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Informační centrum VD Šance – Povodeň 2024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Specifikace obsahu, pracovní verze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Hydrologická situace</w:t>
      </w:r>
      <w:r w:rsidDel="00000000" w:rsidR="00000000" w:rsidRPr="00000000">
        <w:rPr>
          <w:rtl w:val="0"/>
        </w:rPr>
        <w:br w:type="textWrapping"/>
        <w:br w:type="textWrapping"/>
        <w:t xml:space="preserve">Meteorologické příčiny – text</w:t>
        <w:br w:type="textWrapping"/>
        <w:br w:type="textWrapping"/>
        <w:t xml:space="preserve">Obrázek – situace – srážky na celém území – množství srážek – mapa</w:t>
        <w:br w:type="textWrapping"/>
        <w:br w:type="textWrapping"/>
        <w:t xml:space="preserve">Hydrologická situace – mapa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Funkce vodních nádrží při povodni</w:t>
      </w:r>
      <w:r w:rsidDel="00000000" w:rsidR="00000000" w:rsidRPr="00000000">
        <w:rPr>
          <w:rtl w:val="0"/>
        </w:rPr>
        <w:br w:type="textWrapping"/>
        <w:br w:type="textWrapping"/>
        <w:t xml:space="preserve">VH soustava – schéma – propojení – mapa</w:t>
        <w:br w:type="textWrapping"/>
        <w:br w:type="textWrapping"/>
        <w:t xml:space="preserve">Funkce PPO, MVN, SN – text</w:t>
        <w:br w:type="textWrapping"/>
        <w:br w:type="textWrapping"/>
        <w:t xml:space="preserve">Grafy a videa – povodeň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Důsledky chybějící nádrže Nové Heřminovy</w:t>
      </w:r>
      <w:r w:rsidDel="00000000" w:rsidR="00000000" w:rsidRPr="00000000">
        <w:rPr>
          <w:rtl w:val="0"/>
        </w:rPr>
        <w:br w:type="textWrapping"/>
        <w:br w:type="textWrapping"/>
        <w:t xml:space="preserve">Video – řeka Opava za povodně</w:t>
        <w:br w:type="textWrapping"/>
        <w:br w:type="textWrapping"/>
        <w:t xml:space="preserve">Simulace rozlivu vody za povodně</w:t>
        <w:br w:type="textWrapping"/>
        <w:br w:type="textWrapping"/>
        <w:t xml:space="preserve">Simulace rozlivu vody za přítomnosti VD Nové Heřminovy</w:t>
        <w:br w:type="textWrapping"/>
        <w:br w:type="textWrapping"/>
        <w:t xml:space="preserve">Graf + text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Povodňové škody</w:t>
      </w:r>
      <w:r w:rsidDel="00000000" w:rsidR="00000000" w:rsidRPr="00000000">
        <w:rPr>
          <w:rtl w:val="0"/>
        </w:rPr>
        <w:br w:type="textWrapping"/>
        <w:br w:type="textWrapping"/>
        <w:t xml:space="preserve">Celkové škody – 6,1 mld. Kč na vodohospodářském majetku</w:t>
        <w:br w:type="textWrapping"/>
        <w:br w:type="textWrapping"/>
        <w:t xml:space="preserve">Text + videa</w:t>
      </w:r>
    </w:p>
    <w:sectPr>
      <w:pgSz w:h="15840" w:w="12240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