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9BDB" w14:textId="77777777" w:rsidR="00DE409C" w:rsidRDefault="000C09EB">
      <w:pPr>
        <w:pStyle w:val="Default"/>
        <w:spacing w:after="120" w:line="276" w:lineRule="auto"/>
        <w:jc w:val="center"/>
        <w:rPr>
          <w:b/>
          <w:sz w:val="20"/>
          <w:szCs w:val="20"/>
        </w:rPr>
      </w:pPr>
      <w:bookmarkStart w:id="0" w:name="_Ref250832163"/>
      <w:r>
        <w:rPr>
          <w:b/>
          <w:sz w:val="20"/>
          <w:szCs w:val="20"/>
        </w:rPr>
        <w:t xml:space="preserve">Smlouva č. 2501154/4100067320 o poskytování </w:t>
      </w:r>
      <w:r>
        <w:rPr>
          <w:b/>
          <w:sz w:val="20"/>
        </w:rPr>
        <w:t>služeb hromadného rozesílání SMS VZP ČR</w:t>
      </w:r>
    </w:p>
    <w:p w14:paraId="52EAECD6" w14:textId="77777777" w:rsidR="00DE409C" w:rsidRDefault="000C09EB">
      <w:pPr>
        <w:pStyle w:val="Default"/>
        <w:spacing w:after="120" w:line="276" w:lineRule="auto"/>
        <w:jc w:val="center"/>
        <w:rPr>
          <w:sz w:val="20"/>
          <w:szCs w:val="20"/>
        </w:rPr>
      </w:pPr>
      <w:r>
        <w:rPr>
          <w:sz w:val="20"/>
          <w:szCs w:val="20"/>
        </w:rPr>
        <w:t xml:space="preserve">uzavřená dle ustanovení § 1746 odst. 2 zákona č. 89/2012 Sb., občanský zákoník, ve znění pozdějších předpisů (dále jen </w:t>
      </w:r>
      <w:r>
        <w:rPr>
          <w:b/>
          <w:bCs/>
          <w:sz w:val="20"/>
          <w:szCs w:val="20"/>
        </w:rPr>
        <w:t>„občanský zákoník“</w:t>
      </w:r>
      <w:r>
        <w:rPr>
          <w:sz w:val="20"/>
          <w:szCs w:val="20"/>
        </w:rPr>
        <w:t>), a zákona č. 127/2005 Sb., o elektronických komunikacích a o změně některých souvisejících zákonů (zákon o elektronic</w:t>
      </w:r>
      <w:r>
        <w:rPr>
          <w:sz w:val="20"/>
          <w:szCs w:val="20"/>
        </w:rPr>
        <w:t>kých komunikacích) ve znění pozdějších předpisů</w:t>
      </w:r>
    </w:p>
    <w:p w14:paraId="198CA423" w14:textId="77777777" w:rsidR="00DE409C" w:rsidRDefault="000C09EB">
      <w:pPr>
        <w:pStyle w:val="Default"/>
        <w:spacing w:after="120" w:line="276" w:lineRule="auto"/>
        <w:jc w:val="center"/>
        <w:rPr>
          <w:b/>
          <w:sz w:val="20"/>
          <w:szCs w:val="20"/>
        </w:rPr>
      </w:pPr>
      <w:r>
        <w:rPr>
          <w:b/>
          <w:sz w:val="20"/>
          <w:szCs w:val="20"/>
        </w:rPr>
        <w:t xml:space="preserve">ID VZ: </w:t>
      </w:r>
      <w:r>
        <w:rPr>
          <w:sz w:val="20"/>
          <w:szCs w:val="20"/>
        </w:rPr>
        <w:t>2501154</w:t>
      </w:r>
    </w:p>
    <w:p w14:paraId="438196C0" w14:textId="77777777" w:rsidR="00DE409C" w:rsidRDefault="000C09EB">
      <w:pPr>
        <w:pStyle w:val="Default"/>
        <w:spacing w:after="120" w:line="276" w:lineRule="auto"/>
        <w:jc w:val="center"/>
        <w:rPr>
          <w:b/>
          <w:sz w:val="20"/>
          <w:szCs w:val="20"/>
        </w:rPr>
      </w:pPr>
      <w:r>
        <w:rPr>
          <w:b/>
          <w:sz w:val="20"/>
          <w:szCs w:val="20"/>
        </w:rPr>
        <w:t>(dále též jen „Smlouva“)</w:t>
      </w:r>
    </w:p>
    <w:p w14:paraId="5D811AE4" w14:textId="77777777" w:rsidR="00DE409C" w:rsidRDefault="00DE409C">
      <w:pPr>
        <w:pStyle w:val="Default"/>
        <w:spacing w:after="120" w:line="276" w:lineRule="auto"/>
        <w:contextualSpacing/>
        <w:rPr>
          <w:b/>
          <w:sz w:val="20"/>
          <w:szCs w:val="20"/>
        </w:rPr>
      </w:pPr>
    </w:p>
    <w:p w14:paraId="3CF1802F" w14:textId="77777777" w:rsidR="00DE409C" w:rsidRDefault="000C09EB">
      <w:pPr>
        <w:pStyle w:val="Default"/>
        <w:spacing w:after="120" w:line="276" w:lineRule="auto"/>
        <w:contextualSpacing/>
        <w:rPr>
          <w:b/>
          <w:sz w:val="20"/>
          <w:szCs w:val="20"/>
        </w:rPr>
      </w:pPr>
      <w:r>
        <w:rPr>
          <w:b/>
          <w:sz w:val="20"/>
          <w:szCs w:val="20"/>
        </w:rPr>
        <w:t>Smluvní strany</w:t>
      </w:r>
    </w:p>
    <w:p w14:paraId="17CF5F5F" w14:textId="77777777" w:rsidR="00DE409C" w:rsidRDefault="000C09EB">
      <w:pPr>
        <w:pStyle w:val="Nadpis2"/>
        <w:numPr>
          <w:ilvl w:val="0"/>
          <w:numId w:val="8"/>
        </w:numPr>
      </w:pPr>
      <w:r>
        <w:t>Všeobecná zdravotní pojišťovna České republiky</w:t>
      </w:r>
    </w:p>
    <w:p w14:paraId="098A8041" w14:textId="77777777" w:rsidR="00DE409C" w:rsidRDefault="000C09EB">
      <w:pPr>
        <w:tabs>
          <w:tab w:val="left" w:pos="1701"/>
        </w:tabs>
        <w:ind w:left="425"/>
        <w:contextualSpacing/>
      </w:pPr>
      <w:r>
        <w:t>se sídlem:</w:t>
      </w:r>
      <w:r>
        <w:tab/>
        <w:t xml:space="preserve"> </w:t>
      </w:r>
      <w:r>
        <w:tab/>
      </w:r>
      <w:r>
        <w:tab/>
      </w:r>
      <w:r>
        <w:tab/>
        <w:t>Orlická 2020/4, 130 00 Praha 3</w:t>
      </w:r>
    </w:p>
    <w:p w14:paraId="2166EEB2" w14:textId="77777777" w:rsidR="00DE409C" w:rsidRDefault="000C09EB">
      <w:pPr>
        <w:tabs>
          <w:tab w:val="left" w:pos="1701"/>
        </w:tabs>
        <w:ind w:left="425"/>
        <w:contextualSpacing/>
      </w:pPr>
      <w:r>
        <w:t xml:space="preserve">kterou zastupuje: </w:t>
      </w:r>
      <w:r>
        <w:tab/>
      </w:r>
      <w:r>
        <w:tab/>
      </w:r>
      <w:r>
        <w:tab/>
      </w:r>
      <w:bookmarkStart w:id="1" w:name="_Hlk223086726"/>
      <w:r>
        <w:t>PhDr. Ivan Duškov, MSc., ředitel VZP Č</w:t>
      </w:r>
      <w:r>
        <w:t>R</w:t>
      </w:r>
      <w:bookmarkEnd w:id="1"/>
    </w:p>
    <w:p w14:paraId="04DFD52B" w14:textId="77777777" w:rsidR="00DE409C" w:rsidRDefault="000C09EB">
      <w:pPr>
        <w:tabs>
          <w:tab w:val="left" w:pos="1701"/>
        </w:tabs>
        <w:ind w:left="425"/>
        <w:contextualSpacing/>
      </w:pPr>
      <w:r>
        <w:t xml:space="preserve">IČO: </w:t>
      </w:r>
      <w:r>
        <w:tab/>
      </w:r>
      <w:r>
        <w:tab/>
      </w:r>
      <w:r>
        <w:tab/>
      </w:r>
      <w:r>
        <w:tab/>
        <w:t>411 97 518</w:t>
      </w:r>
    </w:p>
    <w:p w14:paraId="1A01966F" w14:textId="77777777" w:rsidR="00DE409C" w:rsidRDefault="000C09EB">
      <w:pPr>
        <w:tabs>
          <w:tab w:val="left" w:pos="1701"/>
        </w:tabs>
        <w:ind w:left="425"/>
        <w:contextualSpacing/>
      </w:pPr>
      <w:r>
        <w:t>DIČ:</w:t>
      </w:r>
      <w:r>
        <w:tab/>
      </w:r>
      <w:r>
        <w:tab/>
      </w:r>
      <w:r>
        <w:tab/>
      </w:r>
      <w:r>
        <w:tab/>
      </w:r>
      <w:r>
        <w:rPr>
          <w:color w:val="000000"/>
        </w:rPr>
        <w:t>CZ</w:t>
      </w:r>
      <w:r>
        <w:t>41197518</w:t>
      </w:r>
    </w:p>
    <w:p w14:paraId="49F4E290" w14:textId="77777777" w:rsidR="00DE409C" w:rsidRDefault="000C09EB">
      <w:pPr>
        <w:tabs>
          <w:tab w:val="left" w:pos="1701"/>
        </w:tabs>
        <w:ind w:left="425"/>
        <w:contextualSpacing/>
      </w:pPr>
      <w:r>
        <w:t xml:space="preserve">Bankovní spojení: </w:t>
      </w:r>
      <w:r>
        <w:tab/>
      </w:r>
      <w:r>
        <w:tab/>
      </w:r>
      <w:r>
        <w:tab/>
        <w:t>Česká národní banka, Praha 1, Na Příkopě 28</w:t>
      </w:r>
    </w:p>
    <w:p w14:paraId="52A477AB" w14:textId="77777777" w:rsidR="00DE409C" w:rsidRDefault="000C09EB">
      <w:pPr>
        <w:tabs>
          <w:tab w:val="left" w:pos="1701"/>
        </w:tabs>
        <w:ind w:left="425"/>
        <w:contextualSpacing/>
      </w:pPr>
      <w:r>
        <w:t>Číslo účtu:</w:t>
      </w:r>
      <w:r>
        <w:tab/>
      </w:r>
      <w:r>
        <w:tab/>
      </w:r>
      <w:r>
        <w:tab/>
      </w:r>
      <w:r>
        <w:tab/>
        <w:t>1110205001/0710</w:t>
      </w:r>
    </w:p>
    <w:p w14:paraId="0A8FAE4C" w14:textId="77777777" w:rsidR="00DE409C" w:rsidRDefault="000C09EB">
      <w:pPr>
        <w:tabs>
          <w:tab w:val="left" w:pos="1701"/>
        </w:tabs>
        <w:ind w:left="425"/>
        <w:contextualSpacing/>
      </w:pPr>
      <w:r>
        <w:t>Datová schránka:</w:t>
      </w:r>
      <w:r>
        <w:tab/>
      </w:r>
      <w:r>
        <w:tab/>
      </w:r>
      <w:r>
        <w:tab/>
        <w:t>i48ae3q</w:t>
      </w:r>
    </w:p>
    <w:p w14:paraId="451E3E8D" w14:textId="77777777" w:rsidR="00DE409C" w:rsidRDefault="000C09EB">
      <w:pPr>
        <w:pStyle w:val="Default"/>
        <w:spacing w:after="120" w:line="276" w:lineRule="auto"/>
        <w:ind w:left="425"/>
        <w:rPr>
          <w:sz w:val="20"/>
          <w:szCs w:val="20"/>
        </w:rPr>
      </w:pPr>
      <w:r>
        <w:rPr>
          <w:sz w:val="20"/>
          <w:szCs w:val="20"/>
        </w:rPr>
        <w:t xml:space="preserve">Zřízena zákonem č. 551/1991 Sb., o Všeobecné zdravotní pojišťovně České republiky, ve </w:t>
      </w:r>
      <w:r>
        <w:rPr>
          <w:sz w:val="20"/>
          <w:szCs w:val="20"/>
        </w:rPr>
        <w:t>znění pozdějších předpisů</w:t>
      </w:r>
    </w:p>
    <w:p w14:paraId="34526FC1" w14:textId="77777777" w:rsidR="00DE409C" w:rsidRDefault="000C09EB">
      <w:pPr>
        <w:pStyle w:val="Default"/>
        <w:spacing w:after="120" w:line="276" w:lineRule="auto"/>
        <w:ind w:firstLine="425"/>
        <w:rPr>
          <w:sz w:val="20"/>
          <w:szCs w:val="20"/>
        </w:rPr>
      </w:pPr>
      <w:r>
        <w:rPr>
          <w:sz w:val="20"/>
          <w:szCs w:val="20"/>
        </w:rPr>
        <w:t>(dále jen „</w:t>
      </w:r>
      <w:r>
        <w:rPr>
          <w:b/>
          <w:sz w:val="20"/>
          <w:szCs w:val="20"/>
        </w:rPr>
        <w:t>VZP ČR</w:t>
      </w:r>
      <w:r>
        <w:rPr>
          <w:sz w:val="20"/>
          <w:szCs w:val="20"/>
        </w:rPr>
        <w:t>“ nebo „</w:t>
      </w:r>
      <w:r>
        <w:rPr>
          <w:b/>
          <w:sz w:val="20"/>
          <w:szCs w:val="20"/>
        </w:rPr>
        <w:t>Uživatel</w:t>
      </w:r>
      <w:r>
        <w:rPr>
          <w:sz w:val="20"/>
          <w:szCs w:val="20"/>
        </w:rPr>
        <w:t>“)</w:t>
      </w:r>
    </w:p>
    <w:p w14:paraId="5996125B" w14:textId="77777777" w:rsidR="00DE409C" w:rsidRDefault="000C09EB">
      <w:pPr>
        <w:pStyle w:val="Default"/>
        <w:spacing w:after="120" w:line="276" w:lineRule="auto"/>
        <w:rPr>
          <w:sz w:val="20"/>
          <w:szCs w:val="20"/>
        </w:rPr>
      </w:pPr>
      <w:r>
        <w:rPr>
          <w:sz w:val="20"/>
          <w:szCs w:val="20"/>
        </w:rPr>
        <w:t>a</w:t>
      </w:r>
    </w:p>
    <w:p w14:paraId="6D4B25B1" w14:textId="77777777" w:rsidR="00DE409C" w:rsidRDefault="000C09EB">
      <w:pPr>
        <w:pStyle w:val="Nadpis2"/>
        <w:numPr>
          <w:ilvl w:val="0"/>
          <w:numId w:val="8"/>
        </w:numPr>
      </w:pPr>
      <w:r>
        <w:t>T-Mobile Czech Republic a.s.</w:t>
      </w:r>
    </w:p>
    <w:p w14:paraId="76F1E212" w14:textId="77777777" w:rsidR="00DE409C" w:rsidRDefault="000C09EB">
      <w:pPr>
        <w:tabs>
          <w:tab w:val="left" w:pos="1701"/>
        </w:tabs>
        <w:ind w:left="425"/>
        <w:contextualSpacing/>
      </w:pPr>
      <w:r>
        <w:t>se sídlem:</w:t>
      </w:r>
      <w:r>
        <w:tab/>
      </w:r>
      <w:r>
        <w:tab/>
      </w:r>
      <w:r>
        <w:tab/>
      </w:r>
      <w:r>
        <w:tab/>
        <w:t>Tomíčkova 2144/1, Chodov, 148 00 Praha 4</w:t>
      </w:r>
    </w:p>
    <w:p w14:paraId="387AC699" w14:textId="77777777" w:rsidR="00DE409C" w:rsidRDefault="000C09EB">
      <w:pPr>
        <w:tabs>
          <w:tab w:val="left" w:pos="1701"/>
        </w:tabs>
        <w:ind w:left="425"/>
        <w:contextualSpacing/>
      </w:pPr>
      <w:r>
        <w:t>kterou zastupuje:</w:t>
      </w:r>
      <w:r>
        <w:tab/>
      </w:r>
      <w:r>
        <w:tab/>
      </w:r>
      <w:r>
        <w:tab/>
        <w:t>XXXXXXXXXX, na základě pověření</w:t>
      </w:r>
    </w:p>
    <w:p w14:paraId="5921B160" w14:textId="77777777" w:rsidR="00DE409C" w:rsidRDefault="000C09EB">
      <w:pPr>
        <w:tabs>
          <w:tab w:val="left" w:pos="1701"/>
        </w:tabs>
        <w:ind w:left="425"/>
        <w:contextualSpacing/>
      </w:pPr>
      <w:r>
        <w:t>IČO:</w:t>
      </w:r>
      <w:r>
        <w:tab/>
      </w:r>
      <w:r>
        <w:tab/>
      </w:r>
      <w:r>
        <w:tab/>
      </w:r>
      <w:r>
        <w:tab/>
        <w:t>64949681</w:t>
      </w:r>
    </w:p>
    <w:p w14:paraId="7C9E88E3" w14:textId="77777777" w:rsidR="00DE409C" w:rsidRDefault="000C09EB">
      <w:pPr>
        <w:tabs>
          <w:tab w:val="left" w:pos="1701"/>
        </w:tabs>
        <w:ind w:left="425"/>
        <w:contextualSpacing/>
      </w:pPr>
      <w:r>
        <w:t>DIČ:</w:t>
      </w:r>
      <w:r>
        <w:tab/>
      </w:r>
      <w:r>
        <w:tab/>
      </w:r>
      <w:r>
        <w:tab/>
      </w:r>
      <w:r>
        <w:tab/>
        <w:t>CZ64949681</w:t>
      </w:r>
    </w:p>
    <w:p w14:paraId="68F66493" w14:textId="77777777" w:rsidR="00DE409C" w:rsidRDefault="000C09EB">
      <w:pPr>
        <w:tabs>
          <w:tab w:val="left" w:pos="1701"/>
        </w:tabs>
        <w:ind w:left="425"/>
        <w:contextualSpacing/>
      </w:pPr>
      <w:r>
        <w:t>Bankovní spojení:</w:t>
      </w:r>
      <w:r>
        <w:tab/>
      </w:r>
      <w:r>
        <w:tab/>
      </w:r>
      <w:r>
        <w:tab/>
      </w:r>
      <w:r>
        <w:t>Komerční banka, a.s., Praha 2</w:t>
      </w:r>
    </w:p>
    <w:p w14:paraId="4F7D3BD6" w14:textId="77777777" w:rsidR="00DE409C" w:rsidRDefault="000C09EB">
      <w:pPr>
        <w:tabs>
          <w:tab w:val="left" w:pos="1701"/>
        </w:tabs>
        <w:ind w:left="425"/>
        <w:contextualSpacing/>
      </w:pPr>
      <w:r>
        <w:t>Číslo účtu:</w:t>
      </w:r>
      <w:r>
        <w:tab/>
      </w:r>
      <w:r>
        <w:tab/>
      </w:r>
      <w:r>
        <w:tab/>
      </w:r>
      <w:r>
        <w:tab/>
        <w:t>19-2271190247/0100</w:t>
      </w:r>
    </w:p>
    <w:p w14:paraId="126D51D1" w14:textId="77777777" w:rsidR="00DE409C" w:rsidRDefault="000C09EB">
      <w:pPr>
        <w:tabs>
          <w:tab w:val="left" w:pos="1701"/>
        </w:tabs>
        <w:ind w:left="425"/>
      </w:pPr>
      <w:r>
        <w:t>Datová schránka:</w:t>
      </w:r>
      <w:r>
        <w:tab/>
      </w:r>
      <w:r>
        <w:tab/>
      </w:r>
      <w:r>
        <w:tab/>
        <w:t>ygwch5i</w:t>
      </w:r>
    </w:p>
    <w:p w14:paraId="06E886F0" w14:textId="77777777" w:rsidR="00DE409C" w:rsidRDefault="000C09EB">
      <w:pPr>
        <w:tabs>
          <w:tab w:val="left" w:pos="1701"/>
        </w:tabs>
        <w:ind w:left="426"/>
      </w:pPr>
      <w:r>
        <w:t>Zapsaná v obchodním rejstříku vedeném Městským soudem v Praze, oddíl B, vložka 3787</w:t>
      </w:r>
    </w:p>
    <w:p w14:paraId="218D47A8" w14:textId="77777777" w:rsidR="00DE409C" w:rsidRDefault="000C09EB">
      <w:pPr>
        <w:tabs>
          <w:tab w:val="left" w:pos="1701"/>
        </w:tabs>
        <w:ind w:left="426"/>
      </w:pPr>
      <w:r>
        <w:t>(dále jen „</w:t>
      </w:r>
      <w:r>
        <w:rPr>
          <w:b/>
        </w:rPr>
        <w:t>Poskytovatel</w:t>
      </w:r>
      <w:r>
        <w:t>“)</w:t>
      </w:r>
    </w:p>
    <w:p w14:paraId="4402C0C9" w14:textId="77777777" w:rsidR="00DE409C" w:rsidRDefault="000C09EB">
      <w:pPr>
        <w:tabs>
          <w:tab w:val="left" w:pos="1701"/>
        </w:tabs>
        <w:ind w:left="426"/>
      </w:pPr>
      <w:r>
        <w:t xml:space="preserve">(společně též </w:t>
      </w:r>
      <w:r>
        <w:rPr>
          <w:b/>
          <w:bCs/>
        </w:rPr>
        <w:t>„Smluvní strany“</w:t>
      </w:r>
      <w:r>
        <w:t xml:space="preserve">, jednotlivě též </w:t>
      </w:r>
      <w:r>
        <w:rPr>
          <w:b/>
          <w:bCs/>
        </w:rPr>
        <w:t>„Smluvní</w:t>
      </w:r>
      <w:r>
        <w:rPr>
          <w:b/>
          <w:bCs/>
        </w:rPr>
        <w:t xml:space="preserve"> strana“</w:t>
      </w:r>
      <w:r>
        <w:t>)</w:t>
      </w:r>
    </w:p>
    <w:p w14:paraId="38AAC72C" w14:textId="77777777" w:rsidR="00DE409C" w:rsidRDefault="00DE409C">
      <w:pPr>
        <w:tabs>
          <w:tab w:val="left" w:pos="1701"/>
        </w:tabs>
      </w:pPr>
    </w:p>
    <w:p w14:paraId="0AA7A8E5" w14:textId="77777777" w:rsidR="00DE409C" w:rsidRDefault="000C09EB">
      <w:pPr>
        <w:pStyle w:val="Nadpis1"/>
      </w:pPr>
      <w:r>
        <w:t>Preambule</w:t>
      </w:r>
    </w:p>
    <w:bookmarkEnd w:id="0"/>
    <w:p w14:paraId="5D071EB9" w14:textId="77777777" w:rsidR="00DE409C" w:rsidRDefault="000C09EB">
      <w:pPr>
        <w:pStyle w:val="Nadpis2"/>
      </w:pPr>
      <w:r>
        <w:rPr>
          <w:rStyle w:val="Nadpis2Char"/>
        </w:rPr>
        <w:t>Tato Smlouva upravuje vztah mezi Uživatelem a Poskytovatelem, který vzešel z výsledku</w:t>
      </w:r>
      <w:r>
        <w:t xml:space="preserve"> otevřeného zadávacího řízení na nadlimitní veřejnou zakázku s názvem </w:t>
      </w:r>
      <w:r>
        <w:rPr>
          <w:b/>
        </w:rPr>
        <w:t xml:space="preserve">„SMS brána pro potřeby měkkého vymáhání a e-VZP </w:t>
      </w:r>
      <w:proofErr w:type="gramStart"/>
      <w:r>
        <w:rPr>
          <w:b/>
        </w:rPr>
        <w:t>2026 – 2030</w:t>
      </w:r>
      <w:proofErr w:type="gramEnd"/>
      <w:r>
        <w:rPr>
          <w:b/>
        </w:rPr>
        <w:t xml:space="preserve"> II.“</w:t>
      </w:r>
      <w:r>
        <w:t xml:space="preserve">, </w:t>
      </w:r>
      <w:r>
        <w:t>evidovanou VZP ČR pod číslem</w:t>
      </w:r>
      <w:r>
        <w:br/>
        <w:t>ID VZ: 2501154 (dále jen „</w:t>
      </w:r>
      <w:r>
        <w:rPr>
          <w:b/>
        </w:rPr>
        <w:t>veřejná zakázka</w:t>
      </w:r>
      <w:r>
        <w:t xml:space="preserve">“). </w:t>
      </w:r>
    </w:p>
    <w:p w14:paraId="75328E9F" w14:textId="77777777" w:rsidR="00DE409C" w:rsidRDefault="000C09EB">
      <w:pPr>
        <w:pStyle w:val="Nadpis2"/>
      </w:pPr>
      <w:r>
        <w:t>Tato Smlouva stanovuje základní obsah právního vztahu na poskytování požadovaného předmětu plnění mezi Smluvními stranami. Ustanovení této Smlouvy je třeba vykládat v souladu se zad</w:t>
      </w:r>
      <w:r>
        <w:t xml:space="preserve">ávacími podmínkami výše uvedené veřejné zakázky. </w:t>
      </w:r>
    </w:p>
    <w:p w14:paraId="2F966DC9" w14:textId="77777777" w:rsidR="00DE409C" w:rsidRDefault="000C09EB">
      <w:pPr>
        <w:pStyle w:val="Nadpis2"/>
      </w:pPr>
      <w:r>
        <w:lastRenderedPageBreak/>
        <w:t xml:space="preserve">Poskytovatel výslovně prohlašuje, že se náležitě seznámil se všemi zadávacími podmínkami této veřejné zakázky, že jsou mu známé veškeré technické, kvalitativní a jiné podmínky plnění stanovené </w:t>
      </w:r>
      <w:r>
        <w:t>Uživatelem, že disponuje kapacitami a odbornými znalostmi, které jsou nezbytné k poskytnutí plnění dle této Smlouvy a za ceny sjednané v této Smlouvě, a že je způsobilý ke splnění všech svých závazků podle této Smlouvy.</w:t>
      </w:r>
    </w:p>
    <w:p w14:paraId="38FE93F5" w14:textId="77777777" w:rsidR="00DE409C" w:rsidRDefault="000C09EB">
      <w:pPr>
        <w:pStyle w:val="Nadpis2"/>
      </w:pPr>
      <w:r>
        <w:t>Poskytovatel prohlašuje, že je opráv</w:t>
      </w:r>
      <w:r>
        <w:t>něn a schopen po stránce technické i právní poskytovat Uživateli plnění dle této Smlouvy.</w:t>
      </w:r>
    </w:p>
    <w:p w14:paraId="197EF2FA" w14:textId="77777777" w:rsidR="00DE409C" w:rsidRDefault="000C09EB">
      <w:pPr>
        <w:pStyle w:val="Nadpis2"/>
      </w:pPr>
      <w:r>
        <w:t xml:space="preserve">Poskytovatel prohlašuje, že jím poskytované plnění podle této Smlouvy bude odpovídat všem požadavkům vyplývajícím z platných právních předpisů, které se na předmětné </w:t>
      </w:r>
      <w:r>
        <w:t>plnění vztahují, a že je schopen také tak všechna plnění podle této Smlouvy poskytovat.</w:t>
      </w:r>
    </w:p>
    <w:p w14:paraId="363C138C" w14:textId="77777777" w:rsidR="00DE409C" w:rsidRDefault="000C09EB">
      <w:pPr>
        <w:pStyle w:val="Nadpis2"/>
      </w:pPr>
      <w:r>
        <w:t>Poskytovatel prohlašuje a odpovídá za to, že plnění dle této Smlouvy, která jsou předmětem jakéhokoliv práva duševního vlastnictví, je oprávněn poskytovat třetím osobám</w:t>
      </w:r>
      <w:r>
        <w:t xml:space="preserve"> včetně Uživatele dle příslušných ustanovení této Smlouvy.</w:t>
      </w:r>
    </w:p>
    <w:p w14:paraId="39C6BA93" w14:textId="77777777" w:rsidR="00DE409C" w:rsidRDefault="000C09EB">
      <w:pPr>
        <w:pStyle w:val="Nadpis1"/>
      </w:pPr>
      <w:r>
        <w:t xml:space="preserve">Účel Smlouvy </w:t>
      </w:r>
    </w:p>
    <w:p w14:paraId="17F075A4" w14:textId="77777777" w:rsidR="00DE409C" w:rsidRDefault="000C09EB">
      <w:pPr>
        <w:pStyle w:val="Nadpis2"/>
      </w:pPr>
      <w:r>
        <w:t>Účelem této Smlouvy je zajistit pro Uživatele nepřetržité poskytování služeb elektronických komunikací dle zákona č. 127/2005 Sb., o elektronických komunikacích a o změně některých so</w:t>
      </w:r>
      <w:r>
        <w:t>uvisejících zákonů (zákon o elektronických komunikacích), ve znění pozdějších předpisů (dále též jen „</w:t>
      </w:r>
      <w:r>
        <w:rPr>
          <w:b/>
        </w:rPr>
        <w:t>ZEK</w:t>
      </w:r>
      <w:r>
        <w:t>“) a zajistit tak rychlou a jednoduchou elektronickou komunikaci Uživatele s pojištěnci, zaměstnavateli, osobami oprávněnými poskytovat zdravotní služb</w:t>
      </w:r>
      <w:r>
        <w:t>y, partnery Uživatele a s dalšími subjekty, a to prostřednictvím veřejně dostupné služby elektronických komunikací. Konkrétně se jedná o službu hromadného rozesílání SMS, kterou Uživatel využívá pro rozesílání havarijních SMS, informačních SMS a SMS pro mě</w:t>
      </w:r>
      <w:r>
        <w:t>kké vymáhání pohledávek a SMS zpráv s potvrzovacím kódem pro přihlašování do portálu (aplikace e-VZP), přičemž Uživatel nepožaduje přednostní doručení SMS.</w:t>
      </w:r>
    </w:p>
    <w:p w14:paraId="7EDDDF0E" w14:textId="77777777" w:rsidR="00DE409C" w:rsidRDefault="000C09EB">
      <w:pPr>
        <w:pStyle w:val="Nadpis2"/>
      </w:pPr>
      <w:r>
        <w:t xml:space="preserve"> Poskytovatel tímto prohlašuje, že je oprávněn poskytovat / zajistit poskytování plnění dle této Sml</w:t>
      </w:r>
      <w:r>
        <w:t>ouvy.</w:t>
      </w:r>
    </w:p>
    <w:p w14:paraId="20C30B0F" w14:textId="77777777" w:rsidR="00DE409C" w:rsidRDefault="000C09EB">
      <w:pPr>
        <w:pStyle w:val="Nadpis1"/>
      </w:pPr>
      <w:r>
        <w:t>Předmět Smlouvy</w:t>
      </w:r>
    </w:p>
    <w:p w14:paraId="758BF25F" w14:textId="77777777" w:rsidR="00DE409C" w:rsidRDefault="000C09EB">
      <w:pPr>
        <w:pStyle w:val="Nadpis2"/>
      </w:pPr>
      <w:r>
        <w:t>Předmětem této Smlouvy je závazek Poskytovatele poskytovat Uživateli Smlouvou stanovené služby elektronických komunikací, a to služby hromadného rozesílání SMS, tj. poskytování telekomunikační služby SMS brány, a související služby (t</w:t>
      </w:r>
      <w:r>
        <w:t>o vše dále též „</w:t>
      </w:r>
      <w:r>
        <w:rPr>
          <w:b/>
        </w:rPr>
        <w:t>Služby</w:t>
      </w:r>
      <w:r>
        <w:t>“). Druh a popis služeb je specifikován v čl. 4 této Smlouvy a v Příloze č. 1 - „Specifikace předmětu plnění“ (dále také „</w:t>
      </w:r>
      <w:r>
        <w:rPr>
          <w:b/>
        </w:rPr>
        <w:t>Příloha č. 1</w:t>
      </w:r>
      <w:r>
        <w:t xml:space="preserve">“). </w:t>
      </w:r>
    </w:p>
    <w:p w14:paraId="14DE21FF" w14:textId="77777777" w:rsidR="00DE409C" w:rsidRDefault="000C09EB">
      <w:pPr>
        <w:pStyle w:val="Nadpis2"/>
      </w:pPr>
      <w:r>
        <w:t>Předmětem Smlouvy je dále závazek Uživatele zaplatit Poskytovateli za řádně poskytnuté Služby s</w:t>
      </w:r>
      <w:r>
        <w:t>jednanou cenu.</w:t>
      </w:r>
    </w:p>
    <w:p w14:paraId="28CAF44D" w14:textId="77777777" w:rsidR="00DE409C" w:rsidRDefault="000C09EB">
      <w:pPr>
        <w:pStyle w:val="Nadpis2"/>
      </w:pPr>
      <w:r>
        <w:t>Poskytovatel se zavazuje poskytovat Služby plně v souladu se všemi požadavky Uživatele uvedenými v Příloze této Smlouvy a v zadávacích podmínkách výše uvedené Veřejné zakázky.</w:t>
      </w:r>
    </w:p>
    <w:p w14:paraId="0D0AFE73" w14:textId="77777777" w:rsidR="00DE409C" w:rsidRDefault="000C09EB">
      <w:pPr>
        <w:pStyle w:val="Nadpis2"/>
      </w:pPr>
      <w:r>
        <w:t>Poskytovatel je povinen poskytovat Služby vždy v množství a v dru</w:t>
      </w:r>
      <w:r>
        <w:t>hu poskytovaných Služeb tak, jak bude vyžadovat aktuální potřeba Uživatele.</w:t>
      </w:r>
    </w:p>
    <w:p w14:paraId="79D03866" w14:textId="77777777" w:rsidR="00DE409C" w:rsidRDefault="000C09EB">
      <w:pPr>
        <w:pStyle w:val="Nadpis1"/>
      </w:pPr>
      <w:r>
        <w:t>Předmět plnění</w:t>
      </w:r>
    </w:p>
    <w:p w14:paraId="44108ADA" w14:textId="77777777" w:rsidR="00DE409C" w:rsidRDefault="000C09EB">
      <w:pPr>
        <w:pStyle w:val="Nadpis2"/>
      </w:pPr>
      <w:r>
        <w:t xml:space="preserve">Předmětem plnění Poskytovatele je poskytování služeb elektronických komunikací prostřednictvím GSM sítě mobilního operátora, tj. poskytovatele služeb elektronických </w:t>
      </w:r>
      <w:r>
        <w:t>komunikací dle ZEK.</w:t>
      </w:r>
    </w:p>
    <w:p w14:paraId="49ABB951" w14:textId="77777777" w:rsidR="00DE409C" w:rsidRDefault="000C09EB">
      <w:pPr>
        <w:tabs>
          <w:tab w:val="left" w:pos="284"/>
        </w:tabs>
        <w:ind w:left="567"/>
      </w:pPr>
      <w:r>
        <w:rPr>
          <w:b/>
        </w:rPr>
        <w:lastRenderedPageBreak/>
        <w:t>Poskytováním služeb elektronických komunikací</w:t>
      </w:r>
      <w:r>
        <w:t xml:space="preserve"> </w:t>
      </w:r>
      <w:r>
        <w:rPr>
          <w:b/>
        </w:rPr>
        <w:t>prostřednictvím GSM sítě mobilního operátora</w:t>
      </w:r>
      <w:r>
        <w:t xml:space="preserve"> se rozumí zejména poskytování služeb elektronických komunikací v dále uvedeném rozsahu. </w:t>
      </w:r>
    </w:p>
    <w:p w14:paraId="5BF13662" w14:textId="77777777" w:rsidR="00DE409C" w:rsidRDefault="000C09EB">
      <w:pPr>
        <w:tabs>
          <w:tab w:val="left" w:pos="284"/>
        </w:tabs>
        <w:ind w:left="567"/>
      </w:pPr>
      <w:r>
        <w:t>Předmětem plnění je:</w:t>
      </w:r>
    </w:p>
    <w:p w14:paraId="4FC04543" w14:textId="77777777" w:rsidR="00DE409C" w:rsidRDefault="000C09EB">
      <w:pPr>
        <w:pStyle w:val="Nadpis3"/>
      </w:pPr>
      <w:r>
        <w:rPr>
          <w:rStyle w:val="Nadpis3Char"/>
        </w:rPr>
        <w:t>Poskytování veřejně dostupné služby</w:t>
      </w:r>
      <w:r>
        <w:rPr>
          <w:rStyle w:val="Nadpis3Char"/>
        </w:rPr>
        <w:t xml:space="preserve"> elektronických komunikací, a to služby hromadného</w:t>
      </w:r>
      <w:r>
        <w:t xml:space="preserve"> rozesílání SMS </w:t>
      </w:r>
      <w:r>
        <w:rPr>
          <w:b/>
        </w:rPr>
        <w:t xml:space="preserve">prostřednictvím připojení komunikačního zařízení Uživatele k telekomunikační síti </w:t>
      </w:r>
      <w:r>
        <w:rPr>
          <w:bCs/>
        </w:rPr>
        <w:t>pro účely zajištění požadovaného plnění poskytnuté Poskytovatelem</w:t>
      </w:r>
      <w:r>
        <w:t xml:space="preserve"> a služby hromadného rozesílání SMS </w:t>
      </w:r>
      <w:r>
        <w:rPr>
          <w:b/>
        </w:rPr>
        <w:t>prostře</w:t>
      </w:r>
      <w:r>
        <w:rPr>
          <w:b/>
        </w:rPr>
        <w:t>dnictvím vybudování přístupového bodu přímo do SMS centra Poskytovatele</w:t>
      </w:r>
      <w:r>
        <w:t xml:space="preserve"> (tj. poskytování telekomunikační služby SMS brány) dle aktuálních potřeb Uživatele, vč. provedení nezbytných přípravných činností. </w:t>
      </w:r>
    </w:p>
    <w:p w14:paraId="1E2DF841" w14:textId="77777777" w:rsidR="00DE409C" w:rsidRDefault="000C09EB">
      <w:pPr>
        <w:tabs>
          <w:tab w:val="left" w:pos="567"/>
        </w:tabs>
      </w:pPr>
      <w:r>
        <w:tab/>
        <w:t>Jedná se o následující služby:</w:t>
      </w:r>
    </w:p>
    <w:p w14:paraId="64999214" w14:textId="77777777" w:rsidR="00DE409C" w:rsidRDefault="000C09EB">
      <w:pPr>
        <w:pStyle w:val="Nadpis4"/>
      </w:pPr>
      <w:r>
        <w:t>službu hromadného ro</w:t>
      </w:r>
      <w:r>
        <w:t xml:space="preserve">zesílání SMS </w:t>
      </w:r>
    </w:p>
    <w:p w14:paraId="7285F981" w14:textId="77777777" w:rsidR="00DE409C" w:rsidRDefault="000C09EB">
      <w:pPr>
        <w:pStyle w:val="Odstavecseseznamem"/>
        <w:tabs>
          <w:tab w:val="left" w:pos="284"/>
        </w:tabs>
        <w:ind w:left="1418"/>
      </w:pPr>
      <w:r>
        <w:t>Prostřednictvím připojení komunikačního zařízení Uživatele k telekomunikační síti pro účely požadovaného plnění poskytnuté Poskytovatelem a prostřednictvím vybudování přístupového bodu přímo do SMS centra Poskytovatele (tj. poskytování služby</w:t>
      </w:r>
      <w:r>
        <w:t xml:space="preserve"> SMS brány) bude zajištěna v potřebném rozsahu (dle potřeb VZP ČR) služba </w:t>
      </w:r>
      <w:bookmarkStart w:id="2" w:name="OLE_LINK1"/>
      <w:bookmarkStart w:id="3" w:name="OLE_LINK2"/>
      <w:r>
        <w:t>hromadného rozesílání SMS pro níže uvedené činnosti Uživatele:</w:t>
      </w:r>
    </w:p>
    <w:p w14:paraId="18C1CDD1" w14:textId="77777777" w:rsidR="00DE409C" w:rsidRDefault="000C09EB">
      <w:pPr>
        <w:pStyle w:val="Odstavecseseznamem"/>
        <w:numPr>
          <w:ilvl w:val="2"/>
          <w:numId w:val="9"/>
        </w:numPr>
      </w:pPr>
      <w:r>
        <w:t>rozesílání havarijních SMS,</w:t>
      </w:r>
    </w:p>
    <w:p w14:paraId="5E017974" w14:textId="77777777" w:rsidR="00DE409C" w:rsidRDefault="000C09EB">
      <w:pPr>
        <w:pStyle w:val="Odstavecseseznamem"/>
        <w:numPr>
          <w:ilvl w:val="2"/>
          <w:numId w:val="9"/>
        </w:numPr>
      </w:pPr>
      <w:r>
        <w:t>rozesílání informačních zpráv SMS,</w:t>
      </w:r>
    </w:p>
    <w:p w14:paraId="799D4F9F" w14:textId="77777777" w:rsidR="00DE409C" w:rsidRDefault="000C09EB">
      <w:pPr>
        <w:pStyle w:val="Odstavecseseznamem"/>
        <w:numPr>
          <w:ilvl w:val="2"/>
          <w:numId w:val="9"/>
        </w:numPr>
      </w:pPr>
      <w:r>
        <w:t>měkké vymáhání pohledávek za plátci pojistného</w:t>
      </w:r>
    </w:p>
    <w:p w14:paraId="230489F7" w14:textId="77777777" w:rsidR="00DE409C" w:rsidRDefault="000C09EB">
      <w:pPr>
        <w:ind w:left="1134" w:firstLine="284"/>
      </w:pPr>
      <w:r>
        <w:rPr>
          <w:b/>
        </w:rPr>
        <w:t>(dále vše</w:t>
      </w:r>
      <w:r>
        <w:rPr>
          <w:b/>
        </w:rPr>
        <w:t xml:space="preserve"> též jen „Služba A“); </w:t>
      </w:r>
    </w:p>
    <w:bookmarkEnd w:id="2"/>
    <w:bookmarkEnd w:id="3"/>
    <w:p w14:paraId="002D7E4F" w14:textId="77777777" w:rsidR="00DE409C" w:rsidRDefault="000C09EB">
      <w:pPr>
        <w:pStyle w:val="Nadpis4"/>
      </w:pPr>
      <w:r>
        <w:t>službu hromadného rozesílání SMS pro potřeby e-VZP:</w:t>
      </w:r>
    </w:p>
    <w:p w14:paraId="6C534B4D" w14:textId="77777777" w:rsidR="00DE409C" w:rsidRDefault="000C09EB">
      <w:pPr>
        <w:tabs>
          <w:tab w:val="left" w:pos="284"/>
        </w:tabs>
        <w:ind w:left="1418"/>
      </w:pPr>
      <w:r>
        <w:t>Vybudováním přístupového bodu přímo do SMS centra Poskytovatele bude zajištěna telekomunikační služba SMS brány formou aplikačního rozhraní (API)</w:t>
      </w:r>
    </w:p>
    <w:p w14:paraId="527CC86D" w14:textId="77777777" w:rsidR="00DE409C" w:rsidRDefault="000C09EB">
      <w:pPr>
        <w:tabs>
          <w:tab w:val="left" w:pos="284"/>
        </w:tabs>
      </w:pPr>
      <w:r>
        <w:tab/>
      </w:r>
      <w:r>
        <w:tab/>
      </w:r>
      <w:r>
        <w:tab/>
      </w:r>
      <w:r>
        <w:rPr>
          <w:b/>
        </w:rPr>
        <w:t xml:space="preserve">(dále vše též jen „Služba </w:t>
      </w:r>
      <w:r>
        <w:rPr>
          <w:b/>
        </w:rPr>
        <w:t>B“);</w:t>
      </w:r>
    </w:p>
    <w:p w14:paraId="1821E4C7" w14:textId="77777777" w:rsidR="00DE409C" w:rsidRDefault="000C09EB">
      <w:pPr>
        <w:pStyle w:val="Nadpis3"/>
      </w:pPr>
      <w:r>
        <w:t>Poskytování zákaznické podpory k výše uvedeným službám (tj. ke Službě A i ke Službě B)</w:t>
      </w:r>
      <w:r>
        <w:rPr>
          <w:rFonts w:ascii="Calibri" w:hAnsi="Calibri" w:cs="Calibri"/>
        </w:rPr>
        <w:t>;</w:t>
      </w:r>
    </w:p>
    <w:p w14:paraId="67525E56" w14:textId="77777777" w:rsidR="00DE409C" w:rsidRDefault="000C09EB">
      <w:pPr>
        <w:pStyle w:val="Nadpis3"/>
      </w:pPr>
      <w:r>
        <w:t>Poskytování doplňkových služeb – administrativní úkony.</w:t>
      </w:r>
    </w:p>
    <w:p w14:paraId="5DFA0459" w14:textId="77777777" w:rsidR="00DE409C" w:rsidRDefault="000C09EB">
      <w:pPr>
        <w:tabs>
          <w:tab w:val="left" w:pos="284"/>
        </w:tabs>
        <w:ind w:left="284"/>
      </w:pPr>
      <w:r>
        <w:t>Bližší specifikace předmětu plnění je uvedena v Příloze č. 1 této Smlouvy.</w:t>
      </w:r>
    </w:p>
    <w:p w14:paraId="5B85B4E1" w14:textId="77777777" w:rsidR="00DE409C" w:rsidRDefault="000C09EB">
      <w:pPr>
        <w:pStyle w:val="Nadpis2"/>
      </w:pPr>
      <w:r>
        <w:t>SLA – dohoda o úrovni poskytovan</w:t>
      </w:r>
      <w:r>
        <w:t xml:space="preserve">ých služeb pro Službu A i Službu B: </w:t>
      </w:r>
    </w:p>
    <w:p w14:paraId="337900D1" w14:textId="77777777" w:rsidR="00DE409C" w:rsidRDefault="000C09EB">
      <w:pPr>
        <w:pStyle w:val="bno"/>
        <w:widowControl w:val="0"/>
        <w:tabs>
          <w:tab w:val="left" w:pos="426"/>
        </w:tabs>
        <w:spacing w:line="276" w:lineRule="auto"/>
        <w:ind w:left="284"/>
        <w:rPr>
          <w:u w:val="single"/>
        </w:rPr>
      </w:pPr>
      <w:r>
        <w:t xml:space="preserve">Smluvní strany se dohodly na následující dostupnosti poskytované Služby A </w:t>
      </w:r>
      <w:proofErr w:type="spellStart"/>
      <w:r>
        <w:t>a</w:t>
      </w:r>
      <w:proofErr w:type="spellEnd"/>
      <w:r>
        <w:t xml:space="preserve"> Služby B:</w:t>
      </w:r>
      <w:r>
        <w:rPr>
          <w:u w:val="single"/>
        </w:rPr>
        <w:t xml:space="preserve"> </w:t>
      </w:r>
    </w:p>
    <w:p w14:paraId="44212D0A" w14:textId="77777777" w:rsidR="00DE409C" w:rsidRDefault="000C09EB">
      <w:pPr>
        <w:pStyle w:val="Nadpis3"/>
        <w:rPr>
          <w:b/>
        </w:rPr>
      </w:pPr>
      <w:r>
        <w:t xml:space="preserve">Poskytovatel garantuje měsíční úroveň dostupnosti služby pro každou z výše uvedených služeb 99,6 % / měsíc v režimu 7 x 24 (dále také </w:t>
      </w:r>
      <w:r>
        <w:rPr>
          <w:b/>
          <w:bCs/>
        </w:rPr>
        <w:t>„garantovaná úroveň dostupnosti“</w:t>
      </w:r>
      <w:r>
        <w:t xml:space="preserve">).  </w:t>
      </w:r>
    </w:p>
    <w:p w14:paraId="47C9ADAD" w14:textId="77777777" w:rsidR="00DE409C" w:rsidRDefault="000C09EB">
      <w:pPr>
        <w:pStyle w:val="Nadpis3"/>
        <w:rPr>
          <w:b/>
        </w:rPr>
      </w:pPr>
      <w:r>
        <w:t>Dosažená měsíční dostupnost = (PHM-PHN) / PHM x 100 [%], kde PHM je celkový počet hod</w:t>
      </w:r>
      <w:r>
        <w:t>in ve sledovaném měsíci, PHN je součet všech dob trvání nedostupnosti (nefunkčnosti) dané služby ve sledovaném měsíci, tj. celkový čas, po který byla služba ve sledovaném měsíci nedostupná, bez ohledu na to, kým je nedostupnost zaviněna, s výjimkou:</w:t>
      </w:r>
    </w:p>
    <w:p w14:paraId="1F18A5E8" w14:textId="77777777" w:rsidR="00DE409C" w:rsidRDefault="000C09EB">
      <w:pPr>
        <w:pStyle w:val="Nadpis4"/>
        <w:numPr>
          <w:ilvl w:val="0"/>
          <w:numId w:val="32"/>
        </w:numPr>
      </w:pPr>
      <w:r>
        <w:t>nedost</w:t>
      </w:r>
      <w:r>
        <w:t xml:space="preserve">upnosti služby z důvodů výlučně na straně Uživatele a </w:t>
      </w:r>
    </w:p>
    <w:p w14:paraId="0FA189E1" w14:textId="77777777" w:rsidR="00DE409C" w:rsidRDefault="000C09EB">
      <w:pPr>
        <w:pStyle w:val="Nadpis4"/>
      </w:pPr>
      <w:r>
        <w:t xml:space="preserve">nedostupnosti služby z důvodu plánovaných výlukových oken a plánovaných prací (viz bod 4.2.6). </w:t>
      </w:r>
    </w:p>
    <w:p w14:paraId="433332FD" w14:textId="77777777" w:rsidR="00DE409C" w:rsidRDefault="000C09EB">
      <w:pPr>
        <w:pStyle w:val="N4"/>
        <w:keepLines w:val="0"/>
        <w:widowControl w:val="0"/>
        <w:numPr>
          <w:ilvl w:val="0"/>
          <w:numId w:val="0"/>
        </w:numPr>
        <w:ind w:left="1060"/>
        <w:rPr>
          <w:rFonts w:ascii="Arial" w:hAnsi="Arial" w:cs="Arial"/>
          <w:b/>
          <w:szCs w:val="20"/>
        </w:rPr>
      </w:pPr>
      <w:r>
        <w:rPr>
          <w:rFonts w:ascii="Arial" w:hAnsi="Arial" w:cs="Arial"/>
          <w:szCs w:val="20"/>
        </w:rPr>
        <w:lastRenderedPageBreak/>
        <w:t>Celkový čas nedostupnosti se vyjadřuje v hodinách se zaokrouhlením na dvě (2) desetinná místa. Dosažená m</w:t>
      </w:r>
      <w:r>
        <w:rPr>
          <w:rFonts w:ascii="Arial" w:hAnsi="Arial" w:cs="Arial"/>
          <w:szCs w:val="20"/>
        </w:rPr>
        <w:t>ěsíční dostupnost se bude zaokrouhlovat na tři (3) desetinná místa. Pokud nedostupnost přesahuje z jednoho do následujícího kalendářního měsíce, započítává se v rámci každého kalendářního měsíce pouze ta část nedostupnosti, která v příslušném kalendářním m</w:t>
      </w:r>
      <w:r>
        <w:rPr>
          <w:rFonts w:ascii="Arial" w:hAnsi="Arial" w:cs="Arial"/>
          <w:szCs w:val="20"/>
        </w:rPr>
        <w:t>ěsíci trvala.</w:t>
      </w:r>
    </w:p>
    <w:p w14:paraId="1E37DADF" w14:textId="77777777" w:rsidR="00DE409C" w:rsidRDefault="000C09EB">
      <w:pPr>
        <w:pStyle w:val="Nadpis3"/>
        <w:rPr>
          <w:b/>
        </w:rPr>
      </w:pPr>
      <w:r>
        <w:t xml:space="preserve">Poskytovatel se zavazuje měřit měsíční dostupnost, vést prokazatelným způsobem evidenci o jejím měření a zpracovávat výstupy z tohoto měření a provozního sledování tak, aby z nich byla zřejmá úroveň dostupnosti. Poskytovatel zajistí úplnost, </w:t>
      </w:r>
      <w:r>
        <w:t xml:space="preserve">správnost a pravdivost evidence pro pozdější kontrolu. Uživatel je oprávněn provádět vlastní nezávislé měření dostupnosti. </w:t>
      </w:r>
    </w:p>
    <w:p w14:paraId="5FD45103" w14:textId="77777777" w:rsidR="00DE409C" w:rsidRDefault="000C09EB">
      <w:pPr>
        <w:pStyle w:val="Nadpis3"/>
        <w:rPr>
          <w:b/>
        </w:rPr>
      </w:pPr>
      <w:r>
        <w:t>Do patnácti (15) dnů od konce každého kalendářního měsíce předá Poskytovatel Pověřené osobě Uživatele dle bodu 16.5 této Smlouvy (e-</w:t>
      </w:r>
      <w:r>
        <w:t xml:space="preserve">mailem) přehled (výpočet) plnění SLA v právě uplynulém kalendářním měsíci. </w:t>
      </w:r>
    </w:p>
    <w:p w14:paraId="6F34BC2D" w14:textId="77777777" w:rsidR="00DE409C" w:rsidRDefault="000C09EB">
      <w:pPr>
        <w:pStyle w:val="Nadpis3"/>
        <w:rPr>
          <w:i/>
        </w:rPr>
      </w:pPr>
      <w:r>
        <w:t>V případě plánování termínů výlukových oken a plánovaných prací, které se jakýmkoliv způsobem dotknou poskytovaných služeb, musí Poskytovatel minimálně sedm (7) kalendářních dnů př</w:t>
      </w:r>
      <w:r>
        <w:t>ed plánovanou událostí písemně nebo e-mailem informovat Pověřenou osobu Uživatele dle bodu 16.5 této Smlouvy a vyžádat si písemný nebo e-mailový souhlas s plánovaným termínem. Celková doba nedostupnosti z důvodu výlukových oken a plánovaných prací nesmí v </w:t>
      </w:r>
      <w:r>
        <w:t xml:space="preserve">kalendářním měsíci přesáhnout šest (6) hodin. </w:t>
      </w:r>
    </w:p>
    <w:p w14:paraId="5523ED41" w14:textId="77777777" w:rsidR="00DE409C" w:rsidRDefault="000C09EB">
      <w:pPr>
        <w:pStyle w:val="Nadpis1"/>
      </w:pPr>
      <w:r>
        <w:t>Doba, místo a způsob plnění</w:t>
      </w:r>
    </w:p>
    <w:p w14:paraId="5E51A776" w14:textId="77777777" w:rsidR="00DE409C" w:rsidRDefault="000C09EB">
      <w:pPr>
        <w:pStyle w:val="Nadpis2"/>
      </w:pPr>
      <w:r>
        <w:t xml:space="preserve">Tato Smlouva se uzavírá na dobu určitou, a to do 31. 3. 2030. Poskytování plnění v plném rozsahu Služeb dle bodu. 4.1 Smlouvy bude zahájeno následující den po nabytí účinnosti této </w:t>
      </w:r>
      <w:r>
        <w:t>Smlouvy, nejdříve však 1. 4. 2026.</w:t>
      </w:r>
    </w:p>
    <w:p w14:paraId="7D923354" w14:textId="77777777" w:rsidR="00DE409C" w:rsidRDefault="000C09EB">
      <w:pPr>
        <w:pStyle w:val="Nadpis2"/>
      </w:pPr>
      <w:r>
        <w:t>Připojení Služby A bude realizováno v lokalitě Orlická 2020/4, 130 00 Praha 3 (sídlo VZP ČR). Připojení bude provedeno prostřednictvím přímého propojení nebo zabezpečené internetové konektivity. Blíže viz bod 1.1. Přílohy</w:t>
      </w:r>
      <w:r>
        <w:t xml:space="preserve"> č. 1 Smlouvy – „Specifikace služby hromadného rozesílání SMS, tj. Služba A“.</w:t>
      </w:r>
    </w:p>
    <w:p w14:paraId="6CC81912" w14:textId="77777777" w:rsidR="00DE409C" w:rsidRDefault="000C09EB">
      <w:pPr>
        <w:pStyle w:val="Nadpis2"/>
      </w:pPr>
      <w:r>
        <w:t>Uživatel si vyhrazuje právo požadovat v průběhu plnění Smlouvy bezúplatné přemístění připojení a poskytování Služby A rovněž na jakémkoli dalším pracovišti Uživatele na území hla</w:t>
      </w:r>
      <w:r>
        <w:t>vního města Prahy a Poskytovatel je povinen takovému požadavku bez zbytečného odkladu vyhovět.</w:t>
      </w:r>
    </w:p>
    <w:p w14:paraId="5376B59C" w14:textId="77777777" w:rsidR="00DE409C" w:rsidRDefault="000C09EB">
      <w:pPr>
        <w:pStyle w:val="Nadpis2"/>
      </w:pPr>
      <w:r>
        <w:t>Připojení Služby B bude zajištěno formou aplikačního rozhraní (API) dle podmínek uvedených v bodě 1.2. Přílohy č. 1 – „Specifikace služby hromadného rozesílání S</w:t>
      </w:r>
      <w:r>
        <w:t xml:space="preserve">MS pro potřeby e-VZP, tj. Služba B“. </w:t>
      </w:r>
    </w:p>
    <w:p w14:paraId="0C21F512" w14:textId="77777777" w:rsidR="00DE409C" w:rsidRDefault="000C09EB">
      <w:pPr>
        <w:pStyle w:val="Nadpis1"/>
      </w:pPr>
      <w:r>
        <w:t>Cena plnění</w:t>
      </w:r>
    </w:p>
    <w:p w14:paraId="0DC36D63" w14:textId="77777777" w:rsidR="00DE409C" w:rsidRDefault="000C09EB">
      <w:pPr>
        <w:pStyle w:val="Nadpis2"/>
      </w:pPr>
      <w:r>
        <w:t xml:space="preserve"> Uživatel se zavazuje zaplatit Poskytovateli za řádné a včasné poskytování Služeb dle této Smlouvy cenu v dohodnuté výši a v dohodnutých dobách splatnosti.</w:t>
      </w:r>
    </w:p>
    <w:p w14:paraId="1D482B22" w14:textId="77777777" w:rsidR="00DE409C" w:rsidRDefault="000C09EB">
      <w:pPr>
        <w:pStyle w:val="Nadpis2"/>
      </w:pPr>
      <w:r>
        <w:t>Cena za poskytované Služby je stanovena v souladu se zákonem č. 526/1990 Sb., o cenách, ve znění poz</w:t>
      </w:r>
      <w:r>
        <w:t xml:space="preserve">dějších předpisů, a to na základě cenové nabídky Poskytovatele předložené v rámci předmětné veřejné zakázky. </w:t>
      </w:r>
    </w:p>
    <w:p w14:paraId="74AB8BB8" w14:textId="77777777" w:rsidR="00DE409C" w:rsidRDefault="000C09EB">
      <w:pPr>
        <w:pStyle w:val="Nadpis2"/>
      </w:pPr>
      <w:r>
        <w:t>Cena za plnění Poskytovatele dle této Smlouvy je sjednána jako konečná, zahrnuje veškeré náklady poskytovatele spojené s jejím plněním a je vyjádř</w:t>
      </w:r>
      <w:r>
        <w:t>ená v cenách za SMS, které činí:</w:t>
      </w:r>
    </w:p>
    <w:tbl>
      <w:tblPr>
        <w:tblStyle w:val="Mkatabulky"/>
        <w:tblW w:w="4617" w:type="pct"/>
        <w:tblInd w:w="704" w:type="dxa"/>
        <w:tblCellMar>
          <w:top w:w="28" w:type="dxa"/>
          <w:bottom w:w="28" w:type="dxa"/>
        </w:tblCellMar>
        <w:tblLook w:val="04A0" w:firstRow="1" w:lastRow="0" w:firstColumn="1" w:lastColumn="0" w:noHBand="0" w:noVBand="1"/>
      </w:tblPr>
      <w:tblGrid>
        <w:gridCol w:w="1488"/>
        <w:gridCol w:w="3456"/>
        <w:gridCol w:w="3424"/>
      </w:tblGrid>
      <w:tr w:rsidR="00DE409C" w14:paraId="48DC6E9A" w14:textId="77777777">
        <w:tc>
          <w:tcPr>
            <w:tcW w:w="889" w:type="pct"/>
            <w:vAlign w:val="center"/>
          </w:tcPr>
          <w:p w14:paraId="741BFFE9" w14:textId="77777777" w:rsidR="00DE409C" w:rsidRDefault="000C09EB">
            <w:pPr>
              <w:rPr>
                <w:rFonts w:eastAsia="Times New Roman"/>
                <w:b/>
              </w:rPr>
            </w:pPr>
            <w:r>
              <w:rPr>
                <w:rFonts w:eastAsia="Times New Roman"/>
                <w:b/>
              </w:rPr>
              <w:lastRenderedPageBreak/>
              <w:t>Druh služby</w:t>
            </w:r>
          </w:p>
        </w:tc>
        <w:tc>
          <w:tcPr>
            <w:tcW w:w="2065" w:type="pct"/>
            <w:tcBorders>
              <w:bottom w:val="single" w:sz="4" w:space="0" w:color="000000"/>
            </w:tcBorders>
            <w:vAlign w:val="center"/>
          </w:tcPr>
          <w:p w14:paraId="71358766" w14:textId="77777777" w:rsidR="00DE409C" w:rsidRDefault="000C09EB">
            <w:pPr>
              <w:rPr>
                <w:rFonts w:eastAsia="Times New Roman"/>
                <w:b/>
              </w:rPr>
            </w:pPr>
            <w:r>
              <w:rPr>
                <w:rFonts w:eastAsia="Times New Roman"/>
                <w:b/>
              </w:rPr>
              <w:t xml:space="preserve">Cena za 1 SMS v Kč bez DPH </w:t>
            </w:r>
          </w:p>
        </w:tc>
        <w:tc>
          <w:tcPr>
            <w:tcW w:w="2046" w:type="pct"/>
            <w:tcBorders>
              <w:bottom w:val="single" w:sz="4" w:space="0" w:color="000000"/>
            </w:tcBorders>
          </w:tcPr>
          <w:p w14:paraId="2D985AB4" w14:textId="77777777" w:rsidR="00DE409C" w:rsidRDefault="000C09EB">
            <w:pPr>
              <w:rPr>
                <w:rFonts w:eastAsia="Times New Roman"/>
                <w:b/>
              </w:rPr>
            </w:pPr>
            <w:r>
              <w:rPr>
                <w:rFonts w:eastAsia="Times New Roman"/>
                <w:b/>
              </w:rPr>
              <w:t>Předpokládaný počet SMS za dobu trvání Smlouvy</w:t>
            </w:r>
          </w:p>
        </w:tc>
      </w:tr>
      <w:tr w:rsidR="00DE409C" w14:paraId="5119BF6E" w14:textId="77777777">
        <w:trPr>
          <w:trHeight w:val="397"/>
        </w:trPr>
        <w:tc>
          <w:tcPr>
            <w:tcW w:w="889" w:type="pct"/>
            <w:vAlign w:val="center"/>
          </w:tcPr>
          <w:p w14:paraId="4B8BE129" w14:textId="77777777" w:rsidR="00DE409C" w:rsidRDefault="000C09EB">
            <w:pPr>
              <w:rPr>
                <w:rFonts w:eastAsia="Times New Roman"/>
              </w:rPr>
            </w:pPr>
            <w:r>
              <w:rPr>
                <w:rFonts w:eastAsia="Times New Roman"/>
              </w:rPr>
              <w:t>Služba A</w:t>
            </w:r>
          </w:p>
        </w:tc>
        <w:tc>
          <w:tcPr>
            <w:tcW w:w="2065" w:type="pct"/>
            <w:vAlign w:val="center"/>
          </w:tcPr>
          <w:p w14:paraId="5049CC38" w14:textId="77777777" w:rsidR="00DE409C" w:rsidRDefault="000C09EB">
            <w:pPr>
              <w:jc w:val="center"/>
              <w:rPr>
                <w:rFonts w:eastAsia="Times New Roman"/>
              </w:rPr>
            </w:pPr>
            <w:r>
              <w:t>XXXXXXXXXX</w:t>
            </w:r>
          </w:p>
        </w:tc>
        <w:tc>
          <w:tcPr>
            <w:tcW w:w="2046" w:type="pct"/>
            <w:vAlign w:val="center"/>
          </w:tcPr>
          <w:p w14:paraId="3A2C5085" w14:textId="77777777" w:rsidR="00DE409C" w:rsidRDefault="000C09EB">
            <w:pPr>
              <w:rPr>
                <w:rFonts w:eastAsia="Times New Roman"/>
              </w:rPr>
            </w:pPr>
            <w:r>
              <w:rPr>
                <w:rFonts w:eastAsia="Times New Roman"/>
              </w:rPr>
              <w:t>7 000 000 SMS</w:t>
            </w:r>
          </w:p>
        </w:tc>
      </w:tr>
      <w:tr w:rsidR="00DE409C" w14:paraId="0A103FBD" w14:textId="77777777">
        <w:trPr>
          <w:trHeight w:val="397"/>
        </w:trPr>
        <w:tc>
          <w:tcPr>
            <w:tcW w:w="889" w:type="pct"/>
            <w:vAlign w:val="center"/>
          </w:tcPr>
          <w:p w14:paraId="63D1B2E1" w14:textId="77777777" w:rsidR="00DE409C" w:rsidRDefault="000C09EB">
            <w:pPr>
              <w:rPr>
                <w:rFonts w:eastAsia="Times New Roman"/>
              </w:rPr>
            </w:pPr>
            <w:r>
              <w:rPr>
                <w:rFonts w:eastAsia="Times New Roman"/>
              </w:rPr>
              <w:t>Služba B</w:t>
            </w:r>
          </w:p>
        </w:tc>
        <w:tc>
          <w:tcPr>
            <w:tcW w:w="2065" w:type="pct"/>
            <w:vAlign w:val="center"/>
          </w:tcPr>
          <w:p w14:paraId="7EC84C5C" w14:textId="77777777" w:rsidR="00DE409C" w:rsidRDefault="000C09EB">
            <w:pPr>
              <w:jc w:val="center"/>
              <w:rPr>
                <w:rFonts w:eastAsia="Times New Roman"/>
              </w:rPr>
            </w:pPr>
            <w:r>
              <w:t>XXXXXXXXXX</w:t>
            </w:r>
          </w:p>
        </w:tc>
        <w:tc>
          <w:tcPr>
            <w:tcW w:w="2046" w:type="pct"/>
            <w:vAlign w:val="center"/>
          </w:tcPr>
          <w:p w14:paraId="65265177" w14:textId="77777777" w:rsidR="00DE409C" w:rsidRDefault="000C09EB">
            <w:pPr>
              <w:rPr>
                <w:rFonts w:eastAsia="Times New Roman"/>
              </w:rPr>
            </w:pPr>
            <w:r>
              <w:rPr>
                <w:rFonts w:eastAsia="Times New Roman"/>
              </w:rPr>
              <w:t>18 000 000 SMS</w:t>
            </w:r>
          </w:p>
        </w:tc>
      </w:tr>
    </w:tbl>
    <w:p w14:paraId="2C69F2A7" w14:textId="77777777" w:rsidR="00DE409C" w:rsidRDefault="00DE409C">
      <w:pPr>
        <w:tabs>
          <w:tab w:val="left" w:pos="284"/>
        </w:tabs>
      </w:pPr>
    </w:p>
    <w:p w14:paraId="778EC4F6" w14:textId="77777777" w:rsidR="00DE409C" w:rsidRDefault="000C09EB">
      <w:pPr>
        <w:ind w:left="567"/>
      </w:pPr>
      <w:r>
        <w:t xml:space="preserve">Smluvní strany výslovně prohlašují, že výše uvedené </w:t>
      </w:r>
      <w:r>
        <w:t>služby neobsahují žádné paušály, volné jednotky, závazek k minimálnímu odběru těchto služeb či jiné skryté závazky, které nejsou výslovně uvedené v této Smlouvě. Rovněž realizaci a údržbu připojení plně zajišťuje Poskytovatel, a to na své náklady.</w:t>
      </w:r>
    </w:p>
    <w:p w14:paraId="3B26F878" w14:textId="77777777" w:rsidR="00DE409C" w:rsidRDefault="000C09EB">
      <w:pPr>
        <w:pStyle w:val="Nadpis2"/>
      </w:pPr>
      <w:r>
        <w:t xml:space="preserve">K cenám </w:t>
      </w:r>
      <w:r>
        <w:t>plnění uvedeným v tomto článku bude Poskytovatelem účtována daň z přidané hodnoty ve výši stanovené příslušnými právními předpisy, účinnými ke dni uskutečnění zdanitelného plnění. Za správnost stanovení sazby DPH a vyčíslení výše DPH odpovídá Poskytovatel.</w:t>
      </w:r>
    </w:p>
    <w:p w14:paraId="6116EB09" w14:textId="77777777" w:rsidR="00DE409C" w:rsidRDefault="000C09EB">
      <w:pPr>
        <w:pStyle w:val="Nadpis1"/>
      </w:pPr>
      <w:r>
        <w:t>Fakturační a platební podmínky</w:t>
      </w:r>
    </w:p>
    <w:p w14:paraId="47439122" w14:textId="77777777" w:rsidR="00DE409C" w:rsidRDefault="000C09EB">
      <w:pPr>
        <w:pStyle w:val="Nadpis2"/>
      </w:pPr>
      <w:r>
        <w:t xml:space="preserve">Úhrada za poskytnutá plnění dle této Smlouvy bude prováděna v české měně. </w:t>
      </w:r>
    </w:p>
    <w:p w14:paraId="0623AF87" w14:textId="77777777" w:rsidR="00DE409C" w:rsidRDefault="000C09EB">
      <w:pPr>
        <w:pStyle w:val="Nadpis2"/>
      </w:pPr>
      <w:r>
        <w:t xml:space="preserve">Dohodnutou cenu plnění za Služby dle této Smlouvy bude Uživatel hradit měsíčně na základě daňového dokladu – faktury (dále jen </w:t>
      </w:r>
      <w:r>
        <w:rPr>
          <w:b/>
          <w:bCs/>
        </w:rPr>
        <w:t>„faktura“</w:t>
      </w:r>
      <w:r>
        <w:t>) Poskytovate</w:t>
      </w:r>
      <w:r>
        <w:t xml:space="preserve">le, kterou bude Poskytovatel doručovat nejpozději vždy do 10. dne následujícího kalendářního měsíce za Služby poskytnuté v předcházejícím kalendářním měsíci. </w:t>
      </w:r>
    </w:p>
    <w:p w14:paraId="22119048" w14:textId="77777777" w:rsidR="00DE409C" w:rsidRDefault="000C09EB">
      <w:pPr>
        <w:pStyle w:val="Nadpis2"/>
      </w:pPr>
      <w:r>
        <w:t>Fakturu Poskytovatel zašle Uživateli v listinné podobě na adresu sídla Uživatele uvedenou v záhla</w:t>
      </w:r>
      <w:r>
        <w:t xml:space="preserve">ví této Smlouvy nebo v elektronické podobě do jeho datové schránky nebo e-mailem zaslaným na adresu </w:t>
      </w:r>
      <w:hyperlink r:id="rId8" w:history="1">
        <w:r>
          <w:rPr>
            <w:rStyle w:val="Hypertextovodkaz"/>
            <w:rFonts w:cs="Arial"/>
          </w:rPr>
          <w:t>podatelna@vzp.cz</w:t>
        </w:r>
      </w:hyperlink>
      <w:r>
        <w:t xml:space="preserve">, přičemž předmět (název) e-mailu musí začínat slovem „Faktura“. Jako odběratel musí být </w:t>
      </w:r>
      <w:r>
        <w:t>uvedena Všeobecná zdravotní pojišťovna České republiky, Orlická 2020/4, 130 00 Praha 3.</w:t>
      </w:r>
    </w:p>
    <w:p w14:paraId="16D8E384" w14:textId="77777777" w:rsidR="00DE409C" w:rsidRDefault="000C09EB">
      <w:pPr>
        <w:pStyle w:val="Nadpis2"/>
      </w:pPr>
      <w:r>
        <w:t>Splatnost jednotlivých faktur se sjednává v době 30 dnů ode dne jejich řádného doručení</w:t>
      </w:r>
      <w:r>
        <w:rPr>
          <w:bCs/>
        </w:rPr>
        <w:t xml:space="preserve"> Uživateli.</w:t>
      </w:r>
    </w:p>
    <w:p w14:paraId="199CEBC3" w14:textId="77777777" w:rsidR="00DE409C" w:rsidRDefault="000C09EB">
      <w:pPr>
        <w:pStyle w:val="Nadpis2"/>
      </w:pPr>
      <w:r>
        <w:t>Dnem úhrady je den odepsání fakturované částky z účtu Uživatele ve pr</w:t>
      </w:r>
      <w:r>
        <w:t>ospěch účtu Poskytovatele.</w:t>
      </w:r>
    </w:p>
    <w:p w14:paraId="340D6325" w14:textId="77777777" w:rsidR="00DE409C" w:rsidRDefault="000C09EB">
      <w:pPr>
        <w:pStyle w:val="Nadpis2"/>
      </w:pPr>
      <w:r>
        <w:t xml:space="preserve">Veškeré faktury musí obsahovat všechny náležitosti řádného účetního a daňového dokladu ve smyslu příslušných zákonných ustanovení, zejména zákona č. 235/2004 Sb., o dani z přidané hodnoty, ve znění pozdějších předpisů, zákona č. </w:t>
      </w:r>
      <w:r>
        <w:t>563/1991 Sb., o účetnictví, ve znění pozdějších předpisů a § 435 občanského zákoníku. Každá faktura musí obsahovat celé číslo této Smlouvy.</w:t>
      </w:r>
    </w:p>
    <w:p w14:paraId="00A14AFA" w14:textId="77777777" w:rsidR="00DE409C" w:rsidRDefault="000C09EB">
      <w:pPr>
        <w:pStyle w:val="Nadpis2"/>
      </w:pPr>
      <w:r>
        <w:t>Uživatel neposkytuje Poskytovateli na předmět plnění z této Smlouvy jakékoliv zálohy.</w:t>
      </w:r>
    </w:p>
    <w:p w14:paraId="46C605B4" w14:textId="77777777" w:rsidR="00DE409C" w:rsidRDefault="000C09EB">
      <w:pPr>
        <w:pStyle w:val="Nadpis2"/>
      </w:pPr>
      <w:r>
        <w:t xml:space="preserve">Případné </w:t>
      </w:r>
      <w:r>
        <w:rPr>
          <w:b/>
        </w:rPr>
        <w:t>nesrovnalosti ve vyúč</w:t>
      </w:r>
      <w:r>
        <w:rPr>
          <w:b/>
        </w:rPr>
        <w:t>tování</w:t>
      </w:r>
      <w:r>
        <w:t xml:space="preserve"> zjištěné ve faktuře budou Uživatelem reklamovány postupem dle čl. 8 této Smlouvy.</w:t>
      </w:r>
    </w:p>
    <w:p w14:paraId="35D59CAA" w14:textId="77777777" w:rsidR="00DE409C" w:rsidRDefault="000C09EB">
      <w:pPr>
        <w:pStyle w:val="Nadpis2"/>
      </w:pPr>
      <w:r>
        <w:t>V případě, že faktura bude mít jiné nedostatky, než jsou uvedeny v bodě 7.8 této Smlouvy, je Uživatel oprávněn před uplynutím doby splatnosti vrátit bez zaplacení fakt</w:t>
      </w:r>
      <w:r>
        <w:t xml:space="preserve">uru, která neobsahuje </w:t>
      </w:r>
      <w:r>
        <w:rPr>
          <w:bCs/>
        </w:rPr>
        <w:t>veškeré náležitosti podle výše uvedených právních předpisů nebo podle této Smlouvy nebo v ní budou uvedeny nesprávné údaje, tj. chybné formální náležitosti (identifikační údaje, zdaňovací období, odkaz na číslo této Smlouvy apod.), je</w:t>
      </w:r>
      <w:r>
        <w:rPr>
          <w:bCs/>
        </w:rPr>
        <w:t xml:space="preserve"> Uživatel oprávněn před uplynutím lhůty splatnosti fakturu vrátit Poskytovateli. V průvodním dopise k vrácené faktuře musí uvést důvod vrácení. Poskytovatel je povinen podle povahy nesprávnosti fakturu opravit nebo nově vyhotovit. Oprávněným vrácením faktu</w:t>
      </w:r>
      <w:r>
        <w:rPr>
          <w:bCs/>
        </w:rPr>
        <w:t xml:space="preserve">ry přestává běžet původní lhůta splatnosti a celá 30denní lhůta běží </w:t>
      </w:r>
      <w:r>
        <w:rPr>
          <w:bCs/>
        </w:rPr>
        <w:lastRenderedPageBreak/>
        <w:t xml:space="preserve">znovu ode dne opětovného doručení opravené nebo nově vyhotovené faktury Uživateli způsobem uvedeným v bodě 7.3 této Smlouvy. </w:t>
      </w:r>
      <w:r>
        <w:t>Ustanovením tohoto odstavce není dotčeno právo na uplatnění ná</w:t>
      </w:r>
      <w:r>
        <w:t>sledných reklamací Uživatele dle čl. 8 této Smlouvy.</w:t>
      </w:r>
    </w:p>
    <w:p w14:paraId="5EE7F5A1" w14:textId="77777777" w:rsidR="00DE409C" w:rsidRDefault="000C09EB">
      <w:pPr>
        <w:pStyle w:val="Nadpis2"/>
      </w:pPr>
      <w:r>
        <w:t>Poskytovatel, pokud je v den uzavření této Smlouvy plátcem DPH, prohlašuje, že účet uvedený v záhlaví této Smlouvy je účtem zveřejněným správcem daně způsobem umožňujícím dálkový přístup ve smyslu § 96 o</w:t>
      </w:r>
      <w:r>
        <w:t>dst. 2 zákona o DPH. V případě, že Poskytovatel nebude mít v době uskutečnění zdanitelného plnění bankovní účet uvedený v záhlaví této Smlouvy způsobem zveřejněn, uhradí Uživatel Poskytovateli v dohodnutém termínu splatnosti faktury pouze částku představuj</w:t>
      </w:r>
      <w:r>
        <w:t>ící dohodnutou cenu plnění bez DPH. Částku rovnající se výši DPH z Poskytovatelem fakturované ceny plnění uhradí Uživatel v souladu s § 109a zákona o DPH místně příslušnému správci daně Poskytovatele. Poskytovatel výslovně prohlašuje, že příslušnou cenu pl</w:t>
      </w:r>
      <w:r>
        <w:t>nění bude považovat tímto za zaplacenou. Smluvní strany se dohodly, že podle tohoto ustanovení bude postupováno též v případě, pokud se Poskytovatel v době poskytování plnění dle této Smlouvy plátcem DPH stane.</w:t>
      </w:r>
    </w:p>
    <w:p w14:paraId="03C71375" w14:textId="77777777" w:rsidR="00DE409C" w:rsidRDefault="000C09EB">
      <w:pPr>
        <w:pStyle w:val="Nadpis2"/>
      </w:pPr>
      <w:r>
        <w:t xml:space="preserve"> Pokud v době uskutečnění příslušného zdanite</w:t>
      </w:r>
      <w:r>
        <w:t>lného plnění bude Poskytovatel uveden v „Registru plátců DPH“ jako nespolehlivý plátce, dohodly se Smluvní strany, že Uživatel bude postupovat při úhradě ceny příslušného plnění způsobem uvedeným v bodě 7.10 této Smlouvy.</w:t>
      </w:r>
    </w:p>
    <w:p w14:paraId="07422D8C" w14:textId="77777777" w:rsidR="00DE409C" w:rsidRDefault="000C09EB">
      <w:pPr>
        <w:pStyle w:val="Nadpis2"/>
      </w:pPr>
      <w:r>
        <w:t xml:space="preserve">Smluvní strany se dohodly, že </w:t>
      </w:r>
      <w:r>
        <w:t>bankovní účty uvedené u jejich identifikačních údajů v záhlaví této Smlouvy mohou být měněny pouze formou písemných smluvních dodatků k této Smlouvě, podepsaných oprávněnými zástupci Smluvních stran.</w:t>
      </w:r>
    </w:p>
    <w:p w14:paraId="10DA16A0" w14:textId="77777777" w:rsidR="00DE409C" w:rsidRDefault="000C09EB">
      <w:pPr>
        <w:pStyle w:val="Nadpis1"/>
      </w:pPr>
      <w:r>
        <w:t>Reklamace</w:t>
      </w:r>
    </w:p>
    <w:p w14:paraId="19A2A589" w14:textId="77777777" w:rsidR="00DE409C" w:rsidRDefault="000C09EB">
      <w:pPr>
        <w:pStyle w:val="Nadpis2"/>
      </w:pPr>
      <w:r>
        <w:t>Uživatel má právo uplatnit reklamaci na vyúčto</w:t>
      </w:r>
      <w:r>
        <w:t xml:space="preserve">vání ceny nebo na poskytované Služby u Poskytovatele bez zbytečného odkladu, nejpozději do dvou měsíců ode dne doručení vyúčtování ceny za poskytnuté Služby, nebo ode dne vadného poskytnutí služby, jinak toto právo zanikne. </w:t>
      </w:r>
    </w:p>
    <w:p w14:paraId="0FB52F19" w14:textId="77777777" w:rsidR="00DE409C" w:rsidRDefault="000C09EB">
      <w:pPr>
        <w:pStyle w:val="Nadpis2"/>
      </w:pPr>
      <w:r>
        <w:t xml:space="preserve">Podání reklamace nemá odkladný </w:t>
      </w:r>
      <w:r>
        <w:t>účinek na povinnost úhrady vyúčtovaných cen za poskytnuté Služby. Dle § 64 odst. 8 ZEK může Uživatel požádat Český telekomunikační úřad o přiznání odkladného účinku podané reklamace. Poskytovatel je povinen vyřídit reklamaci bez zbytečného odkladu, nejpozd</w:t>
      </w:r>
      <w:r>
        <w:t xml:space="preserve">ěji do jednoho měsíce ode dne doručení reklamace. </w:t>
      </w:r>
    </w:p>
    <w:p w14:paraId="34DC79A5" w14:textId="77777777" w:rsidR="00DE409C" w:rsidRDefault="000C09EB">
      <w:pPr>
        <w:pStyle w:val="Nadpis2"/>
      </w:pPr>
      <w:bookmarkStart w:id="4" w:name="_Hlk66441716"/>
      <w:bookmarkStart w:id="5" w:name="_Hlk66451934"/>
      <w:r>
        <w:t>V případě, že bude reklamace shledána oprávněnou, budou Uživateli do 1 měsíce od vyřízení reklamace vráceny částky nesprávně vyúčtované, a to způsobem dle výslovného určení Uživatele buďto opravným daňovým</w:t>
      </w:r>
      <w:r>
        <w:t xml:space="preserve"> dokladem (dále také </w:t>
      </w:r>
      <w:r>
        <w:rPr>
          <w:b/>
          <w:bCs/>
        </w:rPr>
        <w:t>„dobropis“</w:t>
      </w:r>
      <w:r>
        <w:t xml:space="preserve">) </w:t>
      </w:r>
      <w:bookmarkEnd w:id="4"/>
      <w:r>
        <w:t>nebo započtením přeplatku, popř. již zaplacené částky do úhrady pohledávek za Uživatelem. V případě, že dobropis nebude mít veškeré náležitosti obdobně jako faktura podle bodu 7.6 této Smlouvy nebo v něm budou uvedeny nespr</w:t>
      </w:r>
      <w:r>
        <w:t xml:space="preserve">ávné údaje, je Uživatel oprávněn dobropis vrátit. Společně s vrácením dobropisu musí Uživatel uvést důvod jeho vrácení. </w:t>
      </w:r>
      <w:bookmarkEnd w:id="5"/>
    </w:p>
    <w:p w14:paraId="09338530" w14:textId="77777777" w:rsidR="00DE409C" w:rsidRDefault="000C09EB">
      <w:pPr>
        <w:pStyle w:val="Nadpis1"/>
      </w:pPr>
      <w:r>
        <w:t>Poskytování zákaznické podpory</w:t>
      </w:r>
    </w:p>
    <w:p w14:paraId="1889388A" w14:textId="77777777" w:rsidR="00DE409C" w:rsidRDefault="000C09EB">
      <w:pPr>
        <w:pStyle w:val="Nadpis2"/>
      </w:pPr>
      <w:r>
        <w:t>V rámci poskytování zákaznické podpory ke Službám poskytovaným podle této Smlouvy se Poskytovatel zavazu</w:t>
      </w:r>
      <w:r>
        <w:t>je zajistit po dobu trvání Smlouvy Pověřenou osobu (viz bod 16.5 Smlouvy), která bude Uživateli na požádání k dispozici pro komunikaci v českém nebo slovenském jazyce při využívání veškerých Služeb. Případná jednání se uskuteční dálkově prostřednictvím vid</w:t>
      </w:r>
      <w:r>
        <w:t>eokonference nebo v případě dohody Smluvních stran v sídle Uživatele.</w:t>
      </w:r>
    </w:p>
    <w:p w14:paraId="634ABF27" w14:textId="77777777" w:rsidR="00DE409C" w:rsidRDefault="000C09EB">
      <w:pPr>
        <w:pStyle w:val="Nadpis2"/>
        <w:rPr>
          <w:bCs/>
          <w:iCs/>
        </w:rPr>
      </w:pPr>
      <w:r>
        <w:t>Poskytovatel se dále zavazuje zajistit pro Uživatele jediné centrální pracoviště zákaznické podpory pro významné zákazníky s možností zadávání požadavků, nahlašování poruch a uplatňování</w:t>
      </w:r>
      <w:r>
        <w:t xml:space="preserve"> reklamací prostřednictvím e-mailu nebo přímého přístupu do rozhraní operátora. </w:t>
      </w:r>
    </w:p>
    <w:p w14:paraId="45941DC6" w14:textId="77777777" w:rsidR="00DE409C" w:rsidRDefault="000C09EB">
      <w:pPr>
        <w:pStyle w:val="Nadpis2"/>
      </w:pPr>
      <w:r>
        <w:lastRenderedPageBreak/>
        <w:t>Poskytovatel se zavazuje umožnit Uživateli přístup k zadávání požadavků na jeho helpdesk 24 hodin denně, 7 dní v týdnu. Specifikace poskytování zákaznické podpory je též uvede</w:t>
      </w:r>
      <w:r>
        <w:t>na v Příloze č. 1 této Smlouvy.</w:t>
      </w:r>
    </w:p>
    <w:p w14:paraId="5E471044" w14:textId="77777777" w:rsidR="00DE409C" w:rsidRDefault="000C09EB">
      <w:pPr>
        <w:pStyle w:val="Nadpis1"/>
      </w:pPr>
      <w:r>
        <w:t>Odpovědnost za plnění a náhrada škody</w:t>
      </w:r>
    </w:p>
    <w:p w14:paraId="6747EAA6" w14:textId="77777777" w:rsidR="00DE409C" w:rsidRDefault="000C09EB">
      <w:pPr>
        <w:pStyle w:val="Nadpis2"/>
      </w:pPr>
      <w:r>
        <w:t>Poskytovatel se zavazuje realizovat předmět plnění této Smlouvy v souladu s příslušnými právními předpisy a podle podmínek této Smlouvy s maximální odbornou péčí a v kvalitě odpovídající</w:t>
      </w:r>
      <w:r>
        <w:t xml:space="preserve"> jeho odborným znalostem a zkušenostem, kterou lze od něj vzhledem k jeho profesnímu zaměření právem očekávat. </w:t>
      </w:r>
    </w:p>
    <w:p w14:paraId="4D01DC5D" w14:textId="77777777" w:rsidR="00DE409C" w:rsidRDefault="000C09EB">
      <w:pPr>
        <w:pStyle w:val="Nadpis2"/>
      </w:pPr>
      <w:r>
        <w:t>Poskytovatel se zavazuje poskytovat Služby v garantované úrovni dostupnosti dle bodu 4.2.1 této Smlouvy.</w:t>
      </w:r>
    </w:p>
    <w:p w14:paraId="5B6FB180" w14:textId="77777777" w:rsidR="00DE409C" w:rsidRDefault="000C09EB">
      <w:pPr>
        <w:pStyle w:val="Nadpis2"/>
      </w:pPr>
      <w:r>
        <w:t>Smluvní strany se zavazují upozornit dr</w:t>
      </w:r>
      <w:r>
        <w:t xml:space="preserve">uhou Smluvní stranu bez zbytečného odkladu na jakékoliv vzniklé okolnosti bránící řádnému plnění této Smlouvy. Smluvní strany se zavazují k vyvinutí maximálního úsilí k odvracení a překonání těchto okolností. </w:t>
      </w:r>
    </w:p>
    <w:p w14:paraId="66F973E8" w14:textId="77777777" w:rsidR="00DE409C" w:rsidRDefault="000C09EB">
      <w:pPr>
        <w:pStyle w:val="Nadpis2"/>
      </w:pPr>
      <w:r>
        <w:t xml:space="preserve">Odpovědnost za škodu se řídí ustanovením § 64 </w:t>
      </w:r>
      <w:r>
        <w:t>odst. 12 ZEK, dle kterého pokud službu elektronických komunikací bylo možno využít jen částečně, anebo ji nebylo možno využít vůbec pro závadu technického nebo provozního charakteru na straně podnikatele poskytujícího službu, je tento povinen zajistit odst</w:t>
      </w:r>
      <w:r>
        <w:t xml:space="preserve">ranění závady a přiměřeně snížit cenu nebo po dohodě s účastníkem, který je koncovým uživatelem, zajistit poskytnutí služby náhradním způsobem. Podnikatel poskytující službu elektronických komunikací není povinen nahradit jejím uživatelům škodu, která jim </w:t>
      </w:r>
      <w:r>
        <w:t>vznikne v důsledku přerušení služby nebo vadného poskytnutí služby. Účastníkem, který je koncovým uživatelem, resp. uživatelem se rozumí Uživatel.</w:t>
      </w:r>
    </w:p>
    <w:p w14:paraId="0AE08784" w14:textId="77777777" w:rsidR="00DE409C" w:rsidRDefault="000C09EB">
      <w:pPr>
        <w:pStyle w:val="Nadpis2"/>
      </w:pPr>
      <w:bookmarkStart w:id="6" w:name="_Hlk73537236"/>
      <w:r>
        <w:t xml:space="preserve">V případě, že dojde k vyúčtování ceny za Službu v neprospěch Uživatele, bude se postupovat dle § 64 odst. 11 </w:t>
      </w:r>
      <w:r>
        <w:t>ZEK.</w:t>
      </w:r>
    </w:p>
    <w:p w14:paraId="62BB8C92" w14:textId="77777777" w:rsidR="00DE409C" w:rsidRDefault="000C09EB">
      <w:pPr>
        <w:pStyle w:val="Nadpis2"/>
      </w:pPr>
      <w:bookmarkStart w:id="7" w:name="_Hlk73527314"/>
      <w:bookmarkEnd w:id="6"/>
      <w:r>
        <w:t xml:space="preserve">V ostatních případech se odpovědnost za škodu řídí příslušnými ustanoveními občanského zákoníku. </w:t>
      </w:r>
    </w:p>
    <w:bookmarkEnd w:id="7"/>
    <w:p w14:paraId="500CB107" w14:textId="77777777" w:rsidR="00DE409C" w:rsidRDefault="000C09EB">
      <w:pPr>
        <w:pStyle w:val="Nadpis2"/>
      </w:pPr>
      <w:r>
        <w:t xml:space="preserve">Škoda způsobená zaměstnanci příslušné Smluvní strany nebo třetími osobami, které příslušná Smluvní strana pověří plněním svých závazků dle Smlouvy, bude </w:t>
      </w:r>
      <w:r>
        <w:t>vždy posuzována jako škoda způsobená příslušnou Smluvní stranou.</w:t>
      </w:r>
    </w:p>
    <w:p w14:paraId="11F03A47" w14:textId="77777777" w:rsidR="00DE409C" w:rsidRDefault="000C09EB">
      <w:pPr>
        <w:pStyle w:val="Nadpis1"/>
      </w:pPr>
      <w:r>
        <w:t>Smluvní sankce, slevy z měsíčního vyúčtování</w:t>
      </w:r>
    </w:p>
    <w:p w14:paraId="47F87C60" w14:textId="77777777" w:rsidR="00DE409C" w:rsidRDefault="000C09EB">
      <w:pPr>
        <w:pStyle w:val="Nadpis2"/>
      </w:pPr>
      <w:r>
        <w:t>V případě prodlení Poskytovatele se zahájením poskytování Služeb v termínu stanoveném v bodě 5.1 této Smlouvy je Poskytovatel povinen zaplatit Uži</w:t>
      </w:r>
      <w:r>
        <w:t>vateli smluvní pokutu ve výši 5 000 Kč (slovy pět tisíc korun českých) za každý den prodlení.</w:t>
      </w:r>
    </w:p>
    <w:p w14:paraId="22C84CC3" w14:textId="77777777" w:rsidR="00DE409C" w:rsidRDefault="000C09EB">
      <w:pPr>
        <w:pStyle w:val="Nadpis2"/>
      </w:pPr>
      <w:bookmarkStart w:id="8" w:name="_Ref376765752"/>
      <w:r>
        <w:t xml:space="preserve">Sleva z měsíčního vyúčtování (dále také </w:t>
      </w:r>
      <w:r>
        <w:rPr>
          <w:b/>
          <w:bCs/>
        </w:rPr>
        <w:t>„sleva“</w:t>
      </w:r>
      <w:r>
        <w:t>) pro nedodržení garantované úrovně dostupnosti služeb SLA:</w:t>
      </w:r>
    </w:p>
    <w:p w14:paraId="79359F2A" w14:textId="77777777" w:rsidR="00DE409C" w:rsidRDefault="000C09EB">
      <w:pPr>
        <w:pStyle w:val="Nadpis3"/>
      </w:pPr>
      <w:r>
        <w:t>Pokud Poskytovatel nesplní v rozhodném období (kalendář</w:t>
      </w:r>
      <w:r>
        <w:t xml:space="preserve">ní měsíc) garantovanou úroveň dostupnosti stanovenou v rámci </w:t>
      </w:r>
      <w:r>
        <w:rPr>
          <w:b/>
        </w:rPr>
        <w:t>SLA u Služby A</w:t>
      </w:r>
      <w:r>
        <w:t xml:space="preserve"> (viz bod 4.2 této Smlouvy: </w:t>
      </w:r>
      <w:proofErr w:type="gramStart"/>
      <w:r>
        <w:t>99,6%</w:t>
      </w:r>
      <w:proofErr w:type="gramEnd"/>
      <w:r>
        <w:t xml:space="preserve"> / měsíc v režimu 7 x 24), je Poskytovatel povinen poskytnout VZP ČR slevu z ceny Služeb dle této Smlouvy, jejíž výše bude vypočtena podle níže uved</w:t>
      </w:r>
      <w:r>
        <w:t>eného vzorce.</w:t>
      </w:r>
      <w:bookmarkEnd w:id="8"/>
    </w:p>
    <w:p w14:paraId="192815A8" w14:textId="77777777" w:rsidR="00DE409C" w:rsidRDefault="000C09EB">
      <w:pPr>
        <w:pStyle w:val="Nadpis3"/>
        <w:numPr>
          <w:ilvl w:val="0"/>
          <w:numId w:val="0"/>
        </w:numPr>
        <w:ind w:left="2296"/>
      </w:pPr>
      <w:r>
        <w:rPr>
          <w:b/>
          <w:bCs/>
        </w:rPr>
        <w:t xml:space="preserve">Výše slevy = R * (krát) </w:t>
      </w:r>
      <w:proofErr w:type="gramStart"/>
      <w:r>
        <w:rPr>
          <w:b/>
          <w:bCs/>
        </w:rPr>
        <w:t>5.000,-</w:t>
      </w:r>
      <w:proofErr w:type="gramEnd"/>
      <w:r>
        <w:rPr>
          <w:b/>
          <w:bCs/>
        </w:rPr>
        <w:t xml:space="preserve"> Kč</w:t>
      </w:r>
      <w:r>
        <w:t>.</w:t>
      </w:r>
    </w:p>
    <w:p w14:paraId="31D38A33" w14:textId="77777777" w:rsidR="00DE409C" w:rsidRDefault="000C09EB">
      <w:pPr>
        <w:pStyle w:val="Nadpis3"/>
        <w:numPr>
          <w:ilvl w:val="0"/>
          <w:numId w:val="0"/>
        </w:numPr>
        <w:ind w:left="2267"/>
      </w:pPr>
      <w:r>
        <w:t xml:space="preserve">Kde „R“ je rozdíl mezi garantovanou měsíční dostupností služby dle čl. III. odst. 2. písm. a) Smlouvy (tj. </w:t>
      </w:r>
      <w:proofErr w:type="gramStart"/>
      <w:r>
        <w:t>99,6%</w:t>
      </w:r>
      <w:proofErr w:type="gramEnd"/>
      <w:r>
        <w:t xml:space="preserve">) a dosaženou měsíční dostupností Služby, vypočtenou dle čl. III. odst. 2. písm. b) Smlouvy. </w:t>
      </w:r>
    </w:p>
    <w:p w14:paraId="1B699AE6" w14:textId="77777777" w:rsidR="00DE409C" w:rsidRDefault="000C09EB">
      <w:pPr>
        <w:pStyle w:val="Nadpis3"/>
      </w:pPr>
      <w:r>
        <w:lastRenderedPageBreak/>
        <w:t xml:space="preserve">Pokud Poskytovatel nesplní v rozhodném období (kalendářní měsíc) garantovanou úroveň dostupnosti stanovenou v rámci </w:t>
      </w:r>
      <w:r>
        <w:rPr>
          <w:b/>
        </w:rPr>
        <w:t>SLA u Služby B</w:t>
      </w:r>
      <w:r>
        <w:t xml:space="preserve"> (viz bod 4.2 této Smlouvy a Příloha č. 1 Smlouvy: </w:t>
      </w:r>
      <w:proofErr w:type="gramStart"/>
      <w:r>
        <w:t>99,6%</w:t>
      </w:r>
      <w:proofErr w:type="gramEnd"/>
      <w:r>
        <w:t xml:space="preserve"> / měsíc v režimu 7 x 24), je Poskytovatel povinen poskytnout Uživatel</w:t>
      </w:r>
      <w:r>
        <w:t>i slevu z ceny služeb dle této Smlouvy, jejíž výše bude vypočtena podle níže uvedeného vzorce.</w:t>
      </w:r>
    </w:p>
    <w:p w14:paraId="3D683143" w14:textId="77777777" w:rsidR="00DE409C" w:rsidRDefault="000C09EB">
      <w:pPr>
        <w:pStyle w:val="Nadpis3"/>
        <w:numPr>
          <w:ilvl w:val="0"/>
          <w:numId w:val="0"/>
        </w:numPr>
        <w:ind w:left="2296"/>
      </w:pPr>
      <w:r>
        <w:rPr>
          <w:b/>
          <w:bCs/>
        </w:rPr>
        <w:t xml:space="preserve">Výše slevy = R * (krát) </w:t>
      </w:r>
      <w:proofErr w:type="gramStart"/>
      <w:r>
        <w:rPr>
          <w:b/>
          <w:bCs/>
        </w:rPr>
        <w:t>10.000,-</w:t>
      </w:r>
      <w:proofErr w:type="gramEnd"/>
      <w:r>
        <w:rPr>
          <w:b/>
          <w:bCs/>
        </w:rPr>
        <w:t xml:space="preserve"> Kč</w:t>
      </w:r>
      <w:r>
        <w:t>.</w:t>
      </w:r>
    </w:p>
    <w:p w14:paraId="6136AAA9" w14:textId="77777777" w:rsidR="00DE409C" w:rsidRDefault="000C09EB">
      <w:pPr>
        <w:pStyle w:val="Nadpis3"/>
        <w:numPr>
          <w:ilvl w:val="0"/>
          <w:numId w:val="0"/>
        </w:numPr>
        <w:ind w:left="2267"/>
      </w:pPr>
      <w:r>
        <w:t xml:space="preserve">Kde „R“ je rozdíl mezi garantovanou měsíční dostupností Služby dle bodu 4.2.1 této Smlouvy (tj. </w:t>
      </w:r>
      <w:proofErr w:type="gramStart"/>
      <w:r>
        <w:t>99,6%</w:t>
      </w:r>
      <w:proofErr w:type="gramEnd"/>
      <w:r>
        <w:t>) a dosaženou měsíční d</w:t>
      </w:r>
      <w:r>
        <w:t xml:space="preserve">ostupností Služby, vypočtenou dle bodu 4.2.2 této Smlouvy. </w:t>
      </w:r>
    </w:p>
    <w:p w14:paraId="093DEEA3" w14:textId="77777777" w:rsidR="00DE409C" w:rsidRDefault="000C09EB">
      <w:pPr>
        <w:pStyle w:val="Nadpis3"/>
      </w:pPr>
      <w:r>
        <w:t xml:space="preserve">Smluvní strany výslovně souhlasí, že takto vypočtená sleva z měsíčního vyúčtování bude ze strany Uživatele vždy započtena na úhradu příslušného měsíčního vyúčtování, ve kterém došlo k </w:t>
      </w:r>
      <w:r>
        <w:t>nedodržení garantované úrovně dostupnosti Služeb či na úhradu následujícího měsíčního vyúčtování (dohodnou-li se tak prokazatelně Smluvní strany).</w:t>
      </w:r>
    </w:p>
    <w:p w14:paraId="27F8A381" w14:textId="77777777" w:rsidR="00DE409C" w:rsidRDefault="000C09EB">
      <w:pPr>
        <w:pStyle w:val="Nadpis2"/>
      </w:pPr>
      <w:r>
        <w:t xml:space="preserve">Ujednáním o smluvní pokutě ani zaplacením smluvní pokuty Poskytovatelem není dotčeno právo Uživatele na </w:t>
      </w:r>
      <w:r>
        <w:t>náhradu škody (v rozsahu dle platných právních předpisů) způsobené porušením povinnosti zajištěné smluvní pokutou.</w:t>
      </w:r>
    </w:p>
    <w:p w14:paraId="08A55FDD" w14:textId="77777777" w:rsidR="00DE409C" w:rsidRDefault="000C09EB">
      <w:pPr>
        <w:pStyle w:val="Nadpis2"/>
      </w:pPr>
      <w:r>
        <w:t xml:space="preserve">V případě prodlení Uživatele se zaplacením faktury může Poskytovatel vyúčtovat Uživateli úrok z prodlení ve výši 0,02 % z nezaplacené částky </w:t>
      </w:r>
      <w:r>
        <w:t xml:space="preserve">předmětné faktury za každý den prodlení. </w:t>
      </w:r>
    </w:p>
    <w:p w14:paraId="4B5B4626" w14:textId="77777777" w:rsidR="00DE409C" w:rsidRDefault="000C09EB">
      <w:pPr>
        <w:pStyle w:val="Nadpis1"/>
      </w:pPr>
      <w:r>
        <w:t>Ochrana informací, údajů a dat</w:t>
      </w:r>
    </w:p>
    <w:p w14:paraId="079F07BC" w14:textId="77777777" w:rsidR="00DE409C" w:rsidRDefault="000C09EB">
      <w:pPr>
        <w:pStyle w:val="Nadpis2"/>
      </w:pPr>
      <w:r>
        <w:t>Uživatel podle § 24 odst. 1 zákona č. 551/1991 Sb., o Všeobecné zdravotní pojišťovně České republiky, ve znění pozdějších předpisů (dále jen „zákon č. 551/1991 Sb.“), spravuje, aktual</w:t>
      </w:r>
      <w:r>
        <w:t>izuje a rozvíjí informační systém VZP ČR, přičemž postupuje a řídí se příslušnými ustanoveními citovaného zákona a souvisejícími právními předpisy. S odkazem na § 24a zákona č. 551/1991 Sb., zákon č. 110/2019 Sb., o zpracování osobních údajů a Nařízení Evr</w:t>
      </w:r>
      <w:r>
        <w:t>opského parlamentu a Rady (EU) 2016/679 ze dne 27. dubna 2016 o ochraně fyzických osob v souvislosti se zpracováním osobních údajů a o volném pohybu těchto údajů a o zrušení směrnice 95/46/ES (obecné nařízení o ochraně osobních údajů) a dále na zákon č. 26</w:t>
      </w:r>
      <w:r>
        <w:t>4/2025 Sb., o kybernetické bezpečnosti, ve znění pozdějších předpisů, se Poskytovatel zavazuje učinit taková opatření, aby veškeré osoby, které se podílejí na realizaci jeho závazků z této Smlouvy, zachovávaly mlčenlivost o veškerých osobních údajích, jako</w:t>
      </w:r>
      <w:r>
        <w:t xml:space="preserve">ž i o </w:t>
      </w:r>
      <w:proofErr w:type="spellStart"/>
      <w:r>
        <w:t>technicko-organizačních</w:t>
      </w:r>
      <w:proofErr w:type="spellEnd"/>
      <w:r>
        <w:t xml:space="preserve"> opatřeních k jejich ochraně, o nichž se při plnění závazků dozvěděly, včetně těch, které Uživatel eviduje pomocí výpočetní techniky, či jinak. Tutéž mlčenlivost se zavazuje zachovávat i Poskytovatel. Toto ujednání platí i v př</w:t>
      </w:r>
      <w:r>
        <w:t>ípadě nahrazení uvedených právních předpisů předpisy jinými.</w:t>
      </w:r>
    </w:p>
    <w:p w14:paraId="7AF8684C" w14:textId="77777777" w:rsidR="00DE409C" w:rsidRDefault="000C09EB">
      <w:pPr>
        <w:pStyle w:val="Nadpis2"/>
      </w:pPr>
      <w:r>
        <w:t>Poskytovatel se dále zavazuje zajistit, aby veškeré osoby, které se podílejí na realizaci jeho závazků z této Smlouvy, zachovávaly mlčenlivost o veškerých dalších skutečnostech, údajích a datech,</w:t>
      </w:r>
      <w:r>
        <w:t xml:space="preserve"> o nichž se při plnění těchto závazků dozvěděly, a které nejsou veřejně známé nebo veřejně dostupné. Tutéž mlčenlivost se zavazuje zachovávat i Poskytovatel.</w:t>
      </w:r>
    </w:p>
    <w:p w14:paraId="26C623DF" w14:textId="77777777" w:rsidR="00DE409C" w:rsidRDefault="000C09EB">
      <w:pPr>
        <w:pStyle w:val="Nadpis2"/>
      </w:pPr>
      <w:r>
        <w:t>Za porušení závazků uvedených v bodech 12.1 a 12.2 této Smlouvy se považuje i využití těchto skute</w:t>
      </w:r>
      <w:r>
        <w:t>čností, údajů a dat, jakož i dalších vědomostí pro vlastní prospěch Poskytovatele, prospěch třetí osoby nebo pro jiné důvody.</w:t>
      </w:r>
    </w:p>
    <w:p w14:paraId="1A5AEA05" w14:textId="77777777" w:rsidR="00DE409C" w:rsidRDefault="000C09EB">
      <w:pPr>
        <w:pStyle w:val="Nadpis2"/>
      </w:pPr>
      <w:r>
        <w:t>Poskytnutí informací na základě povinností stanovených Smluvním stranám obecně závaznými právními předpisy včetně přímo použitelný</w:t>
      </w:r>
      <w:r>
        <w:t>ch předpisů Evropské unie není považováno za porušení povinností Smluvních stran sjednaných v tomto článku.</w:t>
      </w:r>
    </w:p>
    <w:p w14:paraId="2CD08AA6" w14:textId="77777777" w:rsidR="00DE409C" w:rsidRDefault="000C09EB">
      <w:pPr>
        <w:pStyle w:val="Nadpis2"/>
      </w:pPr>
      <w:r>
        <w:lastRenderedPageBreak/>
        <w:t>Za porušení závazku uvedeného v bodě 12.1 této Smlouvy je Poskytovatel povinen zaplatit Uživateli v každém jednotlivém případě smluvní pokutu ve výš</w:t>
      </w:r>
      <w:r>
        <w:t xml:space="preserve">i 1 000 000 Kč (slovy: jeden milion korun českých). </w:t>
      </w:r>
    </w:p>
    <w:p w14:paraId="5763CB0F" w14:textId="77777777" w:rsidR="00DE409C" w:rsidRDefault="000C09EB">
      <w:pPr>
        <w:pStyle w:val="Nadpis2"/>
      </w:pPr>
      <w:r>
        <w:t>Za porušení závazku uvedeného v bodě 12.2 této Smlouvy je Poskytovatel povinen zaplatit Uživateli v každém jednotlivém případě smluvní pokutu ve výši 100 000 Kč (slovy: sto tisíc korun českých).</w:t>
      </w:r>
    </w:p>
    <w:p w14:paraId="2A71E69A" w14:textId="77777777" w:rsidR="00DE409C" w:rsidRDefault="000C09EB">
      <w:pPr>
        <w:pStyle w:val="Nadpis2"/>
      </w:pPr>
      <w:r>
        <w:t>Ujednání</w:t>
      </w:r>
      <w:r>
        <w:t>m o smluvní pokutě ani zaplacením smluvní pokuty není dotčeno právo Uživatele na náhradu škody vzniklé z porušení povinnosti, ke které se smluvní pokuta vztahuje, a to v celém rozsahu.</w:t>
      </w:r>
    </w:p>
    <w:p w14:paraId="6EA867DA" w14:textId="77777777" w:rsidR="00DE409C" w:rsidRDefault="000C09EB">
      <w:pPr>
        <w:pStyle w:val="Nadpis2"/>
      </w:pPr>
      <w:r>
        <w:t>Práva a závazky Smluvních stran uvedené v tomto článku trvají i po skon</w:t>
      </w:r>
      <w:r>
        <w:t>čení smluvního vztahu založeného touto Smlouvou.</w:t>
      </w:r>
    </w:p>
    <w:p w14:paraId="4DA50217" w14:textId="77777777" w:rsidR="00DE409C" w:rsidRDefault="000C09EB">
      <w:pPr>
        <w:pStyle w:val="Nadpis1"/>
      </w:pPr>
      <w:bookmarkStart w:id="9" w:name="highlightHit_147"/>
      <w:bookmarkEnd w:id="9"/>
      <w:r>
        <w:t>Uveřejnění Smlouvy</w:t>
      </w:r>
    </w:p>
    <w:p w14:paraId="4E4E1BC6" w14:textId="77777777" w:rsidR="00DE409C" w:rsidRDefault="000C09EB">
      <w:pPr>
        <w:pStyle w:val="Nadpis2"/>
      </w:pPr>
      <w:r>
        <w:t>Smluvní strany jsou si plně vědomy zákonné povinnosti Smluvních stran uveřejnit dle zákona č. 340/2015 Sb., o zvláštních podmínkách účinnosti některých smluv, uveřejňování těchto smluv a o</w:t>
      </w:r>
      <w:r>
        <w:t xml:space="preserve"> registru smluv (zákon o registru smluv), ve znění pozdějších předpisů, tuto Smlouvu, včetně všech případných dohod, kterými se tato Smlouva doplňuje, mění, nahrazuje nebo ruší, prostřednictvím registru smluv.</w:t>
      </w:r>
    </w:p>
    <w:p w14:paraId="258C5898" w14:textId="77777777" w:rsidR="00DE409C" w:rsidRDefault="000C09EB">
      <w:pPr>
        <w:pStyle w:val="Nadpis2"/>
      </w:pPr>
      <w:r>
        <w:t>Uveřejněním této Smlouvy dle odst. 1 tohoto čl</w:t>
      </w:r>
      <w:r>
        <w:t>ánku se rozumí uveřejnění elektronického obrazu textového obsahu této Smlouvy ve formátu stanoveném zákonem o registru smluv prostřednictvím registru smluv.</w:t>
      </w:r>
    </w:p>
    <w:p w14:paraId="142F74A5" w14:textId="77777777" w:rsidR="00DE409C" w:rsidRDefault="000C09EB">
      <w:pPr>
        <w:pStyle w:val="Nadpis2"/>
      </w:pPr>
      <w:r>
        <w:t>Smluvní strany se dohodly, že tuto Smlouvu zašle správci registru smluv k uveřejnění prostřednictví</w:t>
      </w:r>
      <w:r>
        <w:t>m registru smluv Uživatel. Poskytovatel je povinen zkontrolovat, že tato Smlouva včetně všech příloh a metadat byla řádně prostřednictvím registru smluv uveřejněna. V případě, že Poskytovatel zjistí jakékoliv nepřesnosti či nedostatky, je povinen bez zbyte</w:t>
      </w:r>
      <w:r>
        <w:t>čného odkladu o nich Uživatele informovat.</w:t>
      </w:r>
    </w:p>
    <w:p w14:paraId="7B9AA4F8" w14:textId="77777777" w:rsidR="00DE409C" w:rsidRDefault="000C09EB">
      <w:pPr>
        <w:pStyle w:val="Nadpis2"/>
      </w:pPr>
      <w:r>
        <w:t>Postup uvedený v bodě 13.3 této Smlouvy se Smluvní strany zavazují dodržovat i v případě uzavření dodatků k této Smlouvě, jakož i v případě jakýchkoli dalších dohod, kterými se tato Smlouva bude případně doplňovat</w:t>
      </w:r>
      <w:r>
        <w:t>, měnit, nahrazovat nebo rušit.</w:t>
      </w:r>
    </w:p>
    <w:p w14:paraId="76B7C5C9" w14:textId="77777777" w:rsidR="00DE409C" w:rsidRDefault="000C09EB">
      <w:pPr>
        <w:pStyle w:val="Nadpis2"/>
      </w:pPr>
      <w:r>
        <w:t xml:space="preserve">Poskytovatel bere na vědomí a souhlasí s tím, že Uživatel může rovněž uveřejnit tuto Smlouvu (tj. celé znění včetně všech příloh), včetně všech jejích případných dodatků, na svém profilu zadavatele; ustanovení v bodech 13.6 </w:t>
      </w:r>
      <w:r>
        <w:t>a 13.7 této Smlouvy se vztahuje i na tento postup.</w:t>
      </w:r>
    </w:p>
    <w:p w14:paraId="032BAE6D" w14:textId="77777777" w:rsidR="00DE409C" w:rsidRDefault="000C09EB">
      <w:pPr>
        <w:pStyle w:val="Nadpis2"/>
      </w:pPr>
      <w:r>
        <w:t>Poskytovatel výslovně souhlasí s tím, že s výjimkou ustanovení znečitelněných v souladu se zákonem o registru smluv bude uveřejněno úplné znění této Smlouvy.</w:t>
      </w:r>
    </w:p>
    <w:p w14:paraId="3DCF4F8F" w14:textId="77777777" w:rsidR="00DE409C" w:rsidRDefault="000C09EB">
      <w:pPr>
        <w:pStyle w:val="Nadpis2"/>
      </w:pPr>
      <w:r>
        <w:t>Uživatel výslovně souhlasí s tím, že s výjimkou</w:t>
      </w:r>
      <w:r>
        <w:t xml:space="preserve"> ustanovení znečitelněných v souladu se zákonem o registru smluv bude uveřejněno úplné znění této Smlouvy.</w:t>
      </w:r>
    </w:p>
    <w:p w14:paraId="552BF120" w14:textId="77777777" w:rsidR="00DE409C" w:rsidRDefault="000C09EB">
      <w:pPr>
        <w:pStyle w:val="Nadpis1"/>
      </w:pPr>
      <w:r>
        <w:t xml:space="preserve">Pojištění </w:t>
      </w:r>
    </w:p>
    <w:p w14:paraId="11CE30BE" w14:textId="77777777" w:rsidR="00DE409C" w:rsidRDefault="000C09EB">
      <w:pPr>
        <w:pStyle w:val="Nadpis2"/>
      </w:pPr>
      <w:r>
        <w:t>Poskytovatel se zavazuje mít po celou dobu trvání této Smlouvy sjednáno pojištění odpovědnosti Poskytovatele za škodu, která může vzniknou</w:t>
      </w:r>
      <w:r>
        <w:t xml:space="preserve">t Uživateli nebo třetí osobě při plnění závazků Poskytovatele dle této Smlouvy nebo v souvislosti s tímto plněním. Toto pojištění musí být sjednáno s pojistnou částkou ne nižší než 10 000 000 Kč (slovy: deset milionů korun českých). </w:t>
      </w:r>
    </w:p>
    <w:p w14:paraId="2E30B3E1" w14:textId="77777777" w:rsidR="00DE409C" w:rsidRDefault="000C09EB">
      <w:pPr>
        <w:pStyle w:val="Nadpis2"/>
      </w:pPr>
      <w:r>
        <w:t>Poskytovatel je povine</w:t>
      </w:r>
      <w:r>
        <w:t>n na výzvu Pověřené osoby Uživatele doložit, že je pojištěn pro případ vzniku odpovědnosti za škodu v požadovaném rozsahu, a to vždy nejpozději do 10 pracovních dnů od doručení výzvy Uživatele. Poskytovatel k prokázání splnění tohoto závazku předloží Uživa</w:t>
      </w:r>
      <w:r>
        <w:t xml:space="preserve">teli dokumenty, ze kterých bude splnění závazku na pojištění vyplývat, tj. pojistnou smlouvu </w:t>
      </w:r>
      <w:r>
        <w:lastRenderedPageBreak/>
        <w:t>nebo pojistku a doklad o zaplacení pojistného na příslušné období, nebo pojistný certifikát či obdobný doklad vydaný příslušnou pojišťovnou.</w:t>
      </w:r>
    </w:p>
    <w:p w14:paraId="1D7183D3" w14:textId="77777777" w:rsidR="00DE409C" w:rsidRDefault="000C09EB">
      <w:pPr>
        <w:pStyle w:val="Nadpis2"/>
        <w:rPr>
          <w:b/>
          <w:bCs/>
        </w:rPr>
      </w:pPr>
      <w:r>
        <w:t>V případě nesplnění po</w:t>
      </w:r>
      <w:r>
        <w:t>vinnosti Poskytovatele stanovené v bodech 14.1 a 14.2 této Smlouvy je Uživatel oprávněn vyúčtovat Poskytovateli v každém jednotlivém případu smluvní pokutu ve výši 5 000 Kč (slovy: pět tisíc korun českých), a to za každý i jen započatý kalendářní den, kdy </w:t>
      </w:r>
      <w:r>
        <w:t>porušení této povinnosti trvá a Poskytovatel je povinen tuto částku uhradit.</w:t>
      </w:r>
    </w:p>
    <w:p w14:paraId="26DAFB43" w14:textId="77777777" w:rsidR="00DE409C" w:rsidRDefault="000C09EB">
      <w:pPr>
        <w:pStyle w:val="Nadpis1"/>
      </w:pPr>
      <w:r>
        <w:t>Ukončení Smlouvy</w:t>
      </w:r>
    </w:p>
    <w:p w14:paraId="39E6095D" w14:textId="77777777" w:rsidR="00DE409C" w:rsidRDefault="000C09EB">
      <w:pPr>
        <w:pStyle w:val="Nadpis2"/>
      </w:pPr>
      <w:r>
        <w:t>Tato Smlouva může být ukončena písemnou dohodou Smluvních stran podepsanou oprávněnými zástupci obou Smluvních stran.</w:t>
      </w:r>
    </w:p>
    <w:p w14:paraId="49020E53" w14:textId="77777777" w:rsidR="00DE409C" w:rsidRDefault="000C09EB">
      <w:pPr>
        <w:pStyle w:val="Nadpis2"/>
      </w:pPr>
      <w:r>
        <w:t>Uživatel může tuto Smlouvu vypovědět i bez u</w:t>
      </w:r>
      <w:r>
        <w:t>vedení důvodů. Výpovědní lhůta činí 30 dnů a začíná běžet prvním dnem následujícím po doručení výpovědi druhé Smluvní straně do datové schránky.</w:t>
      </w:r>
    </w:p>
    <w:p w14:paraId="6EEC6250" w14:textId="77777777" w:rsidR="00DE409C" w:rsidRDefault="000C09EB">
      <w:pPr>
        <w:pStyle w:val="Nadpis2"/>
      </w:pPr>
      <w:r>
        <w:t>Poskytovatel může tuto Smlouvu vypovědět v případě, že:</w:t>
      </w:r>
    </w:p>
    <w:p w14:paraId="7D8480EF" w14:textId="77777777" w:rsidR="00DE409C" w:rsidRDefault="000C09EB">
      <w:pPr>
        <w:pStyle w:val="Nadpis5"/>
      </w:pPr>
      <w:r>
        <w:t xml:space="preserve">Uživatel zaplatil nejméně dvě po sobě jdoucí </w:t>
      </w:r>
      <w:r>
        <w:t>vyúčtování za Služby po lhůtě jejich splatnosti;</w:t>
      </w:r>
    </w:p>
    <w:p w14:paraId="5F5343FD" w14:textId="77777777" w:rsidR="00DE409C" w:rsidRDefault="000C09EB">
      <w:pPr>
        <w:pStyle w:val="Nadpis5"/>
      </w:pPr>
      <w:r>
        <w:t>Uživatel je v prodlení se zaplacením vyúčtování za Služby více než 90 kalendářních dnů.</w:t>
      </w:r>
    </w:p>
    <w:p w14:paraId="186421CC" w14:textId="77777777" w:rsidR="00DE409C" w:rsidRDefault="000C09EB">
      <w:pPr>
        <w:ind w:left="460"/>
      </w:pPr>
      <w:r>
        <w:t>Výpovědní lhůta činí 30 dnů a začíná běžet prvním dnem následujícím po doručení výpovědi druhé Smluvní straně do datové</w:t>
      </w:r>
      <w:r>
        <w:t xml:space="preserve"> schránky. </w:t>
      </w:r>
    </w:p>
    <w:p w14:paraId="54713D44" w14:textId="77777777" w:rsidR="00DE409C" w:rsidRDefault="000C09EB">
      <w:pPr>
        <w:pStyle w:val="Nadpis2"/>
      </w:pPr>
      <w:r>
        <w:t xml:space="preserve">Každá ze Smluvních stran může od této Smlouvy odstoupit v případech stanovených příslušnými právními předpisy, zejména pak dle ustanovení § 1977 a násl. a § 2001 a násl. občanského zákoníku. Účinky odstoupení nastávají dnem doručení oznámení o </w:t>
      </w:r>
      <w:r>
        <w:t xml:space="preserve">odstoupení příslušné Smluvní straně. </w:t>
      </w:r>
    </w:p>
    <w:p w14:paraId="17482F59" w14:textId="77777777" w:rsidR="00DE409C" w:rsidRDefault="000C09EB">
      <w:pPr>
        <w:pStyle w:val="Nadpis2"/>
      </w:pPr>
      <w:r>
        <w:t>Smluvní strany se dohodly, že pro účely této Smlouvy se za podstatné porušení Smlouvy považuje:</w:t>
      </w:r>
    </w:p>
    <w:p w14:paraId="474D3469" w14:textId="77777777" w:rsidR="00DE409C" w:rsidRDefault="000C09EB">
      <w:pPr>
        <w:pStyle w:val="Nadpis3"/>
      </w:pPr>
      <w:r>
        <w:t>prodlení s termínem zahájení poskytování Služeb dle této Smlouvy (viz. bod 5.1 této Smlouvy) o více než 30 kalendářních dn</w:t>
      </w:r>
      <w:r>
        <w:t>ů,</w:t>
      </w:r>
    </w:p>
    <w:p w14:paraId="77E07A21" w14:textId="77777777" w:rsidR="00DE409C" w:rsidRDefault="000C09EB">
      <w:pPr>
        <w:pStyle w:val="Nadpis3"/>
      </w:pPr>
      <w:r>
        <w:t>opakované porušování povinností Poskytovatele stanovených v bodě 8.2 nebo v bodě 8.3. Opakovaným porušením povinností se pro účely této Smlouvy rozumí více než 3 případy porušení povinnosti ve třech (3) po sobě následujících kalendářních měsících,</w:t>
      </w:r>
    </w:p>
    <w:p w14:paraId="79BA49F5" w14:textId="77777777" w:rsidR="00DE409C" w:rsidRDefault="000C09EB">
      <w:pPr>
        <w:pStyle w:val="Nadpis3"/>
      </w:pPr>
      <w:r>
        <w:t>dosaž</w:t>
      </w:r>
      <w:r>
        <w:t xml:space="preserve">ená úroveň dostupnosti je nižší než 90 % / měsíc nebo je alespoň ve třech (3) po sobě jdoucích kalendářních měsících nižší než 99,6 % / měsíc (viz bod 4.2. této Smlouvy), </w:t>
      </w:r>
    </w:p>
    <w:p w14:paraId="7AB43383" w14:textId="77777777" w:rsidR="00DE409C" w:rsidRDefault="000C09EB">
      <w:pPr>
        <w:pStyle w:val="Nadpis3"/>
      </w:pPr>
      <w:r>
        <w:t>porušení povinnosti uvedené v bodě 12.1 a dále v bodech 14.1 a 14.2 této Smlouvy.</w:t>
      </w:r>
    </w:p>
    <w:p w14:paraId="6E291E00" w14:textId="77777777" w:rsidR="00DE409C" w:rsidRDefault="000C09EB">
      <w:pPr>
        <w:pStyle w:val="Nadpis2"/>
      </w:pPr>
      <w:r>
        <w:t>V </w:t>
      </w:r>
      <w:r>
        <w:t>případě předčasného ukončení Smlouvy je Uživatel povinen zaplatit Poskytovateli pouze za plnění poskytnutá ke dni ukončení Smlouvy, pokud se Smluvní strany nedohodnou prokazatelně písemně jinak.</w:t>
      </w:r>
    </w:p>
    <w:p w14:paraId="3A70D81E" w14:textId="77777777" w:rsidR="00DE409C" w:rsidRDefault="000C09EB">
      <w:pPr>
        <w:pStyle w:val="Nadpis2"/>
      </w:pPr>
      <w:r>
        <w:t>Předčasným ukončením této Smlouvy dohodou, výpovědí či odstou</w:t>
      </w:r>
      <w:r>
        <w:t>pením není dotčena platnost těch ustanovení Smlouvy, jež mají výslovně či ve svých důsledcích zůstat v platnosti po zániku Smlouvy, zejména ustanovení týkající se odpovědnosti za vady, odpovědnosti za škodu, závazku mlčenlivosti a ochrany informací, ujedná</w:t>
      </w:r>
      <w:r>
        <w:t>ní o způsobu řešení sporů aj.</w:t>
      </w:r>
    </w:p>
    <w:p w14:paraId="161FC2F4" w14:textId="77777777" w:rsidR="00DE409C" w:rsidRDefault="00DE409C">
      <w:pPr>
        <w:pStyle w:val="Nadpis2"/>
        <w:numPr>
          <w:ilvl w:val="0"/>
          <w:numId w:val="0"/>
        </w:numPr>
        <w:ind w:left="567"/>
      </w:pPr>
    </w:p>
    <w:p w14:paraId="5B86CC20" w14:textId="77777777" w:rsidR="00DE409C" w:rsidRDefault="000C09EB">
      <w:pPr>
        <w:pStyle w:val="Nadpis1"/>
      </w:pPr>
      <w:r>
        <w:lastRenderedPageBreak/>
        <w:t>Závěrečná ustanovení</w:t>
      </w:r>
    </w:p>
    <w:p w14:paraId="5D51DE63" w14:textId="77777777" w:rsidR="00DE409C" w:rsidRDefault="000C09EB">
      <w:pPr>
        <w:pStyle w:val="Nadpis2"/>
      </w:pPr>
      <w:r>
        <w:t>Tato Smlouva se uzavírá písemně v elektronické podobě. Tato Smlouva je podepsána elektronickým podpisem dle zákona č. 297/2016 Sb., o službách vytvářejících důvěru pro elektronické transakce, ve znění poz</w:t>
      </w:r>
      <w:r>
        <w:t xml:space="preserve">dějších předpisů (dále jen </w:t>
      </w:r>
      <w:r>
        <w:rPr>
          <w:b/>
          <w:bCs/>
        </w:rPr>
        <w:t>„ZSVD“</w:t>
      </w:r>
      <w:r>
        <w:t>). Smluvní strany se dohodly, že Poskytovatel podepíše tuto Smlouvu uznávaným elektronickým podpisem ve smyslu § 6 odst. 2 ZSVD; Uživatel tuto Smlouvu podepíše v souladu s § 5 ZSVD kvalifikovaným elektronickým podpisem.</w:t>
      </w:r>
    </w:p>
    <w:p w14:paraId="28CD51FC" w14:textId="77777777" w:rsidR="00DE409C" w:rsidRDefault="000C09EB">
      <w:pPr>
        <w:pStyle w:val="Nadpis2"/>
      </w:pPr>
      <w:r>
        <w:t>Tat</w:t>
      </w:r>
      <w:r>
        <w:t xml:space="preserve">o Smlouva je uzavřena dnem jejího podpisu poslední Smluvní stranou a nabývá účinnosti dnem uveřejnění prostřednictvím registru smluv v souladu se zákonem o registru smluv. </w:t>
      </w:r>
    </w:p>
    <w:p w14:paraId="67CEF81A" w14:textId="77777777" w:rsidR="00DE409C" w:rsidRDefault="000C09EB">
      <w:pPr>
        <w:pStyle w:val="Nadpis2"/>
      </w:pPr>
      <w:r>
        <w:t>Ostatní práva a povinnosti Smluvních stran výslovně neupravené v této Smlouvě se ří</w:t>
      </w:r>
      <w:r>
        <w:t>dí příslušnými ustanoveními občanského zákoníku a zákona č. 121/2000 Sb., o právu autorském, o právech souvisejících s právem autorským a o změně některých zákonů (autorský zákon), ve znění pozdějších předpisů.</w:t>
      </w:r>
    </w:p>
    <w:p w14:paraId="0A10E932" w14:textId="77777777" w:rsidR="00DE409C" w:rsidRDefault="000C09EB">
      <w:pPr>
        <w:pStyle w:val="Nadpis2"/>
      </w:pPr>
      <w:r>
        <w:t>Tato Smlouva může být měněna a doplňována pou</w:t>
      </w:r>
      <w:r>
        <w:t xml:space="preserve">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w:t>
      </w:r>
      <w:r>
        <w:t>odstavce se nevyžaduje pouze v případě změny Pověřených osob Smluvních stran nebo jejich kontaktních údajů a v případech výslovně stanovených touto Smlouvou.</w:t>
      </w:r>
    </w:p>
    <w:p w14:paraId="45CEDE48" w14:textId="77777777" w:rsidR="00DE409C" w:rsidRDefault="000C09EB">
      <w:pPr>
        <w:pStyle w:val="Nadpis2"/>
      </w:pPr>
      <w:r>
        <w:t>Osobami pověřenými k jednání ve věcech plnění této Smlouvy (v této Smlouvě jen „</w:t>
      </w:r>
      <w:r>
        <w:rPr>
          <w:b/>
        </w:rPr>
        <w:t>Pověřené osoby</w:t>
      </w:r>
      <w:r>
        <w:t>“) j</w:t>
      </w:r>
      <w:r>
        <w:t>sou:</w:t>
      </w:r>
    </w:p>
    <w:p w14:paraId="2C32560F" w14:textId="77777777" w:rsidR="00DE409C" w:rsidRDefault="000C09EB">
      <w:pPr>
        <w:ind w:left="425"/>
        <w:rPr>
          <w:b/>
        </w:rPr>
      </w:pPr>
      <w:r>
        <w:rPr>
          <w:b/>
        </w:rPr>
        <w:t>Za Uživatele:</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443"/>
      </w:tblGrid>
      <w:tr w:rsidR="00DE409C" w14:paraId="43AFC34A" w14:textId="77777777">
        <w:trPr>
          <w:trHeight w:hRule="exact" w:val="482"/>
        </w:trPr>
        <w:tc>
          <w:tcPr>
            <w:tcW w:w="2194" w:type="dxa"/>
          </w:tcPr>
          <w:p w14:paraId="221C587D" w14:textId="77777777" w:rsidR="00DE409C" w:rsidRDefault="000C09EB">
            <w:pPr>
              <w:rPr>
                <w:rFonts w:eastAsia="Calibri"/>
                <w:lang w:eastAsia="en-US"/>
              </w:rPr>
            </w:pPr>
            <w:bookmarkStart w:id="10" w:name="_Hlk79653878"/>
            <w:r>
              <w:rPr>
                <w:rFonts w:eastAsia="Calibri"/>
                <w:lang w:eastAsia="en-US"/>
              </w:rPr>
              <w:t>Jméno a příjmení</w:t>
            </w:r>
          </w:p>
        </w:tc>
        <w:tc>
          <w:tcPr>
            <w:tcW w:w="6443" w:type="dxa"/>
          </w:tcPr>
          <w:p w14:paraId="347B817D" w14:textId="77777777" w:rsidR="00DE409C" w:rsidRDefault="00DE409C">
            <w:pPr>
              <w:pStyle w:val="Default"/>
              <w:spacing w:after="0" w:line="120" w:lineRule="auto"/>
              <w:jc w:val="both"/>
              <w:rPr>
                <w:rFonts w:eastAsia="Calibri"/>
                <w:color w:val="auto"/>
                <w:sz w:val="20"/>
                <w:szCs w:val="20"/>
                <w:lang w:eastAsia="en-US"/>
              </w:rPr>
            </w:pPr>
          </w:p>
          <w:p w14:paraId="0123563B" w14:textId="77777777" w:rsidR="00DE409C" w:rsidRDefault="000C09EB">
            <w:pPr>
              <w:pStyle w:val="Default"/>
              <w:spacing w:after="120"/>
              <w:jc w:val="both"/>
              <w:rPr>
                <w:rFonts w:eastAsia="Calibri"/>
                <w:color w:val="auto"/>
                <w:sz w:val="20"/>
                <w:szCs w:val="20"/>
                <w:lang w:eastAsia="en-US"/>
              </w:rPr>
            </w:pPr>
            <w:r>
              <w:rPr>
                <w:sz w:val="20"/>
                <w:szCs w:val="20"/>
              </w:rPr>
              <w:t>XXXXXXXXXX</w:t>
            </w:r>
          </w:p>
        </w:tc>
      </w:tr>
      <w:tr w:rsidR="00DE409C" w14:paraId="0BF97D29" w14:textId="77777777">
        <w:trPr>
          <w:trHeight w:hRule="exact" w:val="481"/>
        </w:trPr>
        <w:tc>
          <w:tcPr>
            <w:tcW w:w="2194" w:type="dxa"/>
            <w:hideMark/>
          </w:tcPr>
          <w:p w14:paraId="48E3CE04" w14:textId="77777777" w:rsidR="00DE409C" w:rsidRDefault="000C09EB">
            <w:pPr>
              <w:rPr>
                <w:lang w:eastAsia="en-US"/>
              </w:rPr>
            </w:pPr>
            <w:r>
              <w:rPr>
                <w:lang w:eastAsia="en-US"/>
              </w:rPr>
              <w:t>E-mail:</w:t>
            </w:r>
          </w:p>
        </w:tc>
        <w:tc>
          <w:tcPr>
            <w:tcW w:w="6443" w:type="dxa"/>
            <w:vAlign w:val="center"/>
            <w:hideMark/>
          </w:tcPr>
          <w:p w14:paraId="6663567A" w14:textId="77777777" w:rsidR="00DE409C" w:rsidRDefault="000C09EB">
            <w:pPr>
              <w:pStyle w:val="Default"/>
              <w:spacing w:after="0"/>
              <w:jc w:val="both"/>
              <w:rPr>
                <w:sz w:val="20"/>
                <w:szCs w:val="20"/>
              </w:rPr>
            </w:pPr>
            <w:r>
              <w:rPr>
                <w:sz w:val="20"/>
                <w:szCs w:val="20"/>
              </w:rPr>
              <w:t>XXXXXXXXXX</w:t>
            </w:r>
          </w:p>
        </w:tc>
      </w:tr>
      <w:tr w:rsidR="00DE409C" w14:paraId="0F5462E0" w14:textId="77777777">
        <w:trPr>
          <w:trHeight w:hRule="exact" w:val="559"/>
        </w:trPr>
        <w:tc>
          <w:tcPr>
            <w:tcW w:w="2194" w:type="dxa"/>
            <w:hideMark/>
          </w:tcPr>
          <w:p w14:paraId="7D434484" w14:textId="77777777" w:rsidR="00DE409C" w:rsidRDefault="000C09EB">
            <w:pPr>
              <w:rPr>
                <w:lang w:eastAsia="en-US"/>
              </w:rPr>
            </w:pPr>
            <w:r>
              <w:rPr>
                <w:lang w:eastAsia="en-US"/>
              </w:rPr>
              <w:t>Mobilní telefon:</w:t>
            </w:r>
          </w:p>
        </w:tc>
        <w:tc>
          <w:tcPr>
            <w:tcW w:w="6443" w:type="dxa"/>
            <w:hideMark/>
          </w:tcPr>
          <w:p w14:paraId="18A865C1" w14:textId="77777777" w:rsidR="00DE409C" w:rsidRDefault="000C09EB">
            <w:pPr>
              <w:rPr>
                <w:iCs/>
                <w:lang w:eastAsia="en-US"/>
              </w:rPr>
            </w:pPr>
            <w:r>
              <w:t>XXXXXXXXXX</w:t>
            </w:r>
          </w:p>
        </w:tc>
      </w:tr>
    </w:tbl>
    <w:bookmarkEnd w:id="10"/>
    <w:p w14:paraId="3361E2F9" w14:textId="77777777" w:rsidR="00DE409C" w:rsidRDefault="000C09EB">
      <w:pPr>
        <w:ind w:left="425"/>
      </w:pPr>
      <w:r>
        <w:t>nebo</w:t>
      </w:r>
    </w:p>
    <w:tbl>
      <w:tblPr>
        <w:tblW w:w="864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451"/>
      </w:tblGrid>
      <w:tr w:rsidR="00DE409C" w14:paraId="68442102" w14:textId="77777777">
        <w:trPr>
          <w:trHeight w:hRule="exact" w:val="478"/>
        </w:trPr>
        <w:tc>
          <w:tcPr>
            <w:tcW w:w="2196" w:type="dxa"/>
            <w:hideMark/>
          </w:tcPr>
          <w:p w14:paraId="4D4D3BC1" w14:textId="77777777" w:rsidR="00DE409C" w:rsidRDefault="000C09EB">
            <w:pPr>
              <w:rPr>
                <w:lang w:eastAsia="en-US"/>
              </w:rPr>
            </w:pPr>
            <w:r>
              <w:rPr>
                <w:lang w:eastAsia="en-US"/>
              </w:rPr>
              <w:t>Jméno a příjmení:</w:t>
            </w:r>
          </w:p>
        </w:tc>
        <w:tc>
          <w:tcPr>
            <w:tcW w:w="6451" w:type="dxa"/>
            <w:vAlign w:val="center"/>
            <w:hideMark/>
          </w:tcPr>
          <w:p w14:paraId="26FA3807" w14:textId="77777777" w:rsidR="00DE409C" w:rsidRDefault="000C09EB">
            <w:pPr>
              <w:pStyle w:val="Default"/>
              <w:spacing w:after="0"/>
              <w:jc w:val="both"/>
              <w:rPr>
                <w:sz w:val="20"/>
                <w:szCs w:val="20"/>
              </w:rPr>
            </w:pPr>
            <w:r>
              <w:rPr>
                <w:sz w:val="20"/>
                <w:szCs w:val="20"/>
              </w:rPr>
              <w:t>XXXXXXXXXX</w:t>
            </w:r>
          </w:p>
        </w:tc>
      </w:tr>
      <w:tr w:rsidR="00DE409C" w14:paraId="262A3408" w14:textId="77777777">
        <w:trPr>
          <w:trHeight w:hRule="exact" w:val="481"/>
        </w:trPr>
        <w:tc>
          <w:tcPr>
            <w:tcW w:w="2196" w:type="dxa"/>
            <w:hideMark/>
          </w:tcPr>
          <w:p w14:paraId="18B339F9" w14:textId="77777777" w:rsidR="00DE409C" w:rsidRDefault="000C09EB">
            <w:pPr>
              <w:rPr>
                <w:lang w:eastAsia="en-US"/>
              </w:rPr>
            </w:pPr>
            <w:r>
              <w:rPr>
                <w:lang w:eastAsia="en-US"/>
              </w:rPr>
              <w:t>E-mail:</w:t>
            </w:r>
          </w:p>
        </w:tc>
        <w:tc>
          <w:tcPr>
            <w:tcW w:w="6451" w:type="dxa"/>
            <w:vAlign w:val="center"/>
            <w:hideMark/>
          </w:tcPr>
          <w:p w14:paraId="2EC3BCAE" w14:textId="77777777" w:rsidR="00DE409C" w:rsidRDefault="000C09EB">
            <w:pPr>
              <w:pStyle w:val="Default"/>
              <w:spacing w:after="0"/>
              <w:jc w:val="both"/>
              <w:rPr>
                <w:sz w:val="20"/>
                <w:szCs w:val="20"/>
              </w:rPr>
            </w:pPr>
            <w:r>
              <w:rPr>
                <w:sz w:val="20"/>
                <w:szCs w:val="20"/>
              </w:rPr>
              <w:t>XXXXXXXXXX</w:t>
            </w:r>
          </w:p>
        </w:tc>
      </w:tr>
      <w:tr w:rsidR="00DE409C" w14:paraId="56508345" w14:textId="77777777">
        <w:trPr>
          <w:trHeight w:hRule="exact" w:val="559"/>
        </w:trPr>
        <w:tc>
          <w:tcPr>
            <w:tcW w:w="2196" w:type="dxa"/>
            <w:hideMark/>
          </w:tcPr>
          <w:p w14:paraId="3C1AE20F" w14:textId="77777777" w:rsidR="00DE409C" w:rsidRDefault="000C09EB">
            <w:pPr>
              <w:rPr>
                <w:lang w:eastAsia="en-US"/>
              </w:rPr>
            </w:pPr>
            <w:r>
              <w:rPr>
                <w:lang w:eastAsia="en-US"/>
              </w:rPr>
              <w:t>Mobilní telefon:</w:t>
            </w:r>
          </w:p>
        </w:tc>
        <w:tc>
          <w:tcPr>
            <w:tcW w:w="6451" w:type="dxa"/>
            <w:hideMark/>
          </w:tcPr>
          <w:p w14:paraId="6E5F3A67" w14:textId="77777777" w:rsidR="00DE409C" w:rsidRDefault="000C09EB">
            <w:pPr>
              <w:rPr>
                <w:iCs/>
                <w:lang w:eastAsia="en-US"/>
              </w:rPr>
            </w:pPr>
            <w:r>
              <w:t>XXXXXXXXXX</w:t>
            </w:r>
          </w:p>
        </w:tc>
      </w:tr>
    </w:tbl>
    <w:p w14:paraId="69C8BFA9" w14:textId="77777777" w:rsidR="00DE409C" w:rsidRDefault="00DE409C">
      <w:pPr>
        <w:ind w:left="425"/>
        <w:rPr>
          <w:b/>
        </w:rPr>
      </w:pPr>
    </w:p>
    <w:p w14:paraId="556DAF2E" w14:textId="77777777" w:rsidR="00DE409C" w:rsidRDefault="000C09EB">
      <w:pPr>
        <w:ind w:left="425"/>
        <w:rPr>
          <w:b/>
        </w:rPr>
      </w:pPr>
      <w:r>
        <w:rPr>
          <w:b/>
        </w:rPr>
        <w:t xml:space="preserve">Za Poskytovatele: </w:t>
      </w:r>
    </w:p>
    <w:tbl>
      <w:tblPr>
        <w:tblW w:w="8637"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515"/>
      </w:tblGrid>
      <w:tr w:rsidR="00DE409C" w14:paraId="1D9150AB" w14:textId="77777777">
        <w:trPr>
          <w:trHeight w:hRule="exact" w:val="482"/>
        </w:trPr>
        <w:tc>
          <w:tcPr>
            <w:tcW w:w="2122" w:type="dxa"/>
            <w:hideMark/>
          </w:tcPr>
          <w:p w14:paraId="6BE64A0E" w14:textId="77777777" w:rsidR="00DE409C" w:rsidRDefault="000C09EB">
            <w:pPr>
              <w:rPr>
                <w:lang w:eastAsia="en-US"/>
              </w:rPr>
            </w:pPr>
            <w:r>
              <w:rPr>
                <w:lang w:eastAsia="en-US"/>
              </w:rPr>
              <w:t>Jméno a příjmení:</w:t>
            </w:r>
          </w:p>
        </w:tc>
        <w:tc>
          <w:tcPr>
            <w:tcW w:w="6515" w:type="dxa"/>
          </w:tcPr>
          <w:p w14:paraId="7CB3ECD3" w14:textId="77777777" w:rsidR="00DE409C" w:rsidRDefault="000C09EB">
            <w:pPr>
              <w:rPr>
                <w:rFonts w:eastAsia="Calibri"/>
                <w:highlight w:val="yellow"/>
                <w:lang w:eastAsia="en-US"/>
              </w:rPr>
            </w:pPr>
            <w:r>
              <w:t>XXXXXXXXXX</w:t>
            </w:r>
          </w:p>
        </w:tc>
      </w:tr>
      <w:tr w:rsidR="00DE409C" w14:paraId="445A05A0" w14:textId="77777777">
        <w:trPr>
          <w:trHeight w:hRule="exact" w:val="482"/>
        </w:trPr>
        <w:tc>
          <w:tcPr>
            <w:tcW w:w="2122" w:type="dxa"/>
            <w:hideMark/>
          </w:tcPr>
          <w:p w14:paraId="6AD066E4" w14:textId="77777777" w:rsidR="00DE409C" w:rsidRDefault="000C09EB">
            <w:pPr>
              <w:rPr>
                <w:lang w:eastAsia="en-US"/>
              </w:rPr>
            </w:pPr>
            <w:r>
              <w:rPr>
                <w:lang w:eastAsia="en-US"/>
              </w:rPr>
              <w:t>Funkce:</w:t>
            </w:r>
          </w:p>
        </w:tc>
        <w:tc>
          <w:tcPr>
            <w:tcW w:w="6515" w:type="dxa"/>
          </w:tcPr>
          <w:p w14:paraId="58083090" w14:textId="77777777" w:rsidR="00DE409C" w:rsidRDefault="000C09EB">
            <w:pPr>
              <w:spacing w:after="0"/>
              <w:rPr>
                <w:rFonts w:eastAsia="Calibri"/>
                <w:lang w:eastAsia="en-US"/>
              </w:rPr>
            </w:pPr>
            <w:proofErr w:type="spellStart"/>
            <w:r>
              <w:rPr>
                <w:rFonts w:eastAsia="Calibri"/>
                <w:lang w:eastAsia="en-US"/>
              </w:rPr>
              <w:t>Key</w:t>
            </w:r>
            <w:proofErr w:type="spellEnd"/>
            <w:r>
              <w:rPr>
                <w:rFonts w:eastAsia="Calibri"/>
                <w:lang w:eastAsia="en-US"/>
              </w:rPr>
              <w:t xml:space="preserve"> </w:t>
            </w:r>
            <w:proofErr w:type="spellStart"/>
            <w:r>
              <w:rPr>
                <w:rFonts w:eastAsia="Calibri"/>
                <w:lang w:eastAsia="en-US"/>
              </w:rPr>
              <w:t>Account</w:t>
            </w:r>
            <w:proofErr w:type="spellEnd"/>
            <w:r>
              <w:rPr>
                <w:rFonts w:eastAsia="Calibri"/>
                <w:lang w:eastAsia="en-US"/>
              </w:rPr>
              <w:t xml:space="preserve"> Manager</w:t>
            </w:r>
          </w:p>
          <w:p w14:paraId="4D3BE857" w14:textId="77777777" w:rsidR="00DE409C" w:rsidRDefault="000C09EB">
            <w:pPr>
              <w:rPr>
                <w:rFonts w:eastAsia="Calibri"/>
                <w:lang w:eastAsia="en-US"/>
              </w:rPr>
            </w:pPr>
            <w:r>
              <w:rPr>
                <w:rFonts w:eastAsia="Calibri"/>
                <w:lang w:eastAsia="en-US"/>
              </w:rPr>
              <w:t>Manager</w:t>
            </w:r>
          </w:p>
          <w:p w14:paraId="0E4D3E41" w14:textId="77777777" w:rsidR="00DE409C" w:rsidRDefault="00DE409C">
            <w:pPr>
              <w:rPr>
                <w:rFonts w:eastAsia="Calibri"/>
                <w:highlight w:val="yellow"/>
                <w:lang w:eastAsia="en-US"/>
              </w:rPr>
            </w:pPr>
          </w:p>
        </w:tc>
      </w:tr>
      <w:tr w:rsidR="00DE409C" w14:paraId="30C2CE63" w14:textId="77777777">
        <w:trPr>
          <w:trHeight w:hRule="exact" w:val="482"/>
        </w:trPr>
        <w:tc>
          <w:tcPr>
            <w:tcW w:w="2122" w:type="dxa"/>
            <w:hideMark/>
          </w:tcPr>
          <w:p w14:paraId="4C96A5F0" w14:textId="77777777" w:rsidR="00DE409C" w:rsidRDefault="000C09EB">
            <w:pPr>
              <w:rPr>
                <w:lang w:eastAsia="en-US"/>
              </w:rPr>
            </w:pPr>
            <w:r>
              <w:rPr>
                <w:lang w:eastAsia="en-US"/>
              </w:rPr>
              <w:t>E-mail:</w:t>
            </w:r>
          </w:p>
        </w:tc>
        <w:tc>
          <w:tcPr>
            <w:tcW w:w="6515" w:type="dxa"/>
          </w:tcPr>
          <w:p w14:paraId="4A68C7B9" w14:textId="77777777" w:rsidR="00DE409C" w:rsidRDefault="000C09EB">
            <w:pPr>
              <w:rPr>
                <w:rFonts w:eastAsia="Calibri"/>
                <w:highlight w:val="yellow"/>
                <w:lang w:eastAsia="en-US"/>
              </w:rPr>
            </w:pPr>
            <w:r>
              <w:t>XXXXXXXXXX</w:t>
            </w:r>
          </w:p>
        </w:tc>
      </w:tr>
      <w:tr w:rsidR="00DE409C" w14:paraId="6A0B7774" w14:textId="77777777">
        <w:trPr>
          <w:trHeight w:hRule="exact" w:val="482"/>
        </w:trPr>
        <w:tc>
          <w:tcPr>
            <w:tcW w:w="2122" w:type="dxa"/>
            <w:hideMark/>
          </w:tcPr>
          <w:p w14:paraId="3C747F10" w14:textId="77777777" w:rsidR="00DE409C" w:rsidRDefault="000C09EB">
            <w:pPr>
              <w:rPr>
                <w:lang w:eastAsia="en-US"/>
              </w:rPr>
            </w:pPr>
            <w:r>
              <w:rPr>
                <w:lang w:eastAsia="en-US"/>
              </w:rPr>
              <w:t>Mobilní telefon:</w:t>
            </w:r>
          </w:p>
        </w:tc>
        <w:tc>
          <w:tcPr>
            <w:tcW w:w="6515" w:type="dxa"/>
          </w:tcPr>
          <w:p w14:paraId="5C3B4D25" w14:textId="77777777" w:rsidR="00DE409C" w:rsidRDefault="000C09EB">
            <w:pPr>
              <w:rPr>
                <w:rFonts w:eastAsia="Calibri"/>
                <w:highlight w:val="yellow"/>
                <w:lang w:eastAsia="en-US"/>
              </w:rPr>
            </w:pPr>
            <w:r>
              <w:t>XXXXXXXXXX</w:t>
            </w:r>
          </w:p>
        </w:tc>
      </w:tr>
    </w:tbl>
    <w:p w14:paraId="54F29660" w14:textId="77777777" w:rsidR="00DE409C" w:rsidRDefault="000C09EB">
      <w:pPr>
        <w:spacing w:afterLines="120" w:after="288"/>
        <w:ind w:left="426"/>
      </w:pPr>
      <w:r>
        <w:t>Je-li Pověřených osob určeno více, může každá z nich jednat samostatně. Pověřené osoby nemohou měnit tuto Smlouvu.</w:t>
      </w:r>
    </w:p>
    <w:p w14:paraId="797FB6AA" w14:textId="77777777" w:rsidR="00DE409C" w:rsidRDefault="000C09EB">
      <w:pPr>
        <w:pStyle w:val="Nadpis2"/>
      </w:pPr>
      <w:r>
        <w:lastRenderedPageBreak/>
        <w:t>Pokud není změna Pověřených osob Smluvních stran nebo jejich konta</w:t>
      </w:r>
      <w:r>
        <w:t>ktních údajů provedena dodatkem k této Smlouvě, je každá Smluvní strana povinna bez zbytečného odkladu příslušnou změnu písemně oznámit druhé Smluvní straně, a to:</w:t>
      </w:r>
    </w:p>
    <w:p w14:paraId="338F9723" w14:textId="77777777" w:rsidR="00DE409C" w:rsidRDefault="000C09EB">
      <w:pPr>
        <w:pStyle w:val="Nadpis3"/>
      </w:pPr>
      <w:r>
        <w:t>e-mailem zaslaným Pověřenou osobou jedné Smluvní strany Pověřené osobě druhé Smluvní strany,</w:t>
      </w:r>
      <w:r>
        <w:t xml:space="preserve"> ve kterém bude změna oznámena;</w:t>
      </w:r>
    </w:p>
    <w:p w14:paraId="26A5EB77" w14:textId="77777777" w:rsidR="00DE409C" w:rsidRDefault="000C09EB">
      <w:pPr>
        <w:pStyle w:val="Nadpis3"/>
      </w:pPr>
      <w:r>
        <w:t>oznámením zaslaným druhé Smluvní straně do její datové schránky;</w:t>
      </w:r>
    </w:p>
    <w:p w14:paraId="4646EE3A" w14:textId="77777777" w:rsidR="00DE409C" w:rsidRDefault="000C09EB">
      <w:pPr>
        <w:pStyle w:val="Nadpis3"/>
        <w:numPr>
          <w:ilvl w:val="0"/>
          <w:numId w:val="0"/>
        </w:numPr>
        <w:ind w:left="1304"/>
      </w:pPr>
      <w:r>
        <w:t xml:space="preserve">změna Pověřené osoby či jejích kontaktních údajů pak je účinná dnem uvedeným v oznámení, nejdříve však okamžikem, kdy je oznámení o změně druhé Smluvní </w:t>
      </w:r>
      <w:r>
        <w:t>straně řádně doručeno.</w:t>
      </w:r>
    </w:p>
    <w:p w14:paraId="2A2DF12D" w14:textId="77777777" w:rsidR="00DE409C" w:rsidRDefault="000C09EB">
      <w:pPr>
        <w:pStyle w:val="Nadpis2"/>
      </w:pPr>
      <w:r>
        <w:t xml:space="preserve">Poskytovatel není oprávněn bez předchozího písemného souhlasu Uživatele postoupit či převést jakákoli práva či povinnosti vyplývající z této Smlouvy na jakoukoli třetí osobu. </w:t>
      </w:r>
    </w:p>
    <w:p w14:paraId="3F8A177A" w14:textId="77777777" w:rsidR="00DE409C" w:rsidRDefault="000C09EB">
      <w:pPr>
        <w:pStyle w:val="Nadpis2"/>
      </w:pPr>
      <w:r>
        <w:t>Tato Smlouva a vztahy z ní vyplývající se řídí právním řádem České republiky. Sm</w:t>
      </w:r>
      <w:r>
        <w:t xml:space="preserve">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2FB36BC7" w14:textId="77777777" w:rsidR="00DE409C" w:rsidRDefault="000C09EB">
      <w:pPr>
        <w:pStyle w:val="Nadpis2"/>
      </w:pPr>
      <w:r>
        <w:t>Nedí</w:t>
      </w:r>
      <w:r>
        <w:t>lnou součástí této Smlouvy je její Příloha č. 1 – „Specifikace předmětu plnění“.</w:t>
      </w:r>
    </w:p>
    <w:p w14:paraId="113A7D93" w14:textId="77777777" w:rsidR="00DE409C" w:rsidRDefault="000C09EB">
      <w:pPr>
        <w:pStyle w:val="Nadpis2"/>
      </w:pPr>
      <w:r>
        <w:t>Pro případ kontradikce se jako závazná použijí prioritně příslušná ustanovení textu této Smlouvy a následně příslušná ustanovení jednotlivých příloh, a to dle výše uvedeného p</w:t>
      </w:r>
      <w:r>
        <w:t>ořadí.</w:t>
      </w:r>
    </w:p>
    <w:p w14:paraId="0BF0206F" w14:textId="77777777" w:rsidR="00DE409C" w:rsidRDefault="000C09EB">
      <w:pPr>
        <w:pStyle w:val="Nadpis2"/>
      </w:pPr>
      <w:r>
        <w:t xml:space="preserve">Tato Smlouva se uzavírá písemně v elektronické podobě. Tato Smlouva je podepsána elektronickým podpisem dle ZSVD. Smluvní strany se dohodly, že Poskytovatel podepíše tuto Smlouvu uznávaným elektronickým podpisem ve smyslu § 6 odst. 2 ZSVD; Uživatel </w:t>
      </w:r>
      <w:r>
        <w:t xml:space="preserve">tuto Smlouvu podepíše v souladu s § 5 ZSVD kvalifikovaným elektronickým podpisem. </w:t>
      </w:r>
    </w:p>
    <w:p w14:paraId="1619065D" w14:textId="77777777" w:rsidR="00DE409C" w:rsidRDefault="000C09EB">
      <w:pPr>
        <w:pStyle w:val="Nadpis2"/>
      </w:pPr>
      <w:r>
        <w:t xml:space="preserve">Smluvní strany si před podpisem tuto Smlouvu řádně přečetly a svůj souhlas s obsahem a autentičností jednotlivých ustanovení této Smlouvy včetně jejích příloh stvrzují svým </w:t>
      </w:r>
      <w:r>
        <w:t>podpisem.</w:t>
      </w:r>
    </w:p>
    <w:p w14:paraId="5915CE90" w14:textId="77777777" w:rsidR="00DE409C" w:rsidRDefault="00DE409C">
      <w:pPr>
        <w:tabs>
          <w:tab w:val="num" w:pos="720"/>
        </w:tabs>
        <w:ind w:left="-142"/>
        <w:contextualSpacing/>
      </w:pPr>
    </w:p>
    <w:p w14:paraId="34A24DAB" w14:textId="77777777" w:rsidR="00DE409C" w:rsidRDefault="000C09EB">
      <w:pPr>
        <w:tabs>
          <w:tab w:val="num" w:pos="720"/>
        </w:tabs>
        <w:contextualSpacing/>
      </w:pPr>
      <w:r>
        <w:t>Všeobecná zdravotní pojišťovna</w:t>
      </w:r>
      <w:r>
        <w:tab/>
      </w:r>
      <w:r>
        <w:tab/>
      </w:r>
      <w:r>
        <w:tab/>
      </w:r>
      <w:r>
        <w:tab/>
        <w:t>T-Mobile Czech Republic a.s.</w:t>
      </w:r>
    </w:p>
    <w:p w14:paraId="518A6D6A" w14:textId="77777777" w:rsidR="00DE409C" w:rsidRDefault="000C09EB">
      <w:pPr>
        <w:tabs>
          <w:tab w:val="num" w:pos="720"/>
        </w:tabs>
        <w:contextualSpacing/>
      </w:pPr>
      <w:r>
        <w:t>České republiky</w:t>
      </w:r>
    </w:p>
    <w:p w14:paraId="4694629C" w14:textId="77777777" w:rsidR="00DE409C" w:rsidRDefault="00DE409C">
      <w:pPr>
        <w:tabs>
          <w:tab w:val="num" w:pos="720"/>
        </w:tabs>
        <w:contextualSpacing/>
      </w:pPr>
    </w:p>
    <w:p w14:paraId="4597D21D" w14:textId="77777777" w:rsidR="00DE409C" w:rsidRDefault="000C09EB">
      <w:pPr>
        <w:tabs>
          <w:tab w:val="num" w:pos="720"/>
        </w:tabs>
        <w:contextualSpacing/>
        <w:rPr>
          <w:i/>
          <w:iCs/>
        </w:rPr>
      </w:pPr>
      <w:r>
        <w:rPr>
          <w:i/>
          <w:iCs/>
        </w:rPr>
        <w:t>podepsáno elektronicky</w:t>
      </w:r>
      <w:r>
        <w:rPr>
          <w:i/>
          <w:iCs/>
        </w:rPr>
        <w:tab/>
      </w:r>
      <w:r>
        <w:rPr>
          <w:i/>
          <w:iCs/>
        </w:rPr>
        <w:tab/>
      </w:r>
      <w:r>
        <w:rPr>
          <w:i/>
          <w:iCs/>
        </w:rPr>
        <w:tab/>
      </w:r>
      <w:r>
        <w:rPr>
          <w:i/>
          <w:iCs/>
        </w:rPr>
        <w:tab/>
      </w:r>
      <w:r>
        <w:rPr>
          <w:i/>
          <w:iCs/>
        </w:rPr>
        <w:tab/>
      </w:r>
      <w:r>
        <w:rPr>
          <w:i/>
          <w:iCs/>
        </w:rPr>
        <w:tab/>
        <w:t>podepsáno elektronicky</w:t>
      </w:r>
    </w:p>
    <w:p w14:paraId="6C647B66" w14:textId="77777777" w:rsidR="00DE409C" w:rsidRDefault="00DE409C">
      <w:pPr>
        <w:tabs>
          <w:tab w:val="num" w:pos="720"/>
        </w:tabs>
        <w:contextualSpacing/>
      </w:pPr>
    </w:p>
    <w:p w14:paraId="65DEE23A" w14:textId="77777777" w:rsidR="00DE409C" w:rsidRDefault="000C09EB">
      <w:pPr>
        <w:tabs>
          <w:tab w:val="num" w:pos="720"/>
        </w:tabs>
        <w:contextualSpacing/>
      </w:pPr>
      <w:r>
        <w:t>PhDr. Ivan Duškov, MSc.</w:t>
      </w:r>
      <w:r>
        <w:tab/>
      </w:r>
      <w:r>
        <w:tab/>
      </w:r>
      <w:r>
        <w:tab/>
      </w:r>
      <w:r>
        <w:tab/>
      </w:r>
      <w:r>
        <w:tab/>
        <w:t>XXXXXXXXXX</w:t>
      </w:r>
    </w:p>
    <w:p w14:paraId="3299B3BF" w14:textId="77777777" w:rsidR="00DE409C" w:rsidRDefault="000C09EB">
      <w:pPr>
        <w:tabs>
          <w:tab w:val="num" w:pos="720"/>
        </w:tabs>
        <w:contextualSpacing/>
      </w:pPr>
      <w:r>
        <w:t>ředitel VZP ČR</w:t>
      </w:r>
      <w:r>
        <w:tab/>
      </w:r>
      <w:r>
        <w:tab/>
      </w:r>
      <w:r>
        <w:tab/>
      </w:r>
      <w:r>
        <w:tab/>
      </w:r>
      <w:r>
        <w:tab/>
      </w:r>
      <w:r>
        <w:tab/>
      </w:r>
      <w:r>
        <w:tab/>
        <w:t>na základě pověření</w:t>
      </w:r>
    </w:p>
    <w:p w14:paraId="4D9176B6" w14:textId="77777777" w:rsidR="00DE409C" w:rsidRDefault="00DE409C">
      <w:pPr>
        <w:tabs>
          <w:tab w:val="num" w:pos="720"/>
        </w:tabs>
        <w:contextualSpacing/>
      </w:pPr>
    </w:p>
    <w:p w14:paraId="6083F32A" w14:textId="77777777" w:rsidR="00DE409C" w:rsidRDefault="00DE409C">
      <w:pPr>
        <w:tabs>
          <w:tab w:val="num" w:pos="720"/>
        </w:tabs>
        <w:contextualSpacing/>
      </w:pPr>
    </w:p>
    <w:p w14:paraId="4114844D" w14:textId="77777777" w:rsidR="00DE409C" w:rsidRDefault="00DE409C"/>
    <w:p w14:paraId="4B2442FB" w14:textId="77777777" w:rsidR="00DE409C" w:rsidRDefault="00DE409C"/>
    <w:p w14:paraId="492A7C30" w14:textId="77777777" w:rsidR="00DE409C" w:rsidRDefault="00DE409C"/>
    <w:p w14:paraId="7DEB1194" w14:textId="77777777" w:rsidR="00DE409C" w:rsidRDefault="00DE409C"/>
    <w:p w14:paraId="3E0E5A4B" w14:textId="77777777" w:rsidR="00DE409C" w:rsidRDefault="00DE409C">
      <w:pPr>
        <w:sectPr w:rsidR="00DE409C">
          <w:footerReference w:type="default" r:id="rId9"/>
          <w:pgSz w:w="11906" w:h="16838"/>
          <w:pgMar w:top="1417" w:right="1417" w:bottom="1417" w:left="1417" w:header="708" w:footer="708" w:gutter="0"/>
          <w:pgNumType w:start="1"/>
          <w:cols w:space="708"/>
          <w:docGrid w:linePitch="360"/>
        </w:sectPr>
      </w:pPr>
    </w:p>
    <w:p w14:paraId="47AACF14" w14:textId="77777777" w:rsidR="00DE409C" w:rsidRDefault="000C09EB">
      <w:pPr>
        <w:pStyle w:val="OBSAH"/>
        <w:ind w:left="0" w:firstLine="0"/>
      </w:pPr>
      <w:r>
        <w:lastRenderedPageBreak/>
        <w:t>PŘÍLOHA Č. 1 – SPECIFIKACE PŘEDMĚTU PLNĚNÍ</w:t>
      </w:r>
    </w:p>
    <w:p w14:paraId="7ED71850" w14:textId="77777777" w:rsidR="00DE409C" w:rsidRDefault="000C09EB">
      <w:pPr>
        <w:spacing w:line="280" w:lineRule="atLeast"/>
        <w:rPr>
          <w:b/>
        </w:rPr>
      </w:pPr>
      <w:r>
        <w:rPr>
          <w:b/>
        </w:rPr>
        <w:t xml:space="preserve">1.Stávající stav, rozsah a struktura služeb </w:t>
      </w:r>
    </w:p>
    <w:p w14:paraId="1CCCC467" w14:textId="77777777" w:rsidR="00DE409C" w:rsidRDefault="000C09EB">
      <w:pPr>
        <w:spacing w:line="280" w:lineRule="atLeast"/>
      </w:pPr>
      <w:r>
        <w:t>V současné době VZP ČR využívá služby hromadného rozesílání SMS zpráv pro:</w:t>
      </w:r>
    </w:p>
    <w:p w14:paraId="76976953" w14:textId="77777777" w:rsidR="00DE409C" w:rsidRDefault="000C09EB">
      <w:pPr>
        <w:numPr>
          <w:ilvl w:val="0"/>
          <w:numId w:val="16"/>
        </w:numPr>
        <w:spacing w:line="280" w:lineRule="atLeast"/>
      </w:pPr>
      <w:r>
        <w:t xml:space="preserve">rozesílání havarijních SMS, rozesílání informačních zpráv SMS a SMS </w:t>
      </w:r>
      <w:r>
        <w:t>měkkého vymáhání pohledávek za plátci pojistného tzv. „</w:t>
      </w:r>
      <w:r>
        <w:rPr>
          <w:b/>
        </w:rPr>
        <w:t>Služba A</w:t>
      </w:r>
      <w:r>
        <w:t>“,</w:t>
      </w:r>
    </w:p>
    <w:p w14:paraId="29B0810D" w14:textId="77777777" w:rsidR="00DE409C" w:rsidRDefault="000C09EB">
      <w:pPr>
        <w:pStyle w:val="Odstavecseseznamem"/>
        <w:numPr>
          <w:ilvl w:val="0"/>
          <w:numId w:val="16"/>
        </w:numPr>
        <w:spacing w:line="280" w:lineRule="atLeast"/>
      </w:pPr>
      <w:r>
        <w:t>rozesílání SMS zpráv prostřednictvím vybudování přístupového bodu (přes API) přímo do SMS centra poskytovatele (tj. poskytování služby SMS brány) pro potřeby e-VZP tzv. „</w:t>
      </w:r>
      <w:r>
        <w:rPr>
          <w:b/>
        </w:rPr>
        <w:t>Služba B</w:t>
      </w:r>
      <w:r>
        <w:t>“.</w:t>
      </w:r>
    </w:p>
    <w:p w14:paraId="735398C6" w14:textId="77777777" w:rsidR="00DE409C" w:rsidRDefault="000C09EB">
      <w:pPr>
        <w:spacing w:line="280" w:lineRule="atLeast"/>
        <w:rPr>
          <w:b/>
        </w:rPr>
      </w:pPr>
      <w:r>
        <w:rPr>
          <w:b/>
        </w:rPr>
        <w:t>1.1. „Slu</w:t>
      </w:r>
      <w:r>
        <w:rPr>
          <w:b/>
        </w:rPr>
        <w:t>žba A“</w:t>
      </w:r>
    </w:p>
    <w:p w14:paraId="6918E7F3" w14:textId="77777777" w:rsidR="00DE409C" w:rsidRDefault="000C09EB">
      <w:pPr>
        <w:spacing w:line="280" w:lineRule="atLeast"/>
      </w:pPr>
      <w:r>
        <w:t xml:space="preserve">Služba A je založena na aplikaci (SW) DATASYS UMS společnosti DATASYS s.r.o., IČO: 61249157, se sídlem Praha 3, Jeseniova 2829/20, PSČ 130 00, která je v interním prostředí VZP ČR nainstalována na virtuální server </w:t>
      </w:r>
      <w:proofErr w:type="spellStart"/>
      <w:r>
        <w:t>VMWare</w:t>
      </w:r>
      <w:proofErr w:type="spellEnd"/>
      <w:r>
        <w:t xml:space="preserve"> 4xCPU/</w:t>
      </w:r>
      <w:proofErr w:type="gramStart"/>
      <w:r>
        <w:t>4GB</w:t>
      </w:r>
      <w:proofErr w:type="gramEnd"/>
      <w:r>
        <w:t xml:space="preserve"> RAM/100GB s operač</w:t>
      </w:r>
      <w:r>
        <w:t>ním systémem Windows Server 2022 Standard 64b s IIS a podporou .NET prostředí.</w:t>
      </w:r>
    </w:p>
    <w:p w14:paraId="7B875793" w14:textId="77777777" w:rsidR="00DE409C" w:rsidRDefault="000C09EB">
      <w:pPr>
        <w:spacing w:line="280" w:lineRule="atLeast"/>
        <w:rPr>
          <w:rFonts w:ascii="Times New Roman" w:hAnsi="Times New Roman" w:cs="Times New Roman"/>
          <w:sz w:val="24"/>
          <w:szCs w:val="24"/>
        </w:rPr>
      </w:pPr>
      <w:r>
        <w:t>Na tento server je nainstalována výše uvedená aplikace DATASYS UMS 5.35.0.14 s přímým připojením do GSM sítě stávajícího poskytovatele služeb hromadného rozesílání SMS s využití</w:t>
      </w:r>
      <w:r>
        <w:t xml:space="preserve">m komunikačního protokolu SMPP. </w:t>
      </w:r>
    </w:p>
    <w:p w14:paraId="12379DBD" w14:textId="77777777" w:rsidR="00DE409C" w:rsidRDefault="000C09EB">
      <w:pPr>
        <w:spacing w:line="280" w:lineRule="atLeast"/>
      </w:pPr>
      <w:r>
        <w:t>Veškeré SMS, které prochází systémem, jsou ukládány do pracovní databáze systému. Z důvodu auditu provozu jsou pak předávány dále podle určených pravidel jednotlivým aplikacím a rozhraním.</w:t>
      </w:r>
    </w:p>
    <w:p w14:paraId="7AAB0E89" w14:textId="77777777" w:rsidR="00DE409C" w:rsidRDefault="000C09EB">
      <w:pPr>
        <w:spacing w:line="280" w:lineRule="atLeast"/>
      </w:pPr>
      <w:r>
        <w:t>Pro svůj běh používá aplikace DATA</w:t>
      </w:r>
      <w:r>
        <w:t>SYS UMS databázi MS SQL, která je nainstalovaná na SQL clusteru (MS SQL Server 2019), který je sdílený s dalšími aplikacemi.</w:t>
      </w:r>
    </w:p>
    <w:p w14:paraId="0F59846D" w14:textId="77777777" w:rsidR="00DE409C" w:rsidRDefault="000C09EB">
      <w:pPr>
        <w:spacing w:line="280" w:lineRule="atLeast"/>
      </w:pPr>
      <w:r>
        <w:t>Aplikace DATASYS UMS je plně integrována s vnitřním informačním systémem VZP ČR a případná změna aplikace by vyvolala vysoké náklad</w:t>
      </w:r>
      <w:r>
        <w:t>y na úpravu vnitřního informačního systému VZP ČR. VZP ČR je držitelem užívacích práv k SW DATASYS UMS z časově neomezené nevýhradní licence bez práva na držení a zasahování do zdrojových kódů aplikace DATASYS UMS. S ohledem na výše uvedené a z důvodu ochr</w:t>
      </w:r>
      <w:r>
        <w:t>any investic požaduje VZP ČR zachování rozhraní systému DATASYS UMS směrem k vnitřnímu informačnímu systému.</w:t>
      </w:r>
    </w:p>
    <w:p w14:paraId="7839F760" w14:textId="77777777" w:rsidR="00DE409C" w:rsidRDefault="000C09EB">
      <w:pPr>
        <w:spacing w:line="280" w:lineRule="atLeast"/>
      </w:pPr>
      <w:r>
        <w:t>Směrem k vnějšímu informačnímu systému VZP ČR požaduje použití komunikačního protokolu SMPP nebo UCP/EMI.</w:t>
      </w:r>
    </w:p>
    <w:p w14:paraId="62D41D67" w14:textId="77777777" w:rsidR="00DE409C" w:rsidRDefault="000C09EB">
      <w:pPr>
        <w:spacing w:line="280" w:lineRule="atLeast"/>
      </w:pPr>
      <w:r>
        <w:t>Aplikace je využívána s níže uvedenými fu</w:t>
      </w:r>
      <w:r>
        <w:t xml:space="preserve">nkcionalitami, které VZP ČR bude i nadále využívat: </w:t>
      </w:r>
    </w:p>
    <w:p w14:paraId="7E78D83F" w14:textId="77777777" w:rsidR="00DE409C" w:rsidRDefault="000C09EB">
      <w:pPr>
        <w:numPr>
          <w:ilvl w:val="0"/>
          <w:numId w:val="5"/>
        </w:numPr>
        <w:tabs>
          <w:tab w:val="num" w:pos="720"/>
        </w:tabs>
        <w:spacing w:line="280" w:lineRule="atLeast"/>
      </w:pPr>
      <w:r>
        <w:t>odesílání jednotlivých SMS z webového rozhraní,</w:t>
      </w:r>
    </w:p>
    <w:p w14:paraId="7D0CF54D" w14:textId="77777777" w:rsidR="00DE409C" w:rsidRDefault="000C09EB">
      <w:pPr>
        <w:numPr>
          <w:ilvl w:val="0"/>
          <w:numId w:val="5"/>
        </w:numPr>
        <w:tabs>
          <w:tab w:val="num" w:pos="720"/>
        </w:tabs>
        <w:spacing w:line="280" w:lineRule="atLeast"/>
      </w:pPr>
      <w:r>
        <w:t>funkce hromadného odesílání SMS na více adresátů z webového rozhraní,</w:t>
      </w:r>
    </w:p>
    <w:p w14:paraId="752B7418" w14:textId="77777777" w:rsidR="00DE409C" w:rsidRDefault="000C09EB">
      <w:pPr>
        <w:numPr>
          <w:ilvl w:val="0"/>
          <w:numId w:val="5"/>
        </w:numPr>
        <w:tabs>
          <w:tab w:val="num" w:pos="720"/>
        </w:tabs>
        <w:spacing w:line="280" w:lineRule="atLeast"/>
      </w:pPr>
      <w:r>
        <w:t>odesílání SMS, které jsou vygenerovány aplikacemi VZP ČR,</w:t>
      </w:r>
    </w:p>
    <w:p w14:paraId="1F11B6EE" w14:textId="77777777" w:rsidR="00DE409C" w:rsidRDefault="000C09EB">
      <w:pPr>
        <w:numPr>
          <w:ilvl w:val="0"/>
          <w:numId w:val="5"/>
        </w:numPr>
        <w:tabs>
          <w:tab w:val="num" w:pos="720"/>
        </w:tabs>
        <w:spacing w:line="280" w:lineRule="atLeast"/>
      </w:pPr>
      <w:r>
        <w:t>odesílání SMS z Outlooku,</w:t>
      </w:r>
    </w:p>
    <w:p w14:paraId="05A385D5" w14:textId="77777777" w:rsidR="00DE409C" w:rsidRDefault="000C09EB">
      <w:pPr>
        <w:numPr>
          <w:ilvl w:val="0"/>
          <w:numId w:val="5"/>
        </w:numPr>
        <w:tabs>
          <w:tab w:val="num" w:pos="720"/>
        </w:tabs>
        <w:spacing w:line="280" w:lineRule="atLeast"/>
      </w:pPr>
      <w:r>
        <w:t>p</w:t>
      </w:r>
      <w:r>
        <w:t>otvrzení o doručení zprávy adresátovi,</w:t>
      </w:r>
    </w:p>
    <w:p w14:paraId="6D51E6C9" w14:textId="77777777" w:rsidR="00DE409C" w:rsidRDefault="000C09EB">
      <w:pPr>
        <w:numPr>
          <w:ilvl w:val="0"/>
          <w:numId w:val="5"/>
        </w:numPr>
        <w:tabs>
          <w:tab w:val="num" w:pos="720"/>
        </w:tabs>
        <w:spacing w:line="280" w:lineRule="atLeast"/>
      </w:pPr>
      <w:r>
        <w:t>nahrazení telefonního čísla odesílaného SMS zprávou textovým řetězcem „VZP“.</w:t>
      </w:r>
    </w:p>
    <w:p w14:paraId="7A0FA5E0" w14:textId="77777777" w:rsidR="00DE409C" w:rsidRDefault="000C09EB">
      <w:pPr>
        <w:spacing w:line="280" w:lineRule="atLeast"/>
      </w:pPr>
      <w:r>
        <w:t>Službu hromadného rozesílání SMS VZP ČR využívá a bude i nadále využívat pro níže uvedené činnosti:</w:t>
      </w:r>
    </w:p>
    <w:p w14:paraId="455B8221" w14:textId="77777777" w:rsidR="00DE409C" w:rsidRDefault="000C09EB">
      <w:pPr>
        <w:numPr>
          <w:ilvl w:val="0"/>
          <w:numId w:val="5"/>
        </w:numPr>
        <w:spacing w:line="280" w:lineRule="atLeast"/>
      </w:pPr>
      <w:r>
        <w:t>rozesílání havarijních SMS,</w:t>
      </w:r>
    </w:p>
    <w:p w14:paraId="629BFA49" w14:textId="77777777" w:rsidR="00DE409C" w:rsidRDefault="000C09EB">
      <w:pPr>
        <w:numPr>
          <w:ilvl w:val="0"/>
          <w:numId w:val="5"/>
        </w:numPr>
        <w:spacing w:line="280" w:lineRule="atLeast"/>
      </w:pPr>
      <w:r>
        <w:t>rozesílání i</w:t>
      </w:r>
      <w:r>
        <w:t>nformačních zpráv SMS,</w:t>
      </w:r>
    </w:p>
    <w:p w14:paraId="14DDBB9B" w14:textId="77777777" w:rsidR="00DE409C" w:rsidRDefault="000C09EB">
      <w:pPr>
        <w:numPr>
          <w:ilvl w:val="0"/>
          <w:numId w:val="5"/>
        </w:numPr>
        <w:spacing w:line="280" w:lineRule="atLeast"/>
      </w:pPr>
      <w:r>
        <w:t>měkké vymáhání pohledávek za plátci pojistného.</w:t>
      </w:r>
    </w:p>
    <w:p w14:paraId="1972F12B" w14:textId="77777777" w:rsidR="00DE409C" w:rsidRDefault="000C09EB">
      <w:pPr>
        <w:spacing w:line="280" w:lineRule="atLeast"/>
        <w:rPr>
          <w:bCs/>
          <w:iCs/>
        </w:rPr>
      </w:pPr>
      <w:r>
        <w:rPr>
          <w:bCs/>
          <w:iCs/>
        </w:rPr>
        <w:lastRenderedPageBreak/>
        <w:t xml:space="preserve">Služba A hromadného rozesílání SMS je na straně </w:t>
      </w:r>
      <w:r>
        <w:t>VZP ČR</w:t>
      </w:r>
      <w:r>
        <w:rPr>
          <w:bCs/>
          <w:iCs/>
        </w:rPr>
        <w:t xml:space="preserve"> v současné době provozována pomocí přímého připojení do GSM sítě Poskytovatele. </w:t>
      </w:r>
      <w:r>
        <w:t>VZP ČR</w:t>
      </w:r>
      <w:r>
        <w:rPr>
          <w:bCs/>
          <w:iCs/>
        </w:rPr>
        <w:t xml:space="preserve"> připouští i připojení prostřednictvím internetové konektivity za podmínky, že Poskytovatel zajistí požadované parametry současně s požadavky na bezpečnost (šifrované sp</w:t>
      </w:r>
      <w:r>
        <w:rPr>
          <w:bCs/>
          <w:iCs/>
        </w:rPr>
        <w:t>ojení) na úrovni aktuálních standardů pro bezpečný přenos dat po internetu.</w:t>
      </w:r>
    </w:p>
    <w:p w14:paraId="699AB983" w14:textId="77777777" w:rsidR="00DE409C" w:rsidRDefault="000C09EB">
      <w:pPr>
        <w:spacing w:line="280" w:lineRule="atLeast"/>
        <w:rPr>
          <w:b/>
        </w:rPr>
      </w:pPr>
      <w:r>
        <w:rPr>
          <w:b/>
        </w:rPr>
        <w:t>Předpokládaný počet zasílaných SMS v rámci Služby A</w:t>
      </w:r>
    </w:p>
    <w:p w14:paraId="6FCBCDF3" w14:textId="77777777" w:rsidR="00DE409C" w:rsidRDefault="000C09EB">
      <w:pPr>
        <w:spacing w:line="280" w:lineRule="atLeast"/>
        <w:rPr>
          <w:bCs/>
          <w:iCs/>
        </w:rPr>
      </w:pPr>
      <w:r>
        <w:t>Předpokládaný počet zasílaných SMS souvisejících s tzv. měkkým vymáháním pohledávek za plátci pojistného, rozesíláním havarijníc</w:t>
      </w:r>
      <w:r>
        <w:t>h SMS a rozesíláním informačních zpráv SMS byl za celou dobu trvání smlouvy stanoven na 7 000 000 SMS.</w:t>
      </w:r>
      <w:r>
        <w:rPr>
          <w:bCs/>
          <w:iCs/>
        </w:rPr>
        <w:t xml:space="preserve"> </w:t>
      </w:r>
    </w:p>
    <w:p w14:paraId="78A8CAAD" w14:textId="77777777" w:rsidR="00DE409C" w:rsidRDefault="000C09EB">
      <w:pPr>
        <w:spacing w:line="280" w:lineRule="atLeast"/>
        <w:rPr>
          <w:bCs/>
          <w:iCs/>
        </w:rPr>
      </w:pPr>
      <w:r>
        <w:rPr>
          <w:bCs/>
          <w:iCs/>
        </w:rPr>
        <w:t xml:space="preserve">Výše uvedený předpokládaný počet SMS zpráv představuje pouze </w:t>
      </w:r>
      <w:r>
        <w:t xml:space="preserve">VZP ČR </w:t>
      </w:r>
      <w:r>
        <w:rPr>
          <w:bCs/>
          <w:iCs/>
        </w:rPr>
        <w:t>stanovený odhad s tím, že skutečný počet SMS zasílaných prostřednictvím poptávané sl</w:t>
      </w:r>
      <w:r>
        <w:rPr>
          <w:bCs/>
          <w:iCs/>
        </w:rPr>
        <w:t xml:space="preserve">užby hromadného rozesílání SMS, tj. Služby A, bude záviset zcela a pouze na vůli </w:t>
      </w:r>
      <w:r>
        <w:t>VZP ČR</w:t>
      </w:r>
      <w:r>
        <w:rPr>
          <w:bCs/>
          <w:iCs/>
        </w:rPr>
        <w:t>, která je oprávněna využívat tuto službu dle svých komunikačních potřeb a s ohledem na technologický vývoj telekomunikačních služeb (skutečný počet zasílaných SMS tudíž</w:t>
      </w:r>
      <w:r>
        <w:rPr>
          <w:bCs/>
          <w:iCs/>
        </w:rPr>
        <w:t xml:space="preserve"> může být vyšší i nižší než předpokládaný počet).</w:t>
      </w:r>
    </w:p>
    <w:p w14:paraId="7E744229" w14:textId="77777777" w:rsidR="00DE409C" w:rsidRDefault="000C09EB">
      <w:pPr>
        <w:spacing w:line="280" w:lineRule="atLeast"/>
        <w:rPr>
          <w:b/>
        </w:rPr>
      </w:pPr>
      <w:r>
        <w:rPr>
          <w:b/>
        </w:rPr>
        <w:t>1.2. „Služba B“</w:t>
      </w:r>
    </w:p>
    <w:p w14:paraId="4D1B0DB7" w14:textId="77777777" w:rsidR="00DE409C" w:rsidRDefault="000C09EB">
      <w:pPr>
        <w:spacing w:line="280" w:lineRule="atLeast"/>
      </w:pPr>
      <w:r>
        <w:t>Jedná se o službu SMS brány dostupné formou aplikačního rozhraní (API).</w:t>
      </w:r>
    </w:p>
    <w:p w14:paraId="21E9F1D6" w14:textId="77777777" w:rsidR="00DE409C" w:rsidRDefault="000C09EB">
      <w:pPr>
        <w:spacing w:line="280" w:lineRule="atLeast"/>
        <w:rPr>
          <w:b/>
        </w:rPr>
      </w:pPr>
      <w:r>
        <w:rPr>
          <w:b/>
        </w:rPr>
        <w:t>Předpokládaný počet zasílaných SMS v rámci Služby B</w:t>
      </w:r>
    </w:p>
    <w:p w14:paraId="26EF55BE" w14:textId="77777777" w:rsidR="00DE409C" w:rsidRDefault="000C09EB">
      <w:pPr>
        <w:spacing w:line="280" w:lineRule="atLeast"/>
      </w:pPr>
      <w:r>
        <w:t>Předpokládaný počet zasílaných SMS s potvrzovacím kódem pro přihla</w:t>
      </w:r>
      <w:r>
        <w:t xml:space="preserve">šování do e-VZP odhaduje VZP ČR na cca 4 500 000 SMS za rok se zahájením čerpání příslušné služby od 1. 4. 2026. Tento odhad je stanoven jako průměrný odhadovaný počet SMS za rok vypočtený z předpokládaného počtu </w:t>
      </w:r>
      <w:r>
        <w:rPr>
          <w:b/>
        </w:rPr>
        <w:t>18 000 000</w:t>
      </w:r>
      <w:r>
        <w:t xml:space="preserve"> SMS za celou dobu trvání stávají</w:t>
      </w:r>
      <w:r>
        <w:t>cí smlouvy.</w:t>
      </w:r>
    </w:p>
    <w:p w14:paraId="46B919F0" w14:textId="77777777" w:rsidR="00DE409C" w:rsidRDefault="000C09EB">
      <w:pPr>
        <w:spacing w:line="280" w:lineRule="atLeast"/>
        <w:rPr>
          <w:b/>
        </w:rPr>
      </w:pPr>
      <w:r>
        <w:rPr>
          <w:bCs/>
          <w:iCs/>
        </w:rPr>
        <w:t xml:space="preserve">Výše uvedený předpokládaný počet SMS zpráv představuje pouze </w:t>
      </w:r>
      <w:r>
        <w:t xml:space="preserve">VZP ČR </w:t>
      </w:r>
      <w:r>
        <w:rPr>
          <w:bCs/>
          <w:iCs/>
        </w:rPr>
        <w:t xml:space="preserve">stanovený odhad s tím, že skutečný počet SMS zasílaných prostřednictvím poptávané služby hromadného rozesílání SMS, tj. Služby B, bude </w:t>
      </w:r>
      <w:r>
        <w:t>záviset</w:t>
      </w:r>
      <w:r>
        <w:rPr>
          <w:bCs/>
          <w:iCs/>
        </w:rPr>
        <w:t xml:space="preserve"> zcela a pouze na vůli </w:t>
      </w:r>
      <w:r>
        <w:t>VZP ČR</w:t>
      </w:r>
      <w:r>
        <w:rPr>
          <w:bCs/>
          <w:iCs/>
        </w:rPr>
        <w:t>, kte</w:t>
      </w:r>
      <w:r>
        <w:rPr>
          <w:bCs/>
          <w:iCs/>
        </w:rPr>
        <w:t>rá je oprávněna využívat tuto službu dle svých komunikačních potřeb a s ohledem na technologický vývoj telekomunikačních služeb (skutečný počet zasílaných SMS tudíž může být vyšší i nižší než předpokládaný počet).</w:t>
      </w:r>
    </w:p>
    <w:p w14:paraId="4624E3B4" w14:textId="77777777" w:rsidR="00DE409C" w:rsidRDefault="000C09EB">
      <w:pPr>
        <w:pStyle w:val="Odstavecseseznamem"/>
        <w:numPr>
          <w:ilvl w:val="0"/>
          <w:numId w:val="17"/>
        </w:numPr>
        <w:tabs>
          <w:tab w:val="left" w:pos="284"/>
        </w:tabs>
        <w:rPr>
          <w:b/>
        </w:rPr>
      </w:pPr>
      <w:r>
        <w:rPr>
          <w:b/>
        </w:rPr>
        <w:t>Specifikace služeb</w:t>
      </w:r>
    </w:p>
    <w:p w14:paraId="1040503A" w14:textId="77777777" w:rsidR="00DE409C" w:rsidRDefault="000C09EB">
      <w:pPr>
        <w:spacing w:line="280" w:lineRule="atLeast"/>
      </w:pPr>
      <w:r>
        <w:t xml:space="preserve">Předmětem </w:t>
      </w:r>
      <w:r>
        <w:rPr>
          <w:bCs/>
          <w:iCs/>
        </w:rPr>
        <w:t>plnění</w:t>
      </w:r>
      <w:r>
        <w:t xml:space="preserve"> je pos</w:t>
      </w:r>
      <w:r>
        <w:t>kytování veřejně dostupné služby elektronických komunikací, a to služby hromadného rozesílání SMS prostřednictvím připojení komunikačního zařízení Uživatele k síti Poskytovatele a služby hromadného rozesílání SMS prostřednictvím vybudování přístupového bod</w:t>
      </w:r>
      <w:r>
        <w:t xml:space="preserve">u přímo do SMS centra Poskytovatele (tj. poskytování telekomunikační služby SMS brány) dle aktuálních potřeb Uživatele, vč. provedení nezbytných přípravných činností. </w:t>
      </w:r>
    </w:p>
    <w:p w14:paraId="0E5280C3" w14:textId="77777777" w:rsidR="00DE409C" w:rsidRDefault="000C09EB">
      <w:pPr>
        <w:spacing w:line="280" w:lineRule="atLeast"/>
      </w:pPr>
      <w:r>
        <w:rPr>
          <w:bCs/>
          <w:iCs/>
        </w:rPr>
        <w:t xml:space="preserve">Níže uvedené služby hromadného rozesílání SMS neobsahují žádné paušály, volné jednotky, </w:t>
      </w:r>
      <w:r>
        <w:rPr>
          <w:bCs/>
          <w:iCs/>
        </w:rPr>
        <w:t xml:space="preserve">závazky či minimální odběr služeb. Rovněž </w:t>
      </w:r>
      <w:r>
        <w:t>realizaci a údržbu připojení plně zajišťuje Poskytovatel na své náklady.</w:t>
      </w:r>
    </w:p>
    <w:p w14:paraId="0E227B74" w14:textId="77777777" w:rsidR="00DE409C" w:rsidRDefault="000C09EB">
      <w:pPr>
        <w:pStyle w:val="Odstavecseseznamem"/>
        <w:numPr>
          <w:ilvl w:val="1"/>
          <w:numId w:val="17"/>
        </w:numPr>
        <w:rPr>
          <w:b/>
        </w:rPr>
      </w:pPr>
      <w:r>
        <w:rPr>
          <w:b/>
        </w:rPr>
        <w:t>Specifikace služby hromadného rozesílání SMS, tj. Služba A</w:t>
      </w:r>
    </w:p>
    <w:p w14:paraId="5BE6D6F9" w14:textId="77777777" w:rsidR="00DE409C" w:rsidRDefault="000C09EB">
      <w:pPr>
        <w:spacing w:line="280" w:lineRule="atLeast"/>
      </w:pPr>
      <w:r>
        <w:t>Poskytovatel je povinen na základě této Smlouvy zajistit připojení komunikačního z</w:t>
      </w:r>
      <w:r>
        <w:t>ařízení Uživatele k telekomunikační síti pomocí přímého propojení nebo zabezpečené internetové konektivity a prostřednictvím vybudování přístupového bodu přímo do SMS centra Poskytovatele zajistit telekomunikační službu SMS brány, tj. bude zajištěna v potř</w:t>
      </w:r>
      <w:r>
        <w:t>ebném rozsahu služba hromadného rozesílání SMS pro níže uvedené činnosti Uživatele:</w:t>
      </w:r>
    </w:p>
    <w:p w14:paraId="41D1F363" w14:textId="77777777" w:rsidR="00DE409C" w:rsidRDefault="000C09EB">
      <w:pPr>
        <w:numPr>
          <w:ilvl w:val="0"/>
          <w:numId w:val="15"/>
        </w:numPr>
      </w:pPr>
      <w:r>
        <w:t>rozesílání havarijních SMS,</w:t>
      </w:r>
    </w:p>
    <w:p w14:paraId="2E72EA24" w14:textId="77777777" w:rsidR="00DE409C" w:rsidRDefault="000C09EB">
      <w:pPr>
        <w:numPr>
          <w:ilvl w:val="0"/>
          <w:numId w:val="15"/>
        </w:numPr>
      </w:pPr>
      <w:r>
        <w:t>rozesílání informačních zpráv SMS,</w:t>
      </w:r>
    </w:p>
    <w:p w14:paraId="098D445E" w14:textId="77777777" w:rsidR="00DE409C" w:rsidRDefault="000C09EB">
      <w:pPr>
        <w:numPr>
          <w:ilvl w:val="0"/>
          <w:numId w:val="15"/>
        </w:numPr>
      </w:pPr>
      <w:r>
        <w:t>měkké vymáhání pohledávek za plátci pojistného.</w:t>
      </w:r>
    </w:p>
    <w:p w14:paraId="0B848319" w14:textId="77777777" w:rsidR="00DE409C" w:rsidRDefault="000C09EB">
      <w:pPr>
        <w:spacing w:line="280" w:lineRule="atLeast"/>
      </w:pPr>
      <w:r>
        <w:lastRenderedPageBreak/>
        <w:t xml:space="preserve">Připojení bude realizováno v lokalitě Orlická 2020/4, 130 00 </w:t>
      </w:r>
      <w:r>
        <w:t>Praha 3 (sídlo Uživatele), přičemž Poskytovatel je v průběhu plnění Veřejné zakázky povinen v případě požadavku VZP ČR bezúplatně zřídit připojení a poskytovat Služby rovněž na jakémkoli dalším pracovišti VZP ČR na území hlavního města Prahy.</w:t>
      </w:r>
    </w:p>
    <w:p w14:paraId="75A60B5A" w14:textId="77777777" w:rsidR="00DE409C" w:rsidRDefault="000C09EB">
      <w:pPr>
        <w:spacing w:line="280" w:lineRule="atLeast"/>
      </w:pPr>
      <w:r>
        <w:t xml:space="preserve">Poskytovatel </w:t>
      </w:r>
      <w:r>
        <w:t>pro hromadné rozesílání SMS zpráv přístupový bod SMS centra propojí s IS VZP ČR prostřednictvím aplikace Uživatele DATASYS UMS (aplikace od společnosti DATASYS s.r.o., IČO: 612 49 157, se sídlem Praha 3, Jeseniova</w:t>
      </w:r>
      <w:r>
        <w:rPr>
          <w:b/>
          <w:bCs/>
        </w:rPr>
        <w:t xml:space="preserve"> </w:t>
      </w:r>
      <w:r>
        <w:t xml:space="preserve">2829/20, PSČ 130 00.). </w:t>
      </w:r>
    </w:p>
    <w:p w14:paraId="7E0E8184" w14:textId="77777777" w:rsidR="00DE409C" w:rsidRDefault="000C09EB">
      <w:pPr>
        <w:tabs>
          <w:tab w:val="left" w:pos="709"/>
        </w:tabs>
        <w:ind w:left="709" w:hanging="709"/>
      </w:pPr>
      <w:r>
        <w:t xml:space="preserve">Služba hromadného </w:t>
      </w:r>
      <w:r>
        <w:t>rozesílání SMS splňuje níže uvedené technické parametry:</w:t>
      </w:r>
    </w:p>
    <w:p w14:paraId="0D8B8EAE" w14:textId="77777777" w:rsidR="00DE409C" w:rsidRDefault="000C09EB">
      <w:pPr>
        <w:numPr>
          <w:ilvl w:val="0"/>
          <w:numId w:val="5"/>
        </w:numPr>
      </w:pPr>
      <w:r>
        <w:t>propustnost zpráv min. 20 SMS/s;</w:t>
      </w:r>
    </w:p>
    <w:p w14:paraId="3DED6814" w14:textId="77777777" w:rsidR="00DE409C" w:rsidRDefault="000C09EB">
      <w:pPr>
        <w:numPr>
          <w:ilvl w:val="0"/>
          <w:numId w:val="5"/>
        </w:numPr>
      </w:pPr>
      <w:r>
        <w:t>rychlost připojení min. 2Mbit/s;</w:t>
      </w:r>
    </w:p>
    <w:p w14:paraId="57BE89F3" w14:textId="77777777" w:rsidR="00DE409C" w:rsidRDefault="000C09EB">
      <w:pPr>
        <w:numPr>
          <w:ilvl w:val="0"/>
          <w:numId w:val="5"/>
        </w:numPr>
      </w:pPr>
      <w:r>
        <w:t>zaslání doručenky – potvrzení o doručení zprávy adresátovi;</w:t>
      </w:r>
    </w:p>
    <w:p w14:paraId="43BF2271" w14:textId="77777777" w:rsidR="00DE409C" w:rsidRDefault="000C09EB">
      <w:pPr>
        <w:numPr>
          <w:ilvl w:val="0"/>
          <w:numId w:val="5"/>
        </w:numPr>
      </w:pPr>
      <w:r>
        <w:t>podpora funkce hromadného adresáta;</w:t>
      </w:r>
    </w:p>
    <w:p w14:paraId="169929DC" w14:textId="77777777" w:rsidR="00DE409C" w:rsidRDefault="000C09EB">
      <w:pPr>
        <w:numPr>
          <w:ilvl w:val="0"/>
          <w:numId w:val="5"/>
        </w:numPr>
      </w:pPr>
      <w:r>
        <w:t xml:space="preserve">možnost skrýt telefonní číslo </w:t>
      </w:r>
      <w:r>
        <w:t>odesílatele za textový řetězec a primárně nastavit „VZP“ (VZP ČR požaduje možnost telefonní číslo odesílané SMS skrýt za textový řetězec a primárně nastavit „VZP“. SMS odpověď na odeslanou SMS v současné době VZP ČR nevyužívá);</w:t>
      </w:r>
    </w:p>
    <w:p w14:paraId="0CE7AA7A" w14:textId="77777777" w:rsidR="00DE409C" w:rsidRDefault="000C09EB">
      <w:pPr>
        <w:numPr>
          <w:ilvl w:val="0"/>
          <w:numId w:val="5"/>
        </w:numPr>
      </w:pPr>
      <w:r>
        <w:t>garantovaná dostupnost služb</w:t>
      </w:r>
      <w:r>
        <w:t xml:space="preserve">y – SLA min. </w:t>
      </w:r>
      <w:proofErr w:type="gramStart"/>
      <w:r>
        <w:t>99,6%</w:t>
      </w:r>
      <w:proofErr w:type="gramEnd"/>
      <w:r>
        <w:t xml:space="preserve"> / měsíc v režimu 7 x 24.</w:t>
      </w:r>
    </w:p>
    <w:p w14:paraId="2E83BDB9" w14:textId="77777777" w:rsidR="00DE409C" w:rsidRDefault="000C09EB">
      <w:pPr>
        <w:tabs>
          <w:tab w:val="left" w:pos="1701"/>
        </w:tabs>
        <w:ind w:left="425"/>
        <w:contextualSpacing/>
        <w:rPr>
          <w:b/>
        </w:rPr>
      </w:pPr>
      <w:r>
        <w:rPr>
          <w:b/>
        </w:rPr>
        <w:t>Detailní popis připojení do SMS centra Poskytovatele:</w:t>
      </w:r>
    </w:p>
    <w:p w14:paraId="0F122CEA" w14:textId="77777777" w:rsidR="00DE409C" w:rsidRDefault="00DE409C">
      <w:pPr>
        <w:tabs>
          <w:tab w:val="left" w:pos="1701"/>
        </w:tabs>
        <w:ind w:left="425"/>
        <w:contextualSpacing/>
        <w:rPr>
          <w:b/>
        </w:rPr>
      </w:pPr>
    </w:p>
    <w:p w14:paraId="4751C428" w14:textId="77777777" w:rsidR="00DE409C" w:rsidRDefault="000C09EB">
      <w:pPr>
        <w:tabs>
          <w:tab w:val="left" w:pos="709"/>
        </w:tabs>
      </w:pPr>
      <w:r>
        <w:t xml:space="preserve">Poskytovatel v rámci svého řešení použije službu </w:t>
      </w:r>
      <w:proofErr w:type="spellStart"/>
      <w:r>
        <w:t>MobilChange</w:t>
      </w:r>
      <w:proofErr w:type="spellEnd"/>
      <w:r>
        <w:t xml:space="preserve"> UMS, která je provozována na virtuálních serverech v prostředí Poskytovatele. Jedná se o jeden d</w:t>
      </w:r>
      <w:r>
        <w:t xml:space="preserve">atabázový virtuální server, kde běží databáze </w:t>
      </w:r>
      <w:proofErr w:type="spellStart"/>
      <w:r>
        <w:t>MySQL</w:t>
      </w:r>
      <w:proofErr w:type="spellEnd"/>
      <w:r>
        <w:t xml:space="preserve"> a druhý virtuální server je webový. Tento webový virtuální server je přístupný na URL mxconnect1.t-mobile.cz, mxconnect2.t-mobile.cz a mxconnect3.t-mobile.cz na kterém je provozován systém </w:t>
      </w:r>
      <w:proofErr w:type="spellStart"/>
      <w:r>
        <w:t>MobilChange</w:t>
      </w:r>
      <w:proofErr w:type="spellEnd"/>
      <w:r>
        <w:t xml:space="preserve"> UMS</w:t>
      </w:r>
      <w:r>
        <w:t xml:space="preserve">. Dále je součástí řešení </w:t>
      </w:r>
      <w:proofErr w:type="spellStart"/>
      <w:r>
        <w:t>edge</w:t>
      </w:r>
      <w:proofErr w:type="spellEnd"/>
      <w:r>
        <w:t xml:space="preserve"> </w:t>
      </w:r>
      <w:proofErr w:type="spellStart"/>
      <w:r>
        <w:t>gateway</w:t>
      </w:r>
      <w:proofErr w:type="spellEnd"/>
      <w:r>
        <w:t xml:space="preserve">, která zajištuje funkci NAT, firewallu a IPsec tunel propojený s SMS centrem Poskytovatele. Virtuální servery jsou z důvodu zajištění vysoké míry spolehlivosti pravidelně </w:t>
      </w:r>
      <w:proofErr w:type="spellStart"/>
      <w:r>
        <w:t>backupovány</w:t>
      </w:r>
      <w:proofErr w:type="spellEnd"/>
      <w:r>
        <w:t xml:space="preserve"> na týdenní bázi. </w:t>
      </w:r>
    </w:p>
    <w:p w14:paraId="26DF0062" w14:textId="77777777" w:rsidR="00DE409C" w:rsidRDefault="000C09EB">
      <w:pPr>
        <w:tabs>
          <w:tab w:val="left" w:pos="709"/>
        </w:tabs>
      </w:pPr>
      <w:r>
        <w:t>Pro zajištění je</w:t>
      </w:r>
      <w:r>
        <w:t xml:space="preserve">ště vyšší míry stability všech použitých komponent v řešení Poskytovatele, navrhuje Poskytovatel pravidelné SW </w:t>
      </w:r>
      <w:proofErr w:type="spellStart"/>
      <w:r>
        <w:t>patchovaní</w:t>
      </w:r>
      <w:proofErr w:type="spellEnd"/>
      <w:r>
        <w:t xml:space="preserve"> systému na kvartální </w:t>
      </w:r>
      <w:proofErr w:type="gramStart"/>
      <w:r>
        <w:t>bázi</w:t>
      </w:r>
      <w:proofErr w:type="gramEnd"/>
      <w:r>
        <w:t xml:space="preserve"> a to vždy ve spolupráci se Zadavatelem.</w:t>
      </w:r>
    </w:p>
    <w:p w14:paraId="541E7EE0" w14:textId="77777777" w:rsidR="00DE409C" w:rsidRDefault="000C09EB">
      <w:pPr>
        <w:tabs>
          <w:tab w:val="left" w:pos="709"/>
        </w:tabs>
      </w:pPr>
      <w:r>
        <w:t xml:space="preserve">Služba SMS/MMS </w:t>
      </w:r>
      <w:proofErr w:type="spellStart"/>
      <w:r>
        <w:t>Connect</w:t>
      </w:r>
      <w:proofErr w:type="spellEnd"/>
      <w:r>
        <w:t>, která zprostředkovává odesílání SMS zpráv pr</w:t>
      </w:r>
      <w:r>
        <w:t>ostřednictvím SMS centra Poskytovatele splňuje požadavky kladené zadavatelem na propustnost 20 SMS/sec., zasílání doručenek a moznost skrýt přiřazené MSISDN (číslo odesílatele) do textového ID v délce až 11 znaků. Na textové ID nelze přijímat odpovědní SMS</w:t>
      </w:r>
      <w:r>
        <w:t xml:space="preserve"> zprávy od koncových příjemců SMS zpráv.</w:t>
      </w:r>
    </w:p>
    <w:p w14:paraId="30F637F5" w14:textId="77777777" w:rsidR="00DE409C" w:rsidRDefault="000C09EB">
      <w:pPr>
        <w:tabs>
          <w:tab w:val="left" w:pos="1701"/>
        </w:tabs>
        <w:ind w:left="425"/>
        <w:contextualSpacing/>
      </w:pPr>
      <w:r>
        <w:object w:dxaOrig="1537" w:dyaOrig="994" w14:anchorId="417AC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bat.Document.DC" ShapeID="_x0000_i1025" DrawAspect="Icon" ObjectID="_1836109646" r:id="rId11"/>
        </w:object>
      </w:r>
    </w:p>
    <w:p w14:paraId="70CD9103" w14:textId="77777777" w:rsidR="00DE409C" w:rsidRDefault="000C09EB">
      <w:pPr>
        <w:pStyle w:val="Odstavecseseznamem"/>
        <w:numPr>
          <w:ilvl w:val="1"/>
          <w:numId w:val="17"/>
        </w:numPr>
        <w:rPr>
          <w:b/>
        </w:rPr>
      </w:pPr>
      <w:r>
        <w:rPr>
          <w:b/>
        </w:rPr>
        <w:t>Specifikace služby hromadného rozesílání SMS pro potřeby e-VZP, tj. Služba B</w:t>
      </w:r>
    </w:p>
    <w:p w14:paraId="19410638" w14:textId="77777777" w:rsidR="00DE409C" w:rsidRDefault="000C09EB">
      <w:pPr>
        <w:spacing w:line="280" w:lineRule="atLeast"/>
      </w:pPr>
      <w:r>
        <w:t xml:space="preserve">Služba B slouží pro doručování SMS zpráv s potvrzovacím kódem pro přihlašování do portálu </w:t>
      </w:r>
      <w:r>
        <w:t>(aplikace e-VZP), který zajistí bezpečnou komunikaci pojištěnců a partnerů Uživatele prostřednictvím portálu (tj. pomocí aplikace e-VZP) bez nutnosti vlastnit certifikát, tedy prostřednictvím uživatelského jména, hesla a potvrzovacího SMS kódu. Funkcionali</w:t>
      </w:r>
      <w:r>
        <w:t>ta zpracování a odesílání SMS bude realizována prostřednictvím samostatné služby s API rozhraním, která umožní aplikaci e-VZP přímou komunikaci s API centrem.</w:t>
      </w:r>
    </w:p>
    <w:p w14:paraId="6E985BFF" w14:textId="77777777" w:rsidR="00DE409C" w:rsidRDefault="000C09EB">
      <w:pPr>
        <w:tabs>
          <w:tab w:val="left" w:pos="709"/>
        </w:tabs>
      </w:pPr>
      <w:r>
        <w:t>Poskytovatel je povinen na základě této Smlouvy zajistit poskytování služby SMS brány formou apli</w:t>
      </w:r>
      <w:r>
        <w:t>kačního rozhraní (API).</w:t>
      </w:r>
    </w:p>
    <w:p w14:paraId="660E34AE" w14:textId="77777777" w:rsidR="00DE409C" w:rsidRDefault="000C09EB">
      <w:pPr>
        <w:tabs>
          <w:tab w:val="left" w:pos="709"/>
        </w:tabs>
        <w:rPr>
          <w:b/>
        </w:rPr>
      </w:pPr>
      <w:r>
        <w:rPr>
          <w:b/>
        </w:rPr>
        <w:lastRenderedPageBreak/>
        <w:t>Technické parametry služby:</w:t>
      </w:r>
    </w:p>
    <w:p w14:paraId="4A07D88B" w14:textId="77777777" w:rsidR="00DE409C" w:rsidRDefault="000C09EB">
      <w:pPr>
        <w:spacing w:line="280" w:lineRule="atLeast"/>
      </w:pPr>
      <w:r>
        <w:t>API zajišťující zpracování odesílání SMS bude poskytována tak, aby aplikace e-VZP mohla komunikovat napřímo se SMS centrem.</w:t>
      </w:r>
    </w:p>
    <w:p w14:paraId="2A0B2477" w14:textId="77777777" w:rsidR="00DE409C" w:rsidRDefault="000C09EB">
      <w:pPr>
        <w:tabs>
          <w:tab w:val="left" w:pos="709"/>
        </w:tabs>
      </w:pPr>
      <w:r>
        <w:t>Specifikace aplikačního rozhraní:</w:t>
      </w:r>
    </w:p>
    <w:p w14:paraId="0882A627" w14:textId="77777777" w:rsidR="00DE409C" w:rsidRDefault="000C09EB">
      <w:pPr>
        <w:numPr>
          <w:ilvl w:val="0"/>
          <w:numId w:val="11"/>
        </w:numPr>
        <w:spacing w:before="0" w:after="0" w:line="240" w:lineRule="auto"/>
        <w:jc w:val="left"/>
        <w:rPr>
          <w:rFonts w:ascii="Aptos" w:eastAsia="Times New Roman" w:hAnsi="Aptos" w:cs="Calibri"/>
        </w:rPr>
      </w:pPr>
      <w:r>
        <w:rPr>
          <w:rFonts w:eastAsia="Times New Roman"/>
        </w:rPr>
        <w:t>Zabezpečená komunikace pomocí HTTPS;</w:t>
      </w:r>
    </w:p>
    <w:p w14:paraId="172CCD22" w14:textId="77777777" w:rsidR="00DE409C" w:rsidRDefault="000C09EB">
      <w:pPr>
        <w:numPr>
          <w:ilvl w:val="0"/>
          <w:numId w:val="11"/>
        </w:numPr>
        <w:spacing w:before="0" w:after="0" w:line="240" w:lineRule="auto"/>
        <w:jc w:val="left"/>
        <w:rPr>
          <w:rFonts w:eastAsia="Times New Roman"/>
        </w:rPr>
      </w:pPr>
      <w:r>
        <w:rPr>
          <w:rFonts w:eastAsia="Times New Roman"/>
        </w:rPr>
        <w:t>Zabezpeče</w:t>
      </w:r>
      <w:r>
        <w:rPr>
          <w:rFonts w:eastAsia="Times New Roman"/>
        </w:rPr>
        <w:t>né API pomocí autentifikace (např. API klíč);</w:t>
      </w:r>
    </w:p>
    <w:p w14:paraId="2CC65636" w14:textId="77777777" w:rsidR="00DE409C" w:rsidRDefault="000C09EB">
      <w:pPr>
        <w:numPr>
          <w:ilvl w:val="0"/>
          <w:numId w:val="11"/>
        </w:numPr>
        <w:spacing w:before="0" w:after="0" w:line="240" w:lineRule="auto"/>
        <w:jc w:val="left"/>
        <w:rPr>
          <w:rFonts w:eastAsia="Times New Roman"/>
        </w:rPr>
      </w:pPr>
      <w:r>
        <w:rPr>
          <w:rFonts w:eastAsia="Times New Roman"/>
        </w:rPr>
        <w:t xml:space="preserve">Aplikační rozhraní na bázi REST </w:t>
      </w:r>
      <w:proofErr w:type="gramStart"/>
      <w:r>
        <w:rPr>
          <w:rFonts w:eastAsia="Times New Roman"/>
        </w:rPr>
        <w:t>API  /</w:t>
      </w:r>
      <w:proofErr w:type="gramEnd"/>
      <w:r>
        <w:rPr>
          <w:rFonts w:eastAsia="Times New Roman"/>
        </w:rPr>
        <w:t xml:space="preserve"> SOAP / </w:t>
      </w:r>
      <w:proofErr w:type="spellStart"/>
      <w:r>
        <w:rPr>
          <w:rFonts w:eastAsia="Times New Roman"/>
        </w:rPr>
        <w:t>gRPC</w:t>
      </w:r>
      <w:proofErr w:type="spellEnd"/>
      <w:r>
        <w:rPr>
          <w:rFonts w:eastAsia="Times New Roman"/>
        </w:rPr>
        <w:t>.</w:t>
      </w:r>
    </w:p>
    <w:p w14:paraId="4FE62CAF" w14:textId="77777777" w:rsidR="00DE409C" w:rsidRDefault="00DE409C"/>
    <w:p w14:paraId="4C4D11F6" w14:textId="77777777" w:rsidR="00DE409C" w:rsidRDefault="000C09EB">
      <w:pPr>
        <w:tabs>
          <w:tab w:val="left" w:pos="1701"/>
        </w:tabs>
        <w:contextualSpacing/>
      </w:pPr>
      <w:r>
        <w:rPr>
          <w:b/>
        </w:rPr>
        <w:t xml:space="preserve">Detailní popis API: </w:t>
      </w:r>
      <w:hyperlink r:id="rId12" w:history="1">
        <w:r>
          <w:rPr>
            <w:rStyle w:val="Hypertextovodkaz"/>
            <w:rFonts w:cs="Arial"/>
            <w:b/>
          </w:rPr>
          <w:t>https://www1.ums.cz/doc/mx/current5/</w:t>
        </w:r>
      </w:hyperlink>
    </w:p>
    <w:p w14:paraId="43B6E2C8" w14:textId="77777777" w:rsidR="00DE409C" w:rsidRDefault="00DE409C">
      <w:pPr>
        <w:tabs>
          <w:tab w:val="left" w:pos="709"/>
        </w:tabs>
        <w:rPr>
          <w:b/>
        </w:rPr>
      </w:pPr>
    </w:p>
    <w:p w14:paraId="5A26F962" w14:textId="77777777" w:rsidR="00DE409C" w:rsidRDefault="000C09EB">
      <w:pPr>
        <w:tabs>
          <w:tab w:val="left" w:pos="709"/>
        </w:tabs>
        <w:ind w:left="701"/>
        <w:rPr>
          <w:b/>
        </w:rPr>
      </w:pPr>
      <w:r>
        <w:t>Povinná služba</w:t>
      </w:r>
      <w:r>
        <w:rPr>
          <w:b/>
        </w:rPr>
        <w:t>, resp. metoda poskytovaná aplik</w:t>
      </w:r>
      <w:r>
        <w:rPr>
          <w:b/>
        </w:rPr>
        <w:t>ačním rozhraním (API):</w:t>
      </w:r>
    </w:p>
    <w:p w14:paraId="2439FF91" w14:textId="77777777" w:rsidR="00DE409C" w:rsidRDefault="000C09EB">
      <w:pPr>
        <w:pStyle w:val="Odstavecseseznamem"/>
        <w:numPr>
          <w:ilvl w:val="0"/>
          <w:numId w:val="12"/>
        </w:numPr>
        <w:ind w:left="1060"/>
      </w:pPr>
      <w:r>
        <w:t>ODESLAT_SMS – odesílání jednoduché SMS do zařízení klienta;</w:t>
      </w:r>
    </w:p>
    <w:p w14:paraId="600E24C8" w14:textId="77777777" w:rsidR="00DE409C" w:rsidRDefault="00DE409C">
      <w:pPr>
        <w:tabs>
          <w:tab w:val="left" w:pos="709"/>
        </w:tabs>
        <w:ind w:left="709"/>
      </w:pPr>
    </w:p>
    <w:p w14:paraId="19A5F4F6" w14:textId="77777777" w:rsidR="00DE409C" w:rsidRDefault="000C09EB">
      <w:pPr>
        <w:tabs>
          <w:tab w:val="left" w:pos="709"/>
        </w:tabs>
      </w:pPr>
      <w:r>
        <w:t>Uživatel požaduje, aby nabídnutá služba hromadného rozesílání SMS splňovala níže uvedené technické parametry:</w:t>
      </w:r>
    </w:p>
    <w:p w14:paraId="0EB32EDA" w14:textId="77777777" w:rsidR="00DE409C" w:rsidRDefault="000C09EB">
      <w:pPr>
        <w:pStyle w:val="Odstavecseseznamem"/>
        <w:numPr>
          <w:ilvl w:val="0"/>
          <w:numId w:val="12"/>
        </w:numPr>
      </w:pPr>
      <w:r>
        <w:t>propustnost zpráv min. 20 SMS/s;</w:t>
      </w:r>
    </w:p>
    <w:p w14:paraId="0B191E7D" w14:textId="77777777" w:rsidR="00DE409C" w:rsidRDefault="000C09EB">
      <w:pPr>
        <w:pStyle w:val="Odstavecseseznamem"/>
        <w:numPr>
          <w:ilvl w:val="0"/>
          <w:numId w:val="12"/>
        </w:numPr>
      </w:pPr>
      <w:r>
        <w:t xml:space="preserve">možnost skrýt </w:t>
      </w:r>
      <w:r>
        <w:t>telefonní číslo odesílatele za textový řetězec a primárně nastavit „VZP“;</w:t>
      </w:r>
    </w:p>
    <w:p w14:paraId="5DB36B37" w14:textId="77777777" w:rsidR="00DE409C" w:rsidRDefault="000C09EB">
      <w:pPr>
        <w:pStyle w:val="Odstavecseseznamem"/>
        <w:numPr>
          <w:ilvl w:val="0"/>
          <w:numId w:val="12"/>
        </w:numPr>
      </w:pPr>
      <w:r>
        <w:t xml:space="preserve">garantovaná dostupnost </w:t>
      </w:r>
      <w:proofErr w:type="gramStart"/>
      <w:r>
        <w:t>služby - SLA</w:t>
      </w:r>
      <w:proofErr w:type="gramEnd"/>
      <w:r>
        <w:t xml:space="preserve"> min. 99,6% / měsíc v režimu 7 x 24;</w:t>
      </w:r>
    </w:p>
    <w:p w14:paraId="4724F399" w14:textId="77777777" w:rsidR="00DE409C" w:rsidRDefault="000C09EB">
      <w:pPr>
        <w:pStyle w:val="Odstavecseseznamem"/>
        <w:numPr>
          <w:ilvl w:val="0"/>
          <w:numId w:val="12"/>
        </w:numPr>
      </w:pPr>
      <w:r>
        <w:t>VZP ČR nepožaduje přidělení dedikovaného tel. čísla;</w:t>
      </w:r>
    </w:p>
    <w:p w14:paraId="6FA20D85" w14:textId="77777777" w:rsidR="00DE409C" w:rsidRDefault="000C09EB">
      <w:pPr>
        <w:pStyle w:val="Odstavecseseznamem"/>
        <w:numPr>
          <w:ilvl w:val="0"/>
          <w:numId w:val="12"/>
        </w:numPr>
      </w:pPr>
      <w:r>
        <w:t>VZP ČR nepožaduje odesílat SMS z přiděleného čísla;</w:t>
      </w:r>
    </w:p>
    <w:p w14:paraId="36ED9876" w14:textId="77777777" w:rsidR="00DE409C" w:rsidRDefault="000C09EB">
      <w:pPr>
        <w:pStyle w:val="Odstavecseseznamem"/>
        <w:numPr>
          <w:ilvl w:val="0"/>
          <w:numId w:val="12"/>
        </w:numPr>
      </w:pPr>
      <w:r>
        <w:t>SMS o</w:t>
      </w:r>
      <w:r>
        <w:t>dpověď na odeslanou SMS v současné době VZP ČR nevyužívá. Služba je nyní pouze jednosměrná.</w:t>
      </w:r>
    </w:p>
    <w:p w14:paraId="53FEA522" w14:textId="77777777" w:rsidR="00DE409C" w:rsidRDefault="00DE409C">
      <w:pPr>
        <w:pStyle w:val="Odstavecseseznamem"/>
        <w:tabs>
          <w:tab w:val="left" w:pos="284"/>
        </w:tabs>
        <w:ind w:left="284"/>
      </w:pPr>
    </w:p>
    <w:p w14:paraId="6B11E104" w14:textId="77777777" w:rsidR="00DE409C" w:rsidRDefault="000C09EB">
      <w:pPr>
        <w:pStyle w:val="Odstavecseseznamem"/>
        <w:numPr>
          <w:ilvl w:val="0"/>
          <w:numId w:val="17"/>
        </w:numPr>
        <w:tabs>
          <w:tab w:val="left" w:pos="284"/>
        </w:tabs>
        <w:ind w:left="284" w:hanging="284"/>
        <w:rPr>
          <w:b/>
        </w:rPr>
      </w:pPr>
      <w:r>
        <w:rPr>
          <w:b/>
        </w:rPr>
        <w:t>Poskytování zákaznické podpory k veřejně dostupné službě elektronických komunikací, a to hromadného rozesílání SMS (viz odst. 1.1. a 1.2. této Přílohy č. 1);</w:t>
      </w:r>
    </w:p>
    <w:p w14:paraId="27F2443A" w14:textId="77777777" w:rsidR="00DE409C" w:rsidRDefault="000C09EB">
      <w:pPr>
        <w:rPr>
          <w:bCs/>
          <w:iCs/>
        </w:rPr>
      </w:pPr>
      <w:r>
        <w:rPr>
          <w:bCs/>
          <w:iCs/>
        </w:rPr>
        <w:t>Pro k</w:t>
      </w:r>
      <w:r>
        <w:rPr>
          <w:bCs/>
          <w:iCs/>
        </w:rPr>
        <w:t>omunikaci při využívání veškerých služeb Poskytovatele zajistí Poskytovatel po celou dobu trvání:</w:t>
      </w:r>
    </w:p>
    <w:p w14:paraId="14301C98" w14:textId="77777777" w:rsidR="00DE409C" w:rsidRDefault="000C09EB">
      <w:pPr>
        <w:pStyle w:val="Odstavecseseznamem"/>
        <w:numPr>
          <w:ilvl w:val="0"/>
          <w:numId w:val="10"/>
        </w:numPr>
        <w:ind w:left="568" w:hanging="284"/>
        <w:contextualSpacing w:val="0"/>
      </w:pPr>
      <w:r>
        <w:t>Pověřenou osobu (viz bod 16.5 Smlouvy) – případná jednání se uskuteční formou videokonference nebo po domluvě obou Smluvních stran v sídle Uživatele,</w:t>
      </w:r>
    </w:p>
    <w:p w14:paraId="14C5BD8D" w14:textId="77777777" w:rsidR="00DE409C" w:rsidRDefault="000C09EB">
      <w:pPr>
        <w:pStyle w:val="Odstavecseseznamem"/>
        <w:numPr>
          <w:ilvl w:val="0"/>
          <w:numId w:val="10"/>
        </w:numPr>
        <w:ind w:left="568" w:hanging="284"/>
        <w:contextualSpacing w:val="0"/>
      </w:pPr>
      <w:r>
        <w:t>jediné c</w:t>
      </w:r>
      <w:r>
        <w:t xml:space="preserve">entrální pracoviště zákaznické podpory pro významné zákazníky s možností zadávání požadavků, nahlašování poruch a uplatňování reklamací prostřednictvím </w:t>
      </w:r>
      <w:r>
        <w:br/>
        <w:t>e-mailu nebo přímého přístupu do rozhraní operátora</w:t>
      </w:r>
    </w:p>
    <w:p w14:paraId="010584E5" w14:textId="77777777" w:rsidR="00DE409C" w:rsidRDefault="000C09EB">
      <w:pPr>
        <w:tabs>
          <w:tab w:val="left" w:pos="1701"/>
        </w:tabs>
        <w:ind w:left="425" w:firstLine="142"/>
        <w:contextualSpacing/>
      </w:pPr>
      <w:r>
        <w:t>E-mail:</w:t>
      </w:r>
      <w:r>
        <w:tab/>
      </w:r>
      <w:r>
        <w:tab/>
      </w:r>
      <w:r>
        <w:tab/>
        <w:t>XXXXXXXXXX</w:t>
      </w:r>
    </w:p>
    <w:p w14:paraId="4BC80149" w14:textId="77777777" w:rsidR="00DE409C" w:rsidRDefault="000C09EB">
      <w:pPr>
        <w:tabs>
          <w:tab w:val="left" w:pos="1701"/>
        </w:tabs>
        <w:ind w:left="425" w:firstLine="142"/>
        <w:contextualSpacing/>
        <w:rPr>
          <w:rFonts w:eastAsia="Calibri"/>
          <w:lang w:eastAsia="en-US"/>
        </w:rPr>
      </w:pPr>
      <w:r>
        <w:t>Adresa přímého přístupu:</w:t>
      </w:r>
      <w:r>
        <w:tab/>
        <w:t>XXXXX</w:t>
      </w:r>
      <w:r>
        <w:t>XXXXX</w:t>
      </w:r>
    </w:p>
    <w:p w14:paraId="52E61AEC" w14:textId="77777777" w:rsidR="00DE409C" w:rsidRDefault="000C09EB">
      <w:pPr>
        <w:tabs>
          <w:tab w:val="left" w:pos="1701"/>
        </w:tabs>
        <w:ind w:left="425" w:firstLine="142"/>
        <w:contextualSpacing/>
      </w:pPr>
      <w:r>
        <w:t>Telefon:</w:t>
      </w:r>
      <w:r>
        <w:tab/>
      </w:r>
      <w:r>
        <w:tab/>
      </w:r>
      <w:r>
        <w:tab/>
        <w:t>XXXXXXXXXX</w:t>
      </w:r>
    </w:p>
    <w:p w14:paraId="60A3A706" w14:textId="77777777" w:rsidR="00DE409C" w:rsidRDefault="000C09EB">
      <w:pPr>
        <w:pStyle w:val="Odstavecseseznamem"/>
        <w:numPr>
          <w:ilvl w:val="0"/>
          <w:numId w:val="10"/>
        </w:numPr>
        <w:ind w:left="568" w:hanging="284"/>
        <w:contextualSpacing w:val="0"/>
      </w:pPr>
      <w:r>
        <w:t>přístup k zadávání požadavků na helpdesk Poskytovatele 24 hodin denně, 7 dní v týdnu.</w:t>
      </w:r>
    </w:p>
    <w:p w14:paraId="014B827A" w14:textId="77777777" w:rsidR="00DE409C" w:rsidRDefault="000C09EB">
      <w:pPr>
        <w:tabs>
          <w:tab w:val="left" w:pos="1701"/>
        </w:tabs>
        <w:ind w:left="425" w:firstLine="142"/>
        <w:contextualSpacing/>
      </w:pPr>
      <w:r>
        <w:t>E-mail:</w:t>
      </w:r>
      <w:r>
        <w:tab/>
      </w:r>
      <w:r>
        <w:tab/>
      </w:r>
      <w:r>
        <w:tab/>
        <w:t>XXXXXXXXXX</w:t>
      </w:r>
    </w:p>
    <w:p w14:paraId="48D92802" w14:textId="77777777" w:rsidR="00DE409C" w:rsidRDefault="000C09EB">
      <w:pPr>
        <w:tabs>
          <w:tab w:val="left" w:pos="1701"/>
        </w:tabs>
        <w:ind w:left="425" w:firstLine="142"/>
        <w:contextualSpacing/>
      </w:pPr>
      <w:r>
        <w:t xml:space="preserve">Telefon: </w:t>
      </w:r>
      <w:r>
        <w:tab/>
      </w:r>
      <w:r>
        <w:tab/>
      </w:r>
      <w:r>
        <w:tab/>
        <w:t>XXXXXXXXXX</w:t>
      </w:r>
    </w:p>
    <w:p w14:paraId="4DE0BC94" w14:textId="77777777" w:rsidR="00DE409C" w:rsidRDefault="00DE409C"/>
    <w:p w14:paraId="41AF55A1" w14:textId="77777777" w:rsidR="00DE409C" w:rsidRDefault="000C09EB">
      <w:r>
        <w:t xml:space="preserve">Za Uživatele bude komunikovat Pověřená osoba ve věci plnění této Smlouvy (viz bod 16.5 </w:t>
      </w:r>
      <w:r>
        <w:t>Smlouvy).</w:t>
      </w:r>
    </w:p>
    <w:p w14:paraId="7E74CF7C" w14:textId="77777777" w:rsidR="00DE409C" w:rsidRDefault="000C09EB">
      <w:pPr>
        <w:pStyle w:val="Odstavecseseznamem"/>
        <w:numPr>
          <w:ilvl w:val="0"/>
          <w:numId w:val="17"/>
        </w:numPr>
        <w:tabs>
          <w:tab w:val="left" w:pos="284"/>
        </w:tabs>
        <w:ind w:left="284" w:hanging="284"/>
        <w:rPr>
          <w:b/>
        </w:rPr>
      </w:pPr>
      <w:r>
        <w:rPr>
          <w:b/>
        </w:rPr>
        <w:t>Poskytování doplňkových služeb – administrativní úkony.</w:t>
      </w:r>
    </w:p>
    <w:p w14:paraId="6248CB9F" w14:textId="77777777" w:rsidR="00DE409C" w:rsidRDefault="000C09EB">
      <w:r>
        <w:t>Poskytovatel bezplatně poskytne následující služby – administrativní úkony (cena uvedených služeb a úkonů bude zohledněna a promítnuta do cen uvedených v bodě 6.3 Smlouvy:</w:t>
      </w:r>
    </w:p>
    <w:p w14:paraId="1DB86B1B" w14:textId="77777777" w:rsidR="00DE409C" w:rsidRDefault="000C09EB">
      <w:pPr>
        <w:pStyle w:val="Odstavecseseznamem"/>
        <w:numPr>
          <w:ilvl w:val="0"/>
          <w:numId w:val="14"/>
        </w:numPr>
        <w:ind w:left="568" w:hanging="284"/>
        <w:contextualSpacing w:val="0"/>
      </w:pPr>
      <w:r>
        <w:t>změnu fakturačních</w:t>
      </w:r>
      <w:r>
        <w:t xml:space="preserve"> údajů, např. změna fakturační adresy;</w:t>
      </w:r>
    </w:p>
    <w:p w14:paraId="46F1A434" w14:textId="77777777" w:rsidR="00DE409C" w:rsidRDefault="000C09EB">
      <w:pPr>
        <w:pStyle w:val="Odstavecseseznamem"/>
        <w:numPr>
          <w:ilvl w:val="0"/>
          <w:numId w:val="14"/>
        </w:numPr>
        <w:ind w:left="568" w:hanging="284"/>
        <w:contextualSpacing w:val="0"/>
      </w:pPr>
      <w:r>
        <w:lastRenderedPageBreak/>
        <w:t xml:space="preserve">opis faktury – Poskytovatel je povinen zajistit opis faktury nejpozději do 5 pracovních dnů ode dne nahlášení požadavku na dodání opisu Pověřenou osobou Uživatele na Pověřenou osobu Poskytovatele uvedené v bodě </w:t>
      </w:r>
      <w:r>
        <w:t>16.5 Smlouvy.</w:t>
      </w:r>
    </w:p>
    <w:p w14:paraId="3F353DFA" w14:textId="77777777" w:rsidR="00DE409C" w:rsidRDefault="000C09EB">
      <w:pPr>
        <w:pStyle w:val="Odstavecseseznamem"/>
        <w:numPr>
          <w:ilvl w:val="0"/>
          <w:numId w:val="17"/>
        </w:numPr>
        <w:tabs>
          <w:tab w:val="left" w:pos="284"/>
        </w:tabs>
        <w:ind w:left="284" w:hanging="284"/>
        <w:rPr>
          <w:b/>
        </w:rPr>
      </w:pPr>
      <w:r>
        <w:rPr>
          <w:b/>
        </w:rPr>
        <w:t>Seznam použitých zkratek ve Smlouvě a v Příloze č. 1 Smlouvy:</w:t>
      </w:r>
    </w:p>
    <w:tbl>
      <w:tblPr>
        <w:tblW w:w="7528" w:type="dxa"/>
        <w:tblInd w:w="55" w:type="dxa"/>
        <w:tblLayout w:type="fixed"/>
        <w:tblCellMar>
          <w:top w:w="28" w:type="dxa"/>
          <w:left w:w="70" w:type="dxa"/>
          <w:bottom w:w="28" w:type="dxa"/>
          <w:right w:w="70" w:type="dxa"/>
        </w:tblCellMar>
        <w:tblLook w:val="04A0" w:firstRow="1" w:lastRow="0" w:firstColumn="1" w:lastColumn="0" w:noHBand="0" w:noVBand="1"/>
      </w:tblPr>
      <w:tblGrid>
        <w:gridCol w:w="1616"/>
        <w:gridCol w:w="5912"/>
      </w:tblGrid>
      <w:tr w:rsidR="00DE409C" w14:paraId="13885D86" w14:textId="77777777">
        <w:trPr>
          <w:trHeight w:val="284"/>
        </w:trPr>
        <w:tc>
          <w:tcPr>
            <w:tcW w:w="1616" w:type="dxa"/>
            <w:tcBorders>
              <w:top w:val="single" w:sz="4" w:space="0" w:color="auto"/>
              <w:left w:val="single" w:sz="4" w:space="0" w:color="auto"/>
              <w:bottom w:val="single" w:sz="4" w:space="0" w:color="auto"/>
              <w:right w:val="single" w:sz="6" w:space="0" w:color="auto"/>
            </w:tcBorders>
            <w:noWrap/>
            <w:vAlign w:val="center"/>
          </w:tcPr>
          <w:p w14:paraId="7897668D" w14:textId="77777777" w:rsidR="00DE409C" w:rsidRDefault="000C09EB">
            <w:pPr>
              <w:rPr>
                <w:color w:val="000000"/>
              </w:rPr>
            </w:pPr>
            <w:r>
              <w:rPr>
                <w:b/>
                <w:bCs/>
                <w:color w:val="000000"/>
              </w:rPr>
              <w:t>Zkratka</w:t>
            </w:r>
          </w:p>
        </w:tc>
        <w:tc>
          <w:tcPr>
            <w:tcW w:w="5912" w:type="dxa"/>
            <w:tcBorders>
              <w:top w:val="single" w:sz="4" w:space="0" w:color="auto"/>
              <w:left w:val="single" w:sz="6" w:space="0" w:color="auto"/>
              <w:bottom w:val="single" w:sz="4" w:space="0" w:color="auto"/>
              <w:right w:val="single" w:sz="4" w:space="0" w:color="auto"/>
            </w:tcBorders>
            <w:noWrap/>
            <w:vAlign w:val="center"/>
          </w:tcPr>
          <w:p w14:paraId="63461B0B" w14:textId="77777777" w:rsidR="00DE409C" w:rsidRDefault="000C09EB">
            <w:pPr>
              <w:rPr>
                <w:color w:val="000000"/>
              </w:rPr>
            </w:pPr>
            <w:r>
              <w:rPr>
                <w:b/>
                <w:bCs/>
                <w:color w:val="000000"/>
              </w:rPr>
              <w:t>Vysvětlení</w:t>
            </w:r>
          </w:p>
        </w:tc>
      </w:tr>
      <w:tr w:rsidR="00DE409C" w14:paraId="3E3D5D99" w14:textId="77777777">
        <w:trPr>
          <w:trHeight w:val="284"/>
        </w:trPr>
        <w:tc>
          <w:tcPr>
            <w:tcW w:w="1616" w:type="dxa"/>
            <w:tcBorders>
              <w:top w:val="nil"/>
              <w:left w:val="single" w:sz="4" w:space="0" w:color="auto"/>
              <w:bottom w:val="single" w:sz="4" w:space="0" w:color="auto"/>
              <w:right w:val="single" w:sz="4" w:space="0" w:color="auto"/>
            </w:tcBorders>
            <w:noWrap/>
            <w:vAlign w:val="center"/>
          </w:tcPr>
          <w:p w14:paraId="7178A010" w14:textId="77777777" w:rsidR="00DE409C" w:rsidRDefault="000C09EB">
            <w:pPr>
              <w:rPr>
                <w:color w:val="000000"/>
              </w:rPr>
            </w:pPr>
            <w:r>
              <w:rPr>
                <w:color w:val="000000"/>
              </w:rPr>
              <w:t>PHM</w:t>
            </w:r>
          </w:p>
        </w:tc>
        <w:tc>
          <w:tcPr>
            <w:tcW w:w="5912" w:type="dxa"/>
            <w:tcBorders>
              <w:top w:val="nil"/>
              <w:left w:val="nil"/>
              <w:bottom w:val="single" w:sz="4" w:space="0" w:color="auto"/>
              <w:right w:val="single" w:sz="4" w:space="0" w:color="auto"/>
            </w:tcBorders>
            <w:noWrap/>
            <w:vAlign w:val="center"/>
          </w:tcPr>
          <w:p w14:paraId="3BA18378" w14:textId="77777777" w:rsidR="00DE409C" w:rsidRDefault="000C09EB">
            <w:pPr>
              <w:rPr>
                <w:color w:val="000000"/>
              </w:rPr>
            </w:pPr>
            <w:r>
              <w:rPr>
                <w:color w:val="000000"/>
              </w:rPr>
              <w:t>Počet hodin v kalendářním měsíci</w:t>
            </w:r>
          </w:p>
        </w:tc>
      </w:tr>
      <w:tr w:rsidR="00DE409C" w14:paraId="108E09A0" w14:textId="77777777">
        <w:trPr>
          <w:trHeight w:val="284"/>
        </w:trPr>
        <w:tc>
          <w:tcPr>
            <w:tcW w:w="1616" w:type="dxa"/>
            <w:tcBorders>
              <w:top w:val="nil"/>
              <w:left w:val="single" w:sz="4" w:space="0" w:color="auto"/>
              <w:bottom w:val="single" w:sz="4" w:space="0" w:color="auto"/>
              <w:right w:val="single" w:sz="4" w:space="0" w:color="auto"/>
            </w:tcBorders>
            <w:noWrap/>
            <w:vAlign w:val="center"/>
          </w:tcPr>
          <w:p w14:paraId="533C899A" w14:textId="77777777" w:rsidR="00DE409C" w:rsidRDefault="000C09EB">
            <w:pPr>
              <w:rPr>
                <w:color w:val="000000"/>
              </w:rPr>
            </w:pPr>
            <w:r>
              <w:rPr>
                <w:color w:val="000000"/>
              </w:rPr>
              <w:t>PHN</w:t>
            </w:r>
          </w:p>
        </w:tc>
        <w:tc>
          <w:tcPr>
            <w:tcW w:w="5912" w:type="dxa"/>
            <w:tcBorders>
              <w:top w:val="nil"/>
              <w:left w:val="nil"/>
              <w:bottom w:val="single" w:sz="4" w:space="0" w:color="auto"/>
              <w:right w:val="single" w:sz="4" w:space="0" w:color="auto"/>
            </w:tcBorders>
            <w:noWrap/>
            <w:vAlign w:val="center"/>
          </w:tcPr>
          <w:p w14:paraId="5477BCAD" w14:textId="77777777" w:rsidR="00DE409C" w:rsidRDefault="000C09EB">
            <w:pPr>
              <w:rPr>
                <w:color w:val="000000"/>
              </w:rPr>
            </w:pPr>
            <w:r>
              <w:rPr>
                <w:color w:val="000000"/>
              </w:rPr>
              <w:t>Počet hodin nedostupnosti v kalendářním měsíci</w:t>
            </w:r>
          </w:p>
        </w:tc>
      </w:tr>
      <w:tr w:rsidR="00DE409C" w14:paraId="3F8B3081" w14:textId="77777777">
        <w:trPr>
          <w:trHeight w:val="284"/>
        </w:trPr>
        <w:tc>
          <w:tcPr>
            <w:tcW w:w="1616" w:type="dxa"/>
            <w:tcBorders>
              <w:top w:val="nil"/>
              <w:left w:val="single" w:sz="4" w:space="0" w:color="auto"/>
              <w:bottom w:val="single" w:sz="4" w:space="0" w:color="auto"/>
              <w:right w:val="single" w:sz="4" w:space="0" w:color="auto"/>
            </w:tcBorders>
            <w:noWrap/>
            <w:vAlign w:val="center"/>
            <w:hideMark/>
          </w:tcPr>
          <w:p w14:paraId="3413EB42" w14:textId="77777777" w:rsidR="00DE409C" w:rsidRDefault="000C09EB">
            <w:pPr>
              <w:rPr>
                <w:color w:val="000000"/>
              </w:rPr>
            </w:pPr>
            <w:r>
              <w:rPr>
                <w:color w:val="000000"/>
              </w:rPr>
              <w:t>API</w:t>
            </w:r>
          </w:p>
        </w:tc>
        <w:tc>
          <w:tcPr>
            <w:tcW w:w="5912" w:type="dxa"/>
            <w:tcBorders>
              <w:top w:val="nil"/>
              <w:left w:val="nil"/>
              <w:bottom w:val="single" w:sz="4" w:space="0" w:color="auto"/>
              <w:right w:val="single" w:sz="4" w:space="0" w:color="auto"/>
            </w:tcBorders>
            <w:noWrap/>
            <w:vAlign w:val="center"/>
            <w:hideMark/>
          </w:tcPr>
          <w:p w14:paraId="7B351C4A" w14:textId="77777777" w:rsidR="00DE409C" w:rsidRDefault="000C09EB">
            <w:pPr>
              <w:rPr>
                <w:color w:val="000000"/>
              </w:rPr>
            </w:pPr>
            <w:proofErr w:type="spellStart"/>
            <w:r>
              <w:rPr>
                <w:color w:val="000000"/>
              </w:rPr>
              <w:t>Application</w:t>
            </w:r>
            <w:proofErr w:type="spellEnd"/>
            <w:r>
              <w:rPr>
                <w:color w:val="000000"/>
              </w:rPr>
              <w:t xml:space="preserve"> </w:t>
            </w:r>
            <w:proofErr w:type="spellStart"/>
            <w:r>
              <w:rPr>
                <w:color w:val="000000"/>
              </w:rPr>
              <w:t>Programming</w:t>
            </w:r>
            <w:proofErr w:type="spellEnd"/>
            <w:r>
              <w:rPr>
                <w:color w:val="000000"/>
              </w:rPr>
              <w:t xml:space="preserve"> Interface</w:t>
            </w:r>
          </w:p>
        </w:tc>
      </w:tr>
      <w:tr w:rsidR="00DE409C" w14:paraId="6FC972A2" w14:textId="77777777">
        <w:trPr>
          <w:trHeight w:val="284"/>
        </w:trPr>
        <w:tc>
          <w:tcPr>
            <w:tcW w:w="1616" w:type="dxa"/>
            <w:tcBorders>
              <w:top w:val="nil"/>
              <w:left w:val="single" w:sz="4" w:space="0" w:color="auto"/>
              <w:bottom w:val="single" w:sz="4" w:space="0" w:color="auto"/>
              <w:right w:val="single" w:sz="4" w:space="0" w:color="auto"/>
            </w:tcBorders>
            <w:noWrap/>
            <w:vAlign w:val="center"/>
            <w:hideMark/>
          </w:tcPr>
          <w:p w14:paraId="59D094CF" w14:textId="77777777" w:rsidR="00DE409C" w:rsidRDefault="000C09EB">
            <w:pPr>
              <w:rPr>
                <w:color w:val="000000"/>
              </w:rPr>
            </w:pPr>
            <w:r>
              <w:rPr>
                <w:color w:val="000000"/>
              </w:rPr>
              <w:t>SMS</w:t>
            </w:r>
          </w:p>
        </w:tc>
        <w:tc>
          <w:tcPr>
            <w:tcW w:w="5912" w:type="dxa"/>
            <w:tcBorders>
              <w:top w:val="nil"/>
              <w:left w:val="nil"/>
              <w:bottom w:val="single" w:sz="4" w:space="0" w:color="auto"/>
              <w:right w:val="single" w:sz="4" w:space="0" w:color="auto"/>
            </w:tcBorders>
            <w:noWrap/>
            <w:vAlign w:val="center"/>
            <w:hideMark/>
          </w:tcPr>
          <w:p w14:paraId="31E9C222" w14:textId="77777777" w:rsidR="00DE409C" w:rsidRDefault="000C09EB">
            <w:pPr>
              <w:rPr>
                <w:color w:val="000000"/>
              </w:rPr>
            </w:pPr>
            <w:proofErr w:type="spellStart"/>
            <w:r>
              <w:rPr>
                <w:color w:val="000000"/>
              </w:rPr>
              <w:t>Short</w:t>
            </w:r>
            <w:proofErr w:type="spellEnd"/>
            <w:r>
              <w:rPr>
                <w:color w:val="000000"/>
              </w:rPr>
              <w:t xml:space="preserve"> </w:t>
            </w:r>
            <w:proofErr w:type="spellStart"/>
            <w:r>
              <w:rPr>
                <w:color w:val="000000"/>
              </w:rPr>
              <w:t>message</w:t>
            </w:r>
            <w:proofErr w:type="spellEnd"/>
            <w:r>
              <w:rPr>
                <w:color w:val="000000"/>
              </w:rPr>
              <w:t xml:space="preserve"> </w:t>
            </w:r>
            <w:proofErr w:type="spellStart"/>
            <w:r>
              <w:rPr>
                <w:color w:val="000000"/>
              </w:rPr>
              <w:t>service</w:t>
            </w:r>
            <w:proofErr w:type="spellEnd"/>
          </w:p>
        </w:tc>
      </w:tr>
      <w:tr w:rsidR="00DE409C" w14:paraId="75A891FE" w14:textId="77777777">
        <w:trPr>
          <w:trHeight w:val="284"/>
        </w:trPr>
        <w:tc>
          <w:tcPr>
            <w:tcW w:w="1616" w:type="dxa"/>
            <w:tcBorders>
              <w:top w:val="nil"/>
              <w:left w:val="single" w:sz="4" w:space="0" w:color="auto"/>
              <w:bottom w:val="single" w:sz="4" w:space="0" w:color="auto"/>
              <w:right w:val="single" w:sz="4" w:space="0" w:color="auto"/>
            </w:tcBorders>
            <w:noWrap/>
            <w:vAlign w:val="center"/>
            <w:hideMark/>
          </w:tcPr>
          <w:p w14:paraId="1E3F9A5A" w14:textId="77777777" w:rsidR="00DE409C" w:rsidRDefault="000C09EB">
            <w:pPr>
              <w:rPr>
                <w:color w:val="000000"/>
              </w:rPr>
            </w:pPr>
            <w:r>
              <w:rPr>
                <w:color w:val="000000"/>
              </w:rPr>
              <w:t>HTTPS</w:t>
            </w:r>
          </w:p>
        </w:tc>
        <w:tc>
          <w:tcPr>
            <w:tcW w:w="5912" w:type="dxa"/>
            <w:tcBorders>
              <w:top w:val="nil"/>
              <w:left w:val="nil"/>
              <w:bottom w:val="single" w:sz="4" w:space="0" w:color="auto"/>
              <w:right w:val="single" w:sz="4" w:space="0" w:color="auto"/>
            </w:tcBorders>
            <w:noWrap/>
            <w:vAlign w:val="center"/>
            <w:hideMark/>
          </w:tcPr>
          <w:p w14:paraId="09113EF2" w14:textId="77777777" w:rsidR="00DE409C" w:rsidRDefault="000C09EB">
            <w:pPr>
              <w:rPr>
                <w:color w:val="000000"/>
              </w:rPr>
            </w:pPr>
            <w:r>
              <w:rPr>
                <w:color w:val="000000"/>
              </w:rPr>
              <w:t xml:space="preserve">Hypertext Transfer </w:t>
            </w:r>
            <w:proofErr w:type="spellStart"/>
            <w:r>
              <w:rPr>
                <w:color w:val="000000"/>
              </w:rPr>
              <w:t>Protocol</w:t>
            </w:r>
            <w:proofErr w:type="spellEnd"/>
            <w:r>
              <w:rPr>
                <w:color w:val="000000"/>
              </w:rPr>
              <w:t xml:space="preserve"> </w:t>
            </w:r>
            <w:proofErr w:type="spellStart"/>
            <w:r>
              <w:rPr>
                <w:color w:val="000000"/>
              </w:rPr>
              <w:t>Secure</w:t>
            </w:r>
            <w:proofErr w:type="spellEnd"/>
          </w:p>
        </w:tc>
      </w:tr>
      <w:tr w:rsidR="00DE409C" w14:paraId="58D6D62F" w14:textId="77777777">
        <w:trPr>
          <w:trHeight w:val="284"/>
        </w:trPr>
        <w:tc>
          <w:tcPr>
            <w:tcW w:w="1616" w:type="dxa"/>
            <w:tcBorders>
              <w:top w:val="nil"/>
              <w:left w:val="single" w:sz="4" w:space="0" w:color="auto"/>
              <w:bottom w:val="single" w:sz="4" w:space="0" w:color="auto"/>
              <w:right w:val="single" w:sz="4" w:space="0" w:color="auto"/>
            </w:tcBorders>
            <w:noWrap/>
            <w:vAlign w:val="center"/>
            <w:hideMark/>
          </w:tcPr>
          <w:p w14:paraId="5EF5B36F" w14:textId="77777777" w:rsidR="00DE409C" w:rsidRDefault="000C09EB">
            <w:pPr>
              <w:rPr>
                <w:color w:val="000000"/>
              </w:rPr>
            </w:pPr>
            <w:r>
              <w:rPr>
                <w:color w:val="000000"/>
              </w:rPr>
              <w:t>MS .NET WCF</w:t>
            </w:r>
          </w:p>
        </w:tc>
        <w:tc>
          <w:tcPr>
            <w:tcW w:w="5912" w:type="dxa"/>
            <w:tcBorders>
              <w:top w:val="nil"/>
              <w:left w:val="nil"/>
              <w:bottom w:val="single" w:sz="4" w:space="0" w:color="auto"/>
              <w:right w:val="single" w:sz="4" w:space="0" w:color="auto"/>
            </w:tcBorders>
            <w:vAlign w:val="center"/>
            <w:hideMark/>
          </w:tcPr>
          <w:p w14:paraId="12F19466" w14:textId="77777777" w:rsidR="00DE409C" w:rsidRDefault="000C09EB">
            <w:pPr>
              <w:rPr>
                <w:color w:val="000000"/>
              </w:rPr>
            </w:pPr>
            <w:r>
              <w:rPr>
                <w:color w:val="000000"/>
              </w:rPr>
              <w:t xml:space="preserve">Windows </w:t>
            </w:r>
            <w:proofErr w:type="spellStart"/>
            <w:r>
              <w:rPr>
                <w:color w:val="000000"/>
              </w:rPr>
              <w:t>Communication</w:t>
            </w:r>
            <w:proofErr w:type="spellEnd"/>
            <w:r>
              <w:rPr>
                <w:color w:val="000000"/>
              </w:rPr>
              <w:t xml:space="preserve"> </w:t>
            </w:r>
            <w:proofErr w:type="spellStart"/>
            <w:r>
              <w:rPr>
                <w:color w:val="000000"/>
              </w:rPr>
              <w:t>Foundation</w:t>
            </w:r>
            <w:proofErr w:type="spellEnd"/>
            <w:r>
              <w:rPr>
                <w:color w:val="000000"/>
              </w:rPr>
              <w:t xml:space="preserve"> v prostředí MS .NET</w:t>
            </w:r>
          </w:p>
        </w:tc>
      </w:tr>
      <w:tr w:rsidR="00DE409C" w14:paraId="2207C8DC" w14:textId="77777777">
        <w:trPr>
          <w:trHeight w:val="284"/>
        </w:trPr>
        <w:tc>
          <w:tcPr>
            <w:tcW w:w="1616" w:type="dxa"/>
            <w:tcBorders>
              <w:top w:val="nil"/>
              <w:left w:val="single" w:sz="4" w:space="0" w:color="auto"/>
              <w:bottom w:val="nil"/>
              <w:right w:val="single" w:sz="4" w:space="0" w:color="auto"/>
            </w:tcBorders>
            <w:noWrap/>
            <w:vAlign w:val="center"/>
            <w:hideMark/>
          </w:tcPr>
          <w:p w14:paraId="44E3ADB4" w14:textId="77777777" w:rsidR="00DE409C" w:rsidRDefault="000C09EB">
            <w:pPr>
              <w:rPr>
                <w:color w:val="000000"/>
              </w:rPr>
            </w:pPr>
            <w:r>
              <w:rPr>
                <w:color w:val="000000"/>
              </w:rPr>
              <w:t>SLA</w:t>
            </w:r>
          </w:p>
        </w:tc>
        <w:tc>
          <w:tcPr>
            <w:tcW w:w="5912" w:type="dxa"/>
            <w:tcBorders>
              <w:top w:val="nil"/>
              <w:left w:val="nil"/>
              <w:bottom w:val="nil"/>
              <w:right w:val="single" w:sz="4" w:space="0" w:color="auto"/>
            </w:tcBorders>
            <w:noWrap/>
            <w:vAlign w:val="center"/>
            <w:hideMark/>
          </w:tcPr>
          <w:p w14:paraId="6D8BAA0E" w14:textId="77777777" w:rsidR="00DE409C" w:rsidRDefault="000C09EB">
            <w:pPr>
              <w:rPr>
                <w:color w:val="000000"/>
              </w:rPr>
            </w:pPr>
            <w:proofErr w:type="spellStart"/>
            <w:r>
              <w:rPr>
                <w:color w:val="000000"/>
              </w:rPr>
              <w:t>Service</w:t>
            </w:r>
            <w:proofErr w:type="spellEnd"/>
            <w:r>
              <w:rPr>
                <w:color w:val="000000"/>
              </w:rPr>
              <w:t xml:space="preserve"> Level </w:t>
            </w:r>
            <w:proofErr w:type="spellStart"/>
            <w:r>
              <w:rPr>
                <w:color w:val="000000"/>
              </w:rPr>
              <w:t>Agreement</w:t>
            </w:r>
            <w:proofErr w:type="spellEnd"/>
          </w:p>
        </w:tc>
      </w:tr>
      <w:tr w:rsidR="00DE409C" w14:paraId="1C95AC0F" w14:textId="77777777">
        <w:trPr>
          <w:trHeight w:val="284"/>
        </w:trPr>
        <w:tc>
          <w:tcPr>
            <w:tcW w:w="1616" w:type="dxa"/>
            <w:tcBorders>
              <w:top w:val="nil"/>
              <w:left w:val="single" w:sz="4" w:space="0" w:color="auto"/>
              <w:bottom w:val="nil"/>
              <w:right w:val="single" w:sz="4" w:space="0" w:color="auto"/>
            </w:tcBorders>
            <w:noWrap/>
            <w:vAlign w:val="center"/>
          </w:tcPr>
          <w:p w14:paraId="1FB15772" w14:textId="77777777" w:rsidR="00DE409C" w:rsidRDefault="000C09EB">
            <w:pPr>
              <w:rPr>
                <w:color w:val="000000"/>
              </w:rPr>
            </w:pPr>
            <w:r>
              <w:rPr>
                <w:color w:val="000000"/>
              </w:rPr>
              <w:t>SMPP</w:t>
            </w:r>
          </w:p>
        </w:tc>
        <w:tc>
          <w:tcPr>
            <w:tcW w:w="5912" w:type="dxa"/>
            <w:tcBorders>
              <w:top w:val="nil"/>
              <w:left w:val="nil"/>
              <w:bottom w:val="nil"/>
              <w:right w:val="single" w:sz="4" w:space="0" w:color="auto"/>
            </w:tcBorders>
            <w:noWrap/>
            <w:vAlign w:val="center"/>
          </w:tcPr>
          <w:p w14:paraId="71747ABE" w14:textId="77777777" w:rsidR="00DE409C" w:rsidRDefault="000C09EB">
            <w:pPr>
              <w:rPr>
                <w:color w:val="000000"/>
              </w:rPr>
            </w:pPr>
            <w:proofErr w:type="spellStart"/>
            <w:r>
              <w:rPr>
                <w:color w:val="000000"/>
              </w:rPr>
              <w:t>Short</w:t>
            </w:r>
            <w:proofErr w:type="spellEnd"/>
            <w:r>
              <w:rPr>
                <w:color w:val="000000"/>
              </w:rPr>
              <w:t xml:space="preserve"> </w:t>
            </w:r>
            <w:proofErr w:type="spellStart"/>
            <w:r>
              <w:rPr>
                <w:color w:val="000000"/>
              </w:rPr>
              <w:t>Message</w:t>
            </w:r>
            <w:proofErr w:type="spellEnd"/>
            <w:r>
              <w:rPr>
                <w:color w:val="000000"/>
              </w:rPr>
              <w:t xml:space="preserve"> Peer-to-Peer</w:t>
            </w:r>
          </w:p>
        </w:tc>
      </w:tr>
      <w:tr w:rsidR="00DE409C" w14:paraId="36F19946" w14:textId="77777777">
        <w:trPr>
          <w:trHeight w:val="284"/>
        </w:trPr>
        <w:tc>
          <w:tcPr>
            <w:tcW w:w="1616" w:type="dxa"/>
            <w:tcBorders>
              <w:top w:val="nil"/>
              <w:left w:val="single" w:sz="4" w:space="0" w:color="auto"/>
              <w:bottom w:val="nil"/>
              <w:right w:val="single" w:sz="4" w:space="0" w:color="auto"/>
            </w:tcBorders>
            <w:noWrap/>
            <w:vAlign w:val="center"/>
          </w:tcPr>
          <w:p w14:paraId="34F6779E" w14:textId="77777777" w:rsidR="00DE409C" w:rsidRDefault="000C09EB">
            <w:pPr>
              <w:rPr>
                <w:color w:val="000000"/>
              </w:rPr>
            </w:pPr>
            <w:r>
              <w:rPr>
                <w:color w:val="000000"/>
              </w:rPr>
              <w:t>UCP/EMI</w:t>
            </w:r>
          </w:p>
        </w:tc>
        <w:tc>
          <w:tcPr>
            <w:tcW w:w="5912" w:type="dxa"/>
            <w:tcBorders>
              <w:top w:val="nil"/>
              <w:left w:val="nil"/>
              <w:bottom w:val="nil"/>
              <w:right w:val="single" w:sz="4" w:space="0" w:color="auto"/>
            </w:tcBorders>
            <w:noWrap/>
            <w:vAlign w:val="center"/>
          </w:tcPr>
          <w:p w14:paraId="6E57BCC4" w14:textId="77777777" w:rsidR="00DE409C" w:rsidRDefault="000C09EB">
            <w:pPr>
              <w:rPr>
                <w:color w:val="000000"/>
              </w:rPr>
            </w:pPr>
            <w:r>
              <w:rPr>
                <w:color w:val="000000"/>
              </w:rPr>
              <w:t xml:space="preserve">Universal </w:t>
            </w:r>
            <w:proofErr w:type="spellStart"/>
            <w:r>
              <w:rPr>
                <w:color w:val="000000"/>
              </w:rPr>
              <w:t>Computer</w:t>
            </w:r>
            <w:proofErr w:type="spellEnd"/>
            <w:r>
              <w:rPr>
                <w:color w:val="000000"/>
              </w:rPr>
              <w:t xml:space="preserve"> </w:t>
            </w:r>
            <w:proofErr w:type="spellStart"/>
            <w:r>
              <w:rPr>
                <w:color w:val="000000"/>
              </w:rPr>
              <w:t>Protocol</w:t>
            </w:r>
            <w:proofErr w:type="spellEnd"/>
            <w:r>
              <w:rPr>
                <w:color w:val="000000"/>
              </w:rPr>
              <w:t xml:space="preserve"> / </w:t>
            </w:r>
            <w:proofErr w:type="spellStart"/>
            <w:r>
              <w:rPr>
                <w:color w:val="000000"/>
              </w:rPr>
              <w:t>External</w:t>
            </w:r>
            <w:proofErr w:type="spellEnd"/>
            <w:r>
              <w:rPr>
                <w:color w:val="000000"/>
              </w:rPr>
              <w:t xml:space="preserve"> </w:t>
            </w:r>
            <w:proofErr w:type="spellStart"/>
            <w:r>
              <w:rPr>
                <w:color w:val="000000"/>
              </w:rPr>
              <w:t>Machine</w:t>
            </w:r>
            <w:proofErr w:type="spellEnd"/>
            <w:r>
              <w:rPr>
                <w:color w:val="000000"/>
              </w:rPr>
              <w:t xml:space="preserve"> Interface</w:t>
            </w:r>
          </w:p>
        </w:tc>
      </w:tr>
      <w:tr w:rsidR="00DE409C" w14:paraId="2DA96D74" w14:textId="77777777">
        <w:trPr>
          <w:trHeight w:val="284"/>
        </w:trPr>
        <w:tc>
          <w:tcPr>
            <w:tcW w:w="1616" w:type="dxa"/>
            <w:tcBorders>
              <w:top w:val="nil"/>
              <w:left w:val="single" w:sz="4" w:space="0" w:color="auto"/>
              <w:bottom w:val="nil"/>
              <w:right w:val="single" w:sz="4" w:space="0" w:color="auto"/>
            </w:tcBorders>
            <w:noWrap/>
            <w:vAlign w:val="center"/>
          </w:tcPr>
          <w:p w14:paraId="6D91E5D3" w14:textId="77777777" w:rsidR="00DE409C" w:rsidRDefault="000C09EB">
            <w:pPr>
              <w:rPr>
                <w:color w:val="000000"/>
              </w:rPr>
            </w:pPr>
            <w:r>
              <w:rPr>
                <w:color w:val="000000"/>
              </w:rPr>
              <w:t>REST API</w:t>
            </w:r>
          </w:p>
        </w:tc>
        <w:tc>
          <w:tcPr>
            <w:tcW w:w="5912" w:type="dxa"/>
            <w:tcBorders>
              <w:top w:val="nil"/>
              <w:left w:val="nil"/>
              <w:bottom w:val="nil"/>
              <w:right w:val="single" w:sz="4" w:space="0" w:color="auto"/>
            </w:tcBorders>
            <w:noWrap/>
            <w:vAlign w:val="center"/>
          </w:tcPr>
          <w:p w14:paraId="112AAFDD" w14:textId="77777777" w:rsidR="00DE409C" w:rsidRDefault="000C09EB">
            <w:pPr>
              <w:rPr>
                <w:color w:val="000000"/>
              </w:rPr>
            </w:pPr>
            <w:proofErr w:type="spellStart"/>
            <w:r>
              <w:rPr>
                <w:color w:val="000000"/>
              </w:rPr>
              <w:t>Representational</w:t>
            </w:r>
            <w:proofErr w:type="spellEnd"/>
            <w:r>
              <w:rPr>
                <w:color w:val="000000"/>
              </w:rPr>
              <w:t xml:space="preserve"> </w:t>
            </w:r>
            <w:proofErr w:type="spellStart"/>
            <w:r>
              <w:rPr>
                <w:color w:val="000000"/>
              </w:rPr>
              <w:t>State</w:t>
            </w:r>
            <w:proofErr w:type="spellEnd"/>
            <w:r>
              <w:rPr>
                <w:color w:val="000000"/>
              </w:rPr>
              <w:t xml:space="preserve"> Transfer API</w:t>
            </w:r>
          </w:p>
        </w:tc>
      </w:tr>
      <w:tr w:rsidR="00DE409C" w14:paraId="4081E2EE" w14:textId="77777777">
        <w:trPr>
          <w:trHeight w:val="284"/>
        </w:trPr>
        <w:tc>
          <w:tcPr>
            <w:tcW w:w="1616" w:type="dxa"/>
            <w:tcBorders>
              <w:top w:val="nil"/>
              <w:left w:val="single" w:sz="4" w:space="0" w:color="auto"/>
              <w:bottom w:val="nil"/>
              <w:right w:val="single" w:sz="4" w:space="0" w:color="auto"/>
            </w:tcBorders>
            <w:noWrap/>
            <w:vAlign w:val="center"/>
          </w:tcPr>
          <w:p w14:paraId="57D8CF82" w14:textId="77777777" w:rsidR="00DE409C" w:rsidRDefault="000C09EB">
            <w:pPr>
              <w:rPr>
                <w:color w:val="000000"/>
              </w:rPr>
            </w:pPr>
            <w:r>
              <w:rPr>
                <w:color w:val="000000"/>
              </w:rPr>
              <w:t>SOAP</w:t>
            </w:r>
          </w:p>
        </w:tc>
        <w:tc>
          <w:tcPr>
            <w:tcW w:w="5912" w:type="dxa"/>
            <w:tcBorders>
              <w:top w:val="nil"/>
              <w:left w:val="nil"/>
              <w:bottom w:val="nil"/>
              <w:right w:val="single" w:sz="4" w:space="0" w:color="auto"/>
            </w:tcBorders>
            <w:noWrap/>
            <w:vAlign w:val="center"/>
          </w:tcPr>
          <w:p w14:paraId="339D9C4C" w14:textId="77777777" w:rsidR="00DE409C" w:rsidRDefault="000C09EB">
            <w:pPr>
              <w:rPr>
                <w:color w:val="000000"/>
              </w:rPr>
            </w:pPr>
            <w:proofErr w:type="spellStart"/>
            <w:r>
              <w:rPr>
                <w:color w:val="000000"/>
              </w:rPr>
              <w:t>Simple</w:t>
            </w:r>
            <w:proofErr w:type="spellEnd"/>
            <w:r>
              <w:rPr>
                <w:color w:val="000000"/>
              </w:rPr>
              <w:t xml:space="preserve"> </w:t>
            </w:r>
            <w:proofErr w:type="spellStart"/>
            <w:r>
              <w:rPr>
                <w:color w:val="000000"/>
              </w:rPr>
              <w:t>Object</w:t>
            </w:r>
            <w:proofErr w:type="spellEnd"/>
            <w:r>
              <w:rPr>
                <w:color w:val="000000"/>
              </w:rPr>
              <w:t xml:space="preserve"> Access </w:t>
            </w:r>
            <w:proofErr w:type="spellStart"/>
            <w:r>
              <w:rPr>
                <w:color w:val="000000"/>
              </w:rPr>
              <w:t>Protocol</w:t>
            </w:r>
            <w:proofErr w:type="spellEnd"/>
          </w:p>
        </w:tc>
      </w:tr>
      <w:tr w:rsidR="00DE409C" w14:paraId="45F26135" w14:textId="77777777">
        <w:trPr>
          <w:trHeight w:val="284"/>
        </w:trPr>
        <w:tc>
          <w:tcPr>
            <w:tcW w:w="1616" w:type="dxa"/>
            <w:tcBorders>
              <w:top w:val="nil"/>
              <w:left w:val="single" w:sz="4" w:space="0" w:color="auto"/>
              <w:bottom w:val="single" w:sz="4" w:space="0" w:color="auto"/>
              <w:right w:val="single" w:sz="4" w:space="0" w:color="auto"/>
            </w:tcBorders>
            <w:noWrap/>
            <w:vAlign w:val="center"/>
          </w:tcPr>
          <w:p w14:paraId="51EB9DB3" w14:textId="77777777" w:rsidR="00DE409C" w:rsidRDefault="000C09EB">
            <w:pPr>
              <w:rPr>
                <w:color w:val="000000"/>
              </w:rPr>
            </w:pPr>
            <w:proofErr w:type="spellStart"/>
            <w:r>
              <w:rPr>
                <w:color w:val="000000"/>
              </w:rPr>
              <w:t>gRPC</w:t>
            </w:r>
            <w:proofErr w:type="spellEnd"/>
          </w:p>
        </w:tc>
        <w:tc>
          <w:tcPr>
            <w:tcW w:w="5912" w:type="dxa"/>
            <w:tcBorders>
              <w:top w:val="nil"/>
              <w:left w:val="nil"/>
              <w:bottom w:val="single" w:sz="4" w:space="0" w:color="auto"/>
              <w:right w:val="single" w:sz="4" w:space="0" w:color="auto"/>
            </w:tcBorders>
            <w:noWrap/>
            <w:vAlign w:val="center"/>
          </w:tcPr>
          <w:p w14:paraId="570DC2AE" w14:textId="77777777" w:rsidR="00DE409C" w:rsidRDefault="000C09EB">
            <w:pPr>
              <w:rPr>
                <w:color w:val="000000"/>
              </w:rPr>
            </w:pPr>
            <w:r>
              <w:rPr>
                <w:color w:val="000000"/>
              </w:rPr>
              <w:t xml:space="preserve">Google </w:t>
            </w:r>
            <w:proofErr w:type="spellStart"/>
            <w:r>
              <w:rPr>
                <w:color w:val="000000"/>
              </w:rPr>
              <w:t>Remote</w:t>
            </w:r>
            <w:proofErr w:type="spellEnd"/>
            <w:r>
              <w:rPr>
                <w:color w:val="000000"/>
              </w:rPr>
              <w:t xml:space="preserve"> </w:t>
            </w:r>
            <w:proofErr w:type="spellStart"/>
            <w:r>
              <w:rPr>
                <w:color w:val="000000"/>
              </w:rPr>
              <w:t>Procedure</w:t>
            </w:r>
            <w:proofErr w:type="spellEnd"/>
            <w:r>
              <w:rPr>
                <w:color w:val="000000"/>
              </w:rPr>
              <w:t xml:space="preserve"> Call</w:t>
            </w:r>
          </w:p>
        </w:tc>
      </w:tr>
    </w:tbl>
    <w:p w14:paraId="7E87F97A" w14:textId="77777777" w:rsidR="00DE409C" w:rsidRDefault="000C09EB">
      <w:pPr>
        <w:tabs>
          <w:tab w:val="num" w:pos="720"/>
        </w:tabs>
        <w:ind w:left="-142"/>
        <w:contextualSpacing/>
        <w:rPr>
          <w:b/>
        </w:rPr>
      </w:pPr>
      <w:r>
        <w:tab/>
      </w:r>
      <w:r>
        <w:tab/>
      </w:r>
    </w:p>
    <w:sectPr w:rsidR="00DE409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D118" w14:textId="77777777" w:rsidR="00DE409C" w:rsidRDefault="000C09EB">
      <w:r>
        <w:separator/>
      </w:r>
    </w:p>
  </w:endnote>
  <w:endnote w:type="continuationSeparator" w:id="0">
    <w:p w14:paraId="149D7E49" w14:textId="77777777" w:rsidR="00DE409C" w:rsidRDefault="000C09EB">
      <w:r>
        <w:continuationSeparator/>
      </w:r>
    </w:p>
  </w:endnote>
  <w:endnote w:type="continuationNotice" w:id="1">
    <w:p w14:paraId="6B89BA3D" w14:textId="77777777" w:rsidR="00DE409C" w:rsidRDefault="00DE4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242990"/>
      <w:docPartObj>
        <w:docPartGallery w:val="Page Numbers (Bottom of Page)"/>
        <w:docPartUnique/>
      </w:docPartObj>
    </w:sdtPr>
    <w:sdtEndPr/>
    <w:sdtContent>
      <w:p w14:paraId="1D6BF11F" w14:textId="77777777" w:rsidR="00DE409C" w:rsidRDefault="000C09EB">
        <w:pPr>
          <w:pStyle w:val="Zpat"/>
          <w:jc w:val="right"/>
        </w:pPr>
        <w:r>
          <w:fldChar w:fldCharType="begin"/>
        </w:r>
        <w:r>
          <w:instrText>PAGE   \* MERGEFORMAT</w:instrText>
        </w:r>
        <w:r>
          <w:fldChar w:fldCharType="separate"/>
        </w:r>
        <w:r>
          <w:t>2</w:t>
        </w:r>
        <w:r>
          <w:fldChar w:fldCharType="end"/>
        </w:r>
      </w:p>
    </w:sdtContent>
  </w:sdt>
  <w:p w14:paraId="510E03A2" w14:textId="77777777" w:rsidR="00DE409C" w:rsidRDefault="00DE40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953B" w14:textId="77777777" w:rsidR="00DE409C" w:rsidRDefault="00DE40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F71E" w14:textId="77777777" w:rsidR="00DE409C" w:rsidRDefault="000C09EB">
      <w:r>
        <w:separator/>
      </w:r>
    </w:p>
  </w:footnote>
  <w:footnote w:type="continuationSeparator" w:id="0">
    <w:p w14:paraId="5966EF3A" w14:textId="77777777" w:rsidR="00DE409C" w:rsidRDefault="000C09EB">
      <w:r>
        <w:continuationSeparator/>
      </w:r>
    </w:p>
  </w:footnote>
  <w:footnote w:type="continuationNotice" w:id="1">
    <w:p w14:paraId="27F9CBD7" w14:textId="77777777" w:rsidR="00DE409C" w:rsidRDefault="00DE4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81A5" w14:textId="77777777" w:rsidR="00DE409C" w:rsidRDefault="00DE40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AD6"/>
    <w:multiLevelType w:val="hybridMultilevel"/>
    <w:tmpl w:val="72E42D8E"/>
    <w:lvl w:ilvl="0" w:tplc="0C8E04BE">
      <w:start w:val="1"/>
      <w:numFmt w:val="bullet"/>
      <w:pStyle w:val="Obsah5"/>
      <w:lvlText w:val=""/>
      <w:lvlJc w:val="left"/>
      <w:pPr>
        <w:ind w:left="1274" w:hanging="360"/>
      </w:pPr>
      <w:rPr>
        <w:rFonts w:ascii="Symbol" w:hAnsi="Symbol" w:hint="default"/>
      </w:rPr>
    </w:lvl>
    <w:lvl w:ilvl="1" w:tplc="04050003" w:tentative="1">
      <w:start w:val="1"/>
      <w:numFmt w:val="bullet"/>
      <w:lvlText w:val="o"/>
      <w:lvlJc w:val="left"/>
      <w:pPr>
        <w:ind w:left="1994" w:hanging="360"/>
      </w:pPr>
      <w:rPr>
        <w:rFonts w:ascii="Courier New" w:hAnsi="Courier New" w:cs="Courier New" w:hint="default"/>
      </w:rPr>
    </w:lvl>
    <w:lvl w:ilvl="2" w:tplc="04050005" w:tentative="1">
      <w:start w:val="1"/>
      <w:numFmt w:val="bullet"/>
      <w:lvlText w:val=""/>
      <w:lvlJc w:val="left"/>
      <w:pPr>
        <w:ind w:left="2714" w:hanging="360"/>
      </w:pPr>
      <w:rPr>
        <w:rFonts w:ascii="Wingdings" w:hAnsi="Wingdings" w:hint="default"/>
      </w:rPr>
    </w:lvl>
    <w:lvl w:ilvl="3" w:tplc="04050001" w:tentative="1">
      <w:start w:val="1"/>
      <w:numFmt w:val="bullet"/>
      <w:lvlText w:val=""/>
      <w:lvlJc w:val="left"/>
      <w:pPr>
        <w:ind w:left="3434" w:hanging="360"/>
      </w:pPr>
      <w:rPr>
        <w:rFonts w:ascii="Symbol" w:hAnsi="Symbol" w:hint="default"/>
      </w:rPr>
    </w:lvl>
    <w:lvl w:ilvl="4" w:tplc="04050003" w:tentative="1">
      <w:start w:val="1"/>
      <w:numFmt w:val="bullet"/>
      <w:lvlText w:val="o"/>
      <w:lvlJc w:val="left"/>
      <w:pPr>
        <w:ind w:left="4154" w:hanging="360"/>
      </w:pPr>
      <w:rPr>
        <w:rFonts w:ascii="Courier New" w:hAnsi="Courier New" w:cs="Courier New" w:hint="default"/>
      </w:rPr>
    </w:lvl>
    <w:lvl w:ilvl="5" w:tplc="04050005" w:tentative="1">
      <w:start w:val="1"/>
      <w:numFmt w:val="bullet"/>
      <w:lvlText w:val=""/>
      <w:lvlJc w:val="left"/>
      <w:pPr>
        <w:ind w:left="4874" w:hanging="360"/>
      </w:pPr>
      <w:rPr>
        <w:rFonts w:ascii="Wingdings" w:hAnsi="Wingdings" w:hint="default"/>
      </w:rPr>
    </w:lvl>
    <w:lvl w:ilvl="6" w:tplc="04050001" w:tentative="1">
      <w:start w:val="1"/>
      <w:numFmt w:val="bullet"/>
      <w:lvlText w:val=""/>
      <w:lvlJc w:val="left"/>
      <w:pPr>
        <w:ind w:left="5594" w:hanging="360"/>
      </w:pPr>
      <w:rPr>
        <w:rFonts w:ascii="Symbol" w:hAnsi="Symbol" w:hint="default"/>
      </w:rPr>
    </w:lvl>
    <w:lvl w:ilvl="7" w:tplc="04050003" w:tentative="1">
      <w:start w:val="1"/>
      <w:numFmt w:val="bullet"/>
      <w:lvlText w:val="o"/>
      <w:lvlJc w:val="left"/>
      <w:pPr>
        <w:ind w:left="6314" w:hanging="360"/>
      </w:pPr>
      <w:rPr>
        <w:rFonts w:ascii="Courier New" w:hAnsi="Courier New" w:cs="Courier New" w:hint="default"/>
      </w:rPr>
    </w:lvl>
    <w:lvl w:ilvl="8" w:tplc="04050005" w:tentative="1">
      <w:start w:val="1"/>
      <w:numFmt w:val="bullet"/>
      <w:lvlText w:val=""/>
      <w:lvlJc w:val="left"/>
      <w:pPr>
        <w:ind w:left="7034" w:hanging="360"/>
      </w:pPr>
      <w:rPr>
        <w:rFonts w:ascii="Wingdings" w:hAnsi="Wingdings" w:hint="default"/>
      </w:rPr>
    </w:lvl>
  </w:abstractNum>
  <w:abstractNum w:abstractNumId="1"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2" w15:restartNumberingAfterBreak="0">
    <w:nsid w:val="02F51F81"/>
    <w:multiLevelType w:val="multilevel"/>
    <w:tmpl w:val="8E9A157A"/>
    <w:lvl w:ilvl="0">
      <w:start w:val="1"/>
      <w:numFmt w:val="decimal"/>
      <w:pStyle w:val="Odstav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D2671"/>
    <w:multiLevelType w:val="hybridMultilevel"/>
    <w:tmpl w:val="FED61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825E9"/>
    <w:multiLevelType w:val="hybridMultilevel"/>
    <w:tmpl w:val="CB3A1ABC"/>
    <w:lvl w:ilvl="0" w:tplc="F9E0CFBC">
      <w:start w:val="1"/>
      <w:numFmt w:val="lowerLetter"/>
      <w:pStyle w:val="Nadpis4"/>
      <w:lvlText w:val="%1)"/>
      <w:lvlJc w:val="left"/>
      <w:pPr>
        <w:ind w:left="1664" w:hanging="360"/>
      </w:pPr>
      <w:rPr>
        <w:rFonts w:hint="default"/>
        <w:b w:val="0"/>
        <w:bCs/>
      </w:rPr>
    </w:lvl>
    <w:lvl w:ilvl="1" w:tplc="04050019" w:tentative="1">
      <w:start w:val="1"/>
      <w:numFmt w:val="lowerLetter"/>
      <w:lvlText w:val="%2."/>
      <w:lvlJc w:val="left"/>
      <w:pPr>
        <w:ind w:left="2384" w:hanging="360"/>
      </w:pPr>
    </w:lvl>
    <w:lvl w:ilvl="2" w:tplc="0405001B" w:tentative="1">
      <w:start w:val="1"/>
      <w:numFmt w:val="lowerRoman"/>
      <w:lvlText w:val="%3."/>
      <w:lvlJc w:val="right"/>
      <w:pPr>
        <w:ind w:left="3104" w:hanging="180"/>
      </w:pPr>
    </w:lvl>
    <w:lvl w:ilvl="3" w:tplc="0405000F" w:tentative="1">
      <w:start w:val="1"/>
      <w:numFmt w:val="decimal"/>
      <w:lvlText w:val="%4."/>
      <w:lvlJc w:val="left"/>
      <w:pPr>
        <w:ind w:left="3824" w:hanging="360"/>
      </w:pPr>
    </w:lvl>
    <w:lvl w:ilvl="4" w:tplc="04050019" w:tentative="1">
      <w:start w:val="1"/>
      <w:numFmt w:val="lowerLetter"/>
      <w:lvlText w:val="%5."/>
      <w:lvlJc w:val="left"/>
      <w:pPr>
        <w:ind w:left="4544" w:hanging="360"/>
      </w:pPr>
    </w:lvl>
    <w:lvl w:ilvl="5" w:tplc="0405001B" w:tentative="1">
      <w:start w:val="1"/>
      <w:numFmt w:val="lowerRoman"/>
      <w:lvlText w:val="%6."/>
      <w:lvlJc w:val="right"/>
      <w:pPr>
        <w:ind w:left="5264" w:hanging="180"/>
      </w:pPr>
    </w:lvl>
    <w:lvl w:ilvl="6" w:tplc="0405000F" w:tentative="1">
      <w:start w:val="1"/>
      <w:numFmt w:val="decimal"/>
      <w:lvlText w:val="%7."/>
      <w:lvlJc w:val="left"/>
      <w:pPr>
        <w:ind w:left="5984" w:hanging="360"/>
      </w:pPr>
    </w:lvl>
    <w:lvl w:ilvl="7" w:tplc="04050019" w:tentative="1">
      <w:start w:val="1"/>
      <w:numFmt w:val="lowerLetter"/>
      <w:lvlText w:val="%8."/>
      <w:lvlJc w:val="left"/>
      <w:pPr>
        <w:ind w:left="6704" w:hanging="360"/>
      </w:pPr>
    </w:lvl>
    <w:lvl w:ilvl="8" w:tplc="0405001B" w:tentative="1">
      <w:start w:val="1"/>
      <w:numFmt w:val="lowerRoman"/>
      <w:lvlText w:val="%9."/>
      <w:lvlJc w:val="right"/>
      <w:pPr>
        <w:ind w:left="7424" w:hanging="180"/>
      </w:pPr>
    </w:lvl>
  </w:abstractNum>
  <w:abstractNum w:abstractNumId="5" w15:restartNumberingAfterBreak="0">
    <w:nsid w:val="0EF03ED2"/>
    <w:multiLevelType w:val="multilevel"/>
    <w:tmpl w:val="FAFE9E44"/>
    <w:lvl w:ilvl="0">
      <w:start w:val="1"/>
      <w:numFmt w:val="upperRoman"/>
      <w:suff w:val="nothing"/>
      <w:lvlText w:val=""/>
      <w:lvlJc w:val="right"/>
      <w:pPr>
        <w:ind w:left="0" w:firstLine="0"/>
      </w:pPr>
      <w:rPr>
        <w:rFonts w:hint="default"/>
        <w:vanish w:val="0"/>
      </w:rPr>
    </w:lvl>
    <w:lvl w:ilvl="1">
      <w:start w:val="1"/>
      <w:numFmt w:val="decimal"/>
      <w:pStyle w:val="Txt1"/>
      <w:lvlText w:val="%2."/>
      <w:lvlJc w:val="left"/>
      <w:pPr>
        <w:ind w:left="567" w:hanging="567"/>
      </w:pPr>
      <w:rPr>
        <w:rFonts w:hint="default"/>
        <w:b w:val="0"/>
      </w:rPr>
    </w:lvl>
    <w:lvl w:ilvl="2">
      <w:start w:val="1"/>
      <w:numFmt w:val="decimal"/>
      <w:lvlText w:val="%2.%3."/>
      <w:lvlJc w:val="left"/>
      <w:pPr>
        <w:ind w:left="1134" w:hanging="567"/>
      </w:pPr>
      <w:rPr>
        <w:rFonts w:ascii="Arial" w:hAnsi="Arial" w:hint="default"/>
        <w:b w:val="0"/>
        <w:sz w:val="20"/>
      </w:rPr>
    </w:lvl>
    <w:lvl w:ilvl="3">
      <w:start w:val="1"/>
      <w:numFmt w:val="decimal"/>
      <w:pStyle w:val="Txt111"/>
      <w:lvlText w:val="%2.%3.%4."/>
      <w:lvlJc w:val="left"/>
      <w:pPr>
        <w:ind w:left="1985" w:hanging="851"/>
      </w:pPr>
      <w:rPr>
        <w:rFonts w:hint="default"/>
        <w:b w:val="0"/>
      </w:rPr>
    </w:lvl>
    <w:lvl w:ilvl="4">
      <w:start w:val="1"/>
      <w:numFmt w:val="upperLetter"/>
      <w:lvlText w:val="%5."/>
      <w:lvlJc w:val="left"/>
      <w:pPr>
        <w:ind w:left="2268"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122D99"/>
    <w:multiLevelType w:val="hybridMultilevel"/>
    <w:tmpl w:val="A85E958E"/>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8" w15:restartNumberingAfterBreak="0">
    <w:nsid w:val="223B7061"/>
    <w:multiLevelType w:val="hybridMultilevel"/>
    <w:tmpl w:val="8314F4F4"/>
    <w:lvl w:ilvl="0" w:tplc="AB2098B0">
      <w:start w:val="1"/>
      <w:numFmt w:val="bullet"/>
      <w:pStyle w:val="COdrkysamotn"/>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4087425"/>
    <w:multiLevelType w:val="hybridMultilevel"/>
    <w:tmpl w:val="9F201B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460206"/>
    <w:multiLevelType w:val="multilevel"/>
    <w:tmpl w:val="E92A80A6"/>
    <w:lvl w:ilvl="0">
      <w:start w:val="1"/>
      <w:numFmt w:val="decimal"/>
      <w:pStyle w:val="Nadpis1"/>
      <w:lvlText w:val="%1."/>
      <w:lvlJc w:val="left"/>
      <w:pPr>
        <w:ind w:left="5302" w:hanging="34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67" w:hanging="567"/>
      </w:pPr>
      <w:rPr>
        <w:rFonts w:hint="default"/>
        <w:b w:val="0"/>
        <w:bCs/>
      </w:rPr>
    </w:lvl>
    <w:lvl w:ilvl="2">
      <w:start w:val="1"/>
      <w:numFmt w:val="decimal"/>
      <w:pStyle w:val="Nadpis3"/>
      <w:lvlText w:val="%1.%2.%3"/>
      <w:lvlJc w:val="left"/>
      <w:pPr>
        <w:ind w:left="2296" w:hanging="737"/>
      </w:pPr>
      <w:rPr>
        <w:rFonts w:hint="default"/>
        <w:b w:val="0"/>
        <w:bCs/>
        <w:i w:val="0"/>
        <w:iCs/>
        <w:color w:val="auto"/>
      </w:rPr>
    </w:lvl>
    <w:lvl w:ilvl="3">
      <w:start w:val="1"/>
      <w:numFmt w:val="none"/>
      <w:lvlText w:val="a)"/>
      <w:lvlJc w:val="left"/>
      <w:pPr>
        <w:ind w:left="1814" w:hanging="510"/>
      </w:pPr>
      <w:rPr>
        <w:rFonts w:ascii="Arial" w:hAnsi="Arial" w:hint="default"/>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176D8F"/>
    <w:multiLevelType w:val="hybridMultilevel"/>
    <w:tmpl w:val="C0BECF24"/>
    <w:lvl w:ilvl="0" w:tplc="0409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34755EF"/>
    <w:multiLevelType w:val="hybridMultilevel"/>
    <w:tmpl w:val="7D746CD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4247960"/>
    <w:multiLevelType w:val="hybridMultilevel"/>
    <w:tmpl w:val="43F8FD8E"/>
    <w:lvl w:ilvl="0" w:tplc="CE68F58E">
      <w:start w:val="1"/>
      <w:numFmt w:val="upperRoman"/>
      <w:pStyle w:val="Nadpis"/>
      <w:lvlText w:val="%1."/>
      <w:lvlJc w:val="left"/>
      <w:pPr>
        <w:ind w:left="32757" w:hanging="720"/>
      </w:pPr>
      <w:rPr>
        <w:rFonts w:hint="default"/>
      </w:rPr>
    </w:lvl>
    <w:lvl w:ilvl="1" w:tplc="04050019">
      <w:start w:val="1"/>
      <w:numFmt w:val="lowerLetter"/>
      <w:lvlText w:val="%2."/>
      <w:lvlJc w:val="left"/>
      <w:pPr>
        <w:ind w:left="-32419" w:hanging="360"/>
      </w:pPr>
    </w:lvl>
    <w:lvl w:ilvl="2" w:tplc="0405001B" w:tentative="1">
      <w:start w:val="1"/>
      <w:numFmt w:val="lowerRoman"/>
      <w:lvlText w:val="%3."/>
      <w:lvlJc w:val="right"/>
      <w:pPr>
        <w:ind w:left="-31699" w:hanging="180"/>
      </w:pPr>
    </w:lvl>
    <w:lvl w:ilvl="3" w:tplc="0405000F" w:tentative="1">
      <w:start w:val="1"/>
      <w:numFmt w:val="decimal"/>
      <w:lvlText w:val="%4."/>
      <w:lvlJc w:val="left"/>
      <w:pPr>
        <w:ind w:left="-30979" w:hanging="360"/>
      </w:pPr>
    </w:lvl>
    <w:lvl w:ilvl="4" w:tplc="04050019" w:tentative="1">
      <w:start w:val="1"/>
      <w:numFmt w:val="lowerLetter"/>
      <w:lvlText w:val="%5."/>
      <w:lvlJc w:val="left"/>
      <w:pPr>
        <w:ind w:left="-30259" w:hanging="360"/>
      </w:pPr>
    </w:lvl>
    <w:lvl w:ilvl="5" w:tplc="0405001B" w:tentative="1">
      <w:start w:val="1"/>
      <w:numFmt w:val="lowerRoman"/>
      <w:lvlText w:val="%6."/>
      <w:lvlJc w:val="right"/>
      <w:pPr>
        <w:ind w:left="-29539" w:hanging="180"/>
      </w:pPr>
    </w:lvl>
    <w:lvl w:ilvl="6" w:tplc="0405000F" w:tentative="1">
      <w:start w:val="1"/>
      <w:numFmt w:val="decimal"/>
      <w:lvlText w:val="%7."/>
      <w:lvlJc w:val="left"/>
      <w:pPr>
        <w:ind w:left="-28819" w:hanging="360"/>
      </w:pPr>
    </w:lvl>
    <w:lvl w:ilvl="7" w:tplc="04050019" w:tentative="1">
      <w:start w:val="1"/>
      <w:numFmt w:val="lowerLetter"/>
      <w:lvlText w:val="%8."/>
      <w:lvlJc w:val="left"/>
      <w:pPr>
        <w:ind w:left="-28099" w:hanging="360"/>
      </w:pPr>
    </w:lvl>
    <w:lvl w:ilvl="8" w:tplc="0405001B" w:tentative="1">
      <w:start w:val="1"/>
      <w:numFmt w:val="lowerRoman"/>
      <w:lvlText w:val="%9."/>
      <w:lvlJc w:val="right"/>
      <w:pPr>
        <w:ind w:left="-27379" w:hanging="180"/>
      </w:pPr>
    </w:lvl>
  </w:abstractNum>
  <w:abstractNum w:abstractNumId="14" w15:restartNumberingAfterBreak="0">
    <w:nsid w:val="362C6FCD"/>
    <w:multiLevelType w:val="multilevel"/>
    <w:tmpl w:val="4C7ED6EC"/>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8D45478"/>
    <w:multiLevelType w:val="hybridMultilevel"/>
    <w:tmpl w:val="5D748788"/>
    <w:lvl w:ilvl="0" w:tplc="DD021DD2">
      <w:start w:val="1"/>
      <w:numFmt w:val="lowerLetter"/>
      <w:lvlText w:val="%1)"/>
      <w:lvlJc w:val="right"/>
      <w:pPr>
        <w:ind w:left="644"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287640"/>
    <w:multiLevelType w:val="multilevel"/>
    <w:tmpl w:val="BFF2503C"/>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2370185"/>
    <w:multiLevelType w:val="hybridMultilevel"/>
    <w:tmpl w:val="1516313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5286118"/>
    <w:multiLevelType w:val="multilevel"/>
    <w:tmpl w:val="D8722F94"/>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65B52824"/>
    <w:multiLevelType w:val="hybridMultilevel"/>
    <w:tmpl w:val="5E320176"/>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D67DE3"/>
    <w:multiLevelType w:val="hybridMultilevel"/>
    <w:tmpl w:val="94BC82C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A161CA4"/>
    <w:multiLevelType w:val="multilevel"/>
    <w:tmpl w:val="41306232"/>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8F729A"/>
    <w:multiLevelType w:val="multilevel"/>
    <w:tmpl w:val="CC8CBF6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6B55D5C"/>
    <w:multiLevelType w:val="hybridMultilevel"/>
    <w:tmpl w:val="A66850C4"/>
    <w:lvl w:ilvl="0" w:tplc="DCF2E236">
      <w:start w:val="1"/>
      <w:numFmt w:val="lowerLetter"/>
      <w:lvlText w:val="%1)"/>
      <w:lvlJc w:val="right"/>
      <w:pPr>
        <w:ind w:left="644" w:hanging="360"/>
      </w:pPr>
      <w:rPr>
        <w:rFonts w:ascii="Arial" w:eastAsia="Times New Roman" w:hAnsi="Arial"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781F0B32"/>
    <w:multiLevelType w:val="multilevel"/>
    <w:tmpl w:val="D1BA7D3A"/>
    <w:lvl w:ilvl="0">
      <w:start w:val="1"/>
      <w:numFmt w:val="decimal"/>
      <w:pStyle w:val="Nadpis20"/>
      <w:lvlText w:val="%1."/>
      <w:lvlJc w:val="left"/>
      <w:pPr>
        <w:ind w:left="360" w:hanging="360"/>
      </w:pPr>
      <w:rPr>
        <w:rFonts w:hint="default"/>
      </w:rPr>
    </w:lvl>
    <w:lvl w:ilvl="1">
      <w:start w:val="1"/>
      <w:numFmt w:val="none"/>
      <w:pStyle w:val="Nadpis30"/>
      <w:lvlText w:val="2.2."/>
      <w:lvlJc w:val="left"/>
      <w:pPr>
        <w:ind w:left="792" w:hanging="432"/>
      </w:pPr>
      <w:rPr>
        <w:rFonts w:ascii="Arial" w:hAnsi="Arial" w:hint="default"/>
        <w:b/>
        <w:color w:val="000000"/>
        <w:sz w:val="20"/>
        <w:szCs w:val="20"/>
      </w:rPr>
    </w:lvl>
    <w:lvl w:ilvl="2">
      <w:start w:val="1"/>
      <w:numFmt w:val="decimal"/>
      <w:pStyle w:val="Nadpis40"/>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28" w15:restartNumberingAfterBreak="0">
    <w:nsid w:val="79993338"/>
    <w:multiLevelType w:val="hybridMultilevel"/>
    <w:tmpl w:val="6B0E9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3"/>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1"/>
  </w:num>
  <w:num w:numId="6">
    <w:abstractNumId w:val="16"/>
  </w:num>
  <w:num w:numId="7">
    <w:abstractNumId w:val="25"/>
  </w:num>
  <w:num w:numId="8">
    <w:abstractNumId w:val="3"/>
  </w:num>
  <w:num w:numId="9">
    <w:abstractNumId w:val="28"/>
  </w:num>
  <w:num w:numId="10">
    <w:abstractNumId w:val="26"/>
  </w:num>
  <w:num w:numId="11">
    <w:abstractNumId w:val="22"/>
  </w:num>
  <w:num w:numId="12">
    <w:abstractNumId w:val="18"/>
  </w:num>
  <w:num w:numId="13">
    <w:abstractNumId w:val="12"/>
  </w:num>
  <w:num w:numId="14">
    <w:abstractNumId w:val="15"/>
  </w:num>
  <w:num w:numId="15">
    <w:abstractNumId w:val="21"/>
  </w:num>
  <w:num w:numId="16">
    <w:abstractNumId w:val="9"/>
  </w:num>
  <w:num w:numId="17">
    <w:abstractNumId w:val="24"/>
  </w:num>
  <w:num w:numId="18">
    <w:abstractNumId w:val="10"/>
  </w:num>
  <w:num w:numId="19">
    <w:abstractNumId w:val="4"/>
  </w:num>
  <w:num w:numId="20">
    <w:abstractNumId w:val="0"/>
  </w:num>
  <w:num w:numId="21">
    <w:abstractNumId w:val="5"/>
  </w:num>
  <w:num w:numId="22">
    <w:abstractNumId w:val="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7"/>
  </w:num>
  <w:num w:numId="28">
    <w:abstractNumId w:val="27"/>
  </w:num>
  <w:num w:numId="29">
    <w:abstractNumId w:val="8"/>
  </w:num>
  <w:num w:numId="30">
    <w:abstractNumId w:val="10"/>
  </w:num>
  <w:num w:numId="31">
    <w:abstractNumId w:val="10"/>
  </w:num>
  <w:num w:numId="32">
    <w:abstractNumId w:val="4"/>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cs-CZ" w:vendorID="7" w:dllVersion="514" w:checkStyle="1"/>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9C"/>
    <w:rsid w:val="000C09EB"/>
    <w:rsid w:val="00DE4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E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 Normální text"/>
    <w:qFormat/>
    <w:pPr>
      <w:spacing w:before="120" w:after="120" w:line="276" w:lineRule="auto"/>
      <w:jc w:val="both"/>
    </w:pPr>
    <w:rPr>
      <w:rFonts w:ascii="Arial" w:hAnsi="Arial" w:cs="Arial"/>
      <w:sz w:val="20"/>
      <w:szCs w:val="20"/>
    </w:rPr>
  </w:style>
  <w:style w:type="paragraph" w:styleId="Nadpis1">
    <w:name w:val="heading 1"/>
    <w:aliases w:val="_Nadpis 1,Hoofdstukkop,Section Heading,H1,h1,Základní kapitola,Článek,ASAPHeading 1,Kapitola,section,1,Nadpis 1T,V_Head1,Záhlaví 1,Char Char Char Char Char,Char Char Char Char Char Char Char Char,Char Char Char Char Char Char,RI,Clau"/>
    <w:basedOn w:val="Odstavecseseznamem"/>
    <w:next w:val="Normln"/>
    <w:link w:val="Nadpis1Char"/>
    <w:autoRedefine/>
    <w:qFormat/>
    <w:pPr>
      <w:numPr>
        <w:numId w:val="18"/>
      </w:numPr>
      <w:spacing w:before="240" w:after="240"/>
      <w:ind w:left="340"/>
      <w:contextualSpacing w:val="0"/>
      <w:jc w:val="center"/>
      <w:outlineLvl w:val="0"/>
    </w:pPr>
    <w:rPr>
      <w:b/>
    </w:rPr>
  </w:style>
  <w:style w:type="paragraph" w:styleId="Nadpis2">
    <w:name w:val="heading 2"/>
    <w:basedOn w:val="Odstavecseseznamem"/>
    <w:link w:val="Nadpis2Char"/>
    <w:autoRedefine/>
    <w:unhideWhenUsed/>
    <w:qFormat/>
    <w:pPr>
      <w:numPr>
        <w:ilvl w:val="1"/>
        <w:numId w:val="18"/>
      </w:numPr>
      <w:spacing w:before="0"/>
      <w:contextualSpacing w:val="0"/>
      <w:outlineLvl w:val="1"/>
    </w:pPr>
  </w:style>
  <w:style w:type="paragraph" w:styleId="Nadpis3">
    <w:name w:val="heading 3"/>
    <w:aliases w:val="h3,3,Char"/>
    <w:basedOn w:val="Odstavecseseznamem"/>
    <w:link w:val="Nadpis3Char"/>
    <w:autoRedefine/>
    <w:unhideWhenUsed/>
    <w:qFormat/>
    <w:pPr>
      <w:numPr>
        <w:ilvl w:val="2"/>
        <w:numId w:val="18"/>
      </w:numPr>
      <w:contextualSpacing w:val="0"/>
      <w:outlineLvl w:val="2"/>
    </w:pPr>
  </w:style>
  <w:style w:type="paragraph" w:styleId="Nadpis4">
    <w:name w:val="heading 4"/>
    <w:aliases w:val="h4,4,Gliederung4"/>
    <w:basedOn w:val="Odstavecseseznamem"/>
    <w:link w:val="Nadpis4Char"/>
    <w:autoRedefine/>
    <w:unhideWhenUsed/>
    <w:qFormat/>
    <w:pPr>
      <w:numPr>
        <w:numId w:val="19"/>
      </w:numPr>
      <w:contextualSpacing w:val="0"/>
      <w:outlineLvl w:val="3"/>
    </w:pPr>
  </w:style>
  <w:style w:type="paragraph" w:styleId="Nadpis5">
    <w:name w:val="heading 5"/>
    <w:basedOn w:val="Obsah5"/>
    <w:link w:val="Nadpis5Char"/>
    <w:autoRedefine/>
    <w:unhideWhenUsed/>
    <w:qFormat/>
    <w:pPr>
      <w:spacing w:before="0" w:after="120"/>
      <w:contextualSpacing/>
      <w:outlineLvl w:val="4"/>
    </w:pPr>
  </w:style>
  <w:style w:type="paragraph" w:styleId="Nadpis6">
    <w:name w:val="heading 6"/>
    <w:basedOn w:val="Normln"/>
    <w:next w:val="Normln"/>
    <w:link w:val="Nadpis6Char"/>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 Char Char Char1,RI Char"/>
    <w:basedOn w:val="Standardnpsmoodstavce"/>
    <w:link w:val="Nadpis1"/>
    <w:rPr>
      <w:rFonts w:ascii="Arial" w:hAnsi="Arial" w:cs="Arial"/>
      <w:b/>
      <w:sz w:val="20"/>
      <w:szCs w:val="20"/>
    </w:rPr>
  </w:style>
  <w:style w:type="character" w:customStyle="1" w:styleId="Nadpis2Char">
    <w:name w:val="Nadpis 2 Char"/>
    <w:basedOn w:val="Standardnpsmoodstavce"/>
    <w:link w:val="Nadpis2"/>
    <w:rPr>
      <w:rFonts w:ascii="Arial" w:hAnsi="Arial" w:cs="Arial"/>
      <w:sz w:val="20"/>
      <w:szCs w:val="20"/>
    </w:rPr>
  </w:style>
  <w:style w:type="character" w:customStyle="1" w:styleId="Nadpis3Char">
    <w:name w:val="Nadpis 3 Char"/>
    <w:aliases w:val="h3 Char,3 Char,Char Char"/>
    <w:basedOn w:val="Standardnpsmoodstavce"/>
    <w:link w:val="Nadpis3"/>
    <w:rPr>
      <w:rFonts w:ascii="Arial" w:hAnsi="Arial" w:cs="Arial"/>
      <w:sz w:val="20"/>
      <w:szCs w:val="20"/>
    </w:rPr>
  </w:style>
  <w:style w:type="character" w:customStyle="1" w:styleId="Nadpis4Char">
    <w:name w:val="Nadpis 4 Char"/>
    <w:aliases w:val="h4 Char,4 Char,Gliederung4 Char"/>
    <w:basedOn w:val="Standardnpsmoodstavce"/>
    <w:link w:val="Nadpis4"/>
    <w:rPr>
      <w:rFonts w:ascii="Arial" w:hAnsi="Arial" w:cs="Arial"/>
      <w:sz w:val="20"/>
      <w:szCs w:val="20"/>
    </w:rPr>
  </w:style>
  <w:style w:type="character" w:customStyle="1" w:styleId="Nadpis5Char">
    <w:name w:val="Nadpis 5 Char"/>
    <w:basedOn w:val="Standardnpsmoodstavce"/>
    <w:link w:val="Nadpis5"/>
    <w:rPr>
      <w:rFonts w:ascii="Arial" w:hAnsi="Arial" w:cs="Arial"/>
      <w:sz w:val="20"/>
      <w:szCs w:val="20"/>
    </w:rPr>
  </w:style>
  <w:style w:type="character" w:customStyle="1" w:styleId="Nadpis6Char">
    <w:name w:val="Nadpis 6 Char"/>
    <w:basedOn w:val="Standardnpsmoodstavce"/>
    <w:link w:val="Nadpis6"/>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Standardnpsmoodstavce"/>
    <w:link w:val="Nadpis7"/>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272727" w:themeColor="text1" w:themeTint="D8"/>
      <w:sz w:val="21"/>
      <w:szCs w:val="21"/>
    </w:rPr>
  </w:style>
  <w:style w:type="paragraph" w:styleId="Nzev">
    <w:name w:val="Title"/>
    <w:basedOn w:val="Normln"/>
    <w:link w:val="NzevChar"/>
    <w:uiPriority w:val="10"/>
    <w:qFormat/>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link w:val="Nzev"/>
    <w:uiPriority w:val="10"/>
    <w:rPr>
      <w:rFonts w:asciiTheme="majorHAnsi" w:eastAsiaTheme="majorEastAsia" w:hAnsiTheme="majorHAnsi" w:cstheme="majorBidi"/>
      <w:spacing w:val="-10"/>
      <w:kern w:val="28"/>
      <w:sz w:val="56"/>
      <w:szCs w:val="56"/>
    </w:rPr>
  </w:style>
  <w:style w:type="paragraph" w:styleId="Podnadpis">
    <w:name w:val="Subtitle"/>
    <w:basedOn w:val="Normln"/>
    <w:link w:val="Podnadpis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link w:val="Podnadpis"/>
    <w:uiPriority w:val="11"/>
    <w:rPr>
      <w:rFonts w:eastAsiaTheme="minorEastAsia"/>
      <w:color w:val="5A5A5A" w:themeColor="text1" w:themeTint="A5"/>
      <w:spacing w:val="15"/>
    </w:rPr>
  </w:style>
  <w:style w:type="character" w:styleId="Siln">
    <w:name w:val="Strong"/>
    <w:uiPriority w:val="22"/>
    <w:qFormat/>
    <w:rPr>
      <w:b/>
      <w:bCs/>
    </w:rPr>
  </w:style>
  <w:style w:type="character" w:styleId="Zdraznn">
    <w:name w:val="Emphasis"/>
    <w:uiPriority w:val="20"/>
    <w:qFormat/>
    <w:rPr>
      <w:i/>
      <w:iCs/>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pPr>
      <w:ind w:left="720"/>
      <w:contextualSpacing/>
    </w:p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
    <w:uiPriority w:val="99"/>
    <w:unhideWhenUsed/>
    <w:qFormat/>
    <w:pPr>
      <w:autoSpaceDN w:val="0"/>
      <w:spacing w:before="0" w:after="0" w:line="240" w:lineRule="auto"/>
      <w:textAlignment w:val="baseline"/>
    </w:pPr>
  </w:style>
  <w:style w:type="character" w:customStyle="1" w:styleId="TextkomenteChar">
    <w:name w:val="Text komentáře Char"/>
    <w:basedOn w:val="Standardnpsmoodstavce"/>
    <w:link w:val="Textkomente"/>
    <w:uiPriority w:val="99"/>
    <w:qFormat/>
    <w:rPr>
      <w:rFonts w:ascii="Arial" w:hAnsi="Arial" w:cs="Arial"/>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rPr>
  </w:style>
  <w:style w:type="paragraph" w:styleId="Revize">
    <w:name w:val="Revision"/>
    <w:hidden/>
    <w:uiPriority w:val="99"/>
    <w:semiHidden/>
    <w:rPr>
      <w:sz w:val="24"/>
      <w:szCs w:val="24"/>
    </w:rPr>
  </w:style>
  <w:style w:type="paragraph" w:styleId="Zkladntext">
    <w:name w:val="Body Text"/>
    <w:basedOn w:val="Normln"/>
    <w:link w:val="ZkladntextChar"/>
    <w:rPr>
      <w:lang w:eastAsia="en-US"/>
    </w:rPr>
  </w:style>
  <w:style w:type="character" w:customStyle="1" w:styleId="ZkladntextChar">
    <w:name w:val="Základní text Char"/>
    <w:link w:val="Zkladntext"/>
    <w:rPr>
      <w:sz w:val="24"/>
      <w:lang w:eastAsia="en-US"/>
    </w:rPr>
  </w:style>
  <w:style w:type="character" w:styleId="Hypertextovodkaz">
    <w:name w:val="Hyperlink"/>
    <w:uiPriority w:val="99"/>
    <w:rPr>
      <w:rFonts w:cs="Times New Roman"/>
      <w:color w:val="0000FF"/>
      <w:u w:val="single"/>
    </w:rPr>
  </w:style>
  <w:style w:type="paragraph" w:customStyle="1" w:styleId="Barevnseznamzvraznn11">
    <w:name w:val="Barevný seznam – zvýraznění 11"/>
    <w:basedOn w:val="Normln"/>
    <w:uiPriority w:val="34"/>
    <w:qFormat/>
    <w:pPr>
      <w:spacing w:before="0" w:after="0" w:line="240" w:lineRule="auto"/>
      <w:ind w:left="720"/>
      <w:contextualSpacing/>
      <w:jc w:val="left"/>
    </w:pPr>
    <w:rPr>
      <w:rFonts w:ascii="Times New Roman" w:hAnsi="Times New Roman"/>
      <w:u w:color="000000"/>
    </w:rPr>
  </w:style>
  <w:style w:type="paragraph" w:styleId="Zkladntextodsazen">
    <w:name w:val="Body Text Indent"/>
    <w:basedOn w:val="Normln"/>
    <w:link w:val="ZkladntextodsazenChar"/>
    <w:uiPriority w:val="99"/>
    <w:unhideWhenUsed/>
    <w:pPr>
      <w:ind w:left="283"/>
    </w:pPr>
    <w:rPr>
      <w:rFonts w:ascii="Courier New" w:hAnsi="Courier New"/>
      <w:sz w:val="16"/>
      <w:szCs w:val="16"/>
    </w:rPr>
  </w:style>
  <w:style w:type="character" w:customStyle="1" w:styleId="ZkladntextodsazenChar">
    <w:name w:val="Základní text odsazený Char"/>
    <w:link w:val="Zkladntextodsazen"/>
    <w:uiPriority w:val="99"/>
    <w:rPr>
      <w:rFonts w:ascii="Courier New" w:hAnsi="Courier New" w:cs="Courier New"/>
      <w:sz w:val="16"/>
      <w:szCs w:val="16"/>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Pr>
      <w:rFonts w:ascii="Arial" w:hAnsi="Arial" w:cs="Arial"/>
      <w:sz w:val="20"/>
      <w:szCs w:val="20"/>
    </w:rPr>
  </w:style>
  <w:style w:type="paragraph" w:styleId="Bezmezer">
    <w:name w:val="No Spacing"/>
    <w:uiPriority w:val="1"/>
    <w:qFormat/>
    <w:pPr>
      <w:spacing w:after="0" w:line="240" w:lineRule="auto"/>
    </w:pPr>
    <w:rPr>
      <w:rFonts w:ascii="Calibri" w:eastAsia="Calibri" w:hAnsi="Calibri"/>
    </w:rPr>
  </w:style>
  <w:style w:type="paragraph" w:customStyle="1" w:styleId="Default">
    <w:name w:val="Default"/>
    <w:pPr>
      <w:autoSpaceDE w:val="0"/>
      <w:autoSpaceDN w:val="0"/>
      <w:adjustRightInd w:val="0"/>
    </w:pPr>
    <w:rPr>
      <w:rFonts w:ascii="Arial" w:hAnsi="Arial" w:cs="Arial"/>
      <w:color w:val="000000"/>
      <w:sz w:val="24"/>
      <w:szCs w:val="24"/>
    </w:rPr>
  </w:style>
  <w:style w:type="numbering" w:customStyle="1" w:styleId="List1">
    <w:name w:val="List 1"/>
    <w:basedOn w:val="Bezseznamu"/>
    <w:pPr>
      <w:numPr>
        <w:numId w:val="1"/>
      </w:numPr>
    </w:pPr>
  </w:style>
  <w:style w:type="numbering" w:customStyle="1" w:styleId="List12">
    <w:name w:val="List 12"/>
    <w:basedOn w:val="Bezseznamu"/>
    <w:pPr>
      <w:numPr>
        <w:numId w:val="2"/>
      </w:numPr>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style>
  <w:style w:type="character" w:styleId="Znakapoznpodarou">
    <w:name w:val="footnote reference"/>
    <w:basedOn w:val="Standardnpsmoodstavce"/>
    <w:uiPriority w:val="99"/>
    <w:semiHidden/>
    <w:unhideWhenUsed/>
    <w:rPr>
      <w:vertAlign w:val="superscript"/>
    </w:rPr>
  </w:style>
  <w:style w:type="table" w:styleId="Mkatabulky">
    <w:name w:val="Table Grid"/>
    <w:basedOn w:val="Normlntabulka"/>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
    <w:name w:val="Nadpis"/>
    <w:basedOn w:val="Normln"/>
    <w:pPr>
      <w:keepNext/>
      <w:keepLines/>
      <w:numPr>
        <w:numId w:val="3"/>
      </w:numPr>
      <w:spacing w:before="240"/>
      <w:ind w:left="284" w:firstLine="0"/>
      <w:jc w:val="center"/>
    </w:pPr>
    <w:rPr>
      <w:rFonts w:ascii="Verdana" w:hAnsi="Verdana"/>
      <w:b/>
    </w:rPr>
  </w:style>
  <w:style w:type="paragraph" w:customStyle="1" w:styleId="Pr1Level1">
    <w:name w:val="Pr1_Level1"/>
    <w:basedOn w:val="Zkladntext"/>
    <w:pPr>
      <w:numPr>
        <w:numId w:val="4"/>
      </w:numPr>
      <w:snapToGrid w:val="0"/>
      <w:jc w:val="left"/>
    </w:pPr>
    <w:rPr>
      <w:b/>
      <w:color w:val="000000"/>
    </w:rPr>
  </w:style>
  <w:style w:type="paragraph" w:customStyle="1" w:styleId="Pr1Level11">
    <w:name w:val="Pr1_Level 1.1."/>
    <w:basedOn w:val="Zkladntext"/>
    <w:pPr>
      <w:numPr>
        <w:ilvl w:val="1"/>
        <w:numId w:val="4"/>
      </w:numPr>
      <w:tabs>
        <w:tab w:val="clear" w:pos="1060"/>
        <w:tab w:val="num" w:pos="360"/>
      </w:tabs>
      <w:snapToGrid w:val="0"/>
      <w:ind w:left="0" w:firstLine="0"/>
      <w:jc w:val="left"/>
    </w:pPr>
    <w:rPr>
      <w:b/>
      <w:color w:val="000000"/>
    </w:rPr>
  </w:style>
  <w:style w:type="character" w:customStyle="1" w:styleId="tgc">
    <w:name w:val="_tgc"/>
    <w:basedOn w:val="Standardnpsmoodstavce"/>
  </w:style>
  <w:style w:type="character" w:customStyle="1" w:styleId="bnoChar">
    <w:name w:val="_bno Char"/>
    <w:link w:val="bno"/>
    <w:uiPriority w:val="99"/>
    <w:locked/>
    <w:rPr>
      <w:sz w:val="24"/>
    </w:rPr>
  </w:style>
  <w:style w:type="paragraph" w:customStyle="1" w:styleId="bno">
    <w:name w:val="_bno"/>
    <w:basedOn w:val="Normln"/>
    <w:link w:val="bnoChar"/>
    <w:uiPriority w:val="99"/>
    <w:pPr>
      <w:spacing w:line="320" w:lineRule="atLeast"/>
      <w:ind w:left="720"/>
    </w:pPr>
  </w:style>
  <w:style w:type="character" w:customStyle="1" w:styleId="N4Char">
    <w:name w:val="N4 Char"/>
    <w:link w:val="N4"/>
    <w:locked/>
    <w:rPr>
      <w:rFonts w:ascii="Calibri Light" w:hAnsi="Calibri Light" w:cs="Times New Roman"/>
      <w:sz w:val="20"/>
      <w:szCs w:val="24"/>
    </w:rPr>
  </w:style>
  <w:style w:type="paragraph" w:customStyle="1" w:styleId="N4">
    <w:name w:val="N4"/>
    <w:basedOn w:val="Nadpis3"/>
    <w:link w:val="N4Char"/>
    <w:pPr>
      <w:keepLines/>
      <w:ind w:left="360" w:hanging="360"/>
    </w:pPr>
    <w:rPr>
      <w:rFonts w:ascii="Calibri Light" w:hAnsi="Calibri Light" w:cs="Times New Roman"/>
      <w:szCs w:val="24"/>
    </w:rPr>
  </w:style>
  <w:style w:type="character" w:customStyle="1" w:styleId="TextkomenteChar1">
    <w:name w:val="Text komentáře Char1"/>
    <w:locked/>
    <w:rPr>
      <w:rFonts w:ascii="Times New Roman" w:eastAsia="Times New Roman" w:hAnsi="Times New Roman" w:cs="Times New Roman"/>
      <w:sz w:val="20"/>
      <w:szCs w:val="20"/>
      <w:lang w:val="x-none" w:eastAsia="cs-CZ"/>
    </w:rPr>
  </w:style>
  <w:style w:type="paragraph" w:customStyle="1" w:styleId="Adraz">
    <w:name w:val="Adraz"/>
    <w:basedOn w:val="Normln"/>
    <w:pPr>
      <w:numPr>
        <w:numId w:val="6"/>
      </w:numPr>
      <w:spacing w:before="80"/>
      <w:ind w:left="680" w:hanging="340"/>
    </w:pPr>
  </w:style>
  <w:style w:type="paragraph" w:customStyle="1" w:styleId="2nesltext">
    <w:name w:val="2nečísl.text"/>
    <w:basedOn w:val="Normln"/>
    <w:uiPriority w:val="99"/>
    <w:pPr>
      <w:spacing w:before="240" w:after="240"/>
    </w:pPr>
    <w:rPr>
      <w:rFonts w:ascii="Calibri" w:eastAsia="Calibri" w:hAnsi="Calibri"/>
      <w:sz w:val="22"/>
      <w:szCs w:val="22"/>
      <w:lang w:eastAsia="en-US"/>
    </w:rPr>
  </w:style>
  <w:style w:type="paragraph" w:customStyle="1" w:styleId="3odrky">
    <w:name w:val="3odrážky"/>
    <w:basedOn w:val="Normln"/>
    <w:uiPriority w:val="99"/>
    <w:pPr>
      <w:numPr>
        <w:numId w:val="7"/>
      </w:numPr>
      <w:suppressAutoHyphens/>
      <w:spacing w:after="240"/>
      <w:contextualSpacing/>
    </w:pPr>
    <w:rPr>
      <w:rFonts w:ascii="Calibri" w:eastAsia="Calibri" w:hAnsi="Calibri"/>
      <w:color w:val="000000"/>
      <w:sz w:val="22"/>
      <w:szCs w:val="22"/>
      <w:lang w:eastAsia="en-US"/>
    </w:rPr>
  </w:style>
  <w:style w:type="paragraph" w:customStyle="1" w:styleId="Bulka">
    <w:name w:val="Bulka"/>
    <w:basedOn w:val="Normln"/>
    <w:pPr>
      <w:tabs>
        <w:tab w:val="num" w:pos="720"/>
      </w:tabs>
      <w:spacing w:before="80"/>
      <w:ind w:left="680" w:hanging="340"/>
    </w:p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OBSAH">
    <w:name w:val="OBSAH"/>
    <w:basedOn w:val="Normln"/>
    <w:autoRedefine/>
    <w:pPr>
      <w:pBdr>
        <w:top w:val="single" w:sz="4" w:space="2" w:color="auto"/>
        <w:left w:val="single" w:sz="4" w:space="3" w:color="auto"/>
        <w:bottom w:val="single" w:sz="4" w:space="2" w:color="auto"/>
        <w:right w:val="single" w:sz="4" w:space="4" w:color="auto"/>
      </w:pBdr>
      <w:shd w:val="clear" w:color="auto" w:fill="D9D9D9"/>
      <w:spacing w:before="240" w:after="240"/>
      <w:ind w:left="397" w:right="170" w:hanging="397"/>
    </w:pPr>
    <w:rPr>
      <w:rFonts w:eastAsia="Courier New"/>
      <w:b/>
      <w:bCs/>
      <w:caps/>
      <w:lang w:eastAsia="en-US"/>
    </w:rPr>
  </w:style>
  <w:style w:type="paragraph" w:customStyle="1" w:styleId="Txt111">
    <w:name w:val="Txt111"/>
    <w:basedOn w:val="Normln"/>
    <w:autoRedefine/>
    <w:qFormat/>
    <w:pPr>
      <w:numPr>
        <w:ilvl w:val="3"/>
        <w:numId w:val="21"/>
      </w:numPr>
      <w:spacing w:before="60" w:after="60"/>
    </w:pPr>
    <w:rPr>
      <w:rFonts w:eastAsia="Courier New" w:cs="Tahoma"/>
    </w:rPr>
  </w:style>
  <w:style w:type="paragraph" w:customStyle="1" w:styleId="Txt1">
    <w:name w:val="Txt1"/>
    <w:basedOn w:val="Normln"/>
    <w:autoRedefine/>
    <w:qFormat/>
    <w:pPr>
      <w:numPr>
        <w:ilvl w:val="1"/>
        <w:numId w:val="21"/>
      </w:numPr>
      <w:pBdr>
        <w:top w:val="single" w:sz="4" w:space="2" w:color="auto"/>
        <w:left w:val="single" w:sz="4" w:space="4" w:color="auto"/>
        <w:bottom w:val="single" w:sz="4" w:space="2" w:color="auto"/>
        <w:right w:val="single" w:sz="4" w:space="4" w:color="auto"/>
      </w:pBdr>
      <w:shd w:val="clear" w:color="auto" w:fill="D9D9D9" w:themeFill="background1" w:themeFillShade="D9"/>
      <w:spacing w:before="60" w:after="60" w:line="240" w:lineRule="auto"/>
    </w:pPr>
    <w:rPr>
      <w:rFonts w:eastAsia="Courier New" w:cs="Tahoma"/>
      <w:caps/>
    </w:rPr>
  </w:style>
  <w:style w:type="paragraph" w:customStyle="1" w:styleId="Txt11">
    <w:name w:val="Txt11"/>
    <w:basedOn w:val="Normln"/>
    <w:autoRedefine/>
    <w:qFormat/>
    <w:pPr>
      <w:tabs>
        <w:tab w:val="left" w:pos="709"/>
      </w:tabs>
      <w:spacing w:before="60" w:after="60"/>
    </w:pPr>
    <w:rPr>
      <w:rFonts w:eastAsia="Courier New" w:cs="Tahoma"/>
      <w:b/>
    </w:rPr>
  </w:style>
  <w:style w:type="paragraph" w:customStyle="1" w:styleId="Odstavec">
    <w:name w:val="Odstavec"/>
    <w:basedOn w:val="Normln"/>
    <w:link w:val="OdstavecChar"/>
    <w:qFormat/>
    <w:pPr>
      <w:numPr>
        <w:numId w:val="22"/>
      </w:numPr>
    </w:pPr>
  </w:style>
  <w:style w:type="character" w:customStyle="1" w:styleId="OdstavecChar">
    <w:name w:val="Odstavec Char"/>
    <w:basedOn w:val="Standardnpsmoodstavce"/>
    <w:link w:val="Odstavec"/>
    <w:rPr>
      <w:rFonts w:ascii="Arial" w:hAnsi="Arial" w:cs="Arial"/>
      <w:sz w:val="20"/>
      <w:szCs w:val="20"/>
    </w:rPr>
  </w:style>
  <w:style w:type="paragraph" w:customStyle="1" w:styleId="Slnek">
    <w:name w:val="S_Článek"/>
    <w:basedOn w:val="Normln"/>
    <w:next w:val="Normln"/>
    <w:qFormat/>
    <w:pPr>
      <w:numPr>
        <w:numId w:val="23"/>
      </w:numPr>
      <w:spacing w:before="360" w:after="0" w:line="240" w:lineRule="auto"/>
      <w:jc w:val="center"/>
    </w:pPr>
    <w:rPr>
      <w:rFonts w:ascii="Calibri" w:eastAsia="Calibri" w:hAnsi="Calibri" w:cs="Times New Roman"/>
      <w:b/>
      <w:sz w:val="28"/>
      <w:szCs w:val="28"/>
    </w:rPr>
  </w:style>
  <w:style w:type="paragraph" w:customStyle="1" w:styleId="SOdstavec">
    <w:name w:val="S_Odstavec"/>
    <w:basedOn w:val="Normln"/>
    <w:qFormat/>
    <w:pPr>
      <w:numPr>
        <w:ilvl w:val="1"/>
        <w:numId w:val="23"/>
      </w:numPr>
      <w:tabs>
        <w:tab w:val="left" w:pos="426"/>
      </w:tabs>
      <w:spacing w:after="0" w:line="240" w:lineRule="auto"/>
    </w:pPr>
    <w:rPr>
      <w:rFonts w:ascii="Calibri" w:eastAsia="Calibri" w:hAnsi="Calibri" w:cs="Times New Roman"/>
    </w:rPr>
  </w:style>
  <w:style w:type="paragraph" w:customStyle="1" w:styleId="SBod">
    <w:name w:val="S_Bod"/>
    <w:basedOn w:val="Normln"/>
    <w:qFormat/>
    <w:pPr>
      <w:numPr>
        <w:ilvl w:val="2"/>
        <w:numId w:val="23"/>
      </w:numPr>
      <w:tabs>
        <w:tab w:val="left" w:pos="993"/>
      </w:tabs>
      <w:spacing w:after="0" w:line="240" w:lineRule="auto"/>
    </w:pPr>
    <w:rPr>
      <w:rFonts w:ascii="Calibri" w:eastAsia="Calibri" w:hAnsi="Calibri" w:cs="Times New Roman"/>
    </w:rPr>
  </w:style>
  <w:style w:type="paragraph" w:customStyle="1" w:styleId="SPsmeno">
    <w:name w:val="S_Písmeno"/>
    <w:basedOn w:val="Normln"/>
    <w:qFormat/>
    <w:pPr>
      <w:numPr>
        <w:ilvl w:val="3"/>
        <w:numId w:val="23"/>
      </w:numPr>
      <w:tabs>
        <w:tab w:val="left" w:pos="1276"/>
      </w:tabs>
      <w:spacing w:before="60" w:after="0" w:line="240" w:lineRule="auto"/>
    </w:pPr>
    <w:rPr>
      <w:rFonts w:ascii="Calibri" w:eastAsia="Calibri" w:hAnsi="Calibri" w:cs="Times New Roman"/>
    </w:rPr>
  </w:style>
  <w:style w:type="paragraph" w:customStyle="1" w:styleId="BBezmezertext">
    <w:name w:val="B Bez mezer text"/>
    <w:basedOn w:val="Normln"/>
    <w:link w:val="BBezmezertextChar"/>
    <w:autoRedefine/>
    <w:qFormat/>
    <w:pPr>
      <w:spacing w:before="0" w:after="0"/>
    </w:pPr>
  </w:style>
  <w:style w:type="character" w:customStyle="1" w:styleId="BBezmezertextChar">
    <w:name w:val="B Bez mezer text Char"/>
    <w:basedOn w:val="Standardnpsmoodstavce"/>
    <w:link w:val="BBezmezertext"/>
    <w:rPr>
      <w:rFonts w:ascii="Arial" w:hAnsi="Arial" w:cs="Arial"/>
      <w:sz w:val="20"/>
      <w:szCs w:val="20"/>
    </w:rPr>
  </w:style>
  <w:style w:type="paragraph" w:customStyle="1" w:styleId="RLTextlnkuslovan">
    <w:name w:val="RL Text článku číslovaný"/>
    <w:basedOn w:val="Normln"/>
    <w:link w:val="RLTextlnkuslovanChar"/>
    <w:qFormat/>
    <w:pPr>
      <w:numPr>
        <w:ilvl w:val="1"/>
        <w:numId w:val="24"/>
      </w:numPr>
      <w:spacing w:before="0" w:line="280" w:lineRule="exact"/>
    </w:pPr>
    <w:rPr>
      <w:rFonts w:eastAsia="Times New Roman"/>
    </w:rPr>
  </w:style>
  <w:style w:type="character" w:customStyle="1" w:styleId="RLTextlnkuslovanChar">
    <w:name w:val="RL Text článku číslovaný Char"/>
    <w:link w:val="RLTextlnkuslovan"/>
    <w:locked/>
    <w:rPr>
      <w:rFonts w:ascii="Arial" w:eastAsia="Times New Roman" w:hAnsi="Arial" w:cs="Arial"/>
      <w:sz w:val="20"/>
      <w:szCs w:val="20"/>
    </w:rPr>
  </w:style>
  <w:style w:type="paragraph" w:customStyle="1" w:styleId="RLlneksmlouvy">
    <w:name w:val="RL Článek smlouvy"/>
    <w:basedOn w:val="Normln"/>
    <w:next w:val="RLTextlnkuslovan"/>
    <w:qFormat/>
    <w:pPr>
      <w:keepNext/>
      <w:numPr>
        <w:numId w:val="24"/>
      </w:numPr>
      <w:suppressAutoHyphens/>
      <w:spacing w:before="360" w:line="280" w:lineRule="exact"/>
      <w:outlineLvl w:val="0"/>
    </w:pPr>
    <w:rPr>
      <w:rFonts w:eastAsia="Times New Roman" w:cs="Times New Roman"/>
      <w:b/>
      <w:szCs w:val="24"/>
    </w:rPr>
  </w:style>
  <w:style w:type="paragraph" w:customStyle="1" w:styleId="Odstavec1">
    <w:name w:val="Odstavec 1."/>
    <w:basedOn w:val="Zkladntext"/>
    <w:link w:val="Odstavec1Char"/>
    <w:qFormat/>
    <w:pPr>
      <w:numPr>
        <w:numId w:val="25"/>
      </w:numPr>
      <w:spacing w:before="0"/>
    </w:pPr>
    <w:rPr>
      <w:rFonts w:ascii="Times New Roman" w:eastAsia="Times New Roman" w:hAnsi="Times New Roman" w:cs="Times New Roman"/>
      <w:sz w:val="24"/>
      <w:szCs w:val="24"/>
      <w:lang w:val="x-none" w:eastAsia="x-none"/>
    </w:rPr>
  </w:style>
  <w:style w:type="character" w:customStyle="1" w:styleId="Odstavec1Char">
    <w:name w:val="Odstavec 1. Char"/>
    <w:link w:val="Odstavec1"/>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pPr>
      <w:keepNext/>
      <w:numPr>
        <w:numId w:val="26"/>
      </w:numPr>
      <w:spacing w:before="360" w:after="0" w:line="240" w:lineRule="auto"/>
      <w:jc w:val="center"/>
    </w:pPr>
    <w:rPr>
      <w:rFonts w:ascii="Verdana" w:eastAsia="Calibri" w:hAnsi="Verdana" w:cs="Times New Roman"/>
      <w:b/>
      <w:sz w:val="28"/>
      <w:szCs w:val="28"/>
    </w:rPr>
  </w:style>
  <w:style w:type="paragraph" w:customStyle="1" w:styleId="SSOdstavec">
    <w:name w:val="SS_Odstavec"/>
    <w:basedOn w:val="Normln"/>
    <w:qFormat/>
    <w:pPr>
      <w:numPr>
        <w:ilvl w:val="1"/>
        <w:numId w:val="26"/>
      </w:numPr>
      <w:tabs>
        <w:tab w:val="left" w:pos="426"/>
      </w:tabs>
      <w:spacing w:after="0" w:line="240" w:lineRule="auto"/>
    </w:pPr>
    <w:rPr>
      <w:rFonts w:ascii="Verdana" w:eastAsia="Calibri" w:hAnsi="Verdana" w:cs="Times New Roman"/>
    </w:rPr>
  </w:style>
  <w:style w:type="paragraph" w:customStyle="1" w:styleId="SSBod">
    <w:name w:val="SS_Bod"/>
    <w:basedOn w:val="Normln"/>
    <w:qFormat/>
    <w:pPr>
      <w:keepLines/>
      <w:numPr>
        <w:ilvl w:val="2"/>
        <w:numId w:val="26"/>
      </w:numPr>
      <w:tabs>
        <w:tab w:val="left" w:pos="851"/>
      </w:tabs>
      <w:spacing w:after="0" w:line="240" w:lineRule="auto"/>
    </w:pPr>
    <w:rPr>
      <w:rFonts w:ascii="Verdana" w:eastAsia="Calibri" w:hAnsi="Verdana" w:cs="Times New Roman"/>
    </w:rPr>
  </w:style>
  <w:style w:type="paragraph" w:customStyle="1" w:styleId="SSPsmeno">
    <w:name w:val="SS_Písmeno"/>
    <w:basedOn w:val="Normln"/>
    <w:qFormat/>
    <w:pPr>
      <w:numPr>
        <w:ilvl w:val="3"/>
        <w:numId w:val="26"/>
      </w:numPr>
      <w:tabs>
        <w:tab w:val="left" w:pos="1134"/>
      </w:tabs>
      <w:spacing w:before="60" w:after="0" w:line="240" w:lineRule="auto"/>
    </w:pPr>
    <w:rPr>
      <w:rFonts w:ascii="Verdana" w:eastAsia="Calibri" w:hAnsi="Verdana" w:cs="Times New Roman"/>
    </w:rPr>
  </w:style>
  <w:style w:type="paragraph" w:customStyle="1" w:styleId="Styl2">
    <w:name w:val="Styl2"/>
    <w:basedOn w:val="Odstavecseseznamem"/>
    <w:link w:val="Styl2Char"/>
    <w:qFormat/>
    <w:pPr>
      <w:numPr>
        <w:ilvl w:val="1"/>
        <w:numId w:val="27"/>
      </w:numPr>
      <w:autoSpaceDN w:val="0"/>
      <w:spacing w:before="0" w:after="0" w:line="240" w:lineRule="auto"/>
      <w:contextualSpacing w:val="0"/>
      <w:textAlignment w:val="baseline"/>
    </w:pPr>
    <w:rPr>
      <w:rFonts w:eastAsia="Times New Roman"/>
      <w:b/>
    </w:rPr>
  </w:style>
  <w:style w:type="character" w:customStyle="1" w:styleId="Styl2Char">
    <w:name w:val="Styl2 Char"/>
    <w:link w:val="Styl2"/>
    <w:rPr>
      <w:rFonts w:ascii="Arial" w:eastAsia="Times New Roman" w:hAnsi="Arial" w:cs="Arial"/>
      <w:b/>
      <w:sz w:val="20"/>
      <w:szCs w:val="20"/>
    </w:rPr>
  </w:style>
  <w:style w:type="paragraph" w:customStyle="1" w:styleId="Nadpis20">
    <w:name w:val="Nadpis2"/>
    <w:basedOn w:val="Nadpis2"/>
    <w:link w:val="Nadpis2Char0"/>
    <w:qFormat/>
    <w:pPr>
      <w:keepNext/>
      <w:keepLines/>
      <w:numPr>
        <w:ilvl w:val="0"/>
        <w:numId w:val="28"/>
      </w:numPr>
      <w:spacing w:before="480"/>
      <w:jc w:val="left"/>
    </w:pPr>
    <w:rPr>
      <w:rFonts w:eastAsia="Times New Roman"/>
      <w:b/>
      <w:bCs/>
      <w:i/>
      <w:iCs/>
      <w:sz w:val="24"/>
    </w:rPr>
  </w:style>
  <w:style w:type="character" w:customStyle="1" w:styleId="Nadpis2Char0">
    <w:name w:val="Nadpis2 Char"/>
    <w:link w:val="Nadpis20"/>
    <w:rPr>
      <w:rFonts w:ascii="Arial" w:eastAsia="Times New Roman" w:hAnsi="Arial" w:cs="Arial"/>
      <w:b/>
      <w:bCs/>
      <w:i/>
      <w:iCs/>
      <w:sz w:val="24"/>
      <w:szCs w:val="20"/>
    </w:rPr>
  </w:style>
  <w:style w:type="paragraph" w:customStyle="1" w:styleId="Nadpis30">
    <w:name w:val="Nadpis3"/>
    <w:basedOn w:val="Titulek"/>
    <w:qFormat/>
    <w:pPr>
      <w:keepNext/>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Arial" w:eastAsia="Times New Roman" w:hAnsi="Arial" w:cs="Times New Roman"/>
      <w:b/>
      <w:i w:val="0"/>
      <w:iCs w:val="0"/>
      <w:color w:val="auto"/>
      <w:sz w:val="22"/>
      <w:szCs w:val="20"/>
      <w:bdr w:val="none" w:sz="0" w:space="0" w:color="auto"/>
      <w:lang w:eastAsia="en-US"/>
    </w:rPr>
  </w:style>
  <w:style w:type="paragraph" w:styleId="Titulek">
    <w:name w:val="caption"/>
    <w:basedOn w:val="Normln"/>
    <w:next w:val="Normln"/>
    <w:uiPriority w:val="35"/>
    <w:semiHidden/>
    <w:unhideWhenUsed/>
    <w:qFormat/>
    <w:pPr>
      <w:pBdr>
        <w:top w:val="nil"/>
        <w:left w:val="nil"/>
        <w:bottom w:val="nil"/>
        <w:right w:val="nil"/>
        <w:between w:val="nil"/>
        <w:bar w:val="nil"/>
      </w:pBdr>
      <w:spacing w:before="0" w:after="200" w:line="240" w:lineRule="auto"/>
      <w:jc w:val="left"/>
    </w:pPr>
    <w:rPr>
      <w:rFonts w:ascii="Courier New" w:eastAsia="Courier New" w:hAnsi="Courier New" w:cs="Courier New"/>
      <w:i/>
      <w:iCs/>
      <w:color w:val="1F497D"/>
      <w:sz w:val="18"/>
      <w:szCs w:val="18"/>
      <w:u w:color="000000"/>
      <w:bdr w:val="nil"/>
    </w:rPr>
  </w:style>
  <w:style w:type="paragraph" w:customStyle="1" w:styleId="Nadpis40">
    <w:name w:val="Nadpis4"/>
    <w:basedOn w:val="Titulek"/>
    <w:qFormat/>
    <w:pPr>
      <w:keepNext/>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Arial" w:eastAsia="Times New Roman" w:hAnsi="Arial" w:cs="Times New Roman"/>
      <w:b/>
      <w:i w:val="0"/>
      <w:iCs w:val="0"/>
      <w:color w:val="auto"/>
      <w:sz w:val="20"/>
      <w:szCs w:val="20"/>
      <w:bdr w:val="none" w:sz="0" w:space="0" w:color="auto"/>
      <w:lang w:eastAsia="en-US"/>
    </w:rPr>
  </w:style>
  <w:style w:type="paragraph" w:customStyle="1" w:styleId="COdrkysamotn">
    <w:name w:val="C Odrážky samotné"/>
    <w:basedOn w:val="BBezmezertext"/>
    <w:link w:val="COdrkysamotnChar"/>
    <w:qFormat/>
    <w:pPr>
      <w:numPr>
        <w:numId w:val="29"/>
      </w:numPr>
    </w:pPr>
  </w:style>
  <w:style w:type="character" w:customStyle="1" w:styleId="COdrkysamotnChar">
    <w:name w:val="C Odrážky samotné Char"/>
    <w:basedOn w:val="BBezmezertextChar"/>
    <w:link w:val="COdrkysamotn"/>
    <w:rPr>
      <w:rFonts w:ascii="Arial" w:hAnsi="Arial" w:cs="Arial"/>
      <w:sz w:val="20"/>
      <w:szCs w:val="20"/>
    </w:rPr>
  </w:style>
  <w:style w:type="paragraph" w:customStyle="1" w:styleId="Txt11pod">
    <w:name w:val="Txt11_pod"/>
    <w:basedOn w:val="Normln"/>
    <w:qFormat/>
    <w:pPr>
      <w:spacing w:before="60" w:after="60"/>
      <w:ind w:left="993"/>
    </w:pPr>
    <w:rPr>
      <w:rFonts w:ascii="Tahoma" w:eastAsia="Courier New" w:hAnsi="Tahoma" w:cs="Tahoma"/>
    </w:rPr>
  </w:style>
  <w:style w:type="paragraph" w:styleId="Obsah5">
    <w:name w:val="toc 5"/>
    <w:basedOn w:val="Normln"/>
    <w:next w:val="Normln"/>
    <w:autoRedefine/>
    <w:uiPriority w:val="39"/>
    <w:semiHidden/>
    <w:unhideWhenUsed/>
    <w:pPr>
      <w:numPr>
        <w:numId w:val="20"/>
      </w:numPr>
      <w:spacing w:after="100"/>
    </w:pPr>
  </w:style>
  <w:style w:type="paragraph" w:styleId="Obsah1">
    <w:name w:val="toc 1"/>
    <w:basedOn w:val="Normln"/>
    <w:next w:val="Normln"/>
    <w:autoRedefine/>
    <w:uiPriority w:val="39"/>
    <w:semiHidden/>
    <w:unhideWhenUsed/>
    <w:qFormat/>
    <w:pPr>
      <w:autoSpaceDN w:val="0"/>
      <w:spacing w:before="0" w:after="100" w:line="240" w:lineRule="auto"/>
      <w:textAlignment w:val="baseline"/>
    </w:pPr>
    <w:rPr>
      <w:rFonts w:eastAsia="Times New Roman" w:cs="Times New Roman"/>
      <w:szCs w:val="24"/>
    </w:rPr>
  </w:style>
  <w:style w:type="paragraph" w:styleId="Obsah2">
    <w:name w:val="toc 2"/>
    <w:basedOn w:val="Normln"/>
    <w:next w:val="Normln"/>
    <w:autoRedefine/>
    <w:uiPriority w:val="39"/>
    <w:semiHidden/>
    <w:unhideWhenUsed/>
    <w:qFormat/>
    <w:pPr>
      <w:autoSpaceDN w:val="0"/>
      <w:spacing w:before="0" w:after="100" w:line="240" w:lineRule="auto"/>
      <w:ind w:left="200"/>
      <w:textAlignment w:val="baseline"/>
    </w:pPr>
    <w:rPr>
      <w:rFonts w:eastAsia="Times New Roman" w:cs="Times New Roman"/>
      <w:szCs w:val="24"/>
    </w:rPr>
  </w:style>
  <w:style w:type="paragraph" w:styleId="Obsah3">
    <w:name w:val="toc 3"/>
    <w:basedOn w:val="Normln"/>
    <w:next w:val="Normln"/>
    <w:autoRedefine/>
    <w:uiPriority w:val="39"/>
    <w:semiHidden/>
    <w:unhideWhenUsed/>
    <w:qFormat/>
    <w:pPr>
      <w:spacing w:before="0" w:after="100"/>
      <w:ind w:left="440"/>
      <w:jc w:val="left"/>
    </w:pPr>
    <w:rPr>
      <w:rFonts w:ascii="Calibri" w:eastAsia="Times New Roman" w:hAnsi="Calibri" w:cs="Times New Roman"/>
    </w:rPr>
  </w:style>
  <w:style w:type="paragraph" w:styleId="Nadpisobsahu">
    <w:name w:val="TOC Heading"/>
    <w:basedOn w:val="Nadpis1"/>
    <w:next w:val="Normln"/>
    <w:uiPriority w:val="39"/>
    <w:semiHidden/>
    <w:unhideWhenUsed/>
    <w:qFormat/>
    <w:pPr>
      <w:keepNext/>
      <w:keepLines/>
      <w:numPr>
        <w:numId w:val="0"/>
      </w:numPr>
      <w:spacing w:before="480" w:after="0"/>
      <w:jc w:val="left"/>
      <w:outlineLvl w:val="9"/>
    </w:pPr>
    <w:rPr>
      <w:rFonts w:ascii="Cambria" w:eastAsia="Times New Roman" w:hAnsi="Cambria" w:cs="Times New Roman"/>
      <w:b w:val="0"/>
      <w:bCs/>
      <w:color w:val="365F91"/>
      <w:sz w:val="28"/>
      <w:szCs w:val="28"/>
      <w:u w:color="000000"/>
    </w:rPr>
  </w:style>
  <w:style w:type="character" w:styleId="slodku">
    <w:name w:val="line number"/>
    <w:basedOn w:val="Standardnpsmoodstavce"/>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8495">
      <w:bodyDiv w:val="1"/>
      <w:marLeft w:val="0"/>
      <w:marRight w:val="0"/>
      <w:marTop w:val="0"/>
      <w:marBottom w:val="0"/>
      <w:divBdr>
        <w:top w:val="none" w:sz="0" w:space="0" w:color="auto"/>
        <w:left w:val="none" w:sz="0" w:space="0" w:color="auto"/>
        <w:bottom w:val="none" w:sz="0" w:space="0" w:color="auto"/>
        <w:right w:val="none" w:sz="0" w:space="0" w:color="auto"/>
      </w:divBdr>
    </w:div>
    <w:div w:id="366025574">
      <w:bodyDiv w:val="1"/>
      <w:marLeft w:val="0"/>
      <w:marRight w:val="0"/>
      <w:marTop w:val="0"/>
      <w:marBottom w:val="0"/>
      <w:divBdr>
        <w:top w:val="none" w:sz="0" w:space="0" w:color="auto"/>
        <w:left w:val="none" w:sz="0" w:space="0" w:color="auto"/>
        <w:bottom w:val="none" w:sz="0" w:space="0" w:color="auto"/>
        <w:right w:val="none" w:sz="0" w:space="0" w:color="auto"/>
      </w:divBdr>
    </w:div>
    <w:div w:id="371079744">
      <w:bodyDiv w:val="1"/>
      <w:marLeft w:val="0"/>
      <w:marRight w:val="0"/>
      <w:marTop w:val="0"/>
      <w:marBottom w:val="0"/>
      <w:divBdr>
        <w:top w:val="none" w:sz="0" w:space="0" w:color="auto"/>
        <w:left w:val="none" w:sz="0" w:space="0" w:color="auto"/>
        <w:bottom w:val="none" w:sz="0" w:space="0" w:color="auto"/>
        <w:right w:val="none" w:sz="0" w:space="0" w:color="auto"/>
      </w:divBdr>
    </w:div>
    <w:div w:id="521091425">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64684813">
      <w:bodyDiv w:val="1"/>
      <w:marLeft w:val="0"/>
      <w:marRight w:val="0"/>
      <w:marTop w:val="0"/>
      <w:marBottom w:val="0"/>
      <w:divBdr>
        <w:top w:val="none" w:sz="0" w:space="0" w:color="auto"/>
        <w:left w:val="none" w:sz="0" w:space="0" w:color="auto"/>
        <w:bottom w:val="none" w:sz="0" w:space="0" w:color="auto"/>
        <w:right w:val="none" w:sz="0" w:space="0" w:color="auto"/>
      </w:divBdr>
    </w:div>
    <w:div w:id="578289693">
      <w:bodyDiv w:val="1"/>
      <w:marLeft w:val="0"/>
      <w:marRight w:val="0"/>
      <w:marTop w:val="0"/>
      <w:marBottom w:val="0"/>
      <w:divBdr>
        <w:top w:val="none" w:sz="0" w:space="0" w:color="auto"/>
        <w:left w:val="none" w:sz="0" w:space="0" w:color="auto"/>
        <w:bottom w:val="none" w:sz="0" w:space="0" w:color="auto"/>
        <w:right w:val="none" w:sz="0" w:space="0" w:color="auto"/>
      </w:divBdr>
    </w:div>
    <w:div w:id="621310023">
      <w:bodyDiv w:val="1"/>
      <w:marLeft w:val="0"/>
      <w:marRight w:val="0"/>
      <w:marTop w:val="0"/>
      <w:marBottom w:val="0"/>
      <w:divBdr>
        <w:top w:val="none" w:sz="0" w:space="0" w:color="auto"/>
        <w:left w:val="none" w:sz="0" w:space="0" w:color="auto"/>
        <w:bottom w:val="none" w:sz="0" w:space="0" w:color="auto"/>
        <w:right w:val="none" w:sz="0" w:space="0" w:color="auto"/>
      </w:divBdr>
    </w:div>
    <w:div w:id="681472109">
      <w:bodyDiv w:val="1"/>
      <w:marLeft w:val="0"/>
      <w:marRight w:val="0"/>
      <w:marTop w:val="0"/>
      <w:marBottom w:val="0"/>
      <w:divBdr>
        <w:top w:val="none" w:sz="0" w:space="0" w:color="auto"/>
        <w:left w:val="none" w:sz="0" w:space="0" w:color="auto"/>
        <w:bottom w:val="none" w:sz="0" w:space="0" w:color="auto"/>
        <w:right w:val="none" w:sz="0" w:space="0" w:color="auto"/>
      </w:divBdr>
    </w:div>
    <w:div w:id="730080639">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893736110">
      <w:bodyDiv w:val="1"/>
      <w:marLeft w:val="0"/>
      <w:marRight w:val="0"/>
      <w:marTop w:val="0"/>
      <w:marBottom w:val="0"/>
      <w:divBdr>
        <w:top w:val="none" w:sz="0" w:space="0" w:color="auto"/>
        <w:left w:val="none" w:sz="0" w:space="0" w:color="auto"/>
        <w:bottom w:val="none" w:sz="0" w:space="0" w:color="auto"/>
        <w:right w:val="none" w:sz="0" w:space="0" w:color="auto"/>
      </w:divBdr>
    </w:div>
    <w:div w:id="974530756">
      <w:bodyDiv w:val="1"/>
      <w:marLeft w:val="0"/>
      <w:marRight w:val="0"/>
      <w:marTop w:val="0"/>
      <w:marBottom w:val="0"/>
      <w:divBdr>
        <w:top w:val="none" w:sz="0" w:space="0" w:color="auto"/>
        <w:left w:val="none" w:sz="0" w:space="0" w:color="auto"/>
        <w:bottom w:val="none" w:sz="0" w:space="0" w:color="auto"/>
        <w:right w:val="none" w:sz="0" w:space="0" w:color="auto"/>
      </w:divBdr>
    </w:div>
    <w:div w:id="1101342359">
      <w:bodyDiv w:val="1"/>
      <w:marLeft w:val="0"/>
      <w:marRight w:val="0"/>
      <w:marTop w:val="0"/>
      <w:marBottom w:val="0"/>
      <w:divBdr>
        <w:top w:val="none" w:sz="0" w:space="0" w:color="auto"/>
        <w:left w:val="none" w:sz="0" w:space="0" w:color="auto"/>
        <w:bottom w:val="none" w:sz="0" w:space="0" w:color="auto"/>
        <w:right w:val="none" w:sz="0" w:space="0" w:color="auto"/>
      </w:divBdr>
    </w:div>
    <w:div w:id="1142044274">
      <w:bodyDiv w:val="1"/>
      <w:marLeft w:val="0"/>
      <w:marRight w:val="0"/>
      <w:marTop w:val="0"/>
      <w:marBottom w:val="0"/>
      <w:divBdr>
        <w:top w:val="none" w:sz="0" w:space="0" w:color="auto"/>
        <w:left w:val="none" w:sz="0" w:space="0" w:color="auto"/>
        <w:bottom w:val="none" w:sz="0" w:space="0" w:color="auto"/>
        <w:right w:val="none" w:sz="0" w:space="0" w:color="auto"/>
      </w:divBdr>
    </w:div>
    <w:div w:id="1147553305">
      <w:bodyDiv w:val="1"/>
      <w:marLeft w:val="0"/>
      <w:marRight w:val="0"/>
      <w:marTop w:val="0"/>
      <w:marBottom w:val="0"/>
      <w:divBdr>
        <w:top w:val="none" w:sz="0" w:space="0" w:color="auto"/>
        <w:left w:val="none" w:sz="0" w:space="0" w:color="auto"/>
        <w:bottom w:val="none" w:sz="0" w:space="0" w:color="auto"/>
        <w:right w:val="none" w:sz="0" w:space="0" w:color="auto"/>
      </w:divBdr>
    </w:div>
    <w:div w:id="1148715486">
      <w:bodyDiv w:val="1"/>
      <w:marLeft w:val="0"/>
      <w:marRight w:val="0"/>
      <w:marTop w:val="0"/>
      <w:marBottom w:val="0"/>
      <w:divBdr>
        <w:top w:val="none" w:sz="0" w:space="0" w:color="auto"/>
        <w:left w:val="none" w:sz="0" w:space="0" w:color="auto"/>
        <w:bottom w:val="none" w:sz="0" w:space="0" w:color="auto"/>
        <w:right w:val="none" w:sz="0" w:space="0" w:color="auto"/>
      </w:divBdr>
    </w:div>
    <w:div w:id="1177040606">
      <w:bodyDiv w:val="1"/>
      <w:marLeft w:val="0"/>
      <w:marRight w:val="0"/>
      <w:marTop w:val="0"/>
      <w:marBottom w:val="0"/>
      <w:divBdr>
        <w:top w:val="none" w:sz="0" w:space="0" w:color="auto"/>
        <w:left w:val="none" w:sz="0" w:space="0" w:color="auto"/>
        <w:bottom w:val="none" w:sz="0" w:space="0" w:color="auto"/>
        <w:right w:val="none" w:sz="0" w:space="0" w:color="auto"/>
      </w:divBdr>
    </w:div>
    <w:div w:id="1235818154">
      <w:bodyDiv w:val="1"/>
      <w:marLeft w:val="0"/>
      <w:marRight w:val="0"/>
      <w:marTop w:val="0"/>
      <w:marBottom w:val="0"/>
      <w:divBdr>
        <w:top w:val="none" w:sz="0" w:space="0" w:color="auto"/>
        <w:left w:val="none" w:sz="0" w:space="0" w:color="auto"/>
        <w:bottom w:val="none" w:sz="0" w:space="0" w:color="auto"/>
        <w:right w:val="none" w:sz="0" w:space="0" w:color="auto"/>
      </w:divBdr>
    </w:div>
    <w:div w:id="1302464614">
      <w:bodyDiv w:val="1"/>
      <w:marLeft w:val="0"/>
      <w:marRight w:val="0"/>
      <w:marTop w:val="0"/>
      <w:marBottom w:val="0"/>
      <w:divBdr>
        <w:top w:val="none" w:sz="0" w:space="0" w:color="auto"/>
        <w:left w:val="none" w:sz="0" w:space="0" w:color="auto"/>
        <w:bottom w:val="none" w:sz="0" w:space="0" w:color="auto"/>
        <w:right w:val="none" w:sz="0" w:space="0" w:color="auto"/>
      </w:divBdr>
    </w:div>
    <w:div w:id="1344168926">
      <w:bodyDiv w:val="1"/>
      <w:marLeft w:val="0"/>
      <w:marRight w:val="0"/>
      <w:marTop w:val="0"/>
      <w:marBottom w:val="0"/>
      <w:divBdr>
        <w:top w:val="none" w:sz="0" w:space="0" w:color="auto"/>
        <w:left w:val="none" w:sz="0" w:space="0" w:color="auto"/>
        <w:bottom w:val="none" w:sz="0" w:space="0" w:color="auto"/>
        <w:right w:val="none" w:sz="0" w:space="0" w:color="auto"/>
      </w:divBdr>
    </w:div>
    <w:div w:id="1364742809">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512718124">
      <w:bodyDiv w:val="1"/>
      <w:marLeft w:val="0"/>
      <w:marRight w:val="0"/>
      <w:marTop w:val="0"/>
      <w:marBottom w:val="0"/>
      <w:divBdr>
        <w:top w:val="none" w:sz="0" w:space="0" w:color="auto"/>
        <w:left w:val="none" w:sz="0" w:space="0" w:color="auto"/>
        <w:bottom w:val="none" w:sz="0" w:space="0" w:color="auto"/>
        <w:right w:val="none" w:sz="0" w:space="0" w:color="auto"/>
      </w:divBdr>
    </w:div>
    <w:div w:id="1544094885">
      <w:bodyDiv w:val="1"/>
      <w:marLeft w:val="0"/>
      <w:marRight w:val="0"/>
      <w:marTop w:val="0"/>
      <w:marBottom w:val="0"/>
      <w:divBdr>
        <w:top w:val="none" w:sz="0" w:space="0" w:color="auto"/>
        <w:left w:val="none" w:sz="0" w:space="0" w:color="auto"/>
        <w:bottom w:val="none" w:sz="0" w:space="0" w:color="auto"/>
        <w:right w:val="none" w:sz="0" w:space="0" w:color="auto"/>
      </w:divBdr>
    </w:div>
    <w:div w:id="1550607962">
      <w:bodyDiv w:val="1"/>
      <w:marLeft w:val="0"/>
      <w:marRight w:val="0"/>
      <w:marTop w:val="0"/>
      <w:marBottom w:val="0"/>
      <w:divBdr>
        <w:top w:val="none" w:sz="0" w:space="0" w:color="auto"/>
        <w:left w:val="none" w:sz="0" w:space="0" w:color="auto"/>
        <w:bottom w:val="none" w:sz="0" w:space="0" w:color="auto"/>
        <w:right w:val="none" w:sz="0" w:space="0" w:color="auto"/>
      </w:divBdr>
      <w:divsChild>
        <w:div w:id="1931504991">
          <w:marLeft w:val="0"/>
          <w:marRight w:val="0"/>
          <w:marTop w:val="0"/>
          <w:marBottom w:val="0"/>
          <w:divBdr>
            <w:top w:val="none" w:sz="0" w:space="0" w:color="auto"/>
            <w:left w:val="none" w:sz="0" w:space="0" w:color="auto"/>
            <w:bottom w:val="none" w:sz="0" w:space="0" w:color="auto"/>
            <w:right w:val="none" w:sz="0" w:space="0" w:color="auto"/>
          </w:divBdr>
          <w:divsChild>
            <w:div w:id="2115589322">
              <w:marLeft w:val="0"/>
              <w:marRight w:val="0"/>
              <w:marTop w:val="0"/>
              <w:marBottom w:val="0"/>
              <w:divBdr>
                <w:top w:val="none" w:sz="0" w:space="0" w:color="auto"/>
                <w:left w:val="none" w:sz="0" w:space="0" w:color="auto"/>
                <w:bottom w:val="none" w:sz="0" w:space="0" w:color="auto"/>
                <w:right w:val="none" w:sz="0" w:space="0" w:color="auto"/>
              </w:divBdr>
            </w:div>
          </w:divsChild>
        </w:div>
        <w:div w:id="2067800490">
          <w:marLeft w:val="0"/>
          <w:marRight w:val="0"/>
          <w:marTop w:val="0"/>
          <w:marBottom w:val="0"/>
          <w:divBdr>
            <w:top w:val="none" w:sz="0" w:space="0" w:color="auto"/>
            <w:left w:val="none" w:sz="0" w:space="0" w:color="auto"/>
            <w:bottom w:val="none" w:sz="0" w:space="0" w:color="auto"/>
            <w:right w:val="none" w:sz="0" w:space="0" w:color="auto"/>
          </w:divBdr>
        </w:div>
      </w:divsChild>
    </w:div>
    <w:div w:id="1619483625">
      <w:bodyDiv w:val="1"/>
      <w:marLeft w:val="0"/>
      <w:marRight w:val="0"/>
      <w:marTop w:val="0"/>
      <w:marBottom w:val="0"/>
      <w:divBdr>
        <w:top w:val="none" w:sz="0" w:space="0" w:color="auto"/>
        <w:left w:val="none" w:sz="0" w:space="0" w:color="auto"/>
        <w:bottom w:val="none" w:sz="0" w:space="0" w:color="auto"/>
        <w:right w:val="none" w:sz="0" w:space="0" w:color="auto"/>
      </w:divBdr>
    </w:div>
    <w:div w:id="1651131023">
      <w:bodyDiv w:val="1"/>
      <w:marLeft w:val="0"/>
      <w:marRight w:val="0"/>
      <w:marTop w:val="0"/>
      <w:marBottom w:val="0"/>
      <w:divBdr>
        <w:top w:val="none" w:sz="0" w:space="0" w:color="auto"/>
        <w:left w:val="none" w:sz="0" w:space="0" w:color="auto"/>
        <w:bottom w:val="none" w:sz="0" w:space="0" w:color="auto"/>
        <w:right w:val="none" w:sz="0" w:space="0" w:color="auto"/>
      </w:divBdr>
    </w:div>
    <w:div w:id="1756441159">
      <w:bodyDiv w:val="1"/>
      <w:marLeft w:val="0"/>
      <w:marRight w:val="0"/>
      <w:marTop w:val="0"/>
      <w:marBottom w:val="0"/>
      <w:divBdr>
        <w:top w:val="none" w:sz="0" w:space="0" w:color="auto"/>
        <w:left w:val="none" w:sz="0" w:space="0" w:color="auto"/>
        <w:bottom w:val="none" w:sz="0" w:space="0" w:color="auto"/>
        <w:right w:val="none" w:sz="0" w:space="0" w:color="auto"/>
      </w:divBdr>
    </w:div>
    <w:div w:id="1809857849">
      <w:bodyDiv w:val="1"/>
      <w:marLeft w:val="0"/>
      <w:marRight w:val="0"/>
      <w:marTop w:val="0"/>
      <w:marBottom w:val="0"/>
      <w:divBdr>
        <w:top w:val="none" w:sz="0" w:space="0" w:color="auto"/>
        <w:left w:val="none" w:sz="0" w:space="0" w:color="auto"/>
        <w:bottom w:val="none" w:sz="0" w:space="0" w:color="auto"/>
        <w:right w:val="none" w:sz="0" w:space="0" w:color="auto"/>
      </w:divBdr>
    </w:div>
    <w:div w:id="1894190660">
      <w:bodyDiv w:val="1"/>
      <w:marLeft w:val="0"/>
      <w:marRight w:val="0"/>
      <w:marTop w:val="0"/>
      <w:marBottom w:val="0"/>
      <w:divBdr>
        <w:top w:val="none" w:sz="0" w:space="0" w:color="auto"/>
        <w:left w:val="none" w:sz="0" w:space="0" w:color="auto"/>
        <w:bottom w:val="none" w:sz="0" w:space="0" w:color="auto"/>
        <w:right w:val="none" w:sz="0" w:space="0" w:color="auto"/>
      </w:divBdr>
    </w:div>
    <w:div w:id="2005431220">
      <w:bodyDiv w:val="1"/>
      <w:marLeft w:val="0"/>
      <w:marRight w:val="0"/>
      <w:marTop w:val="0"/>
      <w:marBottom w:val="0"/>
      <w:divBdr>
        <w:top w:val="none" w:sz="0" w:space="0" w:color="auto"/>
        <w:left w:val="none" w:sz="0" w:space="0" w:color="auto"/>
        <w:bottom w:val="none" w:sz="0" w:space="0" w:color="auto"/>
        <w:right w:val="none" w:sz="0" w:space="0" w:color="auto"/>
      </w:divBdr>
    </w:div>
    <w:div w:id="2024437016">
      <w:bodyDiv w:val="1"/>
      <w:marLeft w:val="0"/>
      <w:marRight w:val="0"/>
      <w:marTop w:val="0"/>
      <w:marBottom w:val="0"/>
      <w:divBdr>
        <w:top w:val="none" w:sz="0" w:space="0" w:color="auto"/>
        <w:left w:val="none" w:sz="0" w:space="0" w:color="auto"/>
        <w:bottom w:val="none" w:sz="0" w:space="0" w:color="auto"/>
        <w:right w:val="none" w:sz="0" w:space="0" w:color="auto"/>
      </w:divBdr>
    </w:div>
    <w:div w:id="2096854267">
      <w:bodyDiv w:val="1"/>
      <w:marLeft w:val="0"/>
      <w:marRight w:val="0"/>
      <w:marTop w:val="0"/>
      <w:marBottom w:val="0"/>
      <w:divBdr>
        <w:top w:val="none" w:sz="0" w:space="0" w:color="auto"/>
        <w:left w:val="none" w:sz="0" w:space="0" w:color="auto"/>
        <w:bottom w:val="none" w:sz="0" w:space="0" w:color="auto"/>
        <w:right w:val="none" w:sz="0" w:space="0" w:color="auto"/>
      </w:divBdr>
    </w:div>
    <w:div w:id="21137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zp.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ums.cz/doc/mx/current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52BE-740F-4BCB-A50E-B6A25F52C21C}">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6645</Words>
  <Characters>39209</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2026-03-27T08:41:00Z</dcterms:created>
  <dcterms:modified xsi:type="dcterms:W3CDTF">2026-03-27T08:41:00Z</dcterms:modified>
</cp:coreProperties>
</file>