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19C" w:rsidRDefault="00D41B68">
      <w:pPr>
        <w:framePr w:wrap="none" w:vAnchor="page" w:hAnchor="page" w:x="486" w:y="312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162175" cy="504825"/>
            <wp:effectExtent l="0" t="0" r="0" b="0"/>
            <wp:docPr id="1" name="obrázek 1" descr="C:\Users\Cmokova\Desktop\BOBcat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okova\Desktop\BOBcat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19C" w:rsidRDefault="00BB1CAF">
      <w:pPr>
        <w:pStyle w:val="Zkladntext40"/>
        <w:framePr w:wrap="none" w:vAnchor="page" w:hAnchor="page" w:x="467" w:y="1128"/>
        <w:shd w:val="clear" w:color="auto" w:fill="auto"/>
        <w:spacing w:line="220" w:lineRule="exact"/>
      </w:pPr>
      <w:r>
        <w:t>PRODEJ . PRONÁJEM • SERVIS</w:t>
      </w:r>
    </w:p>
    <w:p w:rsidR="007E019C" w:rsidRDefault="00BB1CAF">
      <w:pPr>
        <w:pStyle w:val="Nadpis20"/>
        <w:framePr w:w="11376" w:h="978" w:hRule="exact" w:wrap="none" w:vAnchor="page" w:hAnchor="page" w:x="246" w:y="297"/>
        <w:shd w:val="clear" w:color="auto" w:fill="auto"/>
        <w:ind w:left="4546"/>
      </w:pPr>
      <w:bookmarkStart w:id="0" w:name="bookmark0"/>
      <w:r>
        <w:t>Nájemní smlouva číslo R / 2600241</w:t>
      </w:r>
      <w:bookmarkEnd w:id="0"/>
    </w:p>
    <w:p w:rsidR="007E019C" w:rsidRDefault="00BB1CAF">
      <w:pPr>
        <w:pStyle w:val="Nadpis30"/>
        <w:framePr w:w="11376" w:h="978" w:hRule="exact" w:wrap="none" w:vAnchor="page" w:hAnchor="page" w:x="246" w:y="297"/>
        <w:shd w:val="clear" w:color="auto" w:fill="auto"/>
        <w:spacing w:after="0"/>
        <w:ind w:left="4546"/>
      </w:pPr>
      <w:bookmarkStart w:id="1" w:name="bookmark1"/>
      <w:r>
        <w:t>uzavřená dle § 2321 v návaznosti na ustanovení § 2201</w:t>
      </w:r>
      <w:r>
        <w:br/>
        <w:t xml:space="preserve">a následujícího zákona č.89/2012 Sb. </w:t>
      </w:r>
      <w:r>
        <w:t>občanský zákoník</w:t>
      </w:r>
      <w:bookmarkEnd w:id="1"/>
    </w:p>
    <w:p w:rsidR="007E019C" w:rsidRDefault="00BB1CAF">
      <w:pPr>
        <w:pStyle w:val="Nadpis50"/>
        <w:framePr w:wrap="none" w:vAnchor="page" w:hAnchor="page" w:x="246" w:y="1677"/>
        <w:numPr>
          <w:ilvl w:val="0"/>
          <w:numId w:val="1"/>
        </w:numPr>
        <w:shd w:val="clear" w:color="auto" w:fill="auto"/>
        <w:tabs>
          <w:tab w:val="left" w:pos="5237"/>
        </w:tabs>
        <w:spacing w:before="0" w:after="0" w:line="190" w:lineRule="exact"/>
        <w:ind w:left="4960"/>
      </w:pPr>
      <w:bookmarkStart w:id="2" w:name="bookmark2"/>
      <w:r>
        <w:t>Smluvní strany</w:t>
      </w:r>
      <w:bookmarkEnd w:id="2"/>
    </w:p>
    <w:p w:rsidR="007E019C" w:rsidRDefault="00BB1CAF">
      <w:pPr>
        <w:pStyle w:val="Nadpis40"/>
        <w:framePr w:w="11376" w:h="3580" w:hRule="exact" w:wrap="none" w:vAnchor="page" w:hAnchor="page" w:x="246" w:y="2161"/>
        <w:shd w:val="clear" w:color="auto" w:fill="auto"/>
        <w:spacing w:before="0" w:after="0" w:line="240" w:lineRule="exact"/>
      </w:pPr>
      <w:bookmarkStart w:id="3" w:name="bookmark3"/>
      <w:r>
        <w:t>Pronajímatel:</w:t>
      </w:r>
      <w:bookmarkEnd w:id="3"/>
    </w:p>
    <w:p w:rsidR="007E019C" w:rsidRDefault="00BB1CAF">
      <w:pPr>
        <w:pStyle w:val="Zkladntext30"/>
        <w:framePr w:w="11376" w:h="3580" w:hRule="exact" w:wrap="none" w:vAnchor="page" w:hAnchor="page" w:x="246" w:y="2161"/>
        <w:shd w:val="clear" w:color="auto" w:fill="auto"/>
        <w:spacing w:before="0"/>
        <w:ind w:left="360"/>
      </w:pPr>
      <w:r>
        <w:t>Bobcat CZ, a.s., Cukrovarská 883, 19600 Praha 9</w:t>
      </w:r>
    </w:p>
    <w:p w:rsidR="007E019C" w:rsidRDefault="00BB1CAF">
      <w:pPr>
        <w:pStyle w:val="Zkladntext20"/>
        <w:framePr w:w="11376" w:h="3580" w:hRule="exact" w:wrap="none" w:vAnchor="page" w:hAnchor="page" w:x="246" w:y="2161"/>
        <w:shd w:val="clear" w:color="auto" w:fill="auto"/>
        <w:ind w:right="5560" w:firstLine="0"/>
      </w:pPr>
      <w:r>
        <w:t xml:space="preserve">Zápis v obchodním rejstříku: Městský soud v Praze oddíl B vložka 6855 IČ: 26212340 DIČ: CZ26212340 č. účtu: 260120068/0300 Zástupce: </w:t>
      </w:r>
      <w:r>
        <w:t xml:space="preserve"> </w:t>
      </w:r>
      <w:r w:rsidR="00D41B68">
        <w:t>xxxxxxxx</w:t>
      </w:r>
      <w:r>
        <w:t xml:space="preserve"> - předseda </w:t>
      </w:r>
      <w:r>
        <w:t>představenstva</w:t>
      </w:r>
    </w:p>
    <w:p w:rsidR="007E019C" w:rsidRDefault="00BB1CAF">
      <w:pPr>
        <w:pStyle w:val="Zkladntext20"/>
        <w:framePr w:w="11376" w:h="3580" w:hRule="exact" w:wrap="none" w:vAnchor="page" w:hAnchor="page" w:x="246" w:y="2161"/>
        <w:shd w:val="clear" w:color="auto" w:fill="auto"/>
        <w:spacing w:after="195" w:line="259" w:lineRule="exact"/>
        <w:ind w:right="4800" w:firstLine="0"/>
      </w:pPr>
      <w:r>
        <w:t xml:space="preserve">Jednající ve věcech této smlouvy - </w:t>
      </w:r>
      <w:r w:rsidR="00D41B68">
        <w:t>xxxxxxx</w:t>
      </w:r>
      <w:r>
        <w:t xml:space="preserve"> - na základě písemné plné moci GSM: </w:t>
      </w:r>
      <w:r w:rsidR="00D41B68">
        <w:t>xxxxxxxxxxxx</w:t>
      </w:r>
      <w:r>
        <w:t xml:space="preserve"> Tel.: </w:t>
      </w:r>
      <w:r w:rsidR="00D41B68">
        <w:t>xxxxxxxxxxxxxxx</w:t>
      </w:r>
      <w:r>
        <w:t xml:space="preserve"> Fax: +</w:t>
      </w:r>
      <w:r w:rsidR="00D41B68">
        <w:t>xxxxxxxxxxxx</w:t>
      </w:r>
    </w:p>
    <w:p w:rsidR="007E019C" w:rsidRDefault="00BB1CAF">
      <w:pPr>
        <w:pStyle w:val="Nadpis40"/>
        <w:framePr w:w="11376" w:h="3580" w:hRule="exact" w:wrap="none" w:vAnchor="page" w:hAnchor="page" w:x="246" w:y="2161"/>
        <w:shd w:val="clear" w:color="auto" w:fill="auto"/>
        <w:spacing w:before="0" w:after="0" w:line="240" w:lineRule="exact"/>
      </w:pPr>
      <w:bookmarkStart w:id="4" w:name="bookmark4"/>
      <w:r>
        <w:t>Nájemce:</w:t>
      </w:r>
      <w:bookmarkEnd w:id="4"/>
    </w:p>
    <w:p w:rsidR="007E019C" w:rsidRDefault="00BB1CAF">
      <w:pPr>
        <w:pStyle w:val="Zkladntext30"/>
        <w:framePr w:w="11376" w:h="3580" w:hRule="exact" w:wrap="none" w:vAnchor="page" w:hAnchor="page" w:x="246" w:y="2161"/>
        <w:shd w:val="clear" w:color="auto" w:fill="auto"/>
        <w:spacing w:before="0"/>
        <w:ind w:left="360"/>
      </w:pPr>
      <w:r>
        <w:t xml:space="preserve">Hřbitovy a pohřební služby hl. m. Prahy, příspěvková organizace, se sídlem Pobřežní 339, </w:t>
      </w:r>
      <w:r>
        <w:t>18600 Praha</w:t>
      </w:r>
    </w:p>
    <w:p w:rsidR="007E019C" w:rsidRDefault="00BB1CAF">
      <w:pPr>
        <w:pStyle w:val="Zkladntext20"/>
        <w:framePr w:w="11376" w:h="3580" w:hRule="exact" w:wrap="none" w:vAnchor="page" w:hAnchor="page" w:x="246" w:y="2161"/>
        <w:shd w:val="clear" w:color="auto" w:fill="auto"/>
        <w:ind w:firstLine="0"/>
      </w:pPr>
      <w:r>
        <w:t>IČ: 45245801 DIČ: CZ45245801 č.účtu: 685329/0300</w:t>
      </w:r>
    </w:p>
    <w:p w:rsidR="007E019C" w:rsidRDefault="00BB1CAF">
      <w:pPr>
        <w:pStyle w:val="Zkladntext20"/>
        <w:framePr w:w="11376" w:h="3580" w:hRule="exact" w:wrap="none" w:vAnchor="page" w:hAnchor="page" w:x="246" w:y="2161"/>
        <w:shd w:val="clear" w:color="auto" w:fill="auto"/>
        <w:ind w:firstLine="0"/>
      </w:pPr>
      <w:r>
        <w:t>Zástupce: Tomáš Chvála - Statutární ředitel</w:t>
      </w:r>
    </w:p>
    <w:p w:rsidR="007E019C" w:rsidRDefault="00BB1CAF">
      <w:pPr>
        <w:pStyle w:val="Zkladntext20"/>
        <w:framePr w:w="11376" w:h="3580" w:hRule="exact" w:wrap="none" w:vAnchor="page" w:hAnchor="page" w:x="246" w:y="2161"/>
        <w:shd w:val="clear" w:color="auto" w:fill="auto"/>
        <w:spacing w:after="201"/>
        <w:ind w:firstLine="0"/>
      </w:pPr>
      <w:r>
        <w:t xml:space="preserve">Tel: +420 222 861 115, Email: </w:t>
      </w:r>
      <w:hyperlink r:id="rId8" w:history="1">
        <w:r>
          <w:rPr>
            <w:rStyle w:val="Hypertextovodkaz"/>
            <w:lang w:val="en-US" w:eastAsia="en-US" w:bidi="en-US"/>
          </w:rPr>
          <w:t>t</w:t>
        </w:r>
        <w:r w:rsidR="00D41B68">
          <w:rPr>
            <w:rStyle w:val="Hypertextovodkaz"/>
            <w:lang w:val="en-US" w:eastAsia="en-US" w:bidi="en-US"/>
          </w:rPr>
          <w:t>xxxxxxxxxxxxxxxx</w:t>
        </w:r>
      </w:hyperlink>
    </w:p>
    <w:p w:rsidR="007E019C" w:rsidRDefault="00BB1CAF">
      <w:pPr>
        <w:pStyle w:val="Nadpis50"/>
        <w:framePr w:w="11376" w:h="3580" w:hRule="exact" w:wrap="none" w:vAnchor="page" w:hAnchor="page" w:x="246" w:y="2161"/>
        <w:numPr>
          <w:ilvl w:val="0"/>
          <w:numId w:val="1"/>
        </w:numPr>
        <w:shd w:val="clear" w:color="auto" w:fill="auto"/>
        <w:tabs>
          <w:tab w:val="left" w:pos="4259"/>
        </w:tabs>
        <w:spacing w:before="0" w:after="0" w:line="190" w:lineRule="exact"/>
        <w:ind w:left="3900"/>
      </w:pPr>
      <w:bookmarkStart w:id="5" w:name="bookmark5"/>
      <w:r>
        <w:t>Předmět nájmu, doba nájmu, nájemné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570"/>
        <w:gridCol w:w="1406"/>
        <w:gridCol w:w="1373"/>
        <w:gridCol w:w="1166"/>
        <w:gridCol w:w="1210"/>
        <w:gridCol w:w="1685"/>
        <w:gridCol w:w="1714"/>
      </w:tblGrid>
      <w:tr w:rsidR="007E019C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01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firstLine="0"/>
            </w:pPr>
            <w:r>
              <w:rPr>
                <w:rStyle w:val="Zkladntext2Tun"/>
              </w:rPr>
              <w:t>Interní</w:t>
            </w:r>
          </w:p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firstLine="0"/>
            </w:pPr>
            <w:r>
              <w:rPr>
                <w:rStyle w:val="Zkladntext2Tun"/>
              </w:rPr>
              <w:t>číslo</w:t>
            </w:r>
          </w:p>
        </w:tc>
        <w:tc>
          <w:tcPr>
            <w:tcW w:w="1570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firstLine="0"/>
            </w:pPr>
            <w:r>
              <w:rPr>
                <w:rStyle w:val="Zkladntext2Tun"/>
              </w:rPr>
              <w:t>Výrobce/Typ</w:t>
            </w:r>
          </w:p>
        </w:tc>
        <w:tc>
          <w:tcPr>
            <w:tcW w:w="1406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left="140" w:firstLine="0"/>
            </w:pPr>
            <w:r>
              <w:rPr>
                <w:rStyle w:val="Zkladntext2Tun"/>
              </w:rPr>
              <w:t>Výrobní číslo</w:t>
            </w:r>
          </w:p>
        </w:tc>
        <w:tc>
          <w:tcPr>
            <w:tcW w:w="1373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221" w:lineRule="exact"/>
              <w:ind w:firstLine="0"/>
            </w:pPr>
            <w:r>
              <w:rPr>
                <w:rStyle w:val="Zkladntext2Tun"/>
              </w:rPr>
              <w:t>Pořizovací cena v Kč</w:t>
            </w:r>
          </w:p>
        </w:tc>
        <w:tc>
          <w:tcPr>
            <w:tcW w:w="2376" w:type="dxa"/>
            <w:gridSpan w:val="2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Zkladntext2Tun"/>
              </w:rPr>
              <w:t>Doba nájmu od do</w:t>
            </w:r>
          </w:p>
        </w:tc>
        <w:tc>
          <w:tcPr>
            <w:tcW w:w="1685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ind w:firstLine="0"/>
              <w:jc w:val="center"/>
            </w:pPr>
            <w:r>
              <w:rPr>
                <w:rStyle w:val="Zkladntext2Tun"/>
              </w:rPr>
              <w:t>Nájemné v Kč za kalendářní den</w:t>
            </w:r>
          </w:p>
        </w:tc>
        <w:tc>
          <w:tcPr>
            <w:tcW w:w="1714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Zkladntext2Tun"/>
              </w:rPr>
              <w:t>Dopravu hradí zajišťuje</w:t>
            </w:r>
          </w:p>
        </w:tc>
      </w:tr>
      <w:tr w:rsidR="007E019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01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3814</w:t>
            </w:r>
          </w:p>
        </w:tc>
        <w:tc>
          <w:tcPr>
            <w:tcW w:w="1570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Bobcat L28E</w:t>
            </w:r>
          </w:p>
        </w:tc>
        <w:tc>
          <w:tcPr>
            <w:tcW w:w="1406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left="140" w:firstLine="0"/>
            </w:pPr>
            <w:r>
              <w:rPr>
                <w:rStyle w:val="Zkladntext21"/>
              </w:rPr>
              <w:t>B4Y611601</w:t>
            </w:r>
          </w:p>
        </w:tc>
        <w:tc>
          <w:tcPr>
            <w:tcW w:w="1373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1"/>
              </w:rPr>
              <w:t>974 400 Kč</w:t>
            </w:r>
          </w:p>
        </w:tc>
        <w:tc>
          <w:tcPr>
            <w:tcW w:w="1166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left="140" w:firstLine="0"/>
            </w:pPr>
            <w:r>
              <w:rPr>
                <w:rStyle w:val="Zkladntext21"/>
              </w:rPr>
              <w:t>24. 3. 2026</w:t>
            </w:r>
          </w:p>
        </w:tc>
        <w:tc>
          <w:tcPr>
            <w:tcW w:w="1210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30. 3. 2026</w:t>
            </w:r>
          </w:p>
        </w:tc>
        <w:tc>
          <w:tcPr>
            <w:tcW w:w="1685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right="180" w:firstLine="0"/>
              <w:jc w:val="right"/>
            </w:pPr>
            <w:r>
              <w:rPr>
                <w:rStyle w:val="Zkladntext21"/>
              </w:rPr>
              <w:t>2 390 Kč</w:t>
            </w:r>
          </w:p>
        </w:tc>
        <w:tc>
          <w:tcPr>
            <w:tcW w:w="1714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left="180" w:firstLine="0"/>
            </w:pPr>
            <w:r>
              <w:rPr>
                <w:rStyle w:val="Zkladntext21"/>
              </w:rPr>
              <w:t>nájemce nájemce</w:t>
            </w:r>
          </w:p>
        </w:tc>
      </w:tr>
      <w:tr w:rsidR="007E019C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701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3815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221" w:lineRule="exact"/>
              <w:ind w:firstLine="0"/>
            </w:pPr>
            <w:r>
              <w:rPr>
                <w:rStyle w:val="Zkladntext21"/>
              </w:rPr>
              <w:t>Bobcat Lopata hladká š. 137 cm (SAL)</w:t>
            </w:r>
          </w:p>
        </w:tc>
        <w:tc>
          <w:tcPr>
            <w:tcW w:w="1406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left="140" w:firstLine="0"/>
            </w:pPr>
            <w:r>
              <w:rPr>
                <w:rStyle w:val="Zkladntext21"/>
              </w:rPr>
              <w:t>Neuvedeno</w:t>
            </w:r>
          </w:p>
        </w:tc>
        <w:tc>
          <w:tcPr>
            <w:tcW w:w="1373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1"/>
              </w:rPr>
              <w:t>28 700 Kč</w:t>
            </w:r>
          </w:p>
        </w:tc>
        <w:tc>
          <w:tcPr>
            <w:tcW w:w="1166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left="140" w:firstLine="0"/>
            </w:pPr>
            <w:r>
              <w:rPr>
                <w:rStyle w:val="Zkladntext21"/>
              </w:rPr>
              <w:t>24. 3. 2026</w:t>
            </w:r>
          </w:p>
        </w:tc>
        <w:tc>
          <w:tcPr>
            <w:tcW w:w="1210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30. 3. 2026</w:t>
            </w:r>
          </w:p>
        </w:tc>
        <w:tc>
          <w:tcPr>
            <w:tcW w:w="1685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right="180" w:firstLine="0"/>
              <w:jc w:val="right"/>
            </w:pPr>
            <w:r>
              <w:rPr>
                <w:rStyle w:val="Zkladntext21"/>
              </w:rPr>
              <w:t>0 Kč</w:t>
            </w:r>
          </w:p>
        </w:tc>
        <w:tc>
          <w:tcPr>
            <w:tcW w:w="1714" w:type="dxa"/>
            <w:shd w:val="clear" w:color="auto" w:fill="FFFFFF"/>
          </w:tcPr>
          <w:p w:rsidR="007E019C" w:rsidRDefault="00BB1CAF">
            <w:pPr>
              <w:pStyle w:val="Zkladntext20"/>
              <w:framePr w:w="10824" w:h="1555" w:wrap="none" w:vAnchor="page" w:hAnchor="page" w:x="453" w:y="5938"/>
              <w:shd w:val="clear" w:color="auto" w:fill="auto"/>
              <w:spacing w:line="190" w:lineRule="exact"/>
              <w:ind w:left="180" w:firstLine="0"/>
            </w:pPr>
            <w:r>
              <w:rPr>
                <w:rStyle w:val="Zkladntext21"/>
              </w:rPr>
              <w:t>nájemce nájemce</w:t>
            </w:r>
          </w:p>
        </w:tc>
      </w:tr>
    </w:tbl>
    <w:p w:rsidR="007E019C" w:rsidRDefault="00BB1CAF">
      <w:pPr>
        <w:pStyle w:val="Zkladntext20"/>
        <w:framePr w:w="11376" w:h="7737" w:hRule="exact" w:wrap="none" w:vAnchor="page" w:hAnchor="page" w:x="246" w:y="7686"/>
        <w:shd w:val="clear" w:color="auto" w:fill="auto"/>
        <w:spacing w:after="224" w:line="190" w:lineRule="exact"/>
        <w:ind w:firstLine="0"/>
      </w:pPr>
      <w:r>
        <w:t>(společně včetně příslušenství dále též jako „Stroj“)</w:t>
      </w:r>
    </w:p>
    <w:p w:rsidR="007E019C" w:rsidRDefault="00BB1CAF">
      <w:pPr>
        <w:pStyle w:val="Zkladntext20"/>
        <w:framePr w:w="11376" w:h="7737" w:hRule="exact" w:wrap="none" w:vAnchor="page" w:hAnchor="page" w:x="246" w:y="7686"/>
        <w:shd w:val="clear" w:color="auto" w:fill="auto"/>
        <w:spacing w:after="180" w:line="221" w:lineRule="exact"/>
        <w:ind w:firstLine="0"/>
      </w:pPr>
      <w:r>
        <w:t xml:space="preserve">Pronajímatel nebo financující instituce, jako výlučný vlastník Stroje se zavazuje přenechat Stroj k dočasnému užívání (nájmu) Nájemci a </w:t>
      </w:r>
      <w:r>
        <w:t>Nájemce se zavazuje zaplatit za užívání Stroje Pronajímateli dle této smlouvy sjednané nájemné, a to za podmínek stanovených touto smlouvou a v souladu se Všeobecnými podmínkami nájmu společnosti Bobcat CZ, a.s., které jsou uvedeny níže v textu této smlouv</w:t>
      </w:r>
      <w:r>
        <w:t>y a jsou její nedílnou součástí, přičemž platí, že odchylná ujednání této smlouvy mají před Všeobecnými podmínkami nájmu přednost.</w:t>
      </w:r>
    </w:p>
    <w:p w:rsidR="007E019C" w:rsidRDefault="00BB1CAF">
      <w:pPr>
        <w:pStyle w:val="Zkladntext20"/>
        <w:framePr w:w="11376" w:h="7737" w:hRule="exact" w:wrap="none" w:vAnchor="page" w:hAnchor="page" w:x="246" w:y="7686"/>
        <w:shd w:val="clear" w:color="auto" w:fill="auto"/>
        <w:spacing w:after="180" w:line="221" w:lineRule="exact"/>
        <w:ind w:firstLine="0"/>
      </w:pPr>
      <w:r>
        <w:t>Pronajímatel předá Stroj Nájemci nebo jeho pověřenému zástupci dne 24. 3. 2026 v provozovně Pronajímatele na adrese Cukrovars</w:t>
      </w:r>
      <w:r>
        <w:t>ká 883, Praha 9. Pronajímatel současně se Strojem předá Nájemci i doklady potřebné k jeho užívání. Současně s předáním Stroje bude mezi Pronajímatelem a Nájemcem sepsán předávací protokol. Před převzetím Stroje si Nájemce Stroj řádně prohlédne. Podpisem na</w:t>
      </w:r>
      <w:r>
        <w:t xml:space="preserve"> předávacím protokolu Nájemce současně stvrdí, že Stroj je způsobilý k provozu a k ujednanému způsobu užívání a že byl seznámen s obsluhou Stroje a jeho údržbou.</w:t>
      </w:r>
    </w:p>
    <w:p w:rsidR="007E019C" w:rsidRDefault="00BB1CAF">
      <w:pPr>
        <w:pStyle w:val="Zkladntext20"/>
        <w:framePr w:w="11376" w:h="7737" w:hRule="exact" w:wrap="none" w:vAnchor="page" w:hAnchor="page" w:x="246" w:y="7686"/>
        <w:shd w:val="clear" w:color="auto" w:fill="auto"/>
        <w:spacing w:after="184" w:line="221" w:lineRule="exact"/>
        <w:ind w:firstLine="0"/>
      </w:pPr>
      <w:r>
        <w:t>Nájemce se zavazuje Stroj po ukončení Doby nájmu, tj. v poslední den Doby nájmu předat Pronají</w:t>
      </w:r>
      <w:r>
        <w:t>mateli v místě provozovny Pronajímatele na adrese uvedené v předešlém odstavci, a to ve stavu, v jakém Stroj Nájemce převzal od Pronajímatele s přihlédnutím k běžnému opotřebení. Nájemce současně se Strojem předá Pronajímateli veškeré doklady, které od Pro</w:t>
      </w:r>
      <w:r>
        <w:t>najímatele k užívání Stroje převzal.</w:t>
      </w:r>
    </w:p>
    <w:p w:rsidR="007E019C" w:rsidRDefault="00BB1CAF">
      <w:pPr>
        <w:pStyle w:val="Zkladntext20"/>
        <w:framePr w:w="11376" w:h="7737" w:hRule="exact" w:wrap="none" w:vAnchor="page" w:hAnchor="page" w:x="246" w:y="7686"/>
        <w:numPr>
          <w:ilvl w:val="0"/>
          <w:numId w:val="2"/>
        </w:numPr>
        <w:shd w:val="clear" w:color="auto" w:fill="auto"/>
        <w:tabs>
          <w:tab w:val="left" w:pos="301"/>
        </w:tabs>
        <w:spacing w:after="176"/>
        <w:ind w:firstLine="0"/>
      </w:pPr>
      <w:r>
        <w:t xml:space="preserve">případě, že Nájemce předá Stroj zpět Pronajímateli před skončením Doby nájmu, je povinen Pronajímateli uhradit nájemné ve výši, které bude stanoveno dle platného ceníku pronájmu strojů Pronajímatele, který je uveřejněn </w:t>
      </w:r>
      <w:r>
        <w:t xml:space="preserve">na webových stránkách pronajímatele </w:t>
      </w:r>
      <w:hyperlink r:id="rId9" w:history="1">
        <w:r>
          <w:rPr>
            <w:rStyle w:val="Hypertextovodkaz"/>
            <w:lang w:val="en-US" w:eastAsia="en-US" w:bidi="en-US"/>
          </w:rPr>
          <w:t>www.bobcat.cz</w:t>
        </w:r>
      </w:hyperlink>
      <w:r>
        <w:rPr>
          <w:lang w:val="en-US" w:eastAsia="en-US" w:bidi="en-US"/>
        </w:rPr>
        <w:t>.</w:t>
      </w:r>
    </w:p>
    <w:p w:rsidR="007E019C" w:rsidRDefault="00BB1CAF">
      <w:pPr>
        <w:pStyle w:val="Zkladntext20"/>
        <w:framePr w:w="11376" w:h="7737" w:hRule="exact" w:wrap="none" w:vAnchor="page" w:hAnchor="page" w:x="246" w:y="7686"/>
        <w:shd w:val="clear" w:color="auto" w:fill="auto"/>
        <w:spacing w:after="205" w:line="221" w:lineRule="exact"/>
        <w:ind w:firstLine="0"/>
      </w:pPr>
      <w:r>
        <w:t>Nepředá-li Nájemce Stroj Pronajímateli včetně všech dokladů v poslední den Doby nájmu, je povinen uhradit Pronajímateli náhradu škody, zejména ušlý zisk ve výši dle platn</w:t>
      </w:r>
      <w:r>
        <w:t xml:space="preserve">ého ceníku pronájmu strojů, který je uveřejněn na webových stránkách Pronajímatele </w:t>
      </w:r>
      <w:hyperlink r:id="rId10" w:history="1">
        <w:r>
          <w:rPr>
            <w:rStyle w:val="Hypertextovodkaz"/>
            <w:lang w:val="en-US" w:eastAsia="en-US" w:bidi="en-US"/>
          </w:rPr>
          <w:t>www.bobcat.cz</w:t>
        </w:r>
      </w:hyperlink>
      <w:r>
        <w:rPr>
          <w:lang w:val="en-US" w:eastAsia="en-US" w:bidi="en-US"/>
        </w:rPr>
        <w:t xml:space="preserve">. </w:t>
      </w:r>
      <w:r>
        <w:t>a dále sjednanou paušální částku ve výši 2.500,-Kč za každý nevrácený doklad.</w:t>
      </w:r>
    </w:p>
    <w:p w:rsidR="007E019C" w:rsidRDefault="00BB1CAF">
      <w:pPr>
        <w:pStyle w:val="Zkladntext20"/>
        <w:framePr w:w="11376" w:h="7737" w:hRule="exact" w:wrap="none" w:vAnchor="page" w:hAnchor="page" w:x="246" w:y="7686"/>
        <w:shd w:val="clear" w:color="auto" w:fill="auto"/>
        <w:spacing w:after="224" w:line="190" w:lineRule="exact"/>
        <w:ind w:firstLine="0"/>
      </w:pPr>
      <w:r>
        <w:t>Veškeré ceny uvedené v této smlouvě jsou uved</w:t>
      </w:r>
      <w:r>
        <w:t>eny bez daně z přidané hodnoty - DPH. DPH bude k nájemnému připočteno v zákonné výši.</w:t>
      </w:r>
    </w:p>
    <w:p w:rsidR="007E019C" w:rsidRDefault="00BB1CAF">
      <w:pPr>
        <w:pStyle w:val="Zkladntext20"/>
        <w:framePr w:w="11376" w:h="7737" w:hRule="exact" w:wrap="none" w:vAnchor="page" w:hAnchor="page" w:x="246" w:y="7686"/>
        <w:shd w:val="clear" w:color="auto" w:fill="auto"/>
        <w:spacing w:after="184" w:line="221" w:lineRule="exact"/>
        <w:ind w:firstLine="0"/>
      </w:pPr>
      <w:r>
        <w:t xml:space="preserve">Pronajímatel je oprávněn Stroj pojistit. Nájemce je v takovém případě povinen se v dostatečném rozsahu seznámit s podmínkami pojištění, zejména nutným zabezpečením proti </w:t>
      </w:r>
      <w:r>
        <w:t>krádeži, odcizení, vloupání a bere je podpisem této smlouvy bez výhrad na vědomí.</w:t>
      </w:r>
    </w:p>
    <w:p w:rsidR="007E019C" w:rsidRDefault="00BB1CAF">
      <w:pPr>
        <w:pStyle w:val="Zkladntext20"/>
        <w:framePr w:w="11376" w:h="7737" w:hRule="exact" w:wrap="none" w:vAnchor="page" w:hAnchor="page" w:x="246" w:y="7686"/>
        <w:numPr>
          <w:ilvl w:val="0"/>
          <w:numId w:val="2"/>
        </w:numPr>
        <w:shd w:val="clear" w:color="auto" w:fill="auto"/>
        <w:tabs>
          <w:tab w:val="left" w:pos="301"/>
        </w:tabs>
        <w:spacing w:after="176"/>
        <w:ind w:firstLine="0"/>
      </w:pPr>
      <w:r>
        <w:t>případě, že na Stroji vznikne závada, je Nájemce povinen takovou závadu bezodkladně oznámit Pronajímateli. V opačném případě je povinen nahradit Pronajímateli škodu, která mu</w:t>
      </w:r>
      <w:r>
        <w:t xml:space="preserve"> v souvislosti s neoznámením závady na Stroji vznikla a dále Nájemce nemá právo na případnou slevu z nájmu pro případ nemožnosti řádného užívání Stroje.</w:t>
      </w:r>
    </w:p>
    <w:p w:rsidR="007E019C" w:rsidRDefault="00BB1CAF">
      <w:pPr>
        <w:pStyle w:val="Zkladntext20"/>
        <w:framePr w:w="11376" w:h="7737" w:hRule="exact" w:wrap="none" w:vAnchor="page" w:hAnchor="page" w:x="246" w:y="7686"/>
        <w:shd w:val="clear" w:color="auto" w:fill="auto"/>
        <w:spacing w:line="221" w:lineRule="exact"/>
        <w:ind w:firstLine="0"/>
      </w:pPr>
      <w:r>
        <w:t xml:space="preserve">Nájemce není oprávněn bez předchozího písemného souhlasu Pronajímatele Stroj podnajmout, poskytnout k </w:t>
      </w:r>
      <w:r>
        <w:t>užívání nebo umožnit dispozici se Strojem třetí osobě. V opačném případě má Pronajímatel právo od této smlouvy odstoupit a/nebo právo na náhradu škody, která mu vznikla</w:t>
      </w:r>
    </w:p>
    <w:p w:rsidR="007E019C" w:rsidRDefault="00BB1CAF">
      <w:pPr>
        <w:pStyle w:val="ZhlavneboZpat0"/>
        <w:framePr w:wrap="none" w:vAnchor="page" w:hAnchor="page" w:x="246" w:y="16131"/>
        <w:shd w:val="clear" w:color="auto" w:fill="auto"/>
        <w:spacing w:line="200" w:lineRule="exact"/>
      </w:pPr>
      <w:r>
        <w:rPr>
          <w:rStyle w:val="ZhlavneboZpat1"/>
          <w:i/>
          <w:iCs/>
        </w:rPr>
        <w:t>R/2600241</w:t>
      </w:r>
    </w:p>
    <w:p w:rsidR="007E019C" w:rsidRDefault="00BB1CAF">
      <w:pPr>
        <w:pStyle w:val="ZhlavneboZpat0"/>
        <w:framePr w:wrap="none" w:vAnchor="page" w:hAnchor="page" w:x="10883" w:y="16126"/>
        <w:shd w:val="clear" w:color="auto" w:fill="auto"/>
        <w:spacing w:line="200" w:lineRule="exact"/>
      </w:pPr>
      <w:r>
        <w:rPr>
          <w:rStyle w:val="ZhlavneboZpat1"/>
          <w:i/>
          <w:iCs/>
        </w:rPr>
        <w:t>1/4</w:t>
      </w:r>
    </w:p>
    <w:p w:rsidR="007E019C" w:rsidRDefault="007E019C">
      <w:pPr>
        <w:rPr>
          <w:sz w:val="2"/>
          <w:szCs w:val="2"/>
        </w:rPr>
        <w:sectPr w:rsidR="007E01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019C" w:rsidRDefault="00BB1CAF">
      <w:pPr>
        <w:pStyle w:val="Zkladntext20"/>
        <w:framePr w:wrap="none" w:vAnchor="page" w:hAnchor="page" w:x="280" w:y="299"/>
        <w:shd w:val="clear" w:color="auto" w:fill="auto"/>
        <w:spacing w:line="190" w:lineRule="exact"/>
        <w:ind w:left="260"/>
      </w:pPr>
      <w:r>
        <w:lastRenderedPageBreak/>
        <w:t>v souvislosti s takovým porušením povinnosti ze s</w:t>
      </w:r>
      <w:r>
        <w:t>trany Nájemce.</w:t>
      </w:r>
    </w:p>
    <w:p w:rsidR="007E019C" w:rsidRDefault="00BB1CAF">
      <w:pPr>
        <w:pStyle w:val="Zkladntext20"/>
        <w:framePr w:w="11309" w:h="500" w:hRule="exact" w:wrap="none" w:vAnchor="page" w:hAnchor="page" w:x="280" w:y="711"/>
        <w:shd w:val="clear" w:color="auto" w:fill="auto"/>
        <w:spacing w:line="221" w:lineRule="exact"/>
        <w:ind w:firstLine="0"/>
      </w:pPr>
      <w:r>
        <w:t>Pronajímatel má právo od této smlouvy odstoupit v případě, že Nájemce neužívá Stroj řádně a na Stroji vzniká škoda nebo její vznik bezprostředně hrozí.</w:t>
      </w:r>
    </w:p>
    <w:p w:rsidR="007E019C" w:rsidRDefault="00BB1CAF">
      <w:pPr>
        <w:pStyle w:val="Nadpis50"/>
        <w:framePr w:w="11309" w:h="2230" w:hRule="exact" w:wrap="none" w:vAnchor="page" w:hAnchor="page" w:x="280" w:y="1399"/>
        <w:numPr>
          <w:ilvl w:val="0"/>
          <w:numId w:val="1"/>
        </w:numPr>
        <w:shd w:val="clear" w:color="auto" w:fill="auto"/>
        <w:tabs>
          <w:tab w:val="left" w:pos="5161"/>
        </w:tabs>
        <w:spacing w:before="0" w:after="164" w:line="190" w:lineRule="exact"/>
        <w:ind w:left="4720"/>
      </w:pPr>
      <w:bookmarkStart w:id="6" w:name="bookmark6"/>
      <w:r>
        <w:t>Platební podmínky</w:t>
      </w:r>
      <w:bookmarkEnd w:id="6"/>
    </w:p>
    <w:p w:rsidR="007E019C" w:rsidRDefault="00BB1CAF">
      <w:pPr>
        <w:pStyle w:val="Zkladntext20"/>
        <w:framePr w:w="11309" w:h="2230" w:hRule="exact" w:wrap="none" w:vAnchor="page" w:hAnchor="page" w:x="280" w:y="1399"/>
        <w:shd w:val="clear" w:color="auto" w:fill="auto"/>
        <w:spacing w:after="265" w:line="221" w:lineRule="exact"/>
        <w:ind w:firstLine="0"/>
      </w:pPr>
      <w:r>
        <w:t>Nájemné se hradí na základě daňového dokladu - faktury se splatností 14</w:t>
      </w:r>
      <w:r>
        <w:t xml:space="preserve"> dnů. Datum uskutečnění zdanitelného plnění je datum ukončení služby. Daňový doklad obdrží nájemce po ukončení služby.</w:t>
      </w:r>
    </w:p>
    <w:p w:rsidR="007E019C" w:rsidRDefault="00BB1CAF">
      <w:pPr>
        <w:pStyle w:val="Nadpis50"/>
        <w:framePr w:w="11309" w:h="2230" w:hRule="exact" w:wrap="none" w:vAnchor="page" w:hAnchor="page" w:x="280" w:y="1399"/>
        <w:numPr>
          <w:ilvl w:val="0"/>
          <w:numId w:val="1"/>
        </w:numPr>
        <w:shd w:val="clear" w:color="auto" w:fill="auto"/>
        <w:tabs>
          <w:tab w:val="left" w:pos="4942"/>
        </w:tabs>
        <w:spacing w:before="0" w:after="168" w:line="190" w:lineRule="exact"/>
        <w:ind w:left="4520"/>
      </w:pPr>
      <w:bookmarkStart w:id="7" w:name="bookmark7"/>
      <w:r>
        <w:t>Adresa nasazení Stroje</w:t>
      </w:r>
      <w:bookmarkEnd w:id="7"/>
    </w:p>
    <w:p w:rsidR="007E019C" w:rsidRDefault="00BB1CAF">
      <w:pPr>
        <w:pStyle w:val="Zkladntext20"/>
        <w:framePr w:w="11309" w:h="2230" w:hRule="exact" w:wrap="none" w:vAnchor="page" w:hAnchor="page" w:x="280" w:y="1399"/>
        <w:shd w:val="clear" w:color="auto" w:fill="auto"/>
        <w:ind w:firstLine="0"/>
      </w:pPr>
      <w:r>
        <w:t>Nájemce se zavazuje, že bude předmět nájmu používat pouze na níže uvedené adrese a přemístit jej smí pouze po před</w:t>
      </w:r>
      <w:r>
        <w:t>chozím písemném souhlasu Pronajímatele. V opačném případě má Pronajímatel právo od této smlouvy odstoupit a/nebo právo na náhradu škody, která mu vznikla v souvislosti s takovým porušením povinnosti Nájemce.</w:t>
      </w:r>
    </w:p>
    <w:p w:rsidR="007E019C" w:rsidRDefault="00BB1CAF">
      <w:pPr>
        <w:pStyle w:val="Zkladntext20"/>
        <w:framePr w:wrap="none" w:vAnchor="page" w:hAnchor="page" w:x="280" w:y="4013"/>
        <w:shd w:val="clear" w:color="auto" w:fill="auto"/>
        <w:spacing w:line="190" w:lineRule="exact"/>
        <w:ind w:left="260"/>
      </w:pPr>
      <w:r>
        <w:t>Adresa nasazení Stroje: Česká republika</w:t>
      </w:r>
    </w:p>
    <w:p w:rsidR="007E019C" w:rsidRDefault="00BB1CAF">
      <w:pPr>
        <w:pStyle w:val="Nadpis50"/>
        <w:framePr w:w="11309" w:h="469" w:hRule="exact" w:wrap="none" w:vAnchor="page" w:hAnchor="page" w:x="280" w:y="4480"/>
        <w:shd w:val="clear" w:color="auto" w:fill="auto"/>
        <w:spacing w:before="0" w:after="0" w:line="190" w:lineRule="exact"/>
        <w:ind w:left="4520"/>
      </w:pPr>
      <w:bookmarkStart w:id="8" w:name="bookmark8"/>
      <w:r>
        <w:t>Všeobecné podmínky nájmu</w:t>
      </w:r>
      <w:bookmarkEnd w:id="8"/>
    </w:p>
    <w:p w:rsidR="007E019C" w:rsidRDefault="00BB1CAF">
      <w:pPr>
        <w:pStyle w:val="Zkladntext20"/>
        <w:framePr w:w="11309" w:h="469" w:hRule="exact" w:wrap="none" w:vAnchor="page" w:hAnchor="page" w:x="280" w:y="4480"/>
        <w:shd w:val="clear" w:color="auto" w:fill="auto"/>
        <w:spacing w:line="190" w:lineRule="exact"/>
        <w:ind w:right="220" w:firstLine="0"/>
        <w:jc w:val="center"/>
      </w:pPr>
      <w:r>
        <w:t>(Dále jen Podmínky)</w:t>
      </w:r>
    </w:p>
    <w:p w:rsidR="007E019C" w:rsidRDefault="00BB1CAF">
      <w:pPr>
        <w:pStyle w:val="Zkladntext20"/>
        <w:framePr w:w="11309" w:h="9911" w:hRule="exact" w:wrap="none" w:vAnchor="page" w:hAnchor="page" w:x="280" w:y="5161"/>
        <w:shd w:val="clear" w:color="auto" w:fill="auto"/>
        <w:spacing w:line="437" w:lineRule="exact"/>
        <w:ind w:left="260"/>
      </w:pPr>
      <w:r>
        <w:t>Tyto Podmínky upravují právní vztahy mezi Pronajímatelem a Nájemcem při pronájmu Strojů a tvoří nedílnou součást nájemní smlouvy.</w:t>
      </w:r>
    </w:p>
    <w:p w:rsidR="007E019C" w:rsidRDefault="00BB1CAF">
      <w:pPr>
        <w:pStyle w:val="Nadpis50"/>
        <w:framePr w:w="11309" w:h="9911" w:hRule="exact" w:wrap="none" w:vAnchor="page" w:hAnchor="page" w:x="280" w:y="5161"/>
        <w:numPr>
          <w:ilvl w:val="0"/>
          <w:numId w:val="3"/>
        </w:numPr>
        <w:shd w:val="clear" w:color="auto" w:fill="auto"/>
        <w:tabs>
          <w:tab w:val="left" w:pos="5082"/>
        </w:tabs>
        <w:spacing w:before="0" w:after="0" w:line="437" w:lineRule="exact"/>
        <w:ind w:left="4800"/>
      </w:pPr>
      <w:bookmarkStart w:id="9" w:name="bookmark9"/>
      <w:r>
        <w:t>Obecná ustanovení</w:t>
      </w:r>
      <w:bookmarkEnd w:id="9"/>
    </w:p>
    <w:p w:rsidR="007E019C" w:rsidRDefault="00BB1CAF">
      <w:pPr>
        <w:pStyle w:val="Zkladntext20"/>
        <w:framePr w:w="11309" w:h="9911" w:hRule="exact" w:wrap="none" w:vAnchor="page" w:hAnchor="page" w:x="280" w:y="5161"/>
        <w:shd w:val="clear" w:color="auto" w:fill="auto"/>
        <w:spacing w:line="437" w:lineRule="exact"/>
        <w:ind w:firstLine="0"/>
      </w:pPr>
      <w:r>
        <w:t xml:space="preserve">Pronajímatel má právo požadovat před uzavřením nájemní smlouvy </w:t>
      </w:r>
      <w:r>
        <w:t>na Nájemci předložení dokladů prokazujících jeho identifikaci tj. např.</w:t>
      </w:r>
    </w:p>
    <w:p w:rsidR="007E019C" w:rsidRDefault="00BB1CAF">
      <w:pPr>
        <w:pStyle w:val="Zkladntext20"/>
        <w:framePr w:w="11309" w:h="9911" w:hRule="exact" w:wrap="none" w:vAnchor="page" w:hAnchor="page" w:x="280" w:y="5161"/>
        <w:shd w:val="clear" w:color="auto" w:fill="auto"/>
        <w:spacing w:after="199" w:line="190" w:lineRule="exact"/>
        <w:ind w:left="260"/>
      </w:pPr>
      <w:r>
        <w:t>výpis z obchodního rejstříku, živnostenský list, občanský průkaz apod.</w:t>
      </w:r>
    </w:p>
    <w:p w:rsidR="007E019C" w:rsidRDefault="00BB1CAF">
      <w:pPr>
        <w:pStyle w:val="Nadpis50"/>
        <w:framePr w:w="11309" w:h="9911" w:hRule="exact" w:wrap="none" w:vAnchor="page" w:hAnchor="page" w:x="280" w:y="5161"/>
        <w:numPr>
          <w:ilvl w:val="0"/>
          <w:numId w:val="3"/>
        </w:numPr>
        <w:shd w:val="clear" w:color="auto" w:fill="auto"/>
        <w:tabs>
          <w:tab w:val="left" w:pos="5539"/>
        </w:tabs>
        <w:spacing w:before="0" w:after="168" w:line="190" w:lineRule="exact"/>
        <w:ind w:left="5180"/>
      </w:pPr>
      <w:bookmarkStart w:id="10" w:name="bookmark10"/>
      <w:r>
        <w:t>Nájemné</w:t>
      </w:r>
      <w:bookmarkEnd w:id="10"/>
    </w:p>
    <w:p w:rsidR="007E019C" w:rsidRDefault="00BB1CAF">
      <w:pPr>
        <w:pStyle w:val="Zkladntext20"/>
        <w:framePr w:w="11309" w:h="9911" w:hRule="exact" w:wrap="none" w:vAnchor="page" w:hAnchor="page" w:x="280" w:y="5161"/>
        <w:numPr>
          <w:ilvl w:val="0"/>
          <w:numId w:val="4"/>
        </w:numPr>
        <w:shd w:val="clear" w:color="auto" w:fill="auto"/>
        <w:tabs>
          <w:tab w:val="left" w:pos="282"/>
        </w:tabs>
        <w:ind w:left="260"/>
      </w:pPr>
      <w:r>
        <w:t>Nájemné za užívání Stroje je účtováno za kalendářní den dle platného ceníku Pronajímatele uveřejněného na</w:t>
      </w:r>
      <w:r>
        <w:t xml:space="preserve"> webových stránkách Pronajímatele </w:t>
      </w:r>
      <w:hyperlink r:id="rId11" w:history="1">
        <w:r>
          <w:rPr>
            <w:rStyle w:val="Hypertextovodkaz"/>
            <w:lang w:val="en-US" w:eastAsia="en-US" w:bidi="en-US"/>
          </w:rPr>
          <w:t>www.bobcat.cz</w:t>
        </w:r>
      </w:hyperlink>
      <w:r>
        <w:rPr>
          <w:lang w:val="en-US" w:eastAsia="en-US" w:bidi="en-US"/>
        </w:rPr>
        <w:t xml:space="preserve">. </w:t>
      </w:r>
      <w:r>
        <w:t>Základem ceny pronájmu za kalendářní den je pracovní směna v trvání 8 hodin (6 motohodin) denně. Při překročení denní pracovní směny, tj. 6 motohodin bude za každou další z</w:t>
      </w:r>
      <w:r>
        <w:t>apočatou motohodinu účtována nad rámec ceny za kalendářní den částka ve výši 1/8denní sazby, nebude-li mezi Pronajímatelem a Nájemcem dohodnuto jinak. Pronajímatel může, dle svého uvážení, z cen nájmu uvedených na webových stránkách Pronajímatele poskytnou</w:t>
      </w:r>
      <w:r>
        <w:t>t slevu.</w:t>
      </w:r>
    </w:p>
    <w:p w:rsidR="007E019C" w:rsidRDefault="00BB1CAF">
      <w:pPr>
        <w:pStyle w:val="Zkladntext20"/>
        <w:framePr w:w="11309" w:h="9911" w:hRule="exact" w:wrap="none" w:vAnchor="page" w:hAnchor="page" w:x="280" w:y="5161"/>
        <w:numPr>
          <w:ilvl w:val="0"/>
          <w:numId w:val="4"/>
        </w:numPr>
        <w:shd w:val="clear" w:color="auto" w:fill="auto"/>
        <w:tabs>
          <w:tab w:val="left" w:pos="302"/>
        </w:tabs>
        <w:spacing w:after="261"/>
        <w:ind w:left="260"/>
      </w:pPr>
      <w:r>
        <w:t xml:space="preserve">Nájemným se rozumí výhradně platba za užívání Stroje. Všechny ostatní náklady spojené s přenecháním Stroje k užívání, jako je doprava, nakládka a skládání Stroje, montáž Stroje, další služby a daň z přidané hodnoty v příslušné výši jsou účtovány </w:t>
      </w:r>
      <w:r>
        <w:t>samostatně, není-li uvedeno jinak.</w:t>
      </w:r>
    </w:p>
    <w:p w:rsidR="007E019C" w:rsidRDefault="00BB1CAF">
      <w:pPr>
        <w:pStyle w:val="Nadpis50"/>
        <w:framePr w:w="11309" w:h="9911" w:hRule="exact" w:wrap="none" w:vAnchor="page" w:hAnchor="page" w:x="280" w:y="5161"/>
        <w:numPr>
          <w:ilvl w:val="0"/>
          <w:numId w:val="3"/>
        </w:numPr>
        <w:shd w:val="clear" w:color="auto" w:fill="auto"/>
        <w:tabs>
          <w:tab w:val="left" w:pos="5161"/>
        </w:tabs>
        <w:spacing w:before="0" w:after="168" w:line="190" w:lineRule="exact"/>
        <w:ind w:left="4720"/>
      </w:pPr>
      <w:bookmarkStart w:id="11" w:name="bookmark11"/>
      <w:r>
        <w:t>Platební podmínky</w:t>
      </w:r>
      <w:bookmarkEnd w:id="11"/>
    </w:p>
    <w:p w:rsidR="007E019C" w:rsidRDefault="00BB1CAF">
      <w:pPr>
        <w:pStyle w:val="Zkladntext20"/>
        <w:framePr w:w="11309" w:h="9911" w:hRule="exact" w:wrap="none" w:vAnchor="page" w:hAnchor="page" w:x="280" w:y="5161"/>
        <w:numPr>
          <w:ilvl w:val="0"/>
          <w:numId w:val="5"/>
        </w:numPr>
        <w:shd w:val="clear" w:color="auto" w:fill="auto"/>
        <w:tabs>
          <w:tab w:val="left" w:pos="282"/>
        </w:tabs>
        <w:ind w:left="260"/>
      </w:pPr>
      <w:r>
        <w:t>Není-li písemně smlouvou dohodnuto jinak, Nájemce uhradí předem kauci jako zálohu na nájemné, náklady na dopravu a montáž a náklady na případně vzniklou škodu na Stroji. Tato kauce bude po skončení nájmu</w:t>
      </w:r>
      <w:r>
        <w:t xml:space="preserve"> započtena na úhradu nájemného, nákladů spojených</w:t>
      </w:r>
    </w:p>
    <w:p w:rsidR="007E019C" w:rsidRDefault="00BB1CAF">
      <w:pPr>
        <w:pStyle w:val="Zkladntext20"/>
        <w:framePr w:w="11309" w:h="9911" w:hRule="exact" w:wrap="none" w:vAnchor="page" w:hAnchor="page" w:x="280" w:y="5161"/>
        <w:shd w:val="clear" w:color="auto" w:fill="auto"/>
        <w:ind w:left="260" w:firstLine="0"/>
      </w:pPr>
      <w:r>
        <w:t>s dopravou a montáží a popřípadě na úhradu náhrady škody (například v důsledku poškození Stroje). Vyúčtování kauce proti skutečnému nájemnému a případně dalším nákladům provede Pronajímatel při fakturaci. V</w:t>
      </w:r>
      <w:r>
        <w:t xml:space="preserve"> případě že výše složené kauce převyšuje fakturovanou částku, vrátí Pronajímatel rozdíl Nájemci bezprostředně po vyúčtování-vystavení daňového dokladu - faktury.</w:t>
      </w:r>
    </w:p>
    <w:p w:rsidR="007E019C" w:rsidRDefault="00BB1CAF">
      <w:pPr>
        <w:pStyle w:val="Zkladntext20"/>
        <w:framePr w:w="11309" w:h="9911" w:hRule="exact" w:wrap="none" w:vAnchor="page" w:hAnchor="page" w:x="280" w:y="5161"/>
        <w:numPr>
          <w:ilvl w:val="0"/>
          <w:numId w:val="5"/>
        </w:numPr>
        <w:shd w:val="clear" w:color="auto" w:fill="auto"/>
        <w:tabs>
          <w:tab w:val="left" w:pos="302"/>
        </w:tabs>
        <w:ind w:left="260"/>
      </w:pPr>
      <w:r>
        <w:t>Částka, o kterou vyúčtované nájemné a případné další náklady převyšují složenou kauci, je spla</w:t>
      </w:r>
      <w:r>
        <w:t>tná na základě daňového dokladu při vrácení Stroje v hotovosti, není-li uvedeno nebo dohodnuto jinak.</w:t>
      </w:r>
    </w:p>
    <w:p w:rsidR="007E019C" w:rsidRDefault="00BB1CAF">
      <w:pPr>
        <w:pStyle w:val="Zkladntext20"/>
        <w:framePr w:w="11309" w:h="9911" w:hRule="exact" w:wrap="none" w:vAnchor="page" w:hAnchor="page" w:x="280" w:y="5161"/>
        <w:numPr>
          <w:ilvl w:val="0"/>
          <w:numId w:val="5"/>
        </w:numPr>
        <w:shd w:val="clear" w:color="auto" w:fill="auto"/>
        <w:tabs>
          <w:tab w:val="left" w:pos="302"/>
        </w:tabs>
        <w:ind w:left="260"/>
      </w:pPr>
      <w:r>
        <w:t>V případě prodlení Nájemce s úhradou jakéhokoliv peněžitého plnění může Pronajímatel vyúčtovat Nájemci smluvní úrok z prodlení ve výši 0,1% z dlužné částk</w:t>
      </w:r>
      <w:r>
        <w:t>y za každý den prodlení s uhrazením.</w:t>
      </w:r>
    </w:p>
    <w:p w:rsidR="007E019C" w:rsidRDefault="00BB1CAF">
      <w:pPr>
        <w:pStyle w:val="Zkladntext20"/>
        <w:framePr w:w="11309" w:h="9911" w:hRule="exact" w:wrap="none" w:vAnchor="page" w:hAnchor="page" w:x="280" w:y="5161"/>
        <w:numPr>
          <w:ilvl w:val="0"/>
          <w:numId w:val="5"/>
        </w:numPr>
        <w:shd w:val="clear" w:color="auto" w:fill="auto"/>
        <w:tabs>
          <w:tab w:val="left" w:pos="306"/>
        </w:tabs>
        <w:spacing w:after="261"/>
        <w:ind w:left="260"/>
      </w:pPr>
      <w:r>
        <w:t>U dlouhodobých pronájmů, příp. pronájmů více strojů, je Pronajímatel oprávněn fakturovat peněžitá plnění průběžně během doby nájmu, příp. po ukončení pronájmu.</w:t>
      </w:r>
    </w:p>
    <w:p w:rsidR="007E019C" w:rsidRDefault="00BB1CAF">
      <w:pPr>
        <w:pStyle w:val="Nadpis50"/>
        <w:framePr w:w="11309" w:h="9911" w:hRule="exact" w:wrap="none" w:vAnchor="page" w:hAnchor="page" w:x="280" w:y="5161"/>
        <w:numPr>
          <w:ilvl w:val="0"/>
          <w:numId w:val="3"/>
        </w:numPr>
        <w:shd w:val="clear" w:color="auto" w:fill="auto"/>
        <w:tabs>
          <w:tab w:val="left" w:pos="5222"/>
        </w:tabs>
        <w:spacing w:before="0" w:after="168" w:line="190" w:lineRule="exact"/>
        <w:ind w:left="4800"/>
      </w:pPr>
      <w:bookmarkStart w:id="12" w:name="bookmark12"/>
      <w:r>
        <w:t>Závady na Stroji</w:t>
      </w:r>
      <w:bookmarkEnd w:id="12"/>
    </w:p>
    <w:p w:rsidR="007E019C" w:rsidRDefault="00BB1CAF">
      <w:pPr>
        <w:pStyle w:val="Zkladntext20"/>
        <w:framePr w:w="11309" w:h="9911" w:hRule="exact" w:wrap="none" w:vAnchor="page" w:hAnchor="page" w:x="280" w:y="5161"/>
        <w:numPr>
          <w:ilvl w:val="0"/>
          <w:numId w:val="6"/>
        </w:numPr>
        <w:shd w:val="clear" w:color="auto" w:fill="auto"/>
        <w:tabs>
          <w:tab w:val="left" w:pos="282"/>
        </w:tabs>
        <w:ind w:left="260"/>
      </w:pPr>
      <w:r>
        <w:t xml:space="preserve">Nájemce má právo si Stroj před převzetím </w:t>
      </w:r>
      <w:r>
        <w:t>přezkoušet z hlediska funkčnosti a bezvadnosti Stroje. Zjištěné nedostatky je Nájemce povinen ihned oznámit Pronajímateli, na pozdější výhrady Nájemce nebude brán zřetel.</w:t>
      </w:r>
    </w:p>
    <w:p w:rsidR="007E019C" w:rsidRDefault="00BB1CAF">
      <w:pPr>
        <w:pStyle w:val="Zkladntext20"/>
        <w:framePr w:w="11309" w:h="9911" w:hRule="exact" w:wrap="none" w:vAnchor="page" w:hAnchor="page" w:x="280" w:y="5161"/>
        <w:numPr>
          <w:ilvl w:val="0"/>
          <w:numId w:val="6"/>
        </w:numPr>
        <w:shd w:val="clear" w:color="auto" w:fill="auto"/>
        <w:tabs>
          <w:tab w:val="left" w:pos="302"/>
        </w:tabs>
        <w:ind w:left="260"/>
      </w:pPr>
      <w:r>
        <w:t xml:space="preserve">Závady vzniklé v průběhu nájemní doby je Nájemce povinen ihned sdělit Pronajímateli. </w:t>
      </w:r>
      <w:r>
        <w:t>Závady způsobené Nájemcem budou odstraněny Pronajímatelem na náklady Nájemce. Závady nezaviněné Nájemcem budou Pronajímatelem odstraněny na náklady Pronajímatele.</w:t>
      </w:r>
    </w:p>
    <w:p w:rsidR="007E019C" w:rsidRDefault="00BB1CAF">
      <w:pPr>
        <w:pStyle w:val="Zkladntext20"/>
        <w:framePr w:w="11309" w:h="9911" w:hRule="exact" w:wrap="none" w:vAnchor="page" w:hAnchor="page" w:x="280" w:y="5161"/>
        <w:shd w:val="clear" w:color="auto" w:fill="auto"/>
        <w:ind w:left="260" w:firstLine="0"/>
      </w:pPr>
      <w:r>
        <w:t>V případě, že závada není odstraněna do 24hodin od písemného nahlášení Pronajímateli, je Pron</w:t>
      </w:r>
      <w:r>
        <w:t>ajímatel oprávněn poskytnout Nájemci náhradní stroj či zařízení, popř. slevu na nájemném.</w:t>
      </w:r>
    </w:p>
    <w:p w:rsidR="007E019C" w:rsidRDefault="00BB1CAF">
      <w:pPr>
        <w:pStyle w:val="Zkladntext20"/>
        <w:framePr w:w="11309" w:h="9911" w:hRule="exact" w:wrap="none" w:vAnchor="page" w:hAnchor="page" w:x="280" w:y="5161"/>
        <w:numPr>
          <w:ilvl w:val="0"/>
          <w:numId w:val="6"/>
        </w:numPr>
        <w:shd w:val="clear" w:color="auto" w:fill="auto"/>
        <w:tabs>
          <w:tab w:val="left" w:pos="302"/>
        </w:tabs>
        <w:spacing w:after="261"/>
        <w:ind w:left="260"/>
      </w:pPr>
      <w:r>
        <w:t>V případě uznané závady na Stroji nezaviněné Nájemcem nemá Nájemce právo na náhradu jakýchkoliv škod, zvláště pak škody za ušlý zisk, škody na majetku, zdraví a jmění</w:t>
      </w:r>
      <w:r>
        <w:t xml:space="preserve"> Nájemce.</w:t>
      </w:r>
    </w:p>
    <w:p w:rsidR="007E019C" w:rsidRDefault="00BB1CAF">
      <w:pPr>
        <w:pStyle w:val="Nadpis50"/>
        <w:framePr w:w="11309" w:h="9911" w:hRule="exact" w:wrap="none" w:vAnchor="page" w:hAnchor="page" w:x="280" w:y="5161"/>
        <w:numPr>
          <w:ilvl w:val="0"/>
          <w:numId w:val="3"/>
        </w:numPr>
        <w:shd w:val="clear" w:color="auto" w:fill="auto"/>
        <w:tabs>
          <w:tab w:val="left" w:pos="4370"/>
        </w:tabs>
        <w:spacing w:before="0" w:after="0" w:line="190" w:lineRule="exact"/>
        <w:ind w:left="4020"/>
      </w:pPr>
      <w:bookmarkStart w:id="13" w:name="bookmark13"/>
      <w:r>
        <w:t>Nájemní doba, omezení při prodlení</w:t>
      </w:r>
      <w:bookmarkEnd w:id="13"/>
    </w:p>
    <w:p w:rsidR="007E019C" w:rsidRDefault="00BB1CAF">
      <w:pPr>
        <w:pStyle w:val="ZhlavneboZpat0"/>
        <w:framePr w:wrap="none" w:vAnchor="page" w:hAnchor="page" w:x="280" w:y="16170"/>
        <w:shd w:val="clear" w:color="auto" w:fill="auto"/>
        <w:spacing w:line="200" w:lineRule="exact"/>
      </w:pPr>
      <w:r>
        <w:rPr>
          <w:rStyle w:val="ZhlavneboZpat1"/>
          <w:i/>
          <w:iCs/>
        </w:rPr>
        <w:t>R/2600241</w:t>
      </w:r>
    </w:p>
    <w:p w:rsidR="007E019C" w:rsidRDefault="00BB1CAF">
      <w:pPr>
        <w:pStyle w:val="ZhlavneboZpat0"/>
        <w:framePr w:wrap="none" w:vAnchor="page" w:hAnchor="page" w:x="10907" w:y="16165"/>
        <w:shd w:val="clear" w:color="auto" w:fill="auto"/>
        <w:spacing w:line="200" w:lineRule="exact"/>
      </w:pPr>
      <w:r>
        <w:rPr>
          <w:rStyle w:val="ZhlavneboZpat1"/>
          <w:i/>
          <w:iCs/>
        </w:rPr>
        <w:t>2/4</w:t>
      </w:r>
    </w:p>
    <w:p w:rsidR="007E019C" w:rsidRDefault="007E019C">
      <w:pPr>
        <w:rPr>
          <w:sz w:val="2"/>
          <w:szCs w:val="2"/>
        </w:rPr>
        <w:sectPr w:rsidR="007E01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019C" w:rsidRDefault="00BB1CAF">
      <w:pPr>
        <w:pStyle w:val="Zkladntext20"/>
        <w:framePr w:w="11333" w:h="10392" w:hRule="exact" w:wrap="none" w:vAnchor="page" w:hAnchor="page" w:x="268" w:y="278"/>
        <w:numPr>
          <w:ilvl w:val="0"/>
          <w:numId w:val="7"/>
        </w:numPr>
        <w:shd w:val="clear" w:color="auto" w:fill="auto"/>
        <w:tabs>
          <w:tab w:val="left" w:pos="255"/>
        </w:tabs>
        <w:ind w:left="220" w:hanging="220"/>
      </w:pPr>
      <w:r>
        <w:lastRenderedPageBreak/>
        <w:t>Doba nájmu začíná v den dohodnutý smluvními stranami. V případě, že Nájemce Stroj v tento den nepřevezme, je Pronajímatel oprávněn od smlouvy odstoupit s okamžitým účinkem a</w:t>
      </w:r>
      <w:r>
        <w:t xml:space="preserve"> Stroj poskytnout jinému Nájemci.</w:t>
      </w:r>
    </w:p>
    <w:p w:rsidR="007E019C" w:rsidRDefault="00BB1CAF">
      <w:pPr>
        <w:pStyle w:val="Zkladntext20"/>
        <w:framePr w:w="11333" w:h="10392" w:hRule="exact" w:wrap="none" w:vAnchor="page" w:hAnchor="page" w:x="268" w:y="278"/>
        <w:numPr>
          <w:ilvl w:val="0"/>
          <w:numId w:val="7"/>
        </w:numPr>
        <w:shd w:val="clear" w:color="auto" w:fill="auto"/>
        <w:tabs>
          <w:tab w:val="left" w:pos="274"/>
        </w:tabs>
        <w:ind w:left="220" w:hanging="220"/>
      </w:pPr>
      <w:r>
        <w:t>Pokud nebylo písemně dohodnuto jinak, je Nájemce povinen Stroj vrátit v dohodnutém termínu. Nájemce je povinen vrátit Stroj na vlastní náklady.</w:t>
      </w:r>
    </w:p>
    <w:p w:rsidR="007E019C" w:rsidRDefault="00BB1CAF">
      <w:pPr>
        <w:pStyle w:val="Zkladntext20"/>
        <w:framePr w:w="11333" w:h="10392" w:hRule="exact" w:wrap="none" w:vAnchor="page" w:hAnchor="page" w:x="268" w:y="278"/>
        <w:numPr>
          <w:ilvl w:val="0"/>
          <w:numId w:val="7"/>
        </w:numPr>
        <w:shd w:val="clear" w:color="auto" w:fill="auto"/>
        <w:tabs>
          <w:tab w:val="left" w:pos="274"/>
        </w:tabs>
        <w:ind w:left="220" w:hanging="220"/>
      </w:pPr>
      <w:r>
        <w:t>Vrácení Stroje je v plné míře realizováno a považuje se za zrealizované (konec nájemní doby), pokud byl Stroj doručen zpět do sídla, popřípadě provozovny Pronajímatele a to ve stavu v jakém Stroj Nájemce do užívání převzal s přihlédnutím k přiměřenému opot</w:t>
      </w:r>
      <w:r>
        <w:t>řebení a dále v provozuschopném, řádném, úplném a čistém stavu, včetně doplnění paliva do objemu dle předávacího protokolu. Nebude-li Stroj vrácen Pronajímateli zpět v dohodnutém termínu, je Pronajímatel oprávněn si účtovat částku ve výši dle platného cení</w:t>
      </w:r>
      <w:r>
        <w:t xml:space="preserve">ku pronájmu strojů Pronajímatele, který je Pronajímatelem zveřejněn na webových stránkách Pronajímatele </w:t>
      </w:r>
      <w:hyperlink r:id="rId12" w:history="1">
        <w:r>
          <w:rPr>
            <w:rStyle w:val="Hypertextovodkaz"/>
            <w:lang w:val="en-US" w:eastAsia="en-US" w:bidi="en-US"/>
          </w:rPr>
          <w:t>www.bobcat.cz</w:t>
        </w:r>
      </w:hyperlink>
      <w:r>
        <w:rPr>
          <w:lang w:val="en-US" w:eastAsia="en-US" w:bidi="en-US"/>
        </w:rPr>
        <w:t xml:space="preserve"> </w:t>
      </w:r>
      <w:r>
        <w:t>za každý den prodlení s vrácením Stroje. V případě, že Nájemce nevrátí předmět nájmu v dohodnutém termí</w:t>
      </w:r>
      <w:r>
        <w:t>nu a nebude prodloužena písemně smlouva o pronájmu, vystavuje se nebezpečí trestního stíhání.</w:t>
      </w:r>
    </w:p>
    <w:p w:rsidR="007E019C" w:rsidRDefault="00BB1CAF">
      <w:pPr>
        <w:pStyle w:val="Zkladntext20"/>
        <w:framePr w:w="11333" w:h="10392" w:hRule="exact" w:wrap="none" w:vAnchor="page" w:hAnchor="page" w:x="268" w:y="278"/>
        <w:numPr>
          <w:ilvl w:val="0"/>
          <w:numId w:val="7"/>
        </w:numPr>
        <w:shd w:val="clear" w:color="auto" w:fill="auto"/>
        <w:tabs>
          <w:tab w:val="left" w:pos="279"/>
        </w:tabs>
        <w:ind w:left="220" w:hanging="220"/>
        <w:jc w:val="both"/>
      </w:pPr>
      <w:r>
        <w:t>Pronajímatel je oprávněn Stroj Nájemci odebrat a nahradit jiným strojem obdobných parametrů a to kdykoliv během nájemní doby.</w:t>
      </w:r>
    </w:p>
    <w:p w:rsidR="007E019C" w:rsidRDefault="00BB1CAF">
      <w:pPr>
        <w:pStyle w:val="Zkladntext20"/>
        <w:framePr w:w="11333" w:h="10392" w:hRule="exact" w:wrap="none" w:vAnchor="page" w:hAnchor="page" w:x="268" w:y="278"/>
        <w:numPr>
          <w:ilvl w:val="0"/>
          <w:numId w:val="7"/>
        </w:numPr>
        <w:shd w:val="clear" w:color="auto" w:fill="auto"/>
        <w:tabs>
          <w:tab w:val="left" w:pos="279"/>
        </w:tabs>
        <w:spacing w:after="261"/>
        <w:ind w:left="220" w:hanging="220"/>
      </w:pPr>
      <w:r>
        <w:t>Pronajímatel nebo jím pověřená osoba</w:t>
      </w:r>
      <w:r>
        <w:t xml:space="preserve"> má právo si Stroj kdykoliv u Nájemce prohlédnout a zkontrolovat. Pronajímatel má právo od této smlouvy odstoupit s okamžitým účinkem a Nájemci Stroj odebrat v případě, že je Nájemce ve stádiu faktického úpadku a/nebo vůči němu bylo či bude zahájeno insolv</w:t>
      </w:r>
      <w:r>
        <w:t>enční řízení nebo exekuční řízení na majetek Nájemce nebo vyjde najevo, že tuto nájemní smlouvu za Nájemce uzavřela neoprávněná osoba, případně osoba jednající ve střetu zájmů.</w:t>
      </w:r>
    </w:p>
    <w:p w:rsidR="007E019C" w:rsidRDefault="00BB1CAF">
      <w:pPr>
        <w:pStyle w:val="Nadpis50"/>
        <w:framePr w:w="11333" w:h="10392" w:hRule="exact" w:wrap="none" w:vAnchor="page" w:hAnchor="page" w:x="268" w:y="278"/>
        <w:numPr>
          <w:ilvl w:val="0"/>
          <w:numId w:val="3"/>
        </w:numPr>
        <w:shd w:val="clear" w:color="auto" w:fill="auto"/>
        <w:tabs>
          <w:tab w:val="left" w:pos="5044"/>
        </w:tabs>
        <w:spacing w:before="0" w:after="168" w:line="190" w:lineRule="exact"/>
        <w:ind w:left="4640"/>
      </w:pPr>
      <w:bookmarkStart w:id="14" w:name="bookmark14"/>
      <w:r>
        <w:t>Povinnosti Nájemce</w:t>
      </w:r>
      <w:bookmarkEnd w:id="14"/>
    </w:p>
    <w:p w:rsidR="007E019C" w:rsidRDefault="00BB1CAF">
      <w:pPr>
        <w:pStyle w:val="Zkladntext20"/>
        <w:framePr w:w="11333" w:h="10392" w:hRule="exact" w:wrap="none" w:vAnchor="page" w:hAnchor="page" w:x="268" w:y="278"/>
        <w:numPr>
          <w:ilvl w:val="0"/>
          <w:numId w:val="8"/>
        </w:numPr>
        <w:shd w:val="clear" w:color="auto" w:fill="auto"/>
        <w:tabs>
          <w:tab w:val="left" w:pos="255"/>
        </w:tabs>
        <w:ind w:left="220" w:hanging="220"/>
      </w:pPr>
      <w:r>
        <w:t xml:space="preserve">Nájemce je povinen Stroj užívat řádně, zejména užívat jej k </w:t>
      </w:r>
      <w:r>
        <w:t xml:space="preserve">účelu, ke kterému je Stroj určen, způsobem dle pokynu Pronajímatele a manuálu výrobce a chránit jej před poškozením, zničením či poškozením. Nájemce je povinen se před započetím užívání Stroje seznámit se způsobem obsluhy a údržby Stroje, provést kontrolu </w:t>
      </w:r>
      <w:r>
        <w:t>stavu oleje a dalších kapalin, a v průběhu nájmu provádět jejich běžnou kontrolu a doplňování. Při provozu Stroje je Nájemce povinen dodržovat bezpečnostní a hygienické předpisy a nařízení dle příslušných právních předpisů.</w:t>
      </w:r>
    </w:p>
    <w:p w:rsidR="007E019C" w:rsidRDefault="00BB1CAF">
      <w:pPr>
        <w:pStyle w:val="Zkladntext20"/>
        <w:framePr w:w="11333" w:h="10392" w:hRule="exact" w:wrap="none" w:vAnchor="page" w:hAnchor="page" w:x="268" w:y="278"/>
        <w:numPr>
          <w:ilvl w:val="0"/>
          <w:numId w:val="8"/>
        </w:numPr>
        <w:shd w:val="clear" w:color="auto" w:fill="auto"/>
        <w:tabs>
          <w:tab w:val="left" w:pos="274"/>
        </w:tabs>
        <w:ind w:left="220" w:hanging="220"/>
      </w:pPr>
      <w:r>
        <w:t xml:space="preserve">Povinné prohlídky vyplývající z </w:t>
      </w:r>
      <w:r>
        <w:t>předpisu výrobce a případné opravy budou provedeny Pronajímatelem. Odchylný postup je možný pouze s písemným souhlasem Pronajímatele, opačném případě nebudou náklady Nájemce Pronajímatelem uznány a uhrazeny a rovněž Nájemce odpovídá za škodu způsobenou tím</w:t>
      </w:r>
      <w:r>
        <w:t>to postupem.</w:t>
      </w:r>
    </w:p>
    <w:p w:rsidR="007E019C" w:rsidRDefault="00BB1CAF">
      <w:pPr>
        <w:pStyle w:val="Zkladntext20"/>
        <w:framePr w:w="11333" w:h="10392" w:hRule="exact" w:wrap="none" w:vAnchor="page" w:hAnchor="page" w:x="268" w:y="278"/>
        <w:numPr>
          <w:ilvl w:val="0"/>
          <w:numId w:val="8"/>
        </w:numPr>
        <w:shd w:val="clear" w:color="auto" w:fill="auto"/>
        <w:tabs>
          <w:tab w:val="left" w:pos="274"/>
        </w:tabs>
        <w:ind w:left="220" w:hanging="220"/>
      </w:pPr>
      <w:r>
        <w:t>Nájemce není oprávněn převést či postoupit práva a povinnosti z uzavřené nájemní smlouvy na třetí osobu. Nájemce není dále oprávněn přenechat užívání Stroje třetí osobě.</w:t>
      </w:r>
    </w:p>
    <w:p w:rsidR="007E019C" w:rsidRDefault="00BB1CAF">
      <w:pPr>
        <w:pStyle w:val="Zkladntext20"/>
        <w:framePr w:w="11333" w:h="10392" w:hRule="exact" w:wrap="none" w:vAnchor="page" w:hAnchor="page" w:x="268" w:y="278"/>
        <w:numPr>
          <w:ilvl w:val="0"/>
          <w:numId w:val="8"/>
        </w:numPr>
        <w:shd w:val="clear" w:color="auto" w:fill="auto"/>
        <w:tabs>
          <w:tab w:val="left" w:pos="279"/>
        </w:tabs>
        <w:ind w:left="220" w:hanging="220"/>
        <w:jc w:val="both"/>
      </w:pPr>
      <w:r>
        <w:t>Změna sjednaného místa užívání Stroje dle smlouvy je možná pouze na zákla</w:t>
      </w:r>
      <w:r>
        <w:t>dě předchozího písemného souhlasu Pronajímatele.</w:t>
      </w:r>
    </w:p>
    <w:p w:rsidR="007E019C" w:rsidRDefault="00BB1CAF">
      <w:pPr>
        <w:pStyle w:val="Zkladntext20"/>
        <w:framePr w:w="11333" w:h="10392" w:hRule="exact" w:wrap="none" w:vAnchor="page" w:hAnchor="page" w:x="268" w:y="278"/>
        <w:numPr>
          <w:ilvl w:val="0"/>
          <w:numId w:val="8"/>
        </w:numPr>
        <w:shd w:val="clear" w:color="auto" w:fill="auto"/>
        <w:tabs>
          <w:tab w:val="left" w:pos="279"/>
        </w:tabs>
        <w:ind w:left="220" w:hanging="220"/>
      </w:pPr>
      <w:r>
        <w:t>Nájemce je povinen zajistit pro obsluhu Stroje pracovníka, který je držitelem platného oprávnění pro obsluhu tohoto Stroje dle vyhlášky MSV č.77/1965 Sb., v platném znění.</w:t>
      </w:r>
    </w:p>
    <w:p w:rsidR="007E019C" w:rsidRDefault="00BB1CAF">
      <w:pPr>
        <w:pStyle w:val="Zkladntext20"/>
        <w:framePr w:w="11333" w:h="10392" w:hRule="exact" w:wrap="none" w:vAnchor="page" w:hAnchor="page" w:x="268" w:y="278"/>
        <w:numPr>
          <w:ilvl w:val="0"/>
          <w:numId w:val="8"/>
        </w:numPr>
        <w:shd w:val="clear" w:color="auto" w:fill="auto"/>
        <w:tabs>
          <w:tab w:val="left" w:pos="279"/>
        </w:tabs>
        <w:spacing w:after="261"/>
        <w:ind w:left="220" w:hanging="220"/>
      </w:pPr>
      <w:r>
        <w:t>Nájemce bere na vědomí, že Stroj ne</w:t>
      </w:r>
      <w:r>
        <w:t>má náležitosti nutné pro provoz na pozemních komunikacích a zavazuje se, že nebude Stroj užívat na pozemních komunikacích, není-li ve smlouvě ujednáno jinak. V případě, že nájemce poruší toto ustanovení, zavazuje se uhradit Pronajímateli vzniklou škodu a p</w:t>
      </w:r>
      <w:r>
        <w:t>řípadné sankce, které budou vůči Pronajímateli z důvodu porušení tohoto zákazu uplatněny.</w:t>
      </w:r>
    </w:p>
    <w:p w:rsidR="007E019C" w:rsidRDefault="00BB1CAF">
      <w:pPr>
        <w:pStyle w:val="Nadpis50"/>
        <w:framePr w:w="11333" w:h="10392" w:hRule="exact" w:wrap="none" w:vAnchor="page" w:hAnchor="page" w:x="268" w:y="278"/>
        <w:numPr>
          <w:ilvl w:val="0"/>
          <w:numId w:val="3"/>
        </w:numPr>
        <w:shd w:val="clear" w:color="auto" w:fill="auto"/>
        <w:tabs>
          <w:tab w:val="left" w:pos="5561"/>
        </w:tabs>
        <w:spacing w:before="0" w:after="168" w:line="190" w:lineRule="exact"/>
        <w:ind w:left="5080"/>
      </w:pPr>
      <w:bookmarkStart w:id="15" w:name="bookmark15"/>
      <w:r>
        <w:t>Pojištění</w:t>
      </w:r>
      <w:bookmarkEnd w:id="15"/>
    </w:p>
    <w:p w:rsidR="007E019C" w:rsidRDefault="00BB1CAF">
      <w:pPr>
        <w:pStyle w:val="Zkladntext20"/>
        <w:framePr w:w="11333" w:h="10392" w:hRule="exact" w:wrap="none" w:vAnchor="page" w:hAnchor="page" w:x="268" w:y="278"/>
        <w:numPr>
          <w:ilvl w:val="0"/>
          <w:numId w:val="9"/>
        </w:numPr>
        <w:shd w:val="clear" w:color="auto" w:fill="auto"/>
        <w:tabs>
          <w:tab w:val="left" w:pos="255"/>
        </w:tabs>
        <w:ind w:left="220" w:hanging="220"/>
      </w:pPr>
      <w:r>
        <w:t xml:space="preserve">Stroj může být na náklady Pronajímatele pojištěn. Pojistná smlouva stanoví podmínky, jak je Nájemce povinen zajistit uložení Stroje tak, aby byly splněny </w:t>
      </w:r>
      <w:r>
        <w:t>pojistné podmínky. Nájemce je však v každém případě povinen uzamknout Stroj, uložit jej za funkční oplocení s uzamčenými vraty nebo připoutat Stroj ocelovým řetězem uzamčený visacím zámkem HARDENED o průměru třmenu a materiálu řetězu min.10mm. Oka řetězu m</w:t>
      </w:r>
      <w:r>
        <w:t>usí mít stejnou mechanickou odolnost proti krádeži jako třmen visacího zámku. V případě, že Nájemce tyto podmínky nedodrží, odpovídá Pronajímateli za případně vzniklou škodu a zavazuje se Pronajímateli uhradit vzniklou škodu v plné výši, a to bezodkladně.</w:t>
      </w:r>
    </w:p>
    <w:p w:rsidR="007E019C" w:rsidRDefault="00BB1CAF">
      <w:pPr>
        <w:pStyle w:val="Zkladntext20"/>
        <w:framePr w:w="11333" w:h="10392" w:hRule="exact" w:wrap="none" w:vAnchor="page" w:hAnchor="page" w:x="268" w:y="278"/>
        <w:numPr>
          <w:ilvl w:val="0"/>
          <w:numId w:val="9"/>
        </w:numPr>
        <w:shd w:val="clear" w:color="auto" w:fill="auto"/>
        <w:tabs>
          <w:tab w:val="left" w:pos="274"/>
        </w:tabs>
        <w:ind w:left="220" w:right="540" w:hanging="220"/>
        <w:jc w:val="both"/>
      </w:pPr>
      <w:r>
        <w:t xml:space="preserve">V případě poškození, zničení Stroje nebo jeho odcizení je Nájemce povinen učinit nutná opatření ke zmírnění následků, a dále tuto skutečnost Pronajímateli neprodleně oznámit. V každém případě je Nájemce povinen poskytovat Pronajímateli veškerou součinnost </w:t>
      </w:r>
      <w:r>
        <w:t>potřebnou při zjišťování a případné likvidaci škody pojišťovnou.</w:t>
      </w:r>
    </w:p>
    <w:p w:rsidR="007E019C" w:rsidRDefault="00BB1CAF">
      <w:pPr>
        <w:pStyle w:val="ZhlavneboZpat0"/>
        <w:framePr w:wrap="none" w:vAnchor="page" w:hAnchor="page" w:x="234" w:y="16170"/>
        <w:shd w:val="clear" w:color="auto" w:fill="auto"/>
        <w:spacing w:line="200" w:lineRule="exact"/>
      </w:pPr>
      <w:r>
        <w:rPr>
          <w:rStyle w:val="ZhlavneboZpat1"/>
          <w:i/>
          <w:iCs/>
        </w:rPr>
        <w:t>R/2600241</w:t>
      </w:r>
    </w:p>
    <w:p w:rsidR="007E019C" w:rsidRDefault="00BB1CAF">
      <w:pPr>
        <w:pStyle w:val="ZhlavneboZpat0"/>
        <w:framePr w:wrap="none" w:vAnchor="page" w:hAnchor="page" w:x="10866" w:y="16165"/>
        <w:shd w:val="clear" w:color="auto" w:fill="auto"/>
        <w:spacing w:line="200" w:lineRule="exact"/>
      </w:pPr>
      <w:r>
        <w:rPr>
          <w:rStyle w:val="ZhlavneboZpat1"/>
          <w:i/>
          <w:iCs/>
        </w:rPr>
        <w:t>3/4</w:t>
      </w:r>
    </w:p>
    <w:p w:rsidR="007E019C" w:rsidRDefault="007E019C">
      <w:pPr>
        <w:rPr>
          <w:sz w:val="2"/>
          <w:szCs w:val="2"/>
        </w:rPr>
        <w:sectPr w:rsidR="007E01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019C" w:rsidRDefault="00D41B6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3472180</wp:posOffset>
                </wp:positionV>
                <wp:extent cx="1063625" cy="0"/>
                <wp:effectExtent l="13970" t="14605" r="825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636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A87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.85pt;margin-top:273.4pt;width:83.7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" filled="t" strokeweight=".9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3472180</wp:posOffset>
                </wp:positionV>
                <wp:extent cx="1063625" cy="0"/>
                <wp:effectExtent l="13335" t="14605" r="889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636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8E173" id="AutoShape 2" o:spid="_x0000_s1026" type="#_x0000_t32" style="position:absolute;margin-left:303.3pt;margin-top:273.4pt;width:83.7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" filled="t" strokeweight=".9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E019C" w:rsidRDefault="00BB1CAF">
      <w:pPr>
        <w:pStyle w:val="Nadpis50"/>
        <w:framePr w:wrap="none" w:vAnchor="page" w:hAnchor="page" w:x="254" w:y="556"/>
        <w:numPr>
          <w:ilvl w:val="0"/>
          <w:numId w:val="1"/>
        </w:numPr>
        <w:shd w:val="clear" w:color="auto" w:fill="auto"/>
        <w:tabs>
          <w:tab w:val="left" w:pos="4969"/>
        </w:tabs>
        <w:spacing w:before="0" w:after="0" w:line="190" w:lineRule="exact"/>
        <w:ind w:left="4640"/>
      </w:pPr>
      <w:bookmarkStart w:id="16" w:name="bookmark16"/>
      <w:r>
        <w:t>Závěrečná ustanovení</w:t>
      </w:r>
      <w:bookmarkEnd w:id="16"/>
    </w:p>
    <w:p w:rsidR="007E019C" w:rsidRDefault="00BB1CAF">
      <w:pPr>
        <w:pStyle w:val="Zkladntext20"/>
        <w:framePr w:w="11184" w:h="1806" w:hRule="exact" w:wrap="none" w:vAnchor="page" w:hAnchor="page" w:x="254" w:y="1002"/>
        <w:shd w:val="clear" w:color="auto" w:fill="auto"/>
        <w:spacing w:after="180" w:line="250" w:lineRule="exact"/>
        <w:ind w:firstLine="0"/>
      </w:pPr>
      <w:r>
        <w:t xml:space="preserve">Vztahy výslovně neupravené touto smlouvou se řídí zákonem č. 89/2012 Sb., občanským zákoníkem. Ke změnám a doplňkům nájemní </w:t>
      </w:r>
      <w:r>
        <w:t>smlouvy je zapotřebí písemné formy a to jako číslovaný dodatek této nájemní smlouvy. Smluvní strany se dohodly, že veškeré spory vzniklé z této smlouvy nebo v souvislosti s ní budou rozhodovány Obvodním soudem pro Prahu 9.</w:t>
      </w:r>
    </w:p>
    <w:p w:rsidR="007E019C" w:rsidRDefault="00BB1CAF">
      <w:pPr>
        <w:pStyle w:val="Zkladntext20"/>
        <w:framePr w:w="11184" w:h="1806" w:hRule="exact" w:wrap="none" w:vAnchor="page" w:hAnchor="page" w:x="254" w:y="1002"/>
        <w:shd w:val="clear" w:color="auto" w:fill="auto"/>
        <w:spacing w:line="250" w:lineRule="exact"/>
        <w:ind w:firstLine="0"/>
      </w:pPr>
      <w:r>
        <w:t>Je-li nebo stane-li se některé us</w:t>
      </w:r>
      <w:r>
        <w:t>tanovení smlouvy neplatné či neúčinné, popřípadě některé ustanovení chybí, zůstávají ostatní ustanovení smlouvy touto skutečností nedotčena. Na místo neplatného, neúčinného či chybějícího ustanovení nastupuje ustanovení příslušného obecně závazného právníh</w:t>
      </w:r>
      <w:r>
        <w:t>o předpisu, které je svou povahou a účelem nejbližší zamýšlenému účelu dohody.</w:t>
      </w:r>
    </w:p>
    <w:p w:rsidR="007E019C" w:rsidRDefault="00BB1CAF">
      <w:pPr>
        <w:pStyle w:val="Zkladntext20"/>
        <w:framePr w:wrap="none" w:vAnchor="page" w:hAnchor="page" w:x="254" w:y="3402"/>
        <w:shd w:val="clear" w:color="auto" w:fill="auto"/>
        <w:spacing w:line="190" w:lineRule="exact"/>
        <w:ind w:left="101" w:firstLine="0"/>
      </w:pPr>
      <w:r>
        <w:t>V Praze dne 23. 3. 2026</w:t>
      </w:r>
    </w:p>
    <w:p w:rsidR="007E019C" w:rsidRDefault="00BB1CAF">
      <w:pPr>
        <w:pStyle w:val="Zkladntext20"/>
        <w:framePr w:wrap="none" w:vAnchor="page" w:hAnchor="page" w:x="6024" w:y="3402"/>
        <w:shd w:val="clear" w:color="auto" w:fill="auto"/>
        <w:spacing w:line="190" w:lineRule="exact"/>
        <w:ind w:firstLine="0"/>
      </w:pPr>
      <w:r>
        <w:t>V Praze dne</w:t>
      </w:r>
    </w:p>
    <w:p w:rsidR="007E019C" w:rsidRDefault="007E019C">
      <w:pPr>
        <w:pStyle w:val="Zkladntext50"/>
        <w:framePr w:w="883" w:h="1143" w:hRule="exact" w:wrap="none" w:vAnchor="page" w:hAnchor="page" w:x="331" w:y="4326"/>
        <w:shd w:val="clear" w:color="auto" w:fill="auto"/>
      </w:pPr>
    </w:p>
    <w:p w:rsidR="007E019C" w:rsidRDefault="00BB1CAF">
      <w:pPr>
        <w:pStyle w:val="Zkladntext20"/>
        <w:framePr w:w="11184" w:h="812" w:hRule="exact" w:wrap="none" w:vAnchor="page" w:hAnchor="page" w:x="254" w:y="5499"/>
        <w:shd w:val="clear" w:color="auto" w:fill="auto"/>
        <w:tabs>
          <w:tab w:val="left" w:pos="5770"/>
        </w:tabs>
        <w:spacing w:line="250" w:lineRule="exact"/>
        <w:ind w:right="2240" w:firstLine="0"/>
      </w:pPr>
      <w:r>
        <w:t>Za Hřbitovy a pohřební služby hl. m. Prahy, příspěvková organizace - Za Bobcat CZ, a.s. - pronajímatel nájemce</w:t>
      </w:r>
      <w:r>
        <w:tab/>
      </w:r>
      <w:r w:rsidR="00D41B68">
        <w:t>xxxxxxxxxxxx</w:t>
      </w:r>
      <w:bookmarkStart w:id="17" w:name="_GoBack"/>
      <w:bookmarkEnd w:id="17"/>
      <w:r>
        <w:t xml:space="preserve"> - zplnomocněný zástupce</w:t>
      </w:r>
    </w:p>
    <w:p w:rsidR="007E019C" w:rsidRDefault="00BB1CAF">
      <w:pPr>
        <w:pStyle w:val="Zkladntext20"/>
        <w:framePr w:w="11184" w:h="812" w:hRule="exact" w:wrap="none" w:vAnchor="page" w:hAnchor="page" w:x="254" w:y="5499"/>
        <w:shd w:val="clear" w:color="auto" w:fill="auto"/>
        <w:spacing w:line="250" w:lineRule="exact"/>
        <w:ind w:firstLine="0"/>
      </w:pPr>
      <w:r>
        <w:t>Tomáš Chvála - Statutární ředitel</w:t>
      </w:r>
    </w:p>
    <w:p w:rsidR="007E019C" w:rsidRDefault="00BB1CAF">
      <w:pPr>
        <w:pStyle w:val="ZhlavneboZpat0"/>
        <w:framePr w:wrap="none" w:vAnchor="page" w:hAnchor="page" w:x="254" w:y="16157"/>
        <w:shd w:val="clear" w:color="auto" w:fill="auto"/>
        <w:spacing w:line="200" w:lineRule="exact"/>
      </w:pPr>
      <w:r>
        <w:rPr>
          <w:rStyle w:val="ZhlavneboZpat1"/>
          <w:i/>
          <w:iCs/>
        </w:rPr>
        <w:t>R/2600241</w:t>
      </w:r>
    </w:p>
    <w:p w:rsidR="007E019C" w:rsidRDefault="00BB1CAF">
      <w:pPr>
        <w:pStyle w:val="ZhlavneboZpat0"/>
        <w:framePr w:wrap="none" w:vAnchor="page" w:hAnchor="page" w:x="10881" w:y="16152"/>
        <w:shd w:val="clear" w:color="auto" w:fill="auto"/>
        <w:spacing w:line="200" w:lineRule="exact"/>
      </w:pPr>
      <w:r>
        <w:rPr>
          <w:rStyle w:val="ZhlavneboZpat1"/>
          <w:i/>
          <w:iCs/>
        </w:rPr>
        <w:t>4/4</w:t>
      </w:r>
    </w:p>
    <w:p w:rsidR="007E019C" w:rsidRDefault="007E019C">
      <w:pPr>
        <w:rPr>
          <w:sz w:val="2"/>
          <w:szCs w:val="2"/>
        </w:rPr>
      </w:pPr>
    </w:p>
    <w:sectPr w:rsidR="007E019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CAF" w:rsidRDefault="00BB1CAF">
      <w:r>
        <w:separator/>
      </w:r>
    </w:p>
  </w:endnote>
  <w:endnote w:type="continuationSeparator" w:id="0">
    <w:p w:rsidR="00BB1CAF" w:rsidRDefault="00BB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CAF" w:rsidRDefault="00BB1CAF"/>
  </w:footnote>
  <w:footnote w:type="continuationSeparator" w:id="0">
    <w:p w:rsidR="00BB1CAF" w:rsidRDefault="00BB1C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0314"/>
    <w:multiLevelType w:val="multilevel"/>
    <w:tmpl w:val="8BA4A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B90DCC"/>
    <w:multiLevelType w:val="multilevel"/>
    <w:tmpl w:val="D9BA7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6948F4"/>
    <w:multiLevelType w:val="multilevel"/>
    <w:tmpl w:val="E800DF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E7A82"/>
    <w:multiLevelType w:val="multilevel"/>
    <w:tmpl w:val="28326FB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184774"/>
    <w:multiLevelType w:val="multilevel"/>
    <w:tmpl w:val="C4907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4B56C0"/>
    <w:multiLevelType w:val="multilevel"/>
    <w:tmpl w:val="A1E42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2F5994"/>
    <w:multiLevelType w:val="multilevel"/>
    <w:tmpl w:val="BA7A6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4F682A"/>
    <w:multiLevelType w:val="multilevel"/>
    <w:tmpl w:val="9DE27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A214DF"/>
    <w:multiLevelType w:val="multilevel"/>
    <w:tmpl w:val="C7407A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9C"/>
    <w:rsid w:val="007E019C"/>
    <w:rsid w:val="00BB1CAF"/>
    <w:rsid w:val="00D4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A144"/>
  <w15:docId w15:val="{94B666BA-16C9-4339-81C0-D55B0013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TimesNewRoman65pt">
    <w:name w:val="Základní text (6) + Times New Roman;6;5 pt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55pt">
    <w:name w:val="Základní text (6) + 5;5 pt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34"/>
      <w:szCs w:val="34"/>
      <w:u w:val="none"/>
    </w:rPr>
  </w:style>
  <w:style w:type="character" w:customStyle="1" w:styleId="Nadpis125ptKurzva">
    <w:name w:val="Nadpis #1 + 25 pt;Kurzíva"/>
    <w:basedOn w:val="Nadpis1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7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307" w:lineRule="exac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300" w:after="30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6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1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6" w:lineRule="exact"/>
      <w:ind w:hanging="2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exact"/>
    </w:pPr>
    <w:rPr>
      <w:rFonts w:ascii="Segoe UI" w:eastAsia="Segoe UI" w:hAnsi="Segoe UI" w:cs="Segoe UI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8" w:lineRule="exact"/>
    </w:pPr>
    <w:rPr>
      <w:rFonts w:ascii="Segoe UI" w:eastAsia="Segoe UI" w:hAnsi="Segoe UI" w:cs="Segoe UI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Impact" w:eastAsia="Impact" w:hAnsi="Impact" w:cs="Impact"/>
      <w:sz w:val="34"/>
      <w:szCs w:val="3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5" w:lineRule="exact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chvala@hrbitov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obca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bca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obca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bca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2042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Čmoková</dc:creator>
  <cp:lastModifiedBy>Věra Čmoková</cp:lastModifiedBy>
  <cp:revision>2</cp:revision>
  <dcterms:created xsi:type="dcterms:W3CDTF">2026-03-26T07:25:00Z</dcterms:created>
  <dcterms:modified xsi:type="dcterms:W3CDTF">2026-03-26T07:25:00Z</dcterms:modified>
</cp:coreProperties>
</file>