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4569D" w14:textId="18033C0D" w:rsidR="003823BF" w:rsidRDefault="003823BF" w:rsidP="003823BF">
      <w:pPr>
        <w:pStyle w:val="Nadpis1"/>
        <w:numPr>
          <w:ilvl w:val="0"/>
          <w:numId w:val="1"/>
        </w:numPr>
        <w:ind w:left="360" w:hanging="360"/>
        <w:rPr>
          <w:rFonts w:asciiTheme="minorHAnsi" w:hAnsiTheme="minorHAnsi"/>
        </w:rPr>
      </w:pPr>
      <w:r>
        <w:rPr>
          <w:rFonts w:asciiTheme="minorHAnsi" w:hAnsiTheme="minorHAnsi"/>
        </w:rPr>
        <w:t xml:space="preserve">SMLOUVA </w:t>
      </w:r>
      <w:r w:rsidR="00D34747">
        <w:rPr>
          <w:rFonts w:asciiTheme="minorHAnsi" w:hAnsiTheme="minorHAnsi"/>
        </w:rPr>
        <w:t>o</w:t>
      </w:r>
      <w:r>
        <w:rPr>
          <w:rFonts w:asciiTheme="minorHAnsi" w:hAnsiTheme="minorHAnsi"/>
        </w:rPr>
        <w:t xml:space="preserve"> kontrolní činnosti</w:t>
      </w:r>
    </w:p>
    <w:p w14:paraId="498B8540" w14:textId="77777777" w:rsidR="003823BF" w:rsidRDefault="003823BF" w:rsidP="003823BF">
      <w:pPr>
        <w:rPr>
          <w:rFonts w:asciiTheme="minorHAnsi" w:hAnsiTheme="minorHAnsi"/>
        </w:rPr>
      </w:pPr>
    </w:p>
    <w:p w14:paraId="0883B548" w14:textId="76F83BF3" w:rsidR="003823BF" w:rsidRPr="003B5D66" w:rsidRDefault="003823BF" w:rsidP="003823BF">
      <w:pPr>
        <w:rPr>
          <w:rFonts w:asciiTheme="minorHAnsi" w:hAnsiTheme="minorHAnsi" w:cstheme="minorHAnsi"/>
          <w:b/>
          <w:sz w:val="20"/>
          <w:szCs w:val="20"/>
        </w:rPr>
      </w:pPr>
      <w:r w:rsidRPr="003B5D66">
        <w:rPr>
          <w:rFonts w:asciiTheme="minorHAnsi" w:hAnsiTheme="minorHAnsi" w:cstheme="minorHAnsi"/>
          <w:sz w:val="20"/>
          <w:szCs w:val="20"/>
        </w:rPr>
        <w:t>SPOLEČNOST:</w:t>
      </w:r>
      <w:r w:rsidRPr="003B5D66">
        <w:rPr>
          <w:rFonts w:asciiTheme="minorHAnsi" w:hAnsiTheme="minorHAnsi" w:cstheme="minorHAnsi"/>
          <w:sz w:val="20"/>
          <w:szCs w:val="20"/>
        </w:rPr>
        <w:tab/>
      </w:r>
      <w:r w:rsidRPr="003B5D66">
        <w:rPr>
          <w:rFonts w:asciiTheme="minorHAnsi" w:hAnsiTheme="minorHAnsi" w:cstheme="minorHAnsi"/>
          <w:sz w:val="20"/>
          <w:szCs w:val="20"/>
        </w:rPr>
        <w:tab/>
      </w:r>
      <w:r w:rsidRPr="003B5D66">
        <w:rPr>
          <w:rFonts w:asciiTheme="minorHAnsi" w:hAnsiTheme="minorHAnsi" w:cstheme="minorHAnsi"/>
          <w:sz w:val="20"/>
          <w:szCs w:val="20"/>
        </w:rPr>
        <w:tab/>
      </w:r>
      <w:r w:rsidR="00D34747" w:rsidRPr="00D34747">
        <w:rPr>
          <w:rFonts w:asciiTheme="minorHAnsi" w:hAnsiTheme="minorHAnsi" w:cstheme="minorHAnsi"/>
          <w:b/>
          <w:bCs/>
          <w:sz w:val="20"/>
          <w:szCs w:val="20"/>
        </w:rPr>
        <w:t xml:space="preserve">Jiří </w:t>
      </w:r>
      <w:proofErr w:type="spellStart"/>
      <w:r w:rsidR="00D34747" w:rsidRPr="00D34747">
        <w:rPr>
          <w:rFonts w:asciiTheme="minorHAnsi" w:hAnsiTheme="minorHAnsi" w:cstheme="minorHAnsi"/>
          <w:b/>
          <w:bCs/>
          <w:sz w:val="20"/>
          <w:szCs w:val="20"/>
        </w:rPr>
        <w:t>Kusyn</w:t>
      </w:r>
      <w:proofErr w:type="spellEnd"/>
    </w:p>
    <w:p w14:paraId="3FCE3424" w14:textId="632E4D2C" w:rsidR="003823BF" w:rsidRPr="003B5D66" w:rsidRDefault="003823BF" w:rsidP="003823BF">
      <w:pPr>
        <w:rPr>
          <w:rFonts w:asciiTheme="minorHAnsi" w:hAnsiTheme="minorHAnsi" w:cstheme="minorHAnsi"/>
          <w:sz w:val="20"/>
          <w:szCs w:val="20"/>
          <w:highlight w:val="white"/>
        </w:rPr>
      </w:pPr>
      <w:r w:rsidRPr="003B5D66">
        <w:rPr>
          <w:rFonts w:asciiTheme="minorHAnsi" w:hAnsiTheme="minorHAnsi" w:cstheme="minorHAnsi"/>
          <w:sz w:val="20"/>
          <w:szCs w:val="20"/>
        </w:rPr>
        <w:t>SE SÍDLEM:</w:t>
      </w:r>
      <w:r w:rsidRPr="003B5D66">
        <w:rPr>
          <w:rFonts w:asciiTheme="minorHAnsi" w:hAnsiTheme="minorHAnsi" w:cstheme="minorHAnsi"/>
          <w:sz w:val="20"/>
          <w:szCs w:val="20"/>
        </w:rPr>
        <w:tab/>
      </w:r>
      <w:r w:rsidRPr="003B5D66">
        <w:rPr>
          <w:rFonts w:asciiTheme="minorHAnsi" w:hAnsiTheme="minorHAnsi" w:cstheme="minorHAnsi"/>
          <w:sz w:val="20"/>
          <w:szCs w:val="20"/>
        </w:rPr>
        <w:tab/>
      </w:r>
      <w:r w:rsidRPr="003B5D66">
        <w:rPr>
          <w:rFonts w:asciiTheme="minorHAnsi" w:hAnsiTheme="minorHAnsi" w:cstheme="minorHAnsi"/>
          <w:sz w:val="20"/>
          <w:szCs w:val="20"/>
        </w:rPr>
        <w:tab/>
      </w:r>
      <w:r w:rsidR="00D34747" w:rsidRPr="00D34747">
        <w:rPr>
          <w:rFonts w:asciiTheme="minorHAnsi" w:hAnsiTheme="minorHAnsi" w:cstheme="minorHAnsi"/>
          <w:sz w:val="20"/>
          <w:szCs w:val="20"/>
        </w:rPr>
        <w:t>Višňová 194/4, 74716 Hať</w:t>
      </w:r>
    </w:p>
    <w:p w14:paraId="64B330A1" w14:textId="61853EAC" w:rsidR="003823BF" w:rsidRPr="003B5D66" w:rsidRDefault="003823BF" w:rsidP="003823BF">
      <w:pPr>
        <w:rPr>
          <w:rFonts w:asciiTheme="minorHAnsi" w:hAnsiTheme="minorHAnsi" w:cstheme="minorHAnsi"/>
          <w:sz w:val="20"/>
          <w:szCs w:val="20"/>
        </w:rPr>
      </w:pPr>
      <w:r w:rsidRPr="003B5D66">
        <w:rPr>
          <w:rFonts w:asciiTheme="minorHAnsi" w:hAnsiTheme="minorHAnsi" w:cstheme="minorHAnsi"/>
          <w:sz w:val="20"/>
          <w:szCs w:val="20"/>
        </w:rPr>
        <w:t>IČ:</w:t>
      </w:r>
      <w:r w:rsidRPr="003B5D66">
        <w:rPr>
          <w:rFonts w:asciiTheme="minorHAnsi" w:hAnsiTheme="minorHAnsi" w:cstheme="minorHAnsi"/>
          <w:sz w:val="20"/>
          <w:szCs w:val="20"/>
        </w:rPr>
        <w:tab/>
      </w:r>
      <w:r w:rsidRPr="003B5D66">
        <w:rPr>
          <w:rFonts w:asciiTheme="minorHAnsi" w:hAnsiTheme="minorHAnsi" w:cstheme="minorHAnsi"/>
          <w:sz w:val="20"/>
          <w:szCs w:val="20"/>
        </w:rPr>
        <w:tab/>
      </w:r>
      <w:r w:rsidRPr="003B5D66">
        <w:rPr>
          <w:rFonts w:asciiTheme="minorHAnsi" w:hAnsiTheme="minorHAnsi" w:cstheme="minorHAnsi"/>
          <w:sz w:val="20"/>
          <w:szCs w:val="20"/>
        </w:rPr>
        <w:tab/>
      </w:r>
      <w:r w:rsidRPr="003B5D66">
        <w:rPr>
          <w:rFonts w:asciiTheme="minorHAnsi" w:hAnsiTheme="minorHAnsi" w:cstheme="minorHAnsi"/>
          <w:sz w:val="20"/>
          <w:szCs w:val="20"/>
        </w:rPr>
        <w:tab/>
      </w:r>
      <w:r w:rsidR="00D34747" w:rsidRPr="00D34747">
        <w:rPr>
          <w:rFonts w:asciiTheme="minorHAnsi" w:hAnsiTheme="minorHAnsi" w:cstheme="minorHAnsi"/>
          <w:sz w:val="20"/>
          <w:szCs w:val="20"/>
        </w:rPr>
        <w:t>02936569</w:t>
      </w:r>
    </w:p>
    <w:p w14:paraId="495D6B60" w14:textId="52B91BD8" w:rsidR="003823BF" w:rsidRPr="003B5D66" w:rsidRDefault="003823BF" w:rsidP="003823BF">
      <w:pPr>
        <w:rPr>
          <w:rFonts w:asciiTheme="minorHAnsi" w:hAnsiTheme="minorHAnsi" w:cstheme="minorHAnsi"/>
          <w:sz w:val="20"/>
          <w:szCs w:val="20"/>
        </w:rPr>
      </w:pPr>
      <w:r w:rsidRPr="003B5D66">
        <w:rPr>
          <w:rFonts w:asciiTheme="minorHAnsi" w:hAnsiTheme="minorHAnsi" w:cstheme="minorHAnsi"/>
          <w:sz w:val="20"/>
          <w:szCs w:val="20"/>
        </w:rPr>
        <w:t>DIČ:</w:t>
      </w:r>
      <w:r w:rsidRPr="003B5D66">
        <w:rPr>
          <w:rFonts w:asciiTheme="minorHAnsi" w:hAnsiTheme="minorHAnsi" w:cstheme="minorHAnsi"/>
          <w:sz w:val="20"/>
          <w:szCs w:val="20"/>
        </w:rPr>
        <w:tab/>
      </w:r>
      <w:r w:rsidRPr="003B5D66">
        <w:rPr>
          <w:rFonts w:asciiTheme="minorHAnsi" w:hAnsiTheme="minorHAnsi" w:cstheme="minorHAnsi"/>
          <w:sz w:val="20"/>
          <w:szCs w:val="20"/>
        </w:rPr>
        <w:tab/>
      </w:r>
      <w:r w:rsidRPr="003B5D66">
        <w:rPr>
          <w:rFonts w:asciiTheme="minorHAnsi" w:hAnsiTheme="minorHAnsi" w:cstheme="minorHAnsi"/>
          <w:sz w:val="20"/>
          <w:szCs w:val="20"/>
        </w:rPr>
        <w:tab/>
      </w:r>
      <w:r w:rsidRPr="003B5D66">
        <w:rPr>
          <w:rFonts w:asciiTheme="minorHAnsi" w:hAnsiTheme="minorHAnsi" w:cstheme="minorHAnsi"/>
          <w:sz w:val="20"/>
          <w:szCs w:val="20"/>
        </w:rPr>
        <w:tab/>
      </w:r>
      <w:r w:rsidR="00D34747">
        <w:rPr>
          <w:rFonts w:asciiTheme="minorHAnsi" w:hAnsiTheme="minorHAnsi" w:cstheme="minorHAnsi"/>
          <w:sz w:val="20"/>
          <w:szCs w:val="20"/>
        </w:rPr>
        <w:t>neplátce DPH</w:t>
      </w:r>
    </w:p>
    <w:p w14:paraId="3755402B" w14:textId="77777777" w:rsidR="00D34747" w:rsidRDefault="003823BF" w:rsidP="003823BF">
      <w:pPr>
        <w:ind w:left="2835" w:hanging="2835"/>
        <w:rPr>
          <w:rFonts w:asciiTheme="minorHAnsi" w:hAnsiTheme="minorHAnsi" w:cstheme="minorHAnsi"/>
          <w:sz w:val="20"/>
          <w:szCs w:val="20"/>
        </w:rPr>
      </w:pPr>
      <w:r w:rsidRPr="003B5D66">
        <w:rPr>
          <w:rFonts w:asciiTheme="minorHAnsi" w:hAnsiTheme="minorHAnsi" w:cstheme="minorHAnsi"/>
          <w:sz w:val="20"/>
          <w:szCs w:val="20"/>
        </w:rPr>
        <w:t>KONTAKTNÍ OSOBA</w:t>
      </w:r>
      <w:r w:rsidR="00D34747">
        <w:rPr>
          <w:rFonts w:asciiTheme="minorHAnsi" w:hAnsiTheme="minorHAnsi" w:cstheme="minorHAnsi"/>
          <w:sz w:val="20"/>
          <w:szCs w:val="20"/>
        </w:rPr>
        <w:t>:</w:t>
      </w:r>
      <w:r w:rsidR="00D34747">
        <w:rPr>
          <w:rFonts w:asciiTheme="minorHAnsi" w:hAnsiTheme="minorHAnsi" w:cstheme="minorHAnsi"/>
          <w:sz w:val="20"/>
          <w:szCs w:val="20"/>
        </w:rPr>
        <w:tab/>
        <w:t xml:space="preserve">Jiří </w:t>
      </w:r>
      <w:proofErr w:type="spellStart"/>
      <w:r w:rsidR="00D34747">
        <w:rPr>
          <w:rFonts w:asciiTheme="minorHAnsi" w:hAnsiTheme="minorHAnsi" w:cstheme="minorHAnsi"/>
          <w:sz w:val="20"/>
          <w:szCs w:val="20"/>
        </w:rPr>
        <w:t>Kusyn</w:t>
      </w:r>
      <w:proofErr w:type="spellEnd"/>
    </w:p>
    <w:p w14:paraId="67C72AC6" w14:textId="78E680F3" w:rsidR="00D34747" w:rsidRDefault="00D34747" w:rsidP="00D34747">
      <w:pPr>
        <w:ind w:left="2835" w:hanging="3"/>
        <w:rPr>
          <w:rFonts w:asciiTheme="minorHAnsi" w:hAnsiTheme="minorHAnsi" w:cstheme="minorHAnsi"/>
          <w:sz w:val="20"/>
          <w:szCs w:val="20"/>
        </w:rPr>
      </w:pPr>
      <w:hyperlink r:id="rId7" w:history="1">
        <w:proofErr w:type="spellStart"/>
        <w:r w:rsidR="00492AF6">
          <w:rPr>
            <w:rStyle w:val="Hypertextovodkaz"/>
            <w:rFonts w:asciiTheme="minorHAnsi" w:hAnsiTheme="minorHAnsi" w:cstheme="minorHAnsi"/>
            <w:sz w:val="20"/>
            <w:szCs w:val="20"/>
          </w:rPr>
          <w:t>xxxxxxxxx</w:t>
        </w:r>
        <w:proofErr w:type="spellEnd"/>
      </w:hyperlink>
    </w:p>
    <w:p w14:paraId="68B6F892" w14:textId="29C5E235" w:rsidR="003823BF" w:rsidRPr="003B5D66" w:rsidRDefault="00D34747" w:rsidP="00D34747">
      <w:pPr>
        <w:ind w:left="2835" w:hanging="3"/>
        <w:rPr>
          <w:rFonts w:asciiTheme="minorHAnsi" w:hAnsiTheme="minorHAnsi" w:cstheme="minorHAnsi"/>
          <w:sz w:val="20"/>
          <w:szCs w:val="20"/>
        </w:rPr>
      </w:pPr>
      <w:r>
        <w:rPr>
          <w:rFonts w:asciiTheme="minorHAnsi" w:hAnsiTheme="minorHAnsi" w:cstheme="minorHAnsi"/>
          <w:sz w:val="20"/>
          <w:szCs w:val="20"/>
        </w:rPr>
        <w:t>+420 </w:t>
      </w:r>
      <w:proofErr w:type="spellStart"/>
      <w:r w:rsidR="00492AF6">
        <w:rPr>
          <w:rFonts w:asciiTheme="minorHAnsi" w:hAnsiTheme="minorHAnsi" w:cstheme="minorHAnsi"/>
          <w:sz w:val="20"/>
          <w:szCs w:val="20"/>
        </w:rPr>
        <w:t>xxxxxxxxx</w:t>
      </w:r>
      <w:proofErr w:type="spellEnd"/>
      <w:r w:rsidRPr="003B5D66">
        <w:rPr>
          <w:rFonts w:asciiTheme="minorHAnsi" w:hAnsiTheme="minorHAnsi" w:cstheme="minorHAnsi"/>
          <w:sz w:val="20"/>
          <w:szCs w:val="20"/>
        </w:rPr>
        <w:t xml:space="preserve"> </w:t>
      </w:r>
    </w:p>
    <w:p w14:paraId="4E6AF08D" w14:textId="5BBC9C94" w:rsidR="003823BF" w:rsidRPr="00C43A0F" w:rsidRDefault="003823BF" w:rsidP="003823BF">
      <w:pPr>
        <w:rPr>
          <w:rFonts w:asciiTheme="minorHAnsi" w:hAnsiTheme="minorHAnsi" w:cstheme="minorHAnsi"/>
          <w:sz w:val="20"/>
          <w:szCs w:val="20"/>
        </w:rPr>
      </w:pPr>
      <w:r w:rsidRPr="00C43A0F">
        <w:rPr>
          <w:rFonts w:asciiTheme="minorHAnsi" w:hAnsiTheme="minorHAnsi" w:cstheme="minorHAnsi"/>
          <w:sz w:val="20"/>
          <w:szCs w:val="20"/>
        </w:rPr>
        <w:t>BANKOVNÍ SPOJENÍ:</w:t>
      </w:r>
      <w:r w:rsidRPr="00C43A0F">
        <w:rPr>
          <w:rFonts w:asciiTheme="minorHAnsi" w:hAnsiTheme="minorHAnsi" w:cstheme="minorHAnsi"/>
          <w:sz w:val="20"/>
          <w:szCs w:val="20"/>
        </w:rPr>
        <w:tab/>
      </w:r>
      <w:r w:rsidRPr="00C43A0F">
        <w:rPr>
          <w:rFonts w:asciiTheme="minorHAnsi" w:hAnsiTheme="minorHAnsi" w:cstheme="minorHAnsi"/>
          <w:sz w:val="20"/>
          <w:szCs w:val="20"/>
        </w:rPr>
        <w:tab/>
      </w:r>
      <w:r w:rsidR="00C43A0F" w:rsidRPr="00C43A0F">
        <w:rPr>
          <w:rFonts w:asciiTheme="minorHAnsi" w:hAnsiTheme="minorHAnsi" w:cstheme="minorHAnsi"/>
          <w:sz w:val="20"/>
          <w:szCs w:val="20"/>
        </w:rPr>
        <w:t>ČSOB, a.s.</w:t>
      </w:r>
    </w:p>
    <w:p w14:paraId="779B2032" w14:textId="5486D4A5" w:rsidR="003823BF" w:rsidRPr="00C43A0F" w:rsidRDefault="003823BF" w:rsidP="003823BF">
      <w:pPr>
        <w:rPr>
          <w:rFonts w:asciiTheme="minorHAnsi" w:hAnsiTheme="minorHAnsi" w:cstheme="minorHAnsi"/>
          <w:sz w:val="20"/>
          <w:szCs w:val="20"/>
        </w:rPr>
      </w:pPr>
      <w:r w:rsidRPr="00C43A0F">
        <w:rPr>
          <w:rFonts w:asciiTheme="minorHAnsi" w:hAnsiTheme="minorHAnsi" w:cstheme="minorHAnsi"/>
          <w:sz w:val="20"/>
          <w:szCs w:val="20"/>
        </w:rPr>
        <w:t>ČÍSLO ÚČTU:</w:t>
      </w:r>
      <w:r w:rsidRPr="00C43A0F">
        <w:rPr>
          <w:rFonts w:asciiTheme="minorHAnsi" w:hAnsiTheme="minorHAnsi" w:cstheme="minorHAnsi"/>
          <w:sz w:val="20"/>
          <w:szCs w:val="20"/>
        </w:rPr>
        <w:tab/>
      </w:r>
      <w:r w:rsidRPr="00C43A0F">
        <w:rPr>
          <w:rFonts w:asciiTheme="minorHAnsi" w:hAnsiTheme="minorHAnsi" w:cstheme="minorHAnsi"/>
          <w:sz w:val="20"/>
          <w:szCs w:val="20"/>
        </w:rPr>
        <w:tab/>
      </w:r>
      <w:r w:rsidRPr="00C43A0F">
        <w:rPr>
          <w:rFonts w:asciiTheme="minorHAnsi" w:hAnsiTheme="minorHAnsi" w:cstheme="minorHAnsi"/>
          <w:sz w:val="20"/>
          <w:szCs w:val="20"/>
        </w:rPr>
        <w:tab/>
      </w:r>
      <w:proofErr w:type="spellStart"/>
      <w:r w:rsidR="00492AF6">
        <w:rPr>
          <w:rFonts w:asciiTheme="minorHAnsi" w:hAnsiTheme="minorHAnsi" w:cstheme="minorHAnsi"/>
          <w:sz w:val="20"/>
          <w:szCs w:val="20"/>
        </w:rPr>
        <w:t>xxxxxxxxx</w:t>
      </w:r>
      <w:proofErr w:type="spellEnd"/>
    </w:p>
    <w:p w14:paraId="4882325D" w14:textId="77777777" w:rsidR="003823BF" w:rsidRPr="003B5D66" w:rsidRDefault="003823BF" w:rsidP="003823BF">
      <w:pPr>
        <w:spacing w:before="240"/>
        <w:rPr>
          <w:rFonts w:asciiTheme="minorHAnsi" w:hAnsiTheme="minorHAnsi" w:cstheme="minorHAnsi"/>
          <w:sz w:val="20"/>
          <w:szCs w:val="20"/>
        </w:rPr>
      </w:pPr>
      <w:r w:rsidRPr="003B5D66">
        <w:rPr>
          <w:rFonts w:asciiTheme="minorHAnsi" w:hAnsiTheme="minorHAnsi" w:cstheme="minorHAnsi"/>
          <w:sz w:val="20"/>
          <w:szCs w:val="20"/>
        </w:rPr>
        <w:t>(dále jen „</w:t>
      </w:r>
      <w:r w:rsidRPr="003B5D66">
        <w:rPr>
          <w:rFonts w:asciiTheme="minorHAnsi" w:hAnsiTheme="minorHAnsi" w:cstheme="minorHAnsi"/>
          <w:b/>
          <w:i/>
          <w:sz w:val="20"/>
          <w:szCs w:val="20"/>
        </w:rPr>
        <w:t>Dodavatel</w:t>
      </w:r>
      <w:r w:rsidRPr="003B5D66">
        <w:rPr>
          <w:rFonts w:asciiTheme="minorHAnsi" w:hAnsiTheme="minorHAnsi" w:cstheme="minorHAnsi"/>
          <w:sz w:val="20"/>
          <w:szCs w:val="20"/>
        </w:rPr>
        <w:t>“)</w:t>
      </w:r>
    </w:p>
    <w:p w14:paraId="45D30562" w14:textId="77777777" w:rsidR="003823BF" w:rsidRPr="003B5D66" w:rsidRDefault="003823BF" w:rsidP="003823BF">
      <w:pPr>
        <w:spacing w:before="240"/>
        <w:rPr>
          <w:rFonts w:asciiTheme="minorHAnsi" w:hAnsiTheme="minorHAnsi" w:cstheme="minorHAnsi"/>
          <w:bCs/>
          <w:sz w:val="20"/>
          <w:szCs w:val="20"/>
        </w:rPr>
      </w:pPr>
      <w:r w:rsidRPr="003B5D66">
        <w:rPr>
          <w:rFonts w:asciiTheme="minorHAnsi" w:hAnsiTheme="minorHAnsi" w:cstheme="minorHAnsi"/>
          <w:bCs/>
          <w:sz w:val="20"/>
          <w:szCs w:val="20"/>
        </w:rPr>
        <w:t>a</w:t>
      </w:r>
    </w:p>
    <w:p w14:paraId="4B825425" w14:textId="67AE2971" w:rsidR="003823BF" w:rsidRPr="003B5D66" w:rsidRDefault="003823BF" w:rsidP="003823BF">
      <w:pPr>
        <w:spacing w:before="240"/>
        <w:rPr>
          <w:rFonts w:asciiTheme="minorHAnsi" w:hAnsiTheme="minorHAnsi" w:cstheme="minorHAnsi"/>
          <w:b/>
          <w:sz w:val="20"/>
          <w:szCs w:val="20"/>
        </w:rPr>
      </w:pPr>
      <w:r w:rsidRPr="003B5D66">
        <w:rPr>
          <w:rFonts w:asciiTheme="minorHAnsi" w:hAnsiTheme="minorHAnsi" w:cstheme="minorHAnsi"/>
          <w:sz w:val="20"/>
          <w:szCs w:val="20"/>
        </w:rPr>
        <w:t>SPOLEČNOST:</w:t>
      </w:r>
      <w:r w:rsidRPr="003B5D66">
        <w:rPr>
          <w:rFonts w:asciiTheme="minorHAnsi" w:hAnsiTheme="minorHAnsi" w:cstheme="minorHAnsi"/>
          <w:b/>
          <w:color w:val="000000"/>
          <w:sz w:val="20"/>
          <w:szCs w:val="20"/>
        </w:rPr>
        <w:t xml:space="preserve"> </w:t>
      </w:r>
      <w:r w:rsidRPr="003B5D66">
        <w:rPr>
          <w:rFonts w:asciiTheme="minorHAnsi" w:hAnsiTheme="minorHAnsi" w:cstheme="minorHAnsi"/>
          <w:b/>
          <w:color w:val="000000"/>
          <w:sz w:val="20"/>
          <w:szCs w:val="20"/>
        </w:rPr>
        <w:tab/>
      </w:r>
      <w:r w:rsidRPr="003B5D66">
        <w:rPr>
          <w:rFonts w:asciiTheme="minorHAnsi" w:hAnsiTheme="minorHAnsi" w:cstheme="minorHAnsi"/>
          <w:b/>
          <w:color w:val="000000"/>
          <w:sz w:val="20"/>
          <w:szCs w:val="20"/>
        </w:rPr>
        <w:tab/>
      </w:r>
      <w:r w:rsidRPr="003B5D66">
        <w:rPr>
          <w:rFonts w:asciiTheme="minorHAnsi" w:hAnsiTheme="minorHAnsi" w:cstheme="minorHAnsi"/>
          <w:b/>
          <w:color w:val="000000"/>
          <w:sz w:val="20"/>
          <w:szCs w:val="20"/>
        </w:rPr>
        <w:tab/>
      </w:r>
      <w:r w:rsidR="003D0FBB">
        <w:rPr>
          <w:rFonts w:asciiTheme="minorHAnsi" w:hAnsiTheme="minorHAnsi" w:cstheme="minorHAnsi"/>
          <w:b/>
          <w:color w:val="000000"/>
          <w:sz w:val="20"/>
          <w:szCs w:val="20"/>
        </w:rPr>
        <w:t>Domov Iris, příspěvková organizace</w:t>
      </w:r>
      <w:r w:rsidRPr="003B5D66">
        <w:rPr>
          <w:rFonts w:asciiTheme="minorHAnsi" w:hAnsiTheme="minorHAnsi" w:cstheme="minorHAnsi"/>
          <w:b/>
          <w:color w:val="000000"/>
          <w:sz w:val="20"/>
          <w:szCs w:val="20"/>
        </w:rPr>
        <w:tab/>
      </w:r>
      <w:r w:rsidRPr="003B5D66">
        <w:rPr>
          <w:rFonts w:asciiTheme="minorHAnsi" w:hAnsiTheme="minorHAnsi" w:cstheme="minorHAnsi"/>
          <w:b/>
          <w:color w:val="000000"/>
          <w:sz w:val="20"/>
          <w:szCs w:val="20"/>
        </w:rPr>
        <w:tab/>
      </w:r>
    </w:p>
    <w:p w14:paraId="61E2FD96" w14:textId="5B54F970" w:rsidR="003823BF" w:rsidRPr="003B5D66" w:rsidRDefault="003823BF" w:rsidP="003823BF">
      <w:pPr>
        <w:rPr>
          <w:rFonts w:asciiTheme="minorHAnsi" w:hAnsiTheme="minorHAnsi" w:cstheme="minorHAnsi"/>
          <w:sz w:val="20"/>
          <w:szCs w:val="20"/>
        </w:rPr>
      </w:pPr>
      <w:r w:rsidRPr="003B5D66">
        <w:rPr>
          <w:rFonts w:asciiTheme="minorHAnsi" w:hAnsiTheme="minorHAnsi" w:cstheme="minorHAnsi"/>
          <w:sz w:val="20"/>
          <w:szCs w:val="20"/>
        </w:rPr>
        <w:t>SE SÍDLEM:</w:t>
      </w:r>
      <w:r w:rsidRPr="003B5D66">
        <w:rPr>
          <w:rFonts w:asciiTheme="minorHAnsi" w:eastAsia="Times New Roman" w:hAnsiTheme="minorHAnsi" w:cstheme="minorHAnsi"/>
          <w:color w:val="262626"/>
          <w:sz w:val="20"/>
          <w:szCs w:val="20"/>
          <w:lang w:val="en-US" w:eastAsia="en-US"/>
        </w:rPr>
        <w:t xml:space="preserve"> </w:t>
      </w:r>
      <w:r w:rsidRPr="003B5D66">
        <w:rPr>
          <w:rFonts w:asciiTheme="minorHAnsi" w:eastAsia="Times New Roman" w:hAnsiTheme="minorHAnsi" w:cstheme="minorHAnsi"/>
          <w:color w:val="262626"/>
          <w:sz w:val="20"/>
          <w:szCs w:val="20"/>
          <w:lang w:val="en-US" w:eastAsia="en-US"/>
        </w:rPr>
        <w:tab/>
      </w:r>
      <w:r w:rsidRPr="003B5D66">
        <w:rPr>
          <w:rFonts w:asciiTheme="minorHAnsi" w:eastAsia="Times New Roman" w:hAnsiTheme="minorHAnsi" w:cstheme="minorHAnsi"/>
          <w:color w:val="262626"/>
          <w:sz w:val="20"/>
          <w:szCs w:val="20"/>
          <w:lang w:val="en-US" w:eastAsia="en-US"/>
        </w:rPr>
        <w:tab/>
      </w:r>
      <w:r w:rsidRPr="003B5D66">
        <w:rPr>
          <w:rFonts w:asciiTheme="minorHAnsi" w:eastAsia="Times New Roman" w:hAnsiTheme="minorHAnsi" w:cstheme="minorHAnsi"/>
          <w:color w:val="262626"/>
          <w:sz w:val="20"/>
          <w:szCs w:val="20"/>
          <w:lang w:val="en-US" w:eastAsia="en-US"/>
        </w:rPr>
        <w:tab/>
      </w:r>
      <w:proofErr w:type="spellStart"/>
      <w:r w:rsidR="003D0FBB">
        <w:rPr>
          <w:rFonts w:asciiTheme="minorHAnsi" w:eastAsia="Times New Roman" w:hAnsiTheme="minorHAnsi" w:cstheme="minorHAnsi"/>
          <w:color w:val="262626"/>
          <w:sz w:val="20"/>
          <w:szCs w:val="20"/>
          <w:lang w:val="en-US" w:eastAsia="en-US"/>
        </w:rPr>
        <w:t>Rybářská</w:t>
      </w:r>
      <w:proofErr w:type="spellEnd"/>
      <w:r w:rsidR="003D0FBB">
        <w:rPr>
          <w:rFonts w:asciiTheme="minorHAnsi" w:eastAsia="Times New Roman" w:hAnsiTheme="minorHAnsi" w:cstheme="minorHAnsi"/>
          <w:color w:val="262626"/>
          <w:sz w:val="20"/>
          <w:szCs w:val="20"/>
          <w:lang w:val="en-US" w:eastAsia="en-US"/>
        </w:rPr>
        <w:t xml:space="preserve"> 1223/13, 709 00 Ostrava-Mariánské Hory</w:t>
      </w:r>
    </w:p>
    <w:p w14:paraId="5C273DC8" w14:textId="799FB8C9" w:rsidR="003823BF" w:rsidRPr="003B5D66" w:rsidRDefault="003823BF" w:rsidP="003823BF">
      <w:pPr>
        <w:rPr>
          <w:rFonts w:asciiTheme="minorHAnsi" w:hAnsiTheme="minorHAnsi" w:cstheme="minorHAnsi"/>
          <w:color w:val="000000"/>
          <w:sz w:val="20"/>
          <w:szCs w:val="20"/>
        </w:rPr>
      </w:pPr>
      <w:r w:rsidRPr="003B5D66">
        <w:rPr>
          <w:rFonts w:asciiTheme="minorHAnsi" w:hAnsiTheme="minorHAnsi" w:cstheme="minorHAnsi"/>
          <w:sz w:val="20"/>
          <w:szCs w:val="20"/>
        </w:rPr>
        <w:t xml:space="preserve">IČ: </w:t>
      </w:r>
      <w:r w:rsidRPr="003B5D66">
        <w:rPr>
          <w:rFonts w:asciiTheme="minorHAnsi" w:hAnsiTheme="minorHAnsi" w:cstheme="minorHAnsi"/>
          <w:sz w:val="20"/>
          <w:szCs w:val="20"/>
        </w:rPr>
        <w:tab/>
      </w:r>
      <w:r w:rsidRPr="003B5D66">
        <w:rPr>
          <w:rFonts w:asciiTheme="minorHAnsi" w:hAnsiTheme="minorHAnsi" w:cstheme="minorHAnsi"/>
          <w:sz w:val="20"/>
          <w:szCs w:val="20"/>
        </w:rPr>
        <w:tab/>
      </w:r>
      <w:r w:rsidRPr="003B5D66">
        <w:rPr>
          <w:rFonts w:asciiTheme="minorHAnsi" w:hAnsiTheme="minorHAnsi" w:cstheme="minorHAnsi"/>
          <w:sz w:val="20"/>
          <w:szCs w:val="20"/>
        </w:rPr>
        <w:tab/>
      </w:r>
      <w:r w:rsidRPr="003B5D66">
        <w:rPr>
          <w:rFonts w:asciiTheme="minorHAnsi" w:hAnsiTheme="minorHAnsi" w:cstheme="minorHAnsi"/>
          <w:sz w:val="20"/>
          <w:szCs w:val="20"/>
        </w:rPr>
        <w:tab/>
      </w:r>
      <w:r w:rsidR="003D0FBB">
        <w:rPr>
          <w:rFonts w:asciiTheme="minorHAnsi" w:hAnsiTheme="minorHAnsi" w:cstheme="minorHAnsi"/>
          <w:sz w:val="20"/>
          <w:szCs w:val="20"/>
        </w:rPr>
        <w:t>70631824</w:t>
      </w:r>
    </w:p>
    <w:p w14:paraId="4AD0A156" w14:textId="1FA9FEAD" w:rsidR="003D0FBB" w:rsidRPr="003B5D66" w:rsidRDefault="003823BF" w:rsidP="003D0FBB">
      <w:pPr>
        <w:rPr>
          <w:rFonts w:asciiTheme="minorHAnsi" w:hAnsiTheme="minorHAnsi" w:cstheme="minorHAnsi"/>
          <w:color w:val="000000"/>
          <w:sz w:val="20"/>
          <w:szCs w:val="20"/>
        </w:rPr>
      </w:pPr>
      <w:r w:rsidRPr="003B5D66">
        <w:rPr>
          <w:rFonts w:asciiTheme="minorHAnsi" w:hAnsiTheme="minorHAnsi" w:cstheme="minorHAnsi"/>
          <w:color w:val="000000"/>
          <w:sz w:val="20"/>
          <w:szCs w:val="20"/>
        </w:rPr>
        <w:t>DIČ:</w:t>
      </w:r>
      <w:r w:rsidRPr="003B5D66">
        <w:rPr>
          <w:rFonts w:asciiTheme="minorHAnsi" w:hAnsiTheme="minorHAnsi" w:cstheme="minorHAnsi"/>
          <w:color w:val="000000"/>
          <w:sz w:val="20"/>
          <w:szCs w:val="20"/>
        </w:rPr>
        <w:tab/>
      </w:r>
      <w:r w:rsidRPr="003B5D66">
        <w:rPr>
          <w:rFonts w:asciiTheme="minorHAnsi" w:hAnsiTheme="minorHAnsi" w:cstheme="minorHAnsi"/>
          <w:color w:val="000000"/>
          <w:sz w:val="20"/>
          <w:szCs w:val="20"/>
        </w:rPr>
        <w:tab/>
      </w:r>
      <w:r w:rsidRPr="003B5D66">
        <w:rPr>
          <w:rFonts w:asciiTheme="minorHAnsi" w:hAnsiTheme="minorHAnsi" w:cstheme="minorHAnsi"/>
          <w:color w:val="000000"/>
          <w:sz w:val="20"/>
          <w:szCs w:val="20"/>
        </w:rPr>
        <w:tab/>
      </w:r>
      <w:r w:rsidRPr="003B5D66">
        <w:rPr>
          <w:rFonts w:asciiTheme="minorHAnsi" w:hAnsiTheme="minorHAnsi" w:cstheme="minorHAnsi"/>
          <w:color w:val="000000"/>
          <w:sz w:val="20"/>
          <w:szCs w:val="20"/>
        </w:rPr>
        <w:tab/>
      </w:r>
      <w:r w:rsidR="003D0FBB">
        <w:rPr>
          <w:rFonts w:asciiTheme="minorHAnsi" w:hAnsiTheme="minorHAnsi" w:cstheme="minorHAnsi"/>
          <w:color w:val="000000"/>
          <w:sz w:val="20"/>
          <w:szCs w:val="20"/>
        </w:rPr>
        <w:t>neplátce DPH</w:t>
      </w:r>
    </w:p>
    <w:p w14:paraId="67B4B77A" w14:textId="3C73EB35" w:rsidR="003823BF" w:rsidRPr="003B5D66" w:rsidRDefault="003823BF" w:rsidP="003D0FBB">
      <w:pPr>
        <w:spacing w:after="120"/>
        <w:rPr>
          <w:rFonts w:asciiTheme="minorHAnsi" w:hAnsiTheme="minorHAnsi" w:cstheme="minorHAnsi"/>
          <w:sz w:val="20"/>
          <w:szCs w:val="20"/>
        </w:rPr>
      </w:pPr>
      <w:r w:rsidRPr="003B5D66">
        <w:rPr>
          <w:rFonts w:asciiTheme="minorHAnsi" w:hAnsiTheme="minorHAnsi" w:cstheme="minorHAnsi"/>
          <w:sz w:val="20"/>
          <w:szCs w:val="20"/>
        </w:rPr>
        <w:t>ZASTOUPENA:</w:t>
      </w:r>
      <w:r w:rsidRPr="003B5D66">
        <w:rPr>
          <w:rFonts w:asciiTheme="minorHAnsi" w:hAnsiTheme="minorHAnsi" w:cstheme="minorHAnsi"/>
          <w:sz w:val="20"/>
          <w:szCs w:val="20"/>
        </w:rPr>
        <w:tab/>
      </w:r>
      <w:r w:rsidRPr="003B5D66">
        <w:rPr>
          <w:rFonts w:asciiTheme="minorHAnsi" w:hAnsiTheme="minorHAnsi" w:cstheme="minorHAnsi"/>
          <w:sz w:val="20"/>
          <w:szCs w:val="20"/>
        </w:rPr>
        <w:tab/>
      </w:r>
      <w:r w:rsidRPr="003B5D66">
        <w:rPr>
          <w:rFonts w:asciiTheme="minorHAnsi" w:hAnsiTheme="minorHAnsi" w:cstheme="minorHAnsi"/>
          <w:sz w:val="20"/>
          <w:szCs w:val="20"/>
        </w:rPr>
        <w:tab/>
      </w:r>
      <w:r w:rsidR="003D0FBB">
        <w:rPr>
          <w:rFonts w:asciiTheme="minorHAnsi" w:hAnsiTheme="minorHAnsi" w:cstheme="minorHAnsi"/>
          <w:sz w:val="20"/>
          <w:szCs w:val="20"/>
        </w:rPr>
        <w:t>Mgr. Michal Mariánek, MBA, ředitel</w:t>
      </w:r>
      <w:r w:rsidRPr="003B5D66">
        <w:rPr>
          <w:rFonts w:asciiTheme="minorHAnsi" w:hAnsiTheme="minorHAnsi" w:cstheme="minorHAnsi"/>
          <w:sz w:val="20"/>
          <w:szCs w:val="20"/>
        </w:rPr>
        <w:tab/>
        <w:t xml:space="preserve"> </w:t>
      </w:r>
    </w:p>
    <w:p w14:paraId="5616ECE0" w14:textId="5276B644" w:rsidR="003D0FBB" w:rsidRDefault="003823BF" w:rsidP="003823BF">
      <w:pPr>
        <w:rPr>
          <w:rFonts w:asciiTheme="minorHAnsi" w:hAnsiTheme="minorHAnsi" w:cstheme="minorHAnsi"/>
          <w:sz w:val="20"/>
          <w:szCs w:val="20"/>
        </w:rPr>
      </w:pPr>
      <w:r w:rsidRPr="003B5D66">
        <w:rPr>
          <w:rFonts w:asciiTheme="minorHAnsi" w:hAnsiTheme="minorHAnsi" w:cstheme="minorHAnsi"/>
          <w:sz w:val="20"/>
          <w:szCs w:val="20"/>
        </w:rPr>
        <w:t>KONTAKTNÍ OSOBA VE VĚCECH OBCHODNÍCH:</w:t>
      </w:r>
      <w:r w:rsidR="003D0FBB">
        <w:rPr>
          <w:rFonts w:asciiTheme="minorHAnsi" w:hAnsiTheme="minorHAnsi" w:cstheme="minorHAnsi"/>
          <w:sz w:val="20"/>
          <w:szCs w:val="20"/>
        </w:rPr>
        <w:tab/>
      </w:r>
      <w:proofErr w:type="spellStart"/>
      <w:r w:rsidR="00335A7A">
        <w:rPr>
          <w:rFonts w:asciiTheme="minorHAnsi" w:hAnsiTheme="minorHAnsi" w:cstheme="minorHAnsi"/>
          <w:sz w:val="20"/>
          <w:szCs w:val="20"/>
        </w:rPr>
        <w:t>xxxxxxxxx</w:t>
      </w:r>
      <w:proofErr w:type="spellEnd"/>
      <w:r w:rsidR="003D0FBB">
        <w:rPr>
          <w:rFonts w:asciiTheme="minorHAnsi" w:hAnsiTheme="minorHAnsi" w:cstheme="minorHAnsi"/>
          <w:sz w:val="20"/>
          <w:szCs w:val="20"/>
        </w:rPr>
        <w:t xml:space="preserve"> </w:t>
      </w:r>
    </w:p>
    <w:p w14:paraId="4C2146F8" w14:textId="52A22A5E" w:rsidR="003D0FBB" w:rsidRDefault="003D0FBB" w:rsidP="003D0FBB">
      <w:pPr>
        <w:ind w:left="3540" w:firstLine="708"/>
        <w:rPr>
          <w:rFonts w:asciiTheme="minorHAnsi" w:hAnsiTheme="minorHAnsi" w:cstheme="minorHAnsi"/>
          <w:sz w:val="20"/>
          <w:szCs w:val="20"/>
        </w:rPr>
      </w:pPr>
      <w:hyperlink r:id="rId8" w:history="1">
        <w:proofErr w:type="spellStart"/>
        <w:r w:rsidR="00335A7A">
          <w:rPr>
            <w:rStyle w:val="Hypertextovodkaz"/>
            <w:rFonts w:asciiTheme="minorHAnsi" w:hAnsiTheme="minorHAnsi" w:cstheme="minorHAnsi"/>
            <w:sz w:val="20"/>
            <w:szCs w:val="20"/>
          </w:rPr>
          <w:t>xxxxxxxxx</w:t>
        </w:r>
        <w:proofErr w:type="spellEnd"/>
      </w:hyperlink>
    </w:p>
    <w:p w14:paraId="1AEFA04F" w14:textId="1E8886BE" w:rsidR="003823BF" w:rsidRPr="003B5D66" w:rsidRDefault="003D0FBB" w:rsidP="003D0FBB">
      <w:pPr>
        <w:ind w:left="3540" w:firstLine="708"/>
        <w:rPr>
          <w:rFonts w:asciiTheme="minorHAnsi" w:hAnsiTheme="minorHAnsi" w:cstheme="minorHAnsi"/>
          <w:sz w:val="20"/>
          <w:szCs w:val="20"/>
        </w:rPr>
      </w:pPr>
      <w:r>
        <w:rPr>
          <w:rFonts w:asciiTheme="minorHAnsi" w:hAnsiTheme="minorHAnsi" w:cstheme="minorHAnsi"/>
          <w:sz w:val="20"/>
          <w:szCs w:val="20"/>
        </w:rPr>
        <w:t>+420</w:t>
      </w:r>
      <w:r w:rsidR="003823BF">
        <w:rPr>
          <w:rFonts w:asciiTheme="minorHAnsi" w:hAnsiTheme="minorHAnsi" w:cstheme="minorHAnsi"/>
          <w:sz w:val="20"/>
          <w:szCs w:val="20"/>
        </w:rPr>
        <w:t xml:space="preserve"> </w:t>
      </w:r>
      <w:proofErr w:type="spellStart"/>
      <w:r w:rsidR="00335A7A">
        <w:rPr>
          <w:rFonts w:asciiTheme="minorHAnsi" w:hAnsiTheme="minorHAnsi" w:cstheme="minorHAnsi"/>
          <w:sz w:val="20"/>
          <w:szCs w:val="20"/>
        </w:rPr>
        <w:t>xxxxxxxxx</w:t>
      </w:r>
      <w:proofErr w:type="spellEnd"/>
      <w:r w:rsidR="003823BF" w:rsidRPr="003B5D66">
        <w:rPr>
          <w:rFonts w:asciiTheme="minorHAnsi" w:hAnsiTheme="minorHAnsi" w:cstheme="minorHAnsi"/>
          <w:sz w:val="20"/>
          <w:szCs w:val="20"/>
        </w:rPr>
        <w:tab/>
      </w:r>
    </w:p>
    <w:p w14:paraId="3BF0CCCC" w14:textId="6D9442EF" w:rsidR="003D0FBB" w:rsidRDefault="003823BF" w:rsidP="003823BF">
      <w:pPr>
        <w:rPr>
          <w:rFonts w:asciiTheme="minorHAnsi" w:hAnsiTheme="minorHAnsi" w:cstheme="minorHAnsi"/>
          <w:sz w:val="20"/>
          <w:szCs w:val="20"/>
        </w:rPr>
      </w:pPr>
      <w:r w:rsidRPr="003B5D66">
        <w:rPr>
          <w:rFonts w:asciiTheme="minorHAnsi" w:hAnsiTheme="minorHAnsi" w:cstheme="minorHAnsi"/>
          <w:sz w:val="20"/>
          <w:szCs w:val="20"/>
        </w:rPr>
        <w:t xml:space="preserve">KONTAKTNÍ OSOBY VE VĚCECH TECHNICKÝCH: </w:t>
      </w:r>
      <w:proofErr w:type="spellStart"/>
      <w:r w:rsidR="00335A7A">
        <w:rPr>
          <w:rFonts w:asciiTheme="minorHAnsi" w:hAnsiTheme="minorHAnsi" w:cstheme="minorHAnsi"/>
          <w:sz w:val="20"/>
          <w:szCs w:val="20"/>
        </w:rPr>
        <w:t>xxxxxxxxx</w:t>
      </w:r>
      <w:proofErr w:type="spellEnd"/>
    </w:p>
    <w:p w14:paraId="3645E996" w14:textId="1449BC4B" w:rsidR="003D0FBB" w:rsidRDefault="003D0FBB" w:rsidP="003D0FBB">
      <w:pPr>
        <w:ind w:left="3540" w:firstLine="708"/>
        <w:rPr>
          <w:rFonts w:asciiTheme="minorHAnsi" w:hAnsiTheme="minorHAnsi" w:cstheme="minorHAnsi"/>
          <w:sz w:val="20"/>
          <w:szCs w:val="20"/>
        </w:rPr>
      </w:pPr>
      <w:hyperlink r:id="rId9" w:history="1">
        <w:proofErr w:type="spellStart"/>
        <w:r w:rsidR="00335A7A">
          <w:rPr>
            <w:rStyle w:val="Hypertextovodkaz"/>
            <w:rFonts w:asciiTheme="minorHAnsi" w:hAnsiTheme="minorHAnsi" w:cstheme="minorHAnsi"/>
            <w:sz w:val="20"/>
            <w:szCs w:val="20"/>
          </w:rPr>
          <w:t>xxxxxxxxx</w:t>
        </w:r>
        <w:proofErr w:type="spellEnd"/>
      </w:hyperlink>
    </w:p>
    <w:p w14:paraId="75E5BA22" w14:textId="0628F1C1" w:rsidR="003823BF" w:rsidRPr="003B5D66" w:rsidRDefault="003D0FBB" w:rsidP="003D0FBB">
      <w:pPr>
        <w:ind w:left="3540" w:firstLine="708"/>
        <w:rPr>
          <w:rFonts w:asciiTheme="minorHAnsi" w:hAnsiTheme="minorHAnsi" w:cstheme="minorHAnsi"/>
          <w:sz w:val="20"/>
          <w:szCs w:val="20"/>
        </w:rPr>
      </w:pPr>
      <w:r>
        <w:rPr>
          <w:rFonts w:asciiTheme="minorHAnsi" w:hAnsiTheme="minorHAnsi" w:cstheme="minorHAnsi"/>
          <w:sz w:val="20"/>
          <w:szCs w:val="20"/>
        </w:rPr>
        <w:t xml:space="preserve">+420 </w:t>
      </w:r>
      <w:proofErr w:type="spellStart"/>
      <w:r w:rsidR="00335A7A">
        <w:rPr>
          <w:rFonts w:asciiTheme="minorHAnsi" w:hAnsiTheme="minorHAnsi" w:cstheme="minorHAnsi"/>
          <w:sz w:val="20"/>
          <w:szCs w:val="20"/>
        </w:rPr>
        <w:t>xxxxxxxxx</w:t>
      </w:r>
      <w:proofErr w:type="spellEnd"/>
    </w:p>
    <w:p w14:paraId="0922967A" w14:textId="77777777" w:rsidR="003823BF" w:rsidRPr="003B5D66" w:rsidRDefault="003823BF" w:rsidP="003823BF">
      <w:pPr>
        <w:rPr>
          <w:rFonts w:asciiTheme="minorHAnsi" w:hAnsiTheme="minorHAnsi" w:cstheme="minorHAnsi"/>
          <w:sz w:val="20"/>
          <w:szCs w:val="20"/>
        </w:rPr>
      </w:pPr>
      <w:r w:rsidRPr="003B5D66">
        <w:rPr>
          <w:rFonts w:asciiTheme="minorHAnsi" w:hAnsiTheme="minorHAnsi" w:cstheme="minorHAnsi"/>
          <w:sz w:val="20"/>
          <w:szCs w:val="20"/>
        </w:rPr>
        <w:tab/>
      </w:r>
      <w:r w:rsidRPr="003B5D66">
        <w:rPr>
          <w:rFonts w:asciiTheme="minorHAnsi" w:hAnsiTheme="minorHAnsi" w:cstheme="minorHAnsi"/>
          <w:sz w:val="20"/>
          <w:szCs w:val="20"/>
        </w:rPr>
        <w:tab/>
      </w:r>
      <w:r w:rsidRPr="003B5D66">
        <w:rPr>
          <w:rFonts w:asciiTheme="minorHAnsi" w:hAnsiTheme="minorHAnsi" w:cstheme="minorHAnsi"/>
          <w:sz w:val="20"/>
          <w:szCs w:val="20"/>
        </w:rPr>
        <w:tab/>
      </w:r>
    </w:p>
    <w:p w14:paraId="0EF37DFF" w14:textId="77777777" w:rsidR="003823BF" w:rsidRPr="003B5D66" w:rsidRDefault="003823BF" w:rsidP="003823BF">
      <w:pPr>
        <w:spacing w:before="240"/>
        <w:rPr>
          <w:rFonts w:asciiTheme="minorHAnsi" w:hAnsiTheme="minorHAnsi" w:cstheme="minorHAnsi"/>
          <w:sz w:val="20"/>
          <w:szCs w:val="20"/>
        </w:rPr>
      </w:pPr>
      <w:r w:rsidRPr="003B5D66">
        <w:rPr>
          <w:rFonts w:asciiTheme="minorHAnsi" w:hAnsiTheme="minorHAnsi" w:cstheme="minorHAnsi"/>
          <w:sz w:val="20"/>
          <w:szCs w:val="20"/>
        </w:rPr>
        <w:t>(dále jen „</w:t>
      </w:r>
      <w:r w:rsidRPr="003B5D66">
        <w:rPr>
          <w:rFonts w:asciiTheme="minorHAnsi" w:hAnsiTheme="minorHAnsi" w:cstheme="minorHAnsi"/>
          <w:b/>
          <w:i/>
          <w:sz w:val="20"/>
          <w:szCs w:val="20"/>
        </w:rPr>
        <w:t>Objednatel</w:t>
      </w:r>
      <w:r w:rsidRPr="003B5D66">
        <w:rPr>
          <w:rFonts w:asciiTheme="minorHAnsi" w:hAnsiTheme="minorHAnsi" w:cstheme="minorHAnsi"/>
          <w:sz w:val="20"/>
          <w:szCs w:val="20"/>
        </w:rPr>
        <w:t>“)</w:t>
      </w:r>
    </w:p>
    <w:p w14:paraId="2E35518A" w14:textId="77777777" w:rsidR="003823BF" w:rsidRPr="003B5D66" w:rsidRDefault="003823BF" w:rsidP="003823BF">
      <w:pPr>
        <w:rPr>
          <w:rFonts w:asciiTheme="minorHAnsi" w:hAnsiTheme="minorHAnsi" w:cstheme="minorHAnsi"/>
          <w:sz w:val="20"/>
          <w:szCs w:val="20"/>
        </w:rPr>
      </w:pPr>
      <w:r w:rsidRPr="003B5D66">
        <w:rPr>
          <w:rFonts w:asciiTheme="minorHAnsi" w:hAnsiTheme="minorHAnsi" w:cstheme="minorHAnsi"/>
          <w:sz w:val="20"/>
          <w:szCs w:val="20"/>
        </w:rPr>
        <w:t>(společně dále také jen „</w:t>
      </w:r>
      <w:r w:rsidRPr="003B5D66">
        <w:rPr>
          <w:rFonts w:asciiTheme="minorHAnsi" w:hAnsiTheme="minorHAnsi" w:cstheme="minorHAnsi"/>
          <w:b/>
          <w:i/>
          <w:sz w:val="20"/>
          <w:szCs w:val="20"/>
        </w:rPr>
        <w:t>Smluvní strany</w:t>
      </w:r>
      <w:r w:rsidRPr="003B5D66">
        <w:rPr>
          <w:rFonts w:asciiTheme="minorHAnsi" w:hAnsiTheme="minorHAnsi" w:cstheme="minorHAnsi"/>
          <w:sz w:val="20"/>
          <w:szCs w:val="20"/>
        </w:rPr>
        <w:t>“)</w:t>
      </w:r>
    </w:p>
    <w:p w14:paraId="4E85F3EC" w14:textId="77777777" w:rsidR="003823BF" w:rsidRPr="003B5D66" w:rsidRDefault="003823BF" w:rsidP="003823BF">
      <w:pPr>
        <w:rPr>
          <w:rFonts w:asciiTheme="minorHAnsi" w:hAnsiTheme="minorHAnsi" w:cstheme="minorHAnsi"/>
          <w:sz w:val="20"/>
          <w:szCs w:val="20"/>
        </w:rPr>
      </w:pPr>
    </w:p>
    <w:p w14:paraId="03EB87F2" w14:textId="77777777" w:rsidR="003823BF" w:rsidRPr="003B5D66" w:rsidRDefault="003823BF" w:rsidP="003823BF">
      <w:pPr>
        <w:rPr>
          <w:rFonts w:asciiTheme="minorHAnsi" w:hAnsiTheme="minorHAnsi" w:cstheme="minorHAnsi"/>
          <w:sz w:val="20"/>
          <w:szCs w:val="20"/>
        </w:rPr>
      </w:pPr>
    </w:p>
    <w:p w14:paraId="7DCAEEE8" w14:textId="77777777" w:rsidR="003823BF" w:rsidRPr="003B5D66" w:rsidRDefault="003823BF" w:rsidP="003823BF">
      <w:pPr>
        <w:pStyle w:val="Podnadpis"/>
        <w:rPr>
          <w:rFonts w:asciiTheme="minorHAnsi" w:hAnsiTheme="minorHAnsi" w:cstheme="minorHAnsi"/>
          <w:sz w:val="20"/>
          <w:szCs w:val="20"/>
        </w:rPr>
      </w:pPr>
      <w:r w:rsidRPr="003B5D66">
        <w:rPr>
          <w:rFonts w:asciiTheme="minorHAnsi" w:hAnsiTheme="minorHAnsi" w:cstheme="minorHAnsi"/>
          <w:sz w:val="20"/>
          <w:szCs w:val="20"/>
        </w:rPr>
        <w:t>uzavírají dnešního dne a v souladu s ustanovením § 2652 a násl. zákona č. 89/2012 Sb., občanský zákoník, ve znění pozdějších předpisů (dále jen „</w:t>
      </w:r>
      <w:r w:rsidRPr="003B5D66">
        <w:rPr>
          <w:rFonts w:asciiTheme="minorHAnsi" w:hAnsiTheme="minorHAnsi" w:cstheme="minorHAnsi"/>
          <w:b/>
          <w:i/>
          <w:sz w:val="20"/>
          <w:szCs w:val="20"/>
        </w:rPr>
        <w:t>občanský zákoník</w:t>
      </w:r>
      <w:r w:rsidRPr="003B5D66">
        <w:rPr>
          <w:rFonts w:asciiTheme="minorHAnsi" w:hAnsiTheme="minorHAnsi" w:cstheme="minorHAnsi"/>
          <w:sz w:val="20"/>
          <w:szCs w:val="20"/>
        </w:rPr>
        <w:t>“), tuto smlouvu o kontrolní činnosti:</w:t>
      </w:r>
    </w:p>
    <w:p w14:paraId="02CAA33B" w14:textId="77777777" w:rsidR="00C43A0F" w:rsidRDefault="00C43A0F" w:rsidP="003823BF">
      <w:pPr>
        <w:pStyle w:val="Nadpis2"/>
        <w:numPr>
          <w:ilvl w:val="1"/>
          <w:numId w:val="1"/>
        </w:numPr>
        <w:spacing w:after="0"/>
        <w:ind w:left="0" w:firstLine="0"/>
        <w:rPr>
          <w:rFonts w:asciiTheme="minorHAnsi" w:hAnsiTheme="minorHAnsi" w:cstheme="minorHAnsi"/>
          <w:sz w:val="20"/>
          <w:szCs w:val="20"/>
        </w:rPr>
      </w:pPr>
    </w:p>
    <w:p w14:paraId="0B604B4C" w14:textId="77777777" w:rsidR="00C43A0F" w:rsidRDefault="00C43A0F" w:rsidP="003823BF">
      <w:pPr>
        <w:pStyle w:val="Nadpis2"/>
        <w:numPr>
          <w:ilvl w:val="1"/>
          <w:numId w:val="1"/>
        </w:numPr>
        <w:spacing w:after="0"/>
        <w:ind w:left="0" w:firstLine="0"/>
        <w:rPr>
          <w:rFonts w:asciiTheme="minorHAnsi" w:hAnsiTheme="minorHAnsi" w:cstheme="minorHAnsi"/>
          <w:sz w:val="20"/>
          <w:szCs w:val="20"/>
        </w:rPr>
      </w:pPr>
    </w:p>
    <w:p w14:paraId="6D3C299F" w14:textId="32E4B77F" w:rsidR="003823BF" w:rsidRPr="003B5D66" w:rsidRDefault="003823BF" w:rsidP="003823BF">
      <w:pPr>
        <w:pStyle w:val="Nadpis2"/>
        <w:numPr>
          <w:ilvl w:val="1"/>
          <w:numId w:val="1"/>
        </w:numPr>
        <w:spacing w:after="0"/>
        <w:ind w:left="0" w:firstLine="0"/>
        <w:rPr>
          <w:rFonts w:asciiTheme="minorHAnsi" w:hAnsiTheme="minorHAnsi" w:cstheme="minorHAnsi"/>
          <w:sz w:val="20"/>
          <w:szCs w:val="20"/>
        </w:rPr>
      </w:pPr>
      <w:r w:rsidRPr="003B5D66">
        <w:rPr>
          <w:rFonts w:asciiTheme="minorHAnsi" w:hAnsiTheme="minorHAnsi" w:cstheme="minorHAnsi"/>
          <w:sz w:val="20"/>
          <w:szCs w:val="20"/>
        </w:rPr>
        <w:t xml:space="preserve">I. </w:t>
      </w:r>
    </w:p>
    <w:p w14:paraId="3815B5F8" w14:textId="77777777" w:rsidR="003823BF" w:rsidRPr="003B5D66" w:rsidRDefault="003823BF" w:rsidP="003823BF">
      <w:pPr>
        <w:pStyle w:val="Nadpis2"/>
        <w:numPr>
          <w:ilvl w:val="1"/>
          <w:numId w:val="1"/>
        </w:numPr>
        <w:spacing w:before="0"/>
        <w:ind w:left="0" w:firstLine="0"/>
        <w:rPr>
          <w:rFonts w:asciiTheme="minorHAnsi" w:hAnsiTheme="minorHAnsi" w:cstheme="minorHAnsi"/>
          <w:sz w:val="20"/>
          <w:szCs w:val="20"/>
        </w:rPr>
      </w:pPr>
      <w:bookmarkStart w:id="0" w:name="_Ref308949088"/>
      <w:r w:rsidRPr="003B5D66">
        <w:rPr>
          <w:rFonts w:asciiTheme="minorHAnsi" w:hAnsiTheme="minorHAnsi" w:cstheme="minorHAnsi"/>
          <w:sz w:val="20"/>
          <w:szCs w:val="20"/>
        </w:rPr>
        <w:t>P</w:t>
      </w:r>
      <w:bookmarkEnd w:id="0"/>
      <w:r w:rsidRPr="003B5D66">
        <w:rPr>
          <w:rFonts w:asciiTheme="minorHAnsi" w:hAnsiTheme="minorHAnsi" w:cstheme="minorHAnsi"/>
          <w:sz w:val="20"/>
          <w:szCs w:val="20"/>
        </w:rPr>
        <w:t>reambule</w:t>
      </w:r>
    </w:p>
    <w:p w14:paraId="33F2B2A7" w14:textId="77777777" w:rsidR="003823BF" w:rsidRPr="003B5D66" w:rsidRDefault="003823BF" w:rsidP="003823BF">
      <w:pPr>
        <w:pStyle w:val="Zkladntext21"/>
        <w:numPr>
          <w:ilvl w:val="1"/>
          <w:numId w:val="2"/>
        </w:numPr>
        <w:tabs>
          <w:tab w:val="left" w:pos="426"/>
        </w:tabs>
        <w:spacing w:line="240" w:lineRule="auto"/>
        <w:ind w:left="426"/>
        <w:jc w:val="both"/>
        <w:rPr>
          <w:rFonts w:asciiTheme="minorHAnsi" w:hAnsiTheme="minorHAnsi" w:cstheme="minorHAnsi"/>
          <w:sz w:val="20"/>
          <w:lang w:val="cs-CZ"/>
        </w:rPr>
      </w:pPr>
      <w:r w:rsidRPr="003B5D66">
        <w:rPr>
          <w:rFonts w:asciiTheme="minorHAnsi" w:hAnsiTheme="minorHAnsi" w:cstheme="minorHAnsi"/>
          <w:sz w:val="20"/>
          <w:lang w:val="cs-CZ"/>
        </w:rPr>
        <w:t>Dodavatel je podnikatelem, jehož předmětem podnikání je zejména montáž, opravy, revize a zkoušky elektrických zařízení.</w:t>
      </w:r>
    </w:p>
    <w:p w14:paraId="00BC760E" w14:textId="77777777" w:rsidR="003823BF" w:rsidRPr="003B5D66" w:rsidRDefault="003823BF" w:rsidP="003823BF">
      <w:pPr>
        <w:pStyle w:val="Zkladntext21"/>
        <w:numPr>
          <w:ilvl w:val="1"/>
          <w:numId w:val="2"/>
        </w:numPr>
        <w:tabs>
          <w:tab w:val="left" w:pos="426"/>
        </w:tabs>
        <w:spacing w:line="240" w:lineRule="auto"/>
        <w:ind w:left="426"/>
        <w:jc w:val="both"/>
        <w:rPr>
          <w:rFonts w:asciiTheme="minorHAnsi" w:hAnsiTheme="minorHAnsi" w:cstheme="minorHAnsi"/>
          <w:sz w:val="20"/>
          <w:lang w:val="cs-CZ"/>
        </w:rPr>
      </w:pPr>
      <w:r w:rsidRPr="003B5D66">
        <w:rPr>
          <w:rFonts w:asciiTheme="minorHAnsi" w:hAnsiTheme="minorHAnsi" w:cstheme="minorHAnsi"/>
          <w:sz w:val="20"/>
          <w:lang w:val="cs-CZ"/>
        </w:rPr>
        <w:t xml:space="preserve">Objednatel má </w:t>
      </w:r>
      <w:bookmarkStart w:id="1" w:name="_Hlk128992242"/>
      <w:r w:rsidRPr="003B5D66">
        <w:rPr>
          <w:rFonts w:asciiTheme="minorHAnsi" w:hAnsiTheme="minorHAnsi" w:cstheme="minorHAnsi"/>
          <w:sz w:val="20"/>
          <w:lang w:val="cs-CZ"/>
        </w:rPr>
        <w:t>zájem zajistit provádění pravidelných revizí svých elektrických zařízení</w:t>
      </w:r>
      <w:r w:rsidRPr="003B5D66">
        <w:rPr>
          <w:rFonts w:asciiTheme="minorHAnsi" w:hAnsiTheme="minorHAnsi" w:cstheme="minorHAnsi"/>
          <w:color w:val="FF0000"/>
          <w:sz w:val="20"/>
          <w:lang w:val="cs-CZ"/>
        </w:rPr>
        <w:t xml:space="preserve"> </w:t>
      </w:r>
      <w:bookmarkEnd w:id="1"/>
      <w:r w:rsidRPr="003B5D66">
        <w:rPr>
          <w:rFonts w:asciiTheme="minorHAnsi" w:hAnsiTheme="minorHAnsi" w:cstheme="minorHAnsi"/>
          <w:sz w:val="20"/>
          <w:lang w:val="cs-CZ"/>
        </w:rPr>
        <w:t>(dále též jen „</w:t>
      </w:r>
      <w:r w:rsidRPr="003B5D66">
        <w:rPr>
          <w:rFonts w:asciiTheme="minorHAnsi" w:hAnsiTheme="minorHAnsi" w:cstheme="minorHAnsi"/>
          <w:b/>
          <w:i/>
          <w:sz w:val="20"/>
          <w:lang w:val="cs-CZ"/>
        </w:rPr>
        <w:t>Zařízení</w:t>
      </w:r>
      <w:r w:rsidRPr="003B5D66">
        <w:rPr>
          <w:rFonts w:asciiTheme="minorHAnsi" w:hAnsiTheme="minorHAnsi" w:cstheme="minorHAnsi"/>
          <w:sz w:val="20"/>
          <w:lang w:val="cs-CZ"/>
        </w:rPr>
        <w:t>“).</w:t>
      </w:r>
    </w:p>
    <w:p w14:paraId="5909B234" w14:textId="77777777" w:rsidR="003823BF" w:rsidRPr="003B5D66" w:rsidRDefault="003823BF" w:rsidP="003823BF">
      <w:pPr>
        <w:pStyle w:val="Zkladntext21"/>
        <w:numPr>
          <w:ilvl w:val="1"/>
          <w:numId w:val="2"/>
        </w:numPr>
        <w:tabs>
          <w:tab w:val="left" w:pos="426"/>
        </w:tabs>
        <w:spacing w:line="240" w:lineRule="auto"/>
        <w:ind w:left="426"/>
        <w:jc w:val="both"/>
        <w:rPr>
          <w:rFonts w:asciiTheme="minorHAnsi" w:hAnsiTheme="minorHAnsi" w:cstheme="minorHAnsi"/>
          <w:sz w:val="20"/>
          <w:lang w:val="cs-CZ"/>
        </w:rPr>
      </w:pPr>
      <w:r w:rsidRPr="003B5D66">
        <w:rPr>
          <w:rFonts w:asciiTheme="minorHAnsi" w:hAnsiTheme="minorHAnsi" w:cstheme="minorHAnsi"/>
          <w:sz w:val="20"/>
          <w:lang w:val="cs-CZ"/>
        </w:rPr>
        <w:t>Smluvní strany proto přistupují k uzavření této smlouvy s cílem sjednat práva a povinnosti Smluvních stran při provádění pravidelných revizí elektrických zařízení ze strany Dodavatele pro Objednatele.</w:t>
      </w:r>
    </w:p>
    <w:p w14:paraId="64065ACB" w14:textId="2796C676" w:rsidR="003823BF" w:rsidRPr="003B5D66" w:rsidRDefault="003823BF" w:rsidP="003823BF">
      <w:pPr>
        <w:pStyle w:val="Nadpis2"/>
        <w:numPr>
          <w:ilvl w:val="1"/>
          <w:numId w:val="1"/>
        </w:numPr>
        <w:spacing w:after="0"/>
        <w:ind w:left="0" w:firstLine="0"/>
        <w:rPr>
          <w:rFonts w:asciiTheme="minorHAnsi" w:hAnsiTheme="minorHAnsi" w:cstheme="minorHAnsi"/>
          <w:sz w:val="20"/>
          <w:szCs w:val="20"/>
        </w:rPr>
      </w:pPr>
      <w:r w:rsidRPr="003B5D66">
        <w:rPr>
          <w:rFonts w:asciiTheme="minorHAnsi" w:hAnsiTheme="minorHAnsi" w:cstheme="minorHAnsi"/>
          <w:sz w:val="20"/>
          <w:szCs w:val="20"/>
        </w:rPr>
        <w:lastRenderedPageBreak/>
        <w:t xml:space="preserve">II. </w:t>
      </w:r>
    </w:p>
    <w:p w14:paraId="62D6043F" w14:textId="77777777" w:rsidR="003823BF" w:rsidRPr="003B5D66" w:rsidRDefault="003823BF" w:rsidP="003823BF">
      <w:pPr>
        <w:pStyle w:val="Nadpis2"/>
        <w:numPr>
          <w:ilvl w:val="1"/>
          <w:numId w:val="1"/>
        </w:numPr>
        <w:spacing w:before="0"/>
        <w:ind w:left="0" w:firstLine="0"/>
        <w:rPr>
          <w:rFonts w:asciiTheme="minorHAnsi" w:hAnsiTheme="minorHAnsi" w:cstheme="minorHAnsi"/>
          <w:sz w:val="20"/>
          <w:szCs w:val="20"/>
        </w:rPr>
      </w:pPr>
      <w:r w:rsidRPr="003B5D66">
        <w:rPr>
          <w:rFonts w:asciiTheme="minorHAnsi" w:hAnsiTheme="minorHAnsi" w:cstheme="minorHAnsi"/>
          <w:sz w:val="20"/>
          <w:szCs w:val="20"/>
        </w:rPr>
        <w:t>Předmět smlouvy</w:t>
      </w:r>
    </w:p>
    <w:p w14:paraId="476DD14F" w14:textId="77777777" w:rsidR="003823BF" w:rsidRPr="003B5D66" w:rsidRDefault="003823BF" w:rsidP="003823BF">
      <w:pPr>
        <w:numPr>
          <w:ilvl w:val="0"/>
          <w:numId w:val="4"/>
        </w:numPr>
        <w:suppressAutoHyphens/>
        <w:spacing w:after="120"/>
        <w:ind w:left="426" w:hanging="426"/>
        <w:jc w:val="both"/>
        <w:rPr>
          <w:rFonts w:asciiTheme="minorHAnsi" w:hAnsiTheme="minorHAnsi" w:cstheme="minorHAnsi"/>
          <w:sz w:val="20"/>
          <w:szCs w:val="20"/>
        </w:rPr>
      </w:pPr>
      <w:r w:rsidRPr="003B5D66">
        <w:rPr>
          <w:rFonts w:asciiTheme="minorHAnsi" w:hAnsiTheme="minorHAnsi" w:cstheme="minorHAnsi"/>
          <w:color w:val="000000"/>
          <w:sz w:val="20"/>
          <w:szCs w:val="20"/>
        </w:rPr>
        <w:t xml:space="preserve">Dodavatel se touto smlouvou zavazuje realizovat pro Objednatele kontrolní činnost spočívající v provádění </w:t>
      </w:r>
      <w:bookmarkStart w:id="2" w:name="_Hlk128992295"/>
      <w:r w:rsidRPr="003B5D66">
        <w:rPr>
          <w:rFonts w:asciiTheme="minorHAnsi" w:hAnsiTheme="minorHAnsi" w:cstheme="minorHAnsi"/>
          <w:color w:val="000000"/>
          <w:sz w:val="20"/>
          <w:szCs w:val="20"/>
        </w:rPr>
        <w:t xml:space="preserve">pravidelných revizí a opakovaných </w:t>
      </w:r>
      <w:bookmarkEnd w:id="2"/>
      <w:r w:rsidRPr="003B5D66">
        <w:rPr>
          <w:rFonts w:asciiTheme="minorHAnsi" w:hAnsiTheme="minorHAnsi" w:cstheme="minorHAnsi"/>
          <w:sz w:val="20"/>
          <w:szCs w:val="20"/>
        </w:rPr>
        <w:t xml:space="preserve">kontrol. </w:t>
      </w:r>
      <w:r w:rsidRPr="003B5D66">
        <w:rPr>
          <w:rFonts w:asciiTheme="minorHAnsi" w:hAnsiTheme="minorHAnsi" w:cstheme="minorHAnsi"/>
          <w:color w:val="000000"/>
          <w:sz w:val="20"/>
          <w:szCs w:val="20"/>
        </w:rPr>
        <w:t xml:space="preserve">Objednatele (souhrnně dále jen </w:t>
      </w:r>
      <w:r w:rsidRPr="003B5D66">
        <w:rPr>
          <w:rFonts w:asciiTheme="minorHAnsi" w:hAnsiTheme="minorHAnsi" w:cstheme="minorHAnsi"/>
          <w:sz w:val="20"/>
          <w:szCs w:val="20"/>
        </w:rPr>
        <w:t>„</w:t>
      </w:r>
      <w:r w:rsidRPr="003B5D66">
        <w:rPr>
          <w:rFonts w:asciiTheme="minorHAnsi" w:hAnsiTheme="minorHAnsi" w:cstheme="minorHAnsi"/>
          <w:b/>
          <w:i/>
          <w:sz w:val="20"/>
          <w:szCs w:val="20"/>
        </w:rPr>
        <w:t>Kontrolní činnost</w:t>
      </w:r>
      <w:r w:rsidRPr="003B5D66">
        <w:rPr>
          <w:rFonts w:asciiTheme="minorHAnsi" w:hAnsiTheme="minorHAnsi" w:cstheme="minorHAnsi"/>
          <w:sz w:val="20"/>
          <w:szCs w:val="20"/>
        </w:rPr>
        <w:t>“, přičemž jednotlivý úkon v rámci Kontrolní činnosti je dále označován zpravidla jen jako „</w:t>
      </w:r>
      <w:r w:rsidRPr="003B5D66">
        <w:rPr>
          <w:rFonts w:asciiTheme="minorHAnsi" w:hAnsiTheme="minorHAnsi" w:cstheme="minorHAnsi"/>
          <w:b/>
          <w:bCs/>
          <w:i/>
          <w:iCs/>
          <w:sz w:val="20"/>
          <w:szCs w:val="20"/>
        </w:rPr>
        <w:t>Revize</w:t>
      </w:r>
      <w:r w:rsidRPr="003B5D66">
        <w:rPr>
          <w:rFonts w:asciiTheme="minorHAnsi" w:hAnsiTheme="minorHAnsi" w:cstheme="minorHAnsi"/>
          <w:sz w:val="20"/>
          <w:szCs w:val="20"/>
        </w:rPr>
        <w:t>“)</w:t>
      </w:r>
      <w:r w:rsidRPr="003B5D66">
        <w:rPr>
          <w:rFonts w:asciiTheme="minorHAnsi" w:hAnsiTheme="minorHAnsi" w:cstheme="minorHAnsi"/>
          <w:color w:val="000000"/>
          <w:sz w:val="20"/>
          <w:szCs w:val="20"/>
        </w:rPr>
        <w:t xml:space="preserve"> a o provedené Kontrolní činnosti, resp. o příslušné Revizi, vydat Objednateli kontrolní osvědčení </w:t>
      </w:r>
      <w:r w:rsidRPr="003B5D66">
        <w:rPr>
          <w:rFonts w:asciiTheme="minorHAnsi" w:hAnsiTheme="minorHAnsi" w:cstheme="minorHAnsi"/>
          <w:sz w:val="20"/>
          <w:szCs w:val="20"/>
        </w:rPr>
        <w:t>(dále jen „</w:t>
      </w:r>
      <w:r w:rsidRPr="003B5D66">
        <w:rPr>
          <w:rFonts w:asciiTheme="minorHAnsi" w:hAnsiTheme="minorHAnsi" w:cstheme="minorHAnsi"/>
          <w:b/>
          <w:i/>
          <w:sz w:val="20"/>
          <w:szCs w:val="20"/>
        </w:rPr>
        <w:t>Revizní zpráva</w:t>
      </w:r>
      <w:r w:rsidRPr="003B5D66">
        <w:rPr>
          <w:rFonts w:asciiTheme="minorHAnsi" w:hAnsiTheme="minorHAnsi" w:cstheme="minorHAnsi"/>
          <w:sz w:val="20"/>
          <w:szCs w:val="20"/>
        </w:rPr>
        <w:t>“)</w:t>
      </w:r>
      <w:r w:rsidRPr="003B5D66">
        <w:rPr>
          <w:rFonts w:asciiTheme="minorHAnsi" w:hAnsiTheme="minorHAnsi" w:cstheme="minorHAnsi"/>
          <w:color w:val="000000"/>
          <w:sz w:val="20"/>
          <w:szCs w:val="20"/>
        </w:rPr>
        <w:t>.</w:t>
      </w:r>
    </w:p>
    <w:p w14:paraId="5B03972B" w14:textId="77777777" w:rsidR="003823BF" w:rsidRPr="003B5D66" w:rsidRDefault="003823BF" w:rsidP="003823BF">
      <w:pPr>
        <w:pStyle w:val="Odstavecseseznamem"/>
        <w:numPr>
          <w:ilvl w:val="1"/>
          <w:numId w:val="4"/>
        </w:numPr>
        <w:spacing w:after="120"/>
        <w:ind w:left="782" w:hanging="357"/>
        <w:contextualSpacing w:val="0"/>
        <w:jc w:val="both"/>
        <w:rPr>
          <w:rFonts w:cstheme="minorHAnsi"/>
          <w:sz w:val="20"/>
          <w:szCs w:val="20"/>
        </w:rPr>
      </w:pPr>
      <w:r w:rsidRPr="003B5D66">
        <w:rPr>
          <w:rFonts w:cstheme="minorHAnsi"/>
          <w:sz w:val="20"/>
          <w:szCs w:val="20"/>
        </w:rPr>
        <w:t>Revizní zpráva bude mít všechny náležitosti předepsané příslušnými obecně závaznými právními předpisy a technickými normami. Tyto Revizní zprávy budou Objednateli zasílány elektronickým způsobem.</w:t>
      </w:r>
    </w:p>
    <w:p w14:paraId="33CB33CC" w14:textId="77777777" w:rsidR="003823BF" w:rsidRPr="003B5D66" w:rsidRDefault="003823BF" w:rsidP="003823BF">
      <w:pPr>
        <w:pStyle w:val="Odstavecseseznamem"/>
        <w:numPr>
          <w:ilvl w:val="1"/>
          <w:numId w:val="4"/>
        </w:numPr>
        <w:spacing w:after="120"/>
        <w:ind w:left="782" w:hanging="357"/>
        <w:jc w:val="both"/>
        <w:rPr>
          <w:rFonts w:cstheme="minorHAnsi"/>
          <w:sz w:val="20"/>
          <w:szCs w:val="20"/>
        </w:rPr>
      </w:pPr>
      <w:r w:rsidRPr="003B5D66">
        <w:rPr>
          <w:rFonts w:cstheme="minorHAnsi"/>
          <w:sz w:val="20"/>
          <w:szCs w:val="20"/>
        </w:rPr>
        <w:t>Smluvní strany se dohodly, že po dobu trvání této smlouvy bude Dodavatel výhradním poskytovatelem Kontrolní činnosti ve vztahu ke všem Zařízením Objednatele. Objednatel se zavazuje zdržet se po dobu trvání této smlouvy jakéhokoliv jednání, kterým by byla porušena výhradnost provádění Kontrolní činnosti pro Objednatele Dodavatelem, tj. zejména nepověřit třetí osobu, resp. neumožnit třetí osobě, výkon služeb odpovídajících Kontrolní činnosti dle této smlouvy. Objednatel současně prohlašuje, že ke dni podpisu této smlouvy není vázán žádnou smlouvou, jejímž předmětem by byl výkon služeb odpovídajících Kontrolní činnosti dle této smlouvy ze strany jakékoliv třetí osoby.</w:t>
      </w:r>
    </w:p>
    <w:p w14:paraId="158EF786" w14:textId="77777777" w:rsidR="003823BF" w:rsidRPr="003B5D66" w:rsidRDefault="003823BF" w:rsidP="003823BF">
      <w:pPr>
        <w:numPr>
          <w:ilvl w:val="0"/>
          <w:numId w:val="4"/>
        </w:numPr>
        <w:suppressAutoHyphens/>
        <w:spacing w:after="120"/>
        <w:ind w:left="426" w:hanging="426"/>
        <w:jc w:val="both"/>
        <w:rPr>
          <w:rFonts w:asciiTheme="minorHAnsi" w:hAnsiTheme="minorHAnsi" w:cstheme="minorHAnsi"/>
          <w:color w:val="000000" w:themeColor="text1"/>
          <w:sz w:val="20"/>
          <w:szCs w:val="20"/>
        </w:rPr>
      </w:pPr>
      <w:r w:rsidRPr="003B5D66">
        <w:rPr>
          <w:rFonts w:asciiTheme="minorHAnsi" w:hAnsiTheme="minorHAnsi" w:cstheme="minorHAnsi"/>
          <w:color w:val="000000" w:themeColor="text1"/>
          <w:sz w:val="20"/>
          <w:szCs w:val="20"/>
        </w:rPr>
        <w:t>Objednatel se touto smlouvou zavazuje zaplatit Dodavateli za Kontrolní činnost sjednanou odměnu. Jednotkové ceny Revizí za jednotlivá Zařízení, ohledně kterých bude vykonávána Kontrolní činnost dle této smlouvy, jsou uvedeny v ceníku</w:t>
      </w:r>
      <w:r w:rsidRPr="003B5D66">
        <w:rPr>
          <w:rFonts w:asciiTheme="minorHAnsi" w:hAnsiTheme="minorHAnsi" w:cstheme="minorHAnsi"/>
          <w:sz w:val="20"/>
          <w:szCs w:val="20"/>
        </w:rPr>
        <w:t>, který tvoří přílohu č. 1 této smlouvy (dále jen „</w:t>
      </w:r>
      <w:r w:rsidRPr="003B5D66">
        <w:rPr>
          <w:rFonts w:asciiTheme="minorHAnsi" w:hAnsiTheme="minorHAnsi" w:cstheme="minorHAnsi"/>
          <w:b/>
          <w:i/>
          <w:sz w:val="20"/>
          <w:szCs w:val="20"/>
        </w:rPr>
        <w:t>Ceník</w:t>
      </w:r>
      <w:r w:rsidRPr="003B5D66">
        <w:rPr>
          <w:rFonts w:asciiTheme="minorHAnsi" w:hAnsiTheme="minorHAnsi" w:cstheme="minorHAnsi"/>
          <w:sz w:val="20"/>
          <w:szCs w:val="20"/>
        </w:rPr>
        <w:t>“)</w:t>
      </w:r>
      <w:r w:rsidRPr="003B5D66">
        <w:rPr>
          <w:rFonts w:asciiTheme="minorHAnsi" w:hAnsiTheme="minorHAnsi" w:cstheme="minorHAnsi"/>
          <w:color w:val="000000" w:themeColor="text1"/>
          <w:sz w:val="20"/>
          <w:szCs w:val="20"/>
        </w:rPr>
        <w:t>.</w:t>
      </w:r>
    </w:p>
    <w:p w14:paraId="28BA7E10" w14:textId="77777777" w:rsidR="003823BF" w:rsidRPr="003B5D66" w:rsidRDefault="003823BF" w:rsidP="003823BF">
      <w:pPr>
        <w:pStyle w:val="Nadpis2"/>
        <w:numPr>
          <w:ilvl w:val="1"/>
          <w:numId w:val="1"/>
        </w:numPr>
        <w:spacing w:after="0"/>
        <w:ind w:left="360" w:firstLine="0"/>
        <w:rPr>
          <w:rFonts w:asciiTheme="minorHAnsi" w:hAnsiTheme="minorHAnsi" w:cstheme="minorHAnsi"/>
          <w:sz w:val="20"/>
          <w:szCs w:val="20"/>
        </w:rPr>
      </w:pPr>
      <w:r w:rsidRPr="003B5D66">
        <w:rPr>
          <w:rFonts w:asciiTheme="minorHAnsi" w:hAnsiTheme="minorHAnsi" w:cstheme="minorHAnsi"/>
          <w:sz w:val="20"/>
          <w:szCs w:val="20"/>
        </w:rPr>
        <w:t>III.</w:t>
      </w:r>
    </w:p>
    <w:p w14:paraId="1582F000" w14:textId="77777777" w:rsidR="003823BF" w:rsidRPr="003B5D66" w:rsidRDefault="003823BF" w:rsidP="003823BF">
      <w:pPr>
        <w:pStyle w:val="Nadpis2"/>
        <w:numPr>
          <w:ilvl w:val="1"/>
          <w:numId w:val="1"/>
        </w:numPr>
        <w:spacing w:before="0"/>
        <w:ind w:left="0" w:firstLine="360"/>
        <w:rPr>
          <w:rFonts w:asciiTheme="minorHAnsi" w:hAnsiTheme="minorHAnsi" w:cstheme="minorHAnsi"/>
          <w:sz w:val="20"/>
          <w:szCs w:val="20"/>
        </w:rPr>
      </w:pPr>
      <w:r w:rsidRPr="003B5D66">
        <w:rPr>
          <w:rFonts w:asciiTheme="minorHAnsi" w:hAnsiTheme="minorHAnsi" w:cstheme="minorHAnsi"/>
          <w:sz w:val="20"/>
          <w:szCs w:val="20"/>
        </w:rPr>
        <w:t xml:space="preserve">PROVÁDĚNÍ KONTROLNÍ ČINNOSTI </w:t>
      </w:r>
    </w:p>
    <w:p w14:paraId="5B3DEEB7" w14:textId="77777777" w:rsidR="003823BF" w:rsidRPr="003B5D66" w:rsidRDefault="003823BF" w:rsidP="003823BF">
      <w:pPr>
        <w:pStyle w:val="Odstavecseseznamem"/>
        <w:numPr>
          <w:ilvl w:val="0"/>
          <w:numId w:val="7"/>
        </w:numPr>
        <w:spacing w:after="120"/>
        <w:ind w:left="425" w:hanging="425"/>
        <w:contextualSpacing w:val="0"/>
        <w:jc w:val="both"/>
        <w:rPr>
          <w:rFonts w:cstheme="minorHAnsi"/>
          <w:color w:val="000000"/>
          <w:sz w:val="20"/>
          <w:szCs w:val="20"/>
        </w:rPr>
      </w:pPr>
      <w:r w:rsidRPr="003B5D66">
        <w:rPr>
          <w:rFonts w:cstheme="minorHAnsi"/>
          <w:sz w:val="20"/>
          <w:szCs w:val="20"/>
        </w:rPr>
        <w:t>Dodavatel provede Kontrolní činnost nestranně, s odbornou péčí podle stanoveného způsobu kontroly dle právních předpisů a technických norem, a se zřetelem ke stavu kontrolovaných Zařízení. Při provádění Kontrolní činnosti se Dodavatel zavazuje dodržovat zásady a podmínky bezpečnosti a ochrany zdraví při práci a požární ochrany.</w:t>
      </w:r>
    </w:p>
    <w:p w14:paraId="71FBBD97" w14:textId="77777777" w:rsidR="003823BF" w:rsidRPr="003B5D66" w:rsidRDefault="003823BF" w:rsidP="003823BF">
      <w:pPr>
        <w:pStyle w:val="Odstavecseseznamem"/>
        <w:numPr>
          <w:ilvl w:val="0"/>
          <w:numId w:val="7"/>
        </w:numPr>
        <w:spacing w:after="120"/>
        <w:ind w:left="425" w:hanging="425"/>
        <w:contextualSpacing w:val="0"/>
        <w:jc w:val="both"/>
        <w:rPr>
          <w:rFonts w:cstheme="minorHAnsi"/>
          <w:color w:val="000000"/>
          <w:sz w:val="20"/>
          <w:szCs w:val="20"/>
        </w:rPr>
      </w:pPr>
      <w:r w:rsidRPr="003B5D66">
        <w:rPr>
          <w:rFonts w:cstheme="minorHAnsi"/>
          <w:color w:val="000000"/>
          <w:sz w:val="20"/>
          <w:szCs w:val="20"/>
        </w:rPr>
        <w:t xml:space="preserve">Dodavatel bude provádět Kontrolní činnost ve vztahu k Zařízením nacházejícím se a v sídle Objednatele, </w:t>
      </w:r>
      <w:bookmarkStart w:id="3" w:name="_Hlk129616874"/>
      <w:r w:rsidRPr="003B5D66">
        <w:rPr>
          <w:rFonts w:cstheme="minorHAnsi"/>
          <w:color w:val="000000"/>
          <w:sz w:val="20"/>
          <w:szCs w:val="20"/>
        </w:rPr>
        <w:t xml:space="preserve">potažmo v jím určených objektech dle </w:t>
      </w:r>
      <w:bookmarkEnd w:id="3"/>
      <w:r w:rsidRPr="003B5D66">
        <w:rPr>
          <w:rFonts w:cstheme="minorHAnsi"/>
          <w:color w:val="000000"/>
          <w:sz w:val="20"/>
          <w:szCs w:val="20"/>
        </w:rPr>
        <w:t>jednotlivých objednávek ze strany Objednat</w:t>
      </w:r>
      <w:r>
        <w:rPr>
          <w:rFonts w:cstheme="minorHAnsi"/>
          <w:color w:val="000000"/>
          <w:sz w:val="20"/>
          <w:szCs w:val="20"/>
        </w:rPr>
        <w:t>e</w:t>
      </w:r>
      <w:r w:rsidRPr="003B5D66">
        <w:rPr>
          <w:rFonts w:cstheme="minorHAnsi"/>
          <w:color w:val="000000"/>
          <w:sz w:val="20"/>
          <w:szCs w:val="20"/>
        </w:rPr>
        <w:t xml:space="preserve">le.  V objednávce bude uvedeno místo plnění, údaje na kontaktní osobu a dohodnutá cena, dle přílohy č. 1 Ceník.  </w:t>
      </w:r>
    </w:p>
    <w:p w14:paraId="61A54543" w14:textId="77777777" w:rsidR="003823BF" w:rsidRPr="003B5D66" w:rsidRDefault="003823BF" w:rsidP="003823BF">
      <w:pPr>
        <w:pStyle w:val="Odstavecseseznamem"/>
        <w:numPr>
          <w:ilvl w:val="0"/>
          <w:numId w:val="7"/>
        </w:numPr>
        <w:spacing w:after="120"/>
        <w:ind w:left="425" w:hanging="425"/>
        <w:contextualSpacing w:val="0"/>
        <w:jc w:val="both"/>
        <w:rPr>
          <w:rFonts w:cstheme="minorHAnsi"/>
          <w:color w:val="000000"/>
          <w:sz w:val="20"/>
          <w:szCs w:val="20"/>
        </w:rPr>
      </w:pPr>
      <w:r w:rsidRPr="003B5D66">
        <w:rPr>
          <w:rFonts w:cstheme="minorHAnsi"/>
          <w:color w:val="000000"/>
          <w:sz w:val="20"/>
          <w:szCs w:val="20"/>
        </w:rPr>
        <w:t xml:space="preserve">Dodavatel se zavazuje provádět Revize vždy v termínech vyplývajících z právních předpisů a technických norem. </w:t>
      </w:r>
    </w:p>
    <w:p w14:paraId="1C5EFB7A" w14:textId="77777777" w:rsidR="003823BF" w:rsidRPr="003B5D66" w:rsidRDefault="003823BF" w:rsidP="003823BF">
      <w:pPr>
        <w:pStyle w:val="Odstavecseseznamem"/>
        <w:numPr>
          <w:ilvl w:val="0"/>
          <w:numId w:val="7"/>
        </w:numPr>
        <w:spacing w:after="120"/>
        <w:ind w:left="425" w:hanging="425"/>
        <w:contextualSpacing w:val="0"/>
        <w:jc w:val="both"/>
        <w:rPr>
          <w:rFonts w:cstheme="minorHAnsi"/>
          <w:color w:val="000000"/>
          <w:sz w:val="20"/>
          <w:szCs w:val="20"/>
        </w:rPr>
      </w:pPr>
      <w:r w:rsidRPr="003B5D66">
        <w:rPr>
          <w:rFonts w:cstheme="minorHAnsi"/>
          <w:sz w:val="20"/>
          <w:szCs w:val="20"/>
        </w:rPr>
        <w:t>Objednatel se zavazuje poskytnout Dodavateli veškerou požadovanou součinnost potřebnou k řádnému a včasnému provedení Kontrolní činnosti, zejména se zavazuje (i) zajistit Dodavateli, resp. jím pověřené osobě, přístup do místa provádění Kontrolní činnosti a k jednotlivým kontrolovaným Zařízením. Dodavateli, resp. Technikovi, bez zbytečného odkladu předloží projektovou dokumentaci skutečného provedení budovy (sídla Objednatele či jeho provozovny), ve které se nachází kontrolované Zařízení. Po provedení příslušné Revize se Objednatel zavazuje potvrdit Dodavateli jím předložený zakázkový či dodací list.</w:t>
      </w:r>
    </w:p>
    <w:p w14:paraId="02E22C86" w14:textId="77777777" w:rsidR="003823BF" w:rsidRPr="003B5D66" w:rsidRDefault="003823BF" w:rsidP="003823BF">
      <w:pPr>
        <w:pStyle w:val="Odstavecseseznamem"/>
        <w:numPr>
          <w:ilvl w:val="0"/>
          <w:numId w:val="7"/>
        </w:numPr>
        <w:spacing w:after="120"/>
        <w:ind w:left="425" w:hanging="425"/>
        <w:contextualSpacing w:val="0"/>
        <w:jc w:val="both"/>
        <w:rPr>
          <w:rFonts w:cstheme="minorHAnsi"/>
          <w:color w:val="000000"/>
          <w:sz w:val="20"/>
          <w:szCs w:val="20"/>
        </w:rPr>
      </w:pPr>
      <w:r w:rsidRPr="003B5D66">
        <w:rPr>
          <w:rFonts w:cstheme="minorHAnsi"/>
          <w:sz w:val="20"/>
          <w:szCs w:val="20"/>
        </w:rPr>
        <w:t>Dodavatel vždy předem navrhne Objednateli termín provedení příslušné Revize v daném místě plnění, a to zasláním e-mailu zástupci Objednatele ve věcech technických, případné jinému pracovníkovi Objednatele nebo telefonicky. Objednatel je povinen Dodavatelem oznámený termín provedení Revize Dodavateli potvrdit, případně navrhnout jiný termín, a to vždy tak, aby příslušná Revize mohla být provedena v termínu vyplývajícím z právních předpisů</w:t>
      </w:r>
      <w:r w:rsidRPr="003B5D66">
        <w:rPr>
          <w:rFonts w:cstheme="minorHAnsi"/>
          <w:color w:val="000000"/>
          <w:sz w:val="20"/>
          <w:szCs w:val="20"/>
        </w:rPr>
        <w:t xml:space="preserve"> a technických norem</w:t>
      </w:r>
      <w:r w:rsidRPr="003B5D66">
        <w:rPr>
          <w:rFonts w:cstheme="minorHAnsi"/>
          <w:sz w:val="20"/>
          <w:szCs w:val="20"/>
        </w:rPr>
        <w:t>; v opačném případě Dodavatel neodpovídá za neprovedení Kontrolní činnosti v termínech vyplývajících z právních předpisů</w:t>
      </w:r>
      <w:r w:rsidRPr="003B5D66">
        <w:rPr>
          <w:rFonts w:cstheme="minorHAnsi"/>
          <w:color w:val="000000"/>
          <w:sz w:val="20"/>
          <w:szCs w:val="20"/>
        </w:rPr>
        <w:t xml:space="preserve"> a technických norem</w:t>
      </w:r>
      <w:r w:rsidRPr="003B5D66">
        <w:rPr>
          <w:rFonts w:cstheme="minorHAnsi"/>
          <w:sz w:val="20"/>
          <w:szCs w:val="20"/>
        </w:rPr>
        <w:t>.</w:t>
      </w:r>
    </w:p>
    <w:p w14:paraId="39D2C2CF" w14:textId="77777777" w:rsidR="003823BF" w:rsidRPr="003B5D66" w:rsidRDefault="003823BF" w:rsidP="003823BF">
      <w:pPr>
        <w:pStyle w:val="Odstavecseseznamem"/>
        <w:spacing w:after="120"/>
        <w:ind w:left="425"/>
        <w:contextualSpacing w:val="0"/>
        <w:jc w:val="both"/>
        <w:rPr>
          <w:rFonts w:cstheme="minorHAnsi"/>
          <w:sz w:val="20"/>
          <w:szCs w:val="20"/>
        </w:rPr>
      </w:pPr>
      <w:r w:rsidRPr="003B5D66">
        <w:rPr>
          <w:rFonts w:cstheme="minorHAnsi"/>
          <w:sz w:val="20"/>
          <w:szCs w:val="20"/>
        </w:rPr>
        <w:t>V případě, že (i) se Objednatel k navrhovanému termínu provedení Revize nejpozději do 10 dnů po jeho oznámení nevyjádří a nezjedná nápravu ani v dodatečné 3denní lhůtě po výzvě Dodavatele, nebo (</w:t>
      </w:r>
      <w:proofErr w:type="spellStart"/>
      <w:r w:rsidRPr="003B5D66">
        <w:rPr>
          <w:rFonts w:cstheme="minorHAnsi"/>
          <w:sz w:val="20"/>
          <w:szCs w:val="20"/>
        </w:rPr>
        <w:t>ii</w:t>
      </w:r>
      <w:proofErr w:type="spellEnd"/>
      <w:r w:rsidRPr="003B5D66">
        <w:rPr>
          <w:rFonts w:cstheme="minorHAnsi"/>
          <w:sz w:val="20"/>
          <w:szCs w:val="20"/>
        </w:rPr>
        <w:t>) pokud Objednatel termín provedení Revize sice potvrdí, ale následně Dodavateli neumožní provedení Revize v dohodnutém termínu, zejména tím, že Dodavateli nezajistí přístup do místa provádění Kontrolní činnosti a k jednotlivým kontrolovaným Zařízením, nebo (</w:t>
      </w:r>
      <w:proofErr w:type="spellStart"/>
      <w:r w:rsidRPr="003B5D66">
        <w:rPr>
          <w:rFonts w:cstheme="minorHAnsi"/>
          <w:sz w:val="20"/>
          <w:szCs w:val="20"/>
        </w:rPr>
        <w:t>iii</w:t>
      </w:r>
      <w:proofErr w:type="spellEnd"/>
      <w:r w:rsidRPr="003B5D66">
        <w:rPr>
          <w:rFonts w:cstheme="minorHAnsi"/>
          <w:sz w:val="20"/>
          <w:szCs w:val="20"/>
        </w:rPr>
        <w:t xml:space="preserve">) pokud Objednatel poruší svůj závazek zajistit po dobu trvání této smlouvy výhradnost provádění Kontrolní činnosti pro Objednatele Dodavatelem (dle čl. II. odst. 1. bod 1.2. této smlouvy), platí, že Objednatel odmítl poskytnout Dodavateli součinnost k provedení Kontrolní činnosti dle této smlouvy. Dodavatel v tomto případě neodpovídá za neprovedení Kontrolní </w:t>
      </w:r>
      <w:r w:rsidRPr="003B5D66">
        <w:rPr>
          <w:rFonts w:cstheme="minorHAnsi"/>
          <w:sz w:val="20"/>
          <w:szCs w:val="20"/>
        </w:rPr>
        <w:lastRenderedPageBreak/>
        <w:t>činnosti v termínech vyplývajících z právních předpisů</w:t>
      </w:r>
      <w:r w:rsidRPr="003B5D66">
        <w:rPr>
          <w:rFonts w:cstheme="minorHAnsi"/>
          <w:color w:val="000000"/>
          <w:sz w:val="20"/>
          <w:szCs w:val="20"/>
        </w:rPr>
        <w:t xml:space="preserve"> a technických norem</w:t>
      </w:r>
      <w:r w:rsidRPr="003B5D66">
        <w:rPr>
          <w:rFonts w:cstheme="minorHAnsi"/>
          <w:sz w:val="20"/>
          <w:szCs w:val="20"/>
        </w:rPr>
        <w:t>. V případě, kdy Objednatel termín provedení Revize sice potvrdí, ale následně Dodavateli neumožní provedení Revize v dohodnutém termínu (viz případ ad (</w:t>
      </w:r>
      <w:proofErr w:type="spellStart"/>
      <w:r w:rsidRPr="003B5D66">
        <w:rPr>
          <w:rFonts w:cstheme="minorHAnsi"/>
          <w:sz w:val="20"/>
          <w:szCs w:val="20"/>
        </w:rPr>
        <w:t>ii</w:t>
      </w:r>
      <w:proofErr w:type="spellEnd"/>
      <w:r w:rsidRPr="003B5D66">
        <w:rPr>
          <w:rFonts w:cstheme="minorHAnsi"/>
          <w:sz w:val="20"/>
          <w:szCs w:val="20"/>
        </w:rPr>
        <w:t>) v tomto odstavci), je Objednatel povinen nahradit Dodavateli veškeré marně vynaložené náklady zejména cestovné.</w:t>
      </w:r>
    </w:p>
    <w:p w14:paraId="65884688" w14:textId="77777777" w:rsidR="003823BF" w:rsidRPr="003B5D66" w:rsidRDefault="003823BF" w:rsidP="003823BF">
      <w:pPr>
        <w:pStyle w:val="Odstavecseseznamem"/>
        <w:numPr>
          <w:ilvl w:val="0"/>
          <w:numId w:val="7"/>
        </w:numPr>
        <w:spacing w:after="120"/>
        <w:contextualSpacing w:val="0"/>
        <w:jc w:val="both"/>
        <w:rPr>
          <w:rFonts w:cstheme="minorHAnsi"/>
          <w:color w:val="000000"/>
          <w:sz w:val="20"/>
          <w:szCs w:val="20"/>
        </w:rPr>
      </w:pPr>
      <w:r w:rsidRPr="003B5D66">
        <w:rPr>
          <w:rFonts w:cstheme="minorHAnsi"/>
          <w:sz w:val="20"/>
          <w:szCs w:val="20"/>
        </w:rPr>
        <w:t>Objednatel bere na vědomí, že Technik není oprávněn přijímat jakékoli platby od Objednatele v souvislosti s plněním této smlouvy.</w:t>
      </w:r>
    </w:p>
    <w:p w14:paraId="3806BD40" w14:textId="77777777" w:rsidR="003823BF" w:rsidRPr="003B5D66" w:rsidRDefault="003823BF" w:rsidP="003823BF">
      <w:pPr>
        <w:pStyle w:val="Odstavecseseznamem"/>
        <w:numPr>
          <w:ilvl w:val="0"/>
          <w:numId w:val="7"/>
        </w:numPr>
        <w:spacing w:after="120"/>
        <w:contextualSpacing w:val="0"/>
        <w:jc w:val="both"/>
        <w:rPr>
          <w:rFonts w:cstheme="minorHAnsi"/>
          <w:color w:val="000000"/>
          <w:sz w:val="20"/>
          <w:szCs w:val="20"/>
        </w:rPr>
      </w:pPr>
      <w:r w:rsidRPr="003B5D66">
        <w:rPr>
          <w:rFonts w:cstheme="minorHAnsi"/>
          <w:sz w:val="20"/>
          <w:szCs w:val="20"/>
        </w:rPr>
        <w:t>Změny kontaktních osob za objednatele budou zaslány emailem na kontaktní osobu Dodavatele ve věcech obchodních.</w:t>
      </w:r>
    </w:p>
    <w:p w14:paraId="75972507" w14:textId="77777777" w:rsidR="003823BF" w:rsidRPr="003B5D66" w:rsidRDefault="003823BF" w:rsidP="003823BF">
      <w:pPr>
        <w:pStyle w:val="Odstavecseseznamem"/>
        <w:numPr>
          <w:ilvl w:val="0"/>
          <w:numId w:val="7"/>
        </w:numPr>
        <w:spacing w:after="120"/>
        <w:contextualSpacing w:val="0"/>
        <w:jc w:val="both"/>
        <w:rPr>
          <w:rFonts w:eastAsia="Calibri" w:cstheme="minorHAnsi"/>
          <w:sz w:val="20"/>
          <w:szCs w:val="20"/>
        </w:rPr>
      </w:pPr>
      <w:r w:rsidRPr="003B5D66">
        <w:rPr>
          <w:rFonts w:eastAsia="Calibri" w:cstheme="minorHAnsi"/>
          <w:sz w:val="20"/>
          <w:szCs w:val="20"/>
        </w:rPr>
        <w:t xml:space="preserve">Dodavatel je povinen dodržovat předpisy k zajištění bezpečnosti, ochrany zdraví při práci, požární ochrany a ochrany životního prostředí. </w:t>
      </w:r>
    </w:p>
    <w:p w14:paraId="42746325" w14:textId="77777777" w:rsidR="003823BF" w:rsidRPr="003B5D66" w:rsidRDefault="003823BF" w:rsidP="003823BF">
      <w:pPr>
        <w:pStyle w:val="Nadpis2"/>
        <w:numPr>
          <w:ilvl w:val="1"/>
          <w:numId w:val="1"/>
        </w:numPr>
        <w:spacing w:after="0"/>
        <w:ind w:left="360" w:firstLine="0"/>
        <w:rPr>
          <w:rFonts w:asciiTheme="minorHAnsi" w:hAnsiTheme="minorHAnsi" w:cstheme="minorHAnsi"/>
          <w:sz w:val="20"/>
          <w:szCs w:val="20"/>
        </w:rPr>
      </w:pPr>
      <w:r w:rsidRPr="003B5D66">
        <w:rPr>
          <w:rFonts w:asciiTheme="minorHAnsi" w:hAnsiTheme="minorHAnsi" w:cstheme="minorHAnsi"/>
          <w:sz w:val="20"/>
          <w:szCs w:val="20"/>
        </w:rPr>
        <w:t>IV.</w:t>
      </w:r>
    </w:p>
    <w:p w14:paraId="060C67F9" w14:textId="56DB97F5" w:rsidR="003823BF" w:rsidRPr="003B5D66" w:rsidRDefault="003823BF" w:rsidP="003823BF">
      <w:pPr>
        <w:pStyle w:val="Nadpis2"/>
        <w:numPr>
          <w:ilvl w:val="1"/>
          <w:numId w:val="1"/>
        </w:numPr>
        <w:spacing w:before="0"/>
        <w:ind w:left="0" w:firstLine="360"/>
        <w:rPr>
          <w:rFonts w:asciiTheme="minorHAnsi" w:hAnsiTheme="minorHAnsi" w:cstheme="minorHAnsi"/>
          <w:sz w:val="20"/>
          <w:szCs w:val="20"/>
        </w:rPr>
      </w:pPr>
      <w:r w:rsidRPr="003B5D66">
        <w:rPr>
          <w:rFonts w:asciiTheme="minorHAnsi" w:hAnsiTheme="minorHAnsi" w:cstheme="minorHAnsi"/>
          <w:sz w:val="20"/>
          <w:szCs w:val="20"/>
        </w:rPr>
        <w:t xml:space="preserve">odměna </w:t>
      </w:r>
      <w:r w:rsidR="003D0FBB" w:rsidRPr="003B5D66">
        <w:rPr>
          <w:rFonts w:asciiTheme="minorHAnsi" w:hAnsiTheme="minorHAnsi" w:cstheme="minorHAnsi"/>
          <w:sz w:val="20"/>
          <w:szCs w:val="20"/>
        </w:rPr>
        <w:t>Dodavatele</w:t>
      </w:r>
      <w:r w:rsidRPr="003B5D66">
        <w:rPr>
          <w:rFonts w:asciiTheme="minorHAnsi" w:hAnsiTheme="minorHAnsi" w:cstheme="minorHAnsi"/>
          <w:sz w:val="20"/>
          <w:szCs w:val="20"/>
        </w:rPr>
        <w:t>, platební podmínky a fakturace odměny Dodavatele</w:t>
      </w:r>
    </w:p>
    <w:p w14:paraId="24FD73A8" w14:textId="77777777" w:rsidR="003823BF" w:rsidRPr="003B5D66" w:rsidRDefault="003823BF" w:rsidP="003823BF">
      <w:pPr>
        <w:numPr>
          <w:ilvl w:val="0"/>
          <w:numId w:val="5"/>
        </w:numPr>
        <w:spacing w:after="120"/>
        <w:ind w:left="426" w:hanging="426"/>
        <w:jc w:val="both"/>
        <w:rPr>
          <w:rFonts w:asciiTheme="minorHAnsi" w:hAnsiTheme="minorHAnsi" w:cstheme="minorHAnsi"/>
          <w:sz w:val="20"/>
          <w:szCs w:val="20"/>
        </w:rPr>
      </w:pPr>
      <w:bookmarkStart w:id="4" w:name="_Ref308948496"/>
      <w:r w:rsidRPr="003B5D66">
        <w:rPr>
          <w:rFonts w:asciiTheme="minorHAnsi" w:hAnsiTheme="minorHAnsi" w:cstheme="minorHAnsi"/>
          <w:sz w:val="20"/>
          <w:szCs w:val="20"/>
        </w:rPr>
        <w:t>Odměna Dodavatele za Kontrolní činnost je stanovena dohodou Smluvních stran a bude vypočtena tak, že jednotkové ceny za provedení Revize u konkrétního typu Zařízení uvedené v Ceníku budou vynásobeny množstvím jednotlivých kontrolovaných Zařízení, u kterých byla provedena Kontrolní činnost</w:t>
      </w:r>
      <w:r w:rsidRPr="003B5D66">
        <w:rPr>
          <w:rFonts w:asciiTheme="minorHAnsi" w:hAnsiTheme="minorHAnsi" w:cstheme="minorHAnsi"/>
          <w:bCs/>
          <w:sz w:val="20"/>
          <w:szCs w:val="20"/>
        </w:rPr>
        <w:t>.</w:t>
      </w:r>
      <w:r w:rsidRPr="003B5D66">
        <w:rPr>
          <w:rFonts w:asciiTheme="minorHAnsi" w:hAnsiTheme="minorHAnsi" w:cstheme="minorHAnsi"/>
          <w:sz w:val="20"/>
          <w:szCs w:val="20"/>
        </w:rPr>
        <w:t xml:space="preserve"> </w:t>
      </w:r>
    </w:p>
    <w:p w14:paraId="2A4AB05A" w14:textId="77777777" w:rsidR="003823BF" w:rsidRPr="003B5D66" w:rsidRDefault="003823BF" w:rsidP="003823BF">
      <w:pPr>
        <w:numPr>
          <w:ilvl w:val="0"/>
          <w:numId w:val="5"/>
        </w:numPr>
        <w:spacing w:after="120"/>
        <w:ind w:left="426" w:hanging="426"/>
        <w:jc w:val="both"/>
        <w:rPr>
          <w:rFonts w:asciiTheme="minorHAnsi" w:hAnsiTheme="minorHAnsi" w:cstheme="minorHAnsi"/>
          <w:sz w:val="20"/>
          <w:szCs w:val="20"/>
        </w:rPr>
      </w:pPr>
      <w:r w:rsidRPr="003B5D66">
        <w:rPr>
          <w:rFonts w:asciiTheme="minorHAnsi" w:hAnsiTheme="minorHAnsi" w:cstheme="minorHAnsi"/>
          <w:sz w:val="20"/>
          <w:szCs w:val="20"/>
        </w:rPr>
        <w:t>Dodavateli vzniká právo na zaplacení odměny též v případě, kdy Objednatel neposkytne nebo odmítne Dodavateli poskytnout součinnost pro provedení Kontrolní činnosti dle této smlouvy (viz čl. III. odst. 4. a 5. in fine této smlouvy), a to ve výši 100 % z částky odměny, kterou by Dodavatel byl oprávněn Objednateli vyúčtovat v případě, že by Kontrolní činnost byla provedena</w:t>
      </w:r>
    </w:p>
    <w:p w14:paraId="008FDB0C" w14:textId="77777777" w:rsidR="003823BF" w:rsidRPr="003B5D66" w:rsidRDefault="003823BF" w:rsidP="003823BF">
      <w:pPr>
        <w:numPr>
          <w:ilvl w:val="0"/>
          <w:numId w:val="5"/>
        </w:numPr>
        <w:spacing w:after="120"/>
        <w:ind w:left="426" w:hanging="426"/>
        <w:jc w:val="both"/>
        <w:rPr>
          <w:rFonts w:asciiTheme="minorHAnsi" w:hAnsiTheme="minorHAnsi" w:cstheme="minorHAnsi"/>
          <w:sz w:val="20"/>
          <w:szCs w:val="20"/>
        </w:rPr>
      </w:pPr>
      <w:r w:rsidRPr="003B5D66">
        <w:rPr>
          <w:rFonts w:asciiTheme="minorHAnsi" w:hAnsiTheme="minorHAnsi" w:cstheme="minorHAnsi"/>
          <w:sz w:val="20"/>
          <w:szCs w:val="20"/>
        </w:rPr>
        <w:t>Faktura bude mít náležitosti daňového dokladu dle § 29 zákona č. 235/2004 Sb., o dani z přidané hodnoty, ve znění pozdějších předpisů a náležitosti obchodní listiny stanovené § 435 občanského zákoníku. Kromě náležitostí stanovených platnými právními předpisy pro daňový doklad bude Zhotovitel povinen ve faktuře uvést i tyto údaje:</w:t>
      </w:r>
    </w:p>
    <w:p w14:paraId="29D30911" w14:textId="77777777" w:rsidR="003823BF" w:rsidRPr="003B5D66" w:rsidRDefault="003823BF" w:rsidP="003823BF">
      <w:pPr>
        <w:pStyle w:val="Odstavecsodrkou"/>
        <w:tabs>
          <w:tab w:val="clear" w:pos="360"/>
        </w:tabs>
        <w:rPr>
          <w:rFonts w:asciiTheme="minorHAnsi" w:hAnsiTheme="minorHAnsi" w:cstheme="minorHAnsi"/>
          <w:sz w:val="20"/>
          <w:szCs w:val="20"/>
        </w:rPr>
      </w:pPr>
      <w:r w:rsidRPr="003B5D66">
        <w:rPr>
          <w:rFonts w:asciiTheme="minorHAnsi" w:hAnsiTheme="minorHAnsi" w:cstheme="minorHAnsi"/>
          <w:sz w:val="20"/>
          <w:szCs w:val="20"/>
        </w:rPr>
        <w:t>firma, IČ, DIČ a sídlo dle výpisu z obchodního rejstříku Zhotovitele;</w:t>
      </w:r>
    </w:p>
    <w:p w14:paraId="200FA360" w14:textId="77777777" w:rsidR="003823BF" w:rsidRPr="003B5D66" w:rsidRDefault="003823BF" w:rsidP="003823BF">
      <w:pPr>
        <w:pStyle w:val="Odstavecsodrkou"/>
        <w:tabs>
          <w:tab w:val="clear" w:pos="360"/>
        </w:tabs>
        <w:rPr>
          <w:rFonts w:asciiTheme="minorHAnsi" w:hAnsiTheme="minorHAnsi" w:cstheme="minorHAnsi"/>
          <w:sz w:val="20"/>
          <w:szCs w:val="20"/>
        </w:rPr>
      </w:pPr>
      <w:r w:rsidRPr="003B5D66">
        <w:rPr>
          <w:rFonts w:asciiTheme="minorHAnsi" w:hAnsiTheme="minorHAnsi" w:cstheme="minorHAnsi"/>
          <w:sz w:val="20"/>
          <w:szCs w:val="20"/>
        </w:rPr>
        <w:t>firma, IČ, DIČ, adresu pro doručování Objednatele</w:t>
      </w:r>
    </w:p>
    <w:p w14:paraId="12FB62D2" w14:textId="77777777" w:rsidR="003823BF" w:rsidRPr="003B5D66" w:rsidRDefault="003823BF" w:rsidP="003823BF">
      <w:pPr>
        <w:pStyle w:val="Odstavecsodrkou"/>
        <w:tabs>
          <w:tab w:val="clear" w:pos="360"/>
        </w:tabs>
        <w:rPr>
          <w:rFonts w:asciiTheme="minorHAnsi" w:hAnsiTheme="minorHAnsi" w:cstheme="minorHAnsi"/>
          <w:sz w:val="20"/>
          <w:szCs w:val="20"/>
        </w:rPr>
      </w:pPr>
      <w:r w:rsidRPr="003B5D66">
        <w:rPr>
          <w:rFonts w:asciiTheme="minorHAnsi" w:hAnsiTheme="minorHAnsi" w:cstheme="minorHAnsi"/>
          <w:sz w:val="20"/>
          <w:szCs w:val="20"/>
        </w:rPr>
        <w:t xml:space="preserve">označení banky a číslo účtu, na který musí být zaplaceno, a to v souladu s údaji </w:t>
      </w:r>
    </w:p>
    <w:p w14:paraId="510AD251" w14:textId="77777777" w:rsidR="003823BF" w:rsidRPr="003B5D66" w:rsidRDefault="003823BF" w:rsidP="003823BF">
      <w:pPr>
        <w:pStyle w:val="Odstavecsodrkou"/>
        <w:numPr>
          <w:ilvl w:val="0"/>
          <w:numId w:val="0"/>
        </w:numPr>
        <w:ind w:left="720"/>
        <w:rPr>
          <w:rFonts w:asciiTheme="minorHAnsi" w:hAnsiTheme="minorHAnsi" w:cstheme="minorHAnsi"/>
          <w:sz w:val="20"/>
          <w:szCs w:val="20"/>
        </w:rPr>
      </w:pPr>
      <w:r w:rsidRPr="003B5D66">
        <w:rPr>
          <w:rFonts w:asciiTheme="minorHAnsi" w:hAnsiTheme="minorHAnsi" w:cstheme="minorHAnsi"/>
          <w:sz w:val="20"/>
          <w:szCs w:val="20"/>
        </w:rPr>
        <w:t>uvedenými v této smlouvě,</w:t>
      </w:r>
    </w:p>
    <w:p w14:paraId="27333C37" w14:textId="77777777" w:rsidR="003823BF" w:rsidRPr="003B5D66" w:rsidRDefault="003823BF" w:rsidP="003823BF">
      <w:pPr>
        <w:pStyle w:val="Odstavecsodrkou"/>
        <w:tabs>
          <w:tab w:val="clear" w:pos="360"/>
        </w:tabs>
        <w:rPr>
          <w:rFonts w:asciiTheme="minorHAnsi" w:hAnsiTheme="minorHAnsi" w:cstheme="minorHAnsi"/>
          <w:sz w:val="20"/>
          <w:szCs w:val="20"/>
        </w:rPr>
      </w:pPr>
      <w:r w:rsidRPr="003B5D66">
        <w:rPr>
          <w:rFonts w:asciiTheme="minorHAnsi" w:hAnsiTheme="minorHAnsi" w:cstheme="minorHAnsi"/>
          <w:sz w:val="20"/>
          <w:szCs w:val="20"/>
        </w:rPr>
        <w:t>číslo smlouvy, název stavby, předmět a rozsah zdanitelného plnění,</w:t>
      </w:r>
    </w:p>
    <w:p w14:paraId="7399D069" w14:textId="77777777" w:rsidR="003823BF" w:rsidRPr="003B5D66" w:rsidRDefault="003823BF" w:rsidP="003823BF">
      <w:pPr>
        <w:pStyle w:val="Odstavecsodrkou"/>
        <w:tabs>
          <w:tab w:val="clear" w:pos="360"/>
        </w:tabs>
        <w:rPr>
          <w:rFonts w:asciiTheme="minorHAnsi" w:hAnsiTheme="minorHAnsi" w:cstheme="minorHAnsi"/>
          <w:sz w:val="20"/>
          <w:szCs w:val="20"/>
        </w:rPr>
      </w:pPr>
      <w:r w:rsidRPr="003B5D66">
        <w:rPr>
          <w:rFonts w:asciiTheme="minorHAnsi" w:hAnsiTheme="minorHAnsi" w:cstheme="minorHAnsi"/>
          <w:sz w:val="20"/>
          <w:szCs w:val="20"/>
        </w:rPr>
        <w:t>lhůtu splatnosti ceny díla dle odst. 8 tohoto článku této Smlouvy;</w:t>
      </w:r>
    </w:p>
    <w:p w14:paraId="6EDD4274" w14:textId="77777777" w:rsidR="003823BF" w:rsidRPr="003B5D66" w:rsidRDefault="003823BF" w:rsidP="003823BF">
      <w:pPr>
        <w:pStyle w:val="Odstavecsodrkou"/>
        <w:tabs>
          <w:tab w:val="clear" w:pos="360"/>
        </w:tabs>
        <w:rPr>
          <w:rFonts w:asciiTheme="minorHAnsi" w:hAnsiTheme="minorHAnsi" w:cstheme="minorHAnsi"/>
          <w:sz w:val="20"/>
          <w:szCs w:val="20"/>
        </w:rPr>
      </w:pPr>
      <w:r w:rsidRPr="003B5D66">
        <w:rPr>
          <w:rFonts w:asciiTheme="minorHAnsi" w:hAnsiTheme="minorHAnsi" w:cstheme="minorHAnsi"/>
          <w:sz w:val="20"/>
          <w:szCs w:val="20"/>
        </w:rPr>
        <w:t>označení osoby, která fakturu vyhotovila, včetně jejího podpisu a kontaktního telefonu;</w:t>
      </w:r>
    </w:p>
    <w:p w14:paraId="394B5527" w14:textId="77777777" w:rsidR="003823BF" w:rsidRPr="003B5D66" w:rsidRDefault="003823BF" w:rsidP="003823BF">
      <w:pPr>
        <w:pStyle w:val="Odstavecsodrkou"/>
        <w:tabs>
          <w:tab w:val="clear" w:pos="360"/>
        </w:tabs>
        <w:rPr>
          <w:rFonts w:asciiTheme="minorHAnsi" w:hAnsiTheme="minorHAnsi" w:cstheme="minorHAnsi"/>
          <w:sz w:val="20"/>
          <w:szCs w:val="20"/>
        </w:rPr>
      </w:pPr>
      <w:r w:rsidRPr="003B5D66">
        <w:rPr>
          <w:rFonts w:asciiTheme="minorHAnsi" w:hAnsiTheme="minorHAnsi" w:cstheme="minorHAnsi"/>
          <w:sz w:val="20"/>
          <w:szCs w:val="20"/>
        </w:rPr>
        <w:t xml:space="preserve">požadavky dle § 435 zákona č. 89/2012 Sb., občanský zákoník, a zákona č. 563/1991 Sb., o </w:t>
      </w:r>
    </w:p>
    <w:p w14:paraId="1A0E7A22" w14:textId="77777777" w:rsidR="003823BF" w:rsidRPr="003B5D66" w:rsidRDefault="003823BF" w:rsidP="003823BF">
      <w:pPr>
        <w:pStyle w:val="Odstavecsodrkou"/>
        <w:tabs>
          <w:tab w:val="clear" w:pos="360"/>
        </w:tabs>
        <w:rPr>
          <w:rFonts w:asciiTheme="minorHAnsi" w:hAnsiTheme="minorHAnsi" w:cstheme="minorHAnsi"/>
          <w:sz w:val="20"/>
          <w:szCs w:val="20"/>
        </w:rPr>
      </w:pPr>
      <w:r w:rsidRPr="003B5D66">
        <w:rPr>
          <w:rFonts w:asciiTheme="minorHAnsi" w:hAnsiTheme="minorHAnsi" w:cstheme="minorHAnsi"/>
          <w:sz w:val="20"/>
          <w:szCs w:val="20"/>
        </w:rPr>
        <w:t>účetnictví, obojí v platném znění;</w:t>
      </w:r>
    </w:p>
    <w:p w14:paraId="38703056" w14:textId="77777777" w:rsidR="003823BF" w:rsidRPr="003B5D66" w:rsidRDefault="003823BF" w:rsidP="003823BF">
      <w:pPr>
        <w:ind w:left="426"/>
        <w:rPr>
          <w:rFonts w:asciiTheme="minorHAnsi" w:hAnsiTheme="minorHAnsi" w:cstheme="minorHAnsi"/>
          <w:sz w:val="20"/>
          <w:szCs w:val="20"/>
        </w:rPr>
      </w:pPr>
    </w:p>
    <w:p w14:paraId="42FB1FBE" w14:textId="05DF04F1" w:rsidR="003823BF" w:rsidRPr="003B5D66" w:rsidRDefault="003823BF" w:rsidP="003823BF">
      <w:pPr>
        <w:numPr>
          <w:ilvl w:val="0"/>
          <w:numId w:val="5"/>
        </w:numPr>
        <w:spacing w:after="120"/>
        <w:ind w:left="426" w:hanging="426"/>
        <w:jc w:val="both"/>
        <w:rPr>
          <w:rFonts w:asciiTheme="minorHAnsi" w:hAnsiTheme="minorHAnsi" w:cstheme="minorHAnsi"/>
          <w:sz w:val="20"/>
          <w:szCs w:val="20"/>
        </w:rPr>
      </w:pPr>
      <w:r w:rsidRPr="003B5D66">
        <w:rPr>
          <w:rFonts w:asciiTheme="minorHAnsi" w:hAnsiTheme="minorHAnsi" w:cstheme="minorHAnsi"/>
          <w:color w:val="000000" w:themeColor="text1"/>
          <w:sz w:val="20"/>
          <w:szCs w:val="20"/>
        </w:rPr>
        <w:t xml:space="preserve">Podkladem pro úhradu odměny Dodavatele jsou faktury s náležitostmi daňového dokladu dle právních předpisů vystavené Dodavatelem vždy po provedení příslušné Revize, se splatností 14 dnů ode dne doručení příslušné faktury Objednateli. Přílohou faktury bude příslušná Revizní zpráva(-y). Faktura bude </w:t>
      </w:r>
      <w:r w:rsidRPr="003B5D66">
        <w:rPr>
          <w:rFonts w:asciiTheme="minorHAnsi" w:hAnsiTheme="minorHAnsi" w:cstheme="minorHAnsi"/>
          <w:sz w:val="20"/>
          <w:szCs w:val="20"/>
        </w:rPr>
        <w:t>Objednateli</w:t>
      </w:r>
      <w:r w:rsidRPr="003B5D66">
        <w:rPr>
          <w:rFonts w:asciiTheme="minorHAnsi" w:hAnsiTheme="minorHAnsi" w:cstheme="minorHAnsi"/>
          <w:color w:val="000000" w:themeColor="text1"/>
          <w:sz w:val="20"/>
          <w:szCs w:val="20"/>
        </w:rPr>
        <w:t xml:space="preserve"> zaslána elektronicky na e-mailovou adres</w:t>
      </w:r>
      <w:r w:rsidR="00C70CE7">
        <w:rPr>
          <w:rFonts w:asciiTheme="minorHAnsi" w:hAnsiTheme="minorHAnsi" w:cstheme="minorHAnsi"/>
          <w:color w:val="000000" w:themeColor="text1"/>
          <w:sz w:val="20"/>
          <w:szCs w:val="20"/>
        </w:rPr>
        <w:t xml:space="preserve">y: </w:t>
      </w:r>
      <w:hyperlink r:id="rId10" w:history="1">
        <w:proofErr w:type="spellStart"/>
        <w:r w:rsidR="00FE397B" w:rsidRPr="00A02AAE">
          <w:rPr>
            <w:rStyle w:val="Hypertextovodkaz"/>
            <w:rFonts w:asciiTheme="minorHAnsi" w:hAnsiTheme="minorHAnsi" w:cstheme="minorHAnsi"/>
            <w:sz w:val="20"/>
            <w:szCs w:val="20"/>
          </w:rPr>
          <w:t>xxxxxx@xxxxxxxxxxxxxx</w:t>
        </w:r>
        <w:proofErr w:type="spellEnd"/>
      </w:hyperlink>
      <w:r w:rsidR="00C70CE7">
        <w:rPr>
          <w:rFonts w:asciiTheme="minorHAnsi" w:hAnsiTheme="minorHAnsi" w:cstheme="minorHAnsi"/>
          <w:color w:val="000000" w:themeColor="text1"/>
          <w:sz w:val="20"/>
          <w:szCs w:val="20"/>
        </w:rPr>
        <w:t xml:space="preserve"> a </w:t>
      </w:r>
      <w:hyperlink r:id="rId11" w:history="1">
        <w:proofErr w:type="spellStart"/>
        <w:r w:rsidR="00FE397B">
          <w:rPr>
            <w:rStyle w:val="Hypertextovodkaz"/>
            <w:rFonts w:asciiTheme="minorHAnsi" w:hAnsiTheme="minorHAnsi" w:cstheme="minorHAnsi"/>
            <w:sz w:val="20"/>
            <w:szCs w:val="20"/>
          </w:rPr>
          <w:t>xxxxx</w:t>
        </w:r>
        <w:r w:rsidR="00C70CE7" w:rsidRPr="00AB77CB">
          <w:rPr>
            <w:rStyle w:val="Hypertextovodkaz"/>
            <w:rFonts w:asciiTheme="minorHAnsi" w:hAnsiTheme="minorHAnsi" w:cstheme="minorHAnsi"/>
            <w:sz w:val="20"/>
            <w:szCs w:val="20"/>
          </w:rPr>
          <w:t>@</w:t>
        </w:r>
        <w:r w:rsidR="00FE397B">
          <w:rPr>
            <w:rStyle w:val="Hypertextovodkaz"/>
            <w:rFonts w:asciiTheme="minorHAnsi" w:hAnsiTheme="minorHAnsi" w:cstheme="minorHAnsi"/>
            <w:sz w:val="20"/>
            <w:szCs w:val="20"/>
          </w:rPr>
          <w:t>xxxxxxxxxxxxxx</w:t>
        </w:r>
        <w:proofErr w:type="spellEnd"/>
      </w:hyperlink>
      <w:r w:rsidR="00C70CE7">
        <w:rPr>
          <w:rFonts w:asciiTheme="minorHAnsi" w:hAnsiTheme="minorHAnsi" w:cstheme="minorHAnsi"/>
          <w:color w:val="000000" w:themeColor="text1"/>
          <w:sz w:val="20"/>
          <w:szCs w:val="20"/>
        </w:rPr>
        <w:t xml:space="preserve"> .</w:t>
      </w:r>
      <w:r w:rsidRPr="003B5D66">
        <w:rPr>
          <w:rFonts w:asciiTheme="minorHAnsi" w:hAnsiTheme="minorHAnsi" w:cstheme="minorHAnsi"/>
          <w:sz w:val="20"/>
          <w:szCs w:val="20"/>
        </w:rPr>
        <w:t>Dodavatel uhradí odměnu bezhotovostním převodem na bankovní účet Dodavatele uvedený v této smlouv</w:t>
      </w:r>
      <w:r w:rsidR="00C70CE7">
        <w:rPr>
          <w:rFonts w:asciiTheme="minorHAnsi" w:hAnsiTheme="minorHAnsi" w:cstheme="minorHAnsi"/>
          <w:sz w:val="20"/>
          <w:szCs w:val="20"/>
        </w:rPr>
        <w:t>ě</w:t>
      </w:r>
      <w:bookmarkEnd w:id="4"/>
      <w:r w:rsidRPr="003B5D66">
        <w:rPr>
          <w:rFonts w:asciiTheme="minorHAnsi" w:hAnsiTheme="minorHAnsi" w:cstheme="minorHAnsi"/>
          <w:sz w:val="20"/>
          <w:szCs w:val="20"/>
        </w:rPr>
        <w:t xml:space="preserve">. </w:t>
      </w:r>
      <w:r w:rsidRPr="003B5D66">
        <w:rPr>
          <w:rFonts w:asciiTheme="minorHAnsi" w:hAnsiTheme="minorHAnsi" w:cstheme="minorHAnsi"/>
          <w:color w:val="000000" w:themeColor="text1"/>
          <w:sz w:val="20"/>
          <w:szCs w:val="20"/>
        </w:rPr>
        <w:t xml:space="preserve">V případech uvedených v odstavci 2. tohoto článku platí obdobně ustanovení tohoto odstavce, s tím že faktura bude Dodavatelem vystavena poté, kdy Objednatel </w:t>
      </w:r>
      <w:r w:rsidRPr="003B5D66">
        <w:rPr>
          <w:rFonts w:asciiTheme="minorHAnsi" w:hAnsiTheme="minorHAnsi" w:cstheme="minorHAnsi"/>
          <w:sz w:val="20"/>
          <w:szCs w:val="20"/>
        </w:rPr>
        <w:t>neposkytne nebo odmítne Dodavateli poskytnout součinnost pro provedení Kontrolní činnosti dle této smlouvy a její přílohou nebude Revizní zpráva</w:t>
      </w:r>
      <w:r w:rsidRPr="003B5D66">
        <w:rPr>
          <w:rFonts w:asciiTheme="minorHAnsi" w:hAnsiTheme="minorHAnsi" w:cstheme="minorHAnsi"/>
          <w:color w:val="000000" w:themeColor="text1"/>
          <w:sz w:val="20"/>
          <w:szCs w:val="20"/>
        </w:rPr>
        <w:t>.</w:t>
      </w:r>
    </w:p>
    <w:p w14:paraId="36FDA752" w14:textId="77777777" w:rsidR="003823BF" w:rsidRPr="003B5D66" w:rsidRDefault="003823BF" w:rsidP="003823BF">
      <w:pPr>
        <w:numPr>
          <w:ilvl w:val="0"/>
          <w:numId w:val="5"/>
        </w:numPr>
        <w:spacing w:after="120"/>
        <w:ind w:left="426" w:hanging="426"/>
        <w:jc w:val="both"/>
        <w:rPr>
          <w:rFonts w:asciiTheme="minorHAnsi" w:hAnsiTheme="minorHAnsi" w:cstheme="minorHAnsi"/>
          <w:sz w:val="20"/>
          <w:szCs w:val="20"/>
        </w:rPr>
      </w:pPr>
      <w:r w:rsidRPr="003B5D66">
        <w:rPr>
          <w:rFonts w:asciiTheme="minorHAnsi" w:hAnsiTheme="minorHAnsi" w:cstheme="minorHAnsi"/>
          <w:sz w:val="20"/>
          <w:szCs w:val="20"/>
        </w:rPr>
        <w:t>Objednatel je oprávněn vadnou fakturu do pěti dnů od obdržení vrátit druhé smluvní straně bez zaplacení k provedení opravy v těchto případech:</w:t>
      </w:r>
    </w:p>
    <w:p w14:paraId="3C08D2D3" w14:textId="77777777" w:rsidR="003823BF" w:rsidRPr="003B5D66" w:rsidRDefault="003823BF" w:rsidP="003823BF">
      <w:pPr>
        <w:pStyle w:val="Bezmezer"/>
        <w:numPr>
          <w:ilvl w:val="1"/>
          <w:numId w:val="5"/>
        </w:numPr>
        <w:rPr>
          <w:rFonts w:asciiTheme="minorHAnsi" w:hAnsiTheme="minorHAnsi" w:cstheme="minorHAnsi"/>
          <w:sz w:val="20"/>
          <w:szCs w:val="20"/>
          <w:lang w:eastAsia="ar-SA"/>
        </w:rPr>
      </w:pPr>
      <w:r w:rsidRPr="003B5D66">
        <w:rPr>
          <w:rFonts w:asciiTheme="minorHAnsi" w:hAnsiTheme="minorHAnsi" w:cstheme="minorHAnsi"/>
          <w:sz w:val="20"/>
          <w:szCs w:val="20"/>
          <w:lang w:eastAsia="ar-SA"/>
        </w:rPr>
        <w:lastRenderedPageBreak/>
        <w:t>nebude-li dílčí faktura obsahovat některou zákonnou nebo smluvní náležitost nebo bude-li chybně vyúčtována cena díla;</w:t>
      </w:r>
    </w:p>
    <w:p w14:paraId="398CC0EB" w14:textId="77777777" w:rsidR="003823BF" w:rsidRPr="003B5D66" w:rsidRDefault="003823BF" w:rsidP="003823BF">
      <w:pPr>
        <w:pStyle w:val="Bezmezer"/>
        <w:numPr>
          <w:ilvl w:val="1"/>
          <w:numId w:val="5"/>
        </w:numPr>
        <w:rPr>
          <w:rFonts w:asciiTheme="minorHAnsi" w:hAnsiTheme="minorHAnsi" w:cstheme="minorHAnsi"/>
          <w:sz w:val="20"/>
          <w:szCs w:val="20"/>
          <w:lang w:eastAsia="ar-SA"/>
        </w:rPr>
      </w:pPr>
      <w:r w:rsidRPr="003B5D66">
        <w:rPr>
          <w:rFonts w:asciiTheme="minorHAnsi" w:hAnsiTheme="minorHAnsi" w:cstheme="minorHAnsi"/>
          <w:sz w:val="20"/>
          <w:szCs w:val="20"/>
          <w:lang w:eastAsia="ar-SA"/>
        </w:rPr>
        <w:t>budou-li vyúčtovány práce, které nebyly provedeny či nebyly odsouhlaseny Objednatelem;</w:t>
      </w:r>
    </w:p>
    <w:p w14:paraId="772B9819" w14:textId="77777777" w:rsidR="003823BF" w:rsidRPr="003B5D66" w:rsidRDefault="003823BF" w:rsidP="003823BF">
      <w:pPr>
        <w:pStyle w:val="Bezmezer"/>
        <w:numPr>
          <w:ilvl w:val="1"/>
          <w:numId w:val="5"/>
        </w:numPr>
        <w:rPr>
          <w:rFonts w:asciiTheme="minorHAnsi" w:hAnsiTheme="minorHAnsi" w:cstheme="minorHAnsi"/>
          <w:sz w:val="20"/>
          <w:szCs w:val="20"/>
          <w:lang w:eastAsia="ar-SA"/>
        </w:rPr>
      </w:pPr>
      <w:r w:rsidRPr="003B5D66">
        <w:rPr>
          <w:rFonts w:asciiTheme="minorHAnsi" w:hAnsiTheme="minorHAnsi" w:cstheme="minorHAnsi"/>
          <w:sz w:val="20"/>
          <w:szCs w:val="20"/>
          <w:lang w:eastAsia="ar-SA"/>
        </w:rPr>
        <w:t>nebude-li faktura obsahovat všechny přílohy;</w:t>
      </w:r>
    </w:p>
    <w:p w14:paraId="5E76E3CD" w14:textId="77777777" w:rsidR="003823BF" w:rsidRPr="003B5D66" w:rsidRDefault="003823BF" w:rsidP="003823BF">
      <w:pPr>
        <w:pStyle w:val="Odstavecseseznamem"/>
        <w:numPr>
          <w:ilvl w:val="0"/>
          <w:numId w:val="5"/>
        </w:numPr>
        <w:rPr>
          <w:rFonts w:cstheme="minorHAnsi"/>
          <w:sz w:val="20"/>
          <w:szCs w:val="20"/>
        </w:rPr>
      </w:pPr>
      <w:r w:rsidRPr="003B5D66">
        <w:rPr>
          <w:rFonts w:cstheme="minorHAnsi"/>
          <w:sz w:val="20"/>
          <w:szCs w:val="20"/>
        </w:rPr>
        <w:t>Ve vracené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Dodavatel je oprávněn zvýšit jednotkové ceny uvedené v Ceníku v každém následujícím kalendářním roce trvání této smlouvy roku o tolik procent, kolik bude činit průměrná roční míra inflace v České republice za předchozí kalendářní rok vyhlášená Českým statistickým úřadem, s tím že takto navýšené jednotkové ceny budou vždy zaokrouhleny na celé koruny české směrem nahoru. Zvýšení jednotkových cen bude provedeno jednostranným písemným oznámením Dodavatele doručeným Objednateli zpravidla do tří měsíců od vyhlášení inflace a bude účinné vždy s účinností od 1. dne následujícího kalendářního měsíce.</w:t>
      </w:r>
    </w:p>
    <w:p w14:paraId="120E1EE5" w14:textId="77777777" w:rsidR="003823BF" w:rsidRPr="003B5D66" w:rsidRDefault="003823BF" w:rsidP="003823BF">
      <w:pPr>
        <w:numPr>
          <w:ilvl w:val="0"/>
          <w:numId w:val="5"/>
        </w:numPr>
        <w:spacing w:after="120"/>
        <w:ind w:left="426" w:hanging="426"/>
        <w:jc w:val="both"/>
        <w:rPr>
          <w:rFonts w:asciiTheme="minorHAnsi" w:hAnsiTheme="minorHAnsi" w:cstheme="minorHAnsi"/>
          <w:sz w:val="20"/>
          <w:szCs w:val="20"/>
        </w:rPr>
      </w:pPr>
      <w:r w:rsidRPr="003B5D66">
        <w:rPr>
          <w:rFonts w:asciiTheme="minorHAnsi" w:hAnsiTheme="minorHAnsi" w:cstheme="minorHAnsi"/>
          <w:sz w:val="20"/>
          <w:szCs w:val="20"/>
        </w:rPr>
        <w:t xml:space="preserve">V případě prodlení Objednatele s úhradou odměny nebo jakékoliv její části je Dodavatel oprávněn požadovat po Objednateli zaplacení úroku z prodlení ve výši 0,05 % z dlužné částky za každý, byť jen započatý den prodlení. Dodavatel je dále oprávněn přerušit nebo nezahájit Kontrolní činnost do doby úhrady veškerých splatných závazků Objednatele dle této smlouvy, přičemž v tomto případě Dodavatel neodpovídá za škody způsobené neprovedením Kontrolní činnosti. </w:t>
      </w:r>
    </w:p>
    <w:p w14:paraId="42C3EE7D" w14:textId="39293F52" w:rsidR="003823BF" w:rsidRPr="003B5D66" w:rsidRDefault="003823BF" w:rsidP="003823BF">
      <w:pPr>
        <w:pStyle w:val="Bezmezer"/>
        <w:numPr>
          <w:ilvl w:val="0"/>
          <w:numId w:val="5"/>
        </w:numPr>
        <w:rPr>
          <w:rFonts w:asciiTheme="minorHAnsi" w:hAnsiTheme="minorHAnsi" w:cstheme="minorHAnsi"/>
          <w:sz w:val="20"/>
          <w:szCs w:val="20"/>
          <w:lang w:eastAsia="ar-SA"/>
        </w:rPr>
      </w:pPr>
      <w:r w:rsidRPr="003B5D66">
        <w:rPr>
          <w:rFonts w:asciiTheme="minorHAnsi" w:hAnsiTheme="minorHAnsi" w:cstheme="minorHAnsi"/>
          <w:sz w:val="20"/>
          <w:szCs w:val="20"/>
          <w:lang w:eastAsia="ar-SA"/>
        </w:rPr>
        <w:t xml:space="preserve">V případě prodlení Dodavatele oproti termínu pro řádné provedení díla dle čl. IV., odst. 2. této smlouvy, je Objednatel oprávněn vyúčtovat Dodavateli smluvní pokutu ve výši 0,05 % z ceny díla </w:t>
      </w:r>
      <w:r w:rsidR="00C43A0F">
        <w:rPr>
          <w:rFonts w:asciiTheme="minorHAnsi" w:hAnsiTheme="minorHAnsi" w:cstheme="minorHAnsi"/>
          <w:sz w:val="20"/>
          <w:szCs w:val="20"/>
          <w:lang w:eastAsia="ar-SA"/>
        </w:rPr>
        <w:t xml:space="preserve"> </w:t>
      </w:r>
      <w:r w:rsidRPr="003B5D66">
        <w:rPr>
          <w:rFonts w:asciiTheme="minorHAnsi" w:hAnsiTheme="minorHAnsi" w:cstheme="minorHAnsi"/>
          <w:sz w:val="20"/>
          <w:szCs w:val="20"/>
          <w:lang w:eastAsia="ar-SA"/>
        </w:rPr>
        <w:t>za každý i započatý den prodlení.</w:t>
      </w:r>
    </w:p>
    <w:p w14:paraId="71A10D32" w14:textId="77777777" w:rsidR="003823BF" w:rsidRPr="003B5D66" w:rsidRDefault="003823BF" w:rsidP="003823BF">
      <w:pPr>
        <w:pStyle w:val="Bezmezer"/>
        <w:numPr>
          <w:ilvl w:val="0"/>
          <w:numId w:val="5"/>
        </w:numPr>
        <w:rPr>
          <w:rFonts w:asciiTheme="minorHAnsi" w:hAnsiTheme="minorHAnsi" w:cstheme="minorHAnsi"/>
          <w:sz w:val="20"/>
          <w:szCs w:val="20"/>
          <w:lang w:eastAsia="ar-SA"/>
        </w:rPr>
      </w:pPr>
      <w:r w:rsidRPr="003B5D66">
        <w:rPr>
          <w:rFonts w:asciiTheme="minorHAnsi" w:hAnsiTheme="minorHAnsi" w:cstheme="minorHAnsi"/>
          <w:sz w:val="20"/>
          <w:szCs w:val="20"/>
          <w:lang w:eastAsia="ar-SA"/>
        </w:rPr>
        <w:t>Veškeré smluvní pokuty jsou splatné do 30 dní od jejich uplatnění u druhé smluvní strany. Objednatel je oprávněn vyúčtované smluvní pokuty započítat jednostranným úkonem na oprávněně splatné i nesplatné pohledávky Zhotovitele.</w:t>
      </w:r>
    </w:p>
    <w:p w14:paraId="4A84248F" w14:textId="77777777" w:rsidR="003823BF" w:rsidRPr="003B5D66" w:rsidRDefault="003823BF" w:rsidP="003823BF">
      <w:pPr>
        <w:pStyle w:val="Bezmezer"/>
        <w:numPr>
          <w:ilvl w:val="0"/>
          <w:numId w:val="5"/>
        </w:numPr>
        <w:rPr>
          <w:rFonts w:asciiTheme="minorHAnsi" w:hAnsiTheme="minorHAnsi" w:cstheme="minorHAnsi"/>
          <w:sz w:val="20"/>
          <w:szCs w:val="20"/>
          <w:lang w:eastAsia="ar-SA"/>
        </w:rPr>
      </w:pPr>
      <w:r w:rsidRPr="003B5D66">
        <w:rPr>
          <w:rFonts w:asciiTheme="minorHAnsi" w:hAnsiTheme="minorHAnsi" w:cstheme="minorHAnsi"/>
          <w:sz w:val="20"/>
          <w:szCs w:val="20"/>
          <w:lang w:eastAsia="ar-SA"/>
        </w:rPr>
        <w:t>Sjednáním smluvní pokuty dle této smlouvy není dotčeno právo Objednatele na náhradu škody.</w:t>
      </w:r>
    </w:p>
    <w:p w14:paraId="4A7B6348" w14:textId="77777777" w:rsidR="003823BF" w:rsidRPr="003B5D66" w:rsidRDefault="003823BF" w:rsidP="003823BF">
      <w:pPr>
        <w:pStyle w:val="Nadpis2"/>
        <w:numPr>
          <w:ilvl w:val="1"/>
          <w:numId w:val="1"/>
        </w:numPr>
        <w:spacing w:after="0"/>
        <w:ind w:left="360" w:firstLine="0"/>
        <w:rPr>
          <w:rFonts w:asciiTheme="minorHAnsi" w:hAnsiTheme="minorHAnsi" w:cstheme="minorHAnsi"/>
          <w:sz w:val="20"/>
          <w:szCs w:val="20"/>
        </w:rPr>
      </w:pPr>
      <w:r w:rsidRPr="003B5D66">
        <w:rPr>
          <w:rFonts w:asciiTheme="minorHAnsi" w:hAnsiTheme="minorHAnsi" w:cstheme="minorHAnsi"/>
          <w:sz w:val="20"/>
          <w:szCs w:val="20"/>
        </w:rPr>
        <w:t>V</w:t>
      </w:r>
    </w:p>
    <w:p w14:paraId="7A9C991E" w14:textId="77777777" w:rsidR="003823BF" w:rsidRPr="003B5D66" w:rsidRDefault="003823BF" w:rsidP="003823BF">
      <w:pPr>
        <w:pStyle w:val="Nadpis2"/>
        <w:numPr>
          <w:ilvl w:val="1"/>
          <w:numId w:val="1"/>
        </w:numPr>
        <w:spacing w:after="0"/>
        <w:ind w:left="360" w:firstLine="0"/>
        <w:rPr>
          <w:rFonts w:asciiTheme="minorHAnsi" w:hAnsiTheme="minorHAnsi" w:cstheme="minorHAnsi"/>
          <w:sz w:val="20"/>
          <w:szCs w:val="20"/>
        </w:rPr>
      </w:pPr>
      <w:r w:rsidRPr="003B5D66">
        <w:rPr>
          <w:rFonts w:asciiTheme="minorHAnsi" w:hAnsiTheme="minorHAnsi" w:cstheme="minorHAnsi"/>
          <w:sz w:val="20"/>
          <w:szCs w:val="20"/>
        </w:rPr>
        <w:t>Ochrana osobních údajů</w:t>
      </w:r>
    </w:p>
    <w:p w14:paraId="64AB1D8A" w14:textId="77777777" w:rsidR="003823BF" w:rsidRPr="003B5D66" w:rsidRDefault="003823BF" w:rsidP="003823BF">
      <w:pPr>
        <w:pStyle w:val="Bezmezer"/>
        <w:numPr>
          <w:ilvl w:val="0"/>
          <w:numId w:val="12"/>
        </w:numPr>
        <w:ind w:left="426" w:hanging="426"/>
        <w:rPr>
          <w:rFonts w:asciiTheme="minorHAnsi" w:hAnsiTheme="minorHAnsi" w:cstheme="minorHAnsi"/>
          <w:sz w:val="20"/>
          <w:szCs w:val="20"/>
          <w:lang w:eastAsia="ar-SA"/>
        </w:rPr>
      </w:pPr>
      <w:r w:rsidRPr="003B5D66">
        <w:rPr>
          <w:rFonts w:asciiTheme="minorHAnsi" w:hAnsiTheme="minorHAnsi" w:cstheme="minorHAnsi"/>
          <w:sz w:val="20"/>
          <w:szCs w:val="20"/>
          <w:lang w:eastAsia="ar-SA"/>
        </w:rPr>
        <w:t>Smluvní strany jsou oprávněny za účelem plnění této smlouvy zpracovávat osobní údaje zaměstnanců Zhotovitele, přičemž se bude jednat zejména o tyto identifikační a kontaktní osobní údaje: titul, jméno, příjmení, emailová adresa, telefonní číslo. Smluvní strany se zavazují při plnění této smlouvy postupovat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„obecné nařízení“ a jsou povinny přijmout, s ohledem na stav techniky, náklady na provedení, povahu, rozsah, kontext a účely zpracování i k různě pravděpodobným a různě závažným rizikům pro práva a svobody fyzických osob, vhodná technická a organizační opatření, aby zajistili úroveň zabezpečení odpovídající danému riziku, zejména pak osobní údaje zabezpečit vůči náhodnému či nezákonnému zničení, ztrátě, změně, zpřístupnění neoprávněným osobám, zneužití či jinému způsobu zpracování v rozporu s obecným nařízením. Zhotovitel je povinen a zavazuje se k veškeré součinnosti s Objednatelem, o kterou bude požádán v souvislosti se zpracováním osobních údajů nebo která mu přímo vyplývá z obecného nařízení.</w:t>
      </w:r>
    </w:p>
    <w:p w14:paraId="13992AE6" w14:textId="77777777" w:rsidR="003823BF" w:rsidRPr="003B5D66" w:rsidRDefault="003823BF" w:rsidP="003823BF">
      <w:pPr>
        <w:pStyle w:val="Nadpis2"/>
        <w:numPr>
          <w:ilvl w:val="1"/>
          <w:numId w:val="1"/>
        </w:numPr>
        <w:spacing w:after="0"/>
        <w:ind w:left="360" w:firstLine="0"/>
        <w:rPr>
          <w:rFonts w:asciiTheme="minorHAnsi" w:hAnsiTheme="minorHAnsi" w:cstheme="minorHAnsi"/>
          <w:sz w:val="20"/>
          <w:szCs w:val="20"/>
        </w:rPr>
      </w:pPr>
    </w:p>
    <w:p w14:paraId="760F8561" w14:textId="77777777" w:rsidR="003823BF" w:rsidRPr="003B5D66" w:rsidRDefault="003823BF" w:rsidP="003823BF">
      <w:pPr>
        <w:pStyle w:val="Nadpis2"/>
        <w:numPr>
          <w:ilvl w:val="1"/>
          <w:numId w:val="1"/>
        </w:numPr>
        <w:spacing w:after="0"/>
        <w:ind w:left="360" w:firstLine="0"/>
        <w:rPr>
          <w:rFonts w:asciiTheme="minorHAnsi" w:hAnsiTheme="minorHAnsi" w:cstheme="minorHAnsi"/>
          <w:sz w:val="20"/>
          <w:szCs w:val="20"/>
        </w:rPr>
      </w:pPr>
      <w:r w:rsidRPr="003B5D66">
        <w:rPr>
          <w:rFonts w:asciiTheme="minorHAnsi" w:hAnsiTheme="minorHAnsi" w:cstheme="minorHAnsi"/>
          <w:sz w:val="20"/>
          <w:szCs w:val="20"/>
        </w:rPr>
        <w:t>VI</w:t>
      </w:r>
    </w:p>
    <w:p w14:paraId="4C7CD38C" w14:textId="77777777" w:rsidR="003823BF" w:rsidRPr="003B5D66" w:rsidRDefault="003823BF" w:rsidP="003823BF">
      <w:pPr>
        <w:pStyle w:val="Nadpis2"/>
        <w:numPr>
          <w:ilvl w:val="1"/>
          <w:numId w:val="1"/>
        </w:numPr>
        <w:spacing w:before="0"/>
        <w:ind w:left="0" w:firstLine="360"/>
        <w:rPr>
          <w:rFonts w:asciiTheme="minorHAnsi" w:hAnsiTheme="minorHAnsi" w:cstheme="minorHAnsi"/>
          <w:sz w:val="20"/>
          <w:szCs w:val="20"/>
        </w:rPr>
      </w:pPr>
      <w:r w:rsidRPr="003B5D66">
        <w:rPr>
          <w:rFonts w:asciiTheme="minorHAnsi" w:hAnsiTheme="minorHAnsi" w:cstheme="minorHAnsi"/>
          <w:sz w:val="20"/>
          <w:szCs w:val="20"/>
        </w:rPr>
        <w:t xml:space="preserve">OSTATNÍ UJEDNÁNÍ </w:t>
      </w:r>
    </w:p>
    <w:p w14:paraId="6BCC7EB1" w14:textId="77777777" w:rsidR="003823BF" w:rsidRPr="003B5D66" w:rsidRDefault="003823BF" w:rsidP="003823BF">
      <w:pPr>
        <w:numPr>
          <w:ilvl w:val="0"/>
          <w:numId w:val="3"/>
        </w:numPr>
        <w:suppressAutoHyphens/>
        <w:spacing w:after="120"/>
        <w:ind w:left="426" w:hanging="426"/>
        <w:jc w:val="both"/>
        <w:rPr>
          <w:rFonts w:asciiTheme="minorHAnsi" w:hAnsiTheme="minorHAnsi" w:cstheme="minorHAnsi"/>
          <w:sz w:val="20"/>
          <w:szCs w:val="20"/>
        </w:rPr>
      </w:pPr>
      <w:r w:rsidRPr="003B5D66">
        <w:rPr>
          <w:rFonts w:asciiTheme="minorHAnsi" w:hAnsiTheme="minorHAnsi" w:cstheme="minorHAnsi"/>
          <w:sz w:val="20"/>
          <w:szCs w:val="20"/>
        </w:rPr>
        <w:t>Tato smlouva se uzavírá na dobu neurčitou od podpisu Smluvních stran s výpovědní lhůtou šest měsíců.</w:t>
      </w:r>
    </w:p>
    <w:p w14:paraId="1F254E87" w14:textId="77777777" w:rsidR="003823BF" w:rsidRPr="003B5D66" w:rsidRDefault="003823BF" w:rsidP="003823BF">
      <w:pPr>
        <w:numPr>
          <w:ilvl w:val="0"/>
          <w:numId w:val="3"/>
        </w:numPr>
        <w:suppressAutoHyphens/>
        <w:spacing w:after="120"/>
        <w:ind w:left="426" w:hanging="426"/>
        <w:jc w:val="both"/>
        <w:rPr>
          <w:rFonts w:asciiTheme="minorHAnsi" w:hAnsiTheme="minorHAnsi" w:cstheme="minorHAnsi"/>
          <w:sz w:val="20"/>
          <w:szCs w:val="20"/>
        </w:rPr>
      </w:pPr>
      <w:r w:rsidRPr="003B5D66">
        <w:rPr>
          <w:rFonts w:asciiTheme="minorHAnsi" w:hAnsiTheme="minorHAnsi" w:cstheme="minorHAnsi"/>
          <w:sz w:val="20"/>
          <w:szCs w:val="20"/>
        </w:rPr>
        <w:t>Tato smlouva může být ukončena dohodou Smluvních stran, oprávněným odstoupením Smluvních stran od této smlouvy.</w:t>
      </w:r>
    </w:p>
    <w:p w14:paraId="75425F31" w14:textId="77777777" w:rsidR="003823BF" w:rsidRPr="003B5D66" w:rsidRDefault="003823BF" w:rsidP="003823BF">
      <w:pPr>
        <w:numPr>
          <w:ilvl w:val="0"/>
          <w:numId w:val="3"/>
        </w:numPr>
        <w:suppressAutoHyphens/>
        <w:spacing w:after="120"/>
        <w:ind w:left="426" w:hanging="426"/>
        <w:jc w:val="both"/>
        <w:rPr>
          <w:rFonts w:asciiTheme="minorHAnsi" w:hAnsiTheme="minorHAnsi" w:cstheme="minorHAnsi"/>
          <w:sz w:val="20"/>
          <w:szCs w:val="20"/>
        </w:rPr>
      </w:pPr>
      <w:r w:rsidRPr="003B5D66">
        <w:rPr>
          <w:rFonts w:asciiTheme="minorHAnsi" w:hAnsiTheme="minorHAnsi" w:cstheme="minorHAnsi"/>
          <w:sz w:val="20"/>
          <w:szCs w:val="20"/>
        </w:rPr>
        <w:t>Dodavatel je oprávněn od této smlouvy odstoupit v následujících případech:</w:t>
      </w:r>
    </w:p>
    <w:p w14:paraId="0E4AC5F4" w14:textId="77777777" w:rsidR="003823BF" w:rsidRPr="003B5D66" w:rsidRDefault="003823BF" w:rsidP="003823BF">
      <w:pPr>
        <w:pStyle w:val="Odstavecseseznamem"/>
        <w:numPr>
          <w:ilvl w:val="0"/>
          <w:numId w:val="8"/>
        </w:numPr>
        <w:spacing w:after="120"/>
        <w:ind w:left="782" w:hanging="357"/>
        <w:contextualSpacing w:val="0"/>
        <w:jc w:val="both"/>
        <w:rPr>
          <w:rFonts w:cstheme="minorHAnsi"/>
          <w:sz w:val="20"/>
          <w:szCs w:val="20"/>
        </w:rPr>
      </w:pPr>
      <w:r w:rsidRPr="003B5D66">
        <w:rPr>
          <w:rFonts w:cstheme="minorHAnsi"/>
          <w:sz w:val="20"/>
          <w:szCs w:val="20"/>
        </w:rPr>
        <w:t>pokud Objednatel opakovaně (tj. nejméně 2krát) neposkytne nebo odmítne Dodavateli poskytnout součinnost pro provedení Kontrolní činnosti dle této smlouvy (viz čl. III. odst. 4. a 5. in fine této smlouvy), nebo</w:t>
      </w:r>
    </w:p>
    <w:p w14:paraId="6598CB86" w14:textId="77777777" w:rsidR="003823BF" w:rsidRPr="003B5D66" w:rsidRDefault="003823BF" w:rsidP="003823BF">
      <w:pPr>
        <w:pStyle w:val="Odstavecseseznamem"/>
        <w:numPr>
          <w:ilvl w:val="0"/>
          <w:numId w:val="8"/>
        </w:numPr>
        <w:spacing w:after="120"/>
        <w:ind w:left="782" w:hanging="357"/>
        <w:contextualSpacing w:val="0"/>
        <w:jc w:val="both"/>
        <w:rPr>
          <w:rFonts w:cstheme="minorHAnsi"/>
          <w:sz w:val="20"/>
          <w:szCs w:val="20"/>
        </w:rPr>
      </w:pPr>
      <w:r w:rsidRPr="003B5D66">
        <w:rPr>
          <w:rFonts w:cstheme="minorHAnsi"/>
          <w:sz w:val="20"/>
          <w:szCs w:val="20"/>
        </w:rPr>
        <w:t>pokud se Objednatel dostane do prodlení s úhradou odměny a dlužnou částku nezaplatí ani v dodatečné lhůtě stanovené Dodavatelem v délce nejméně 14 dnů, nebo</w:t>
      </w:r>
    </w:p>
    <w:p w14:paraId="31C4C220" w14:textId="77777777" w:rsidR="003823BF" w:rsidRPr="003B5D66" w:rsidRDefault="003823BF" w:rsidP="003823BF">
      <w:pPr>
        <w:pStyle w:val="Odstavecseseznamem"/>
        <w:numPr>
          <w:ilvl w:val="0"/>
          <w:numId w:val="8"/>
        </w:numPr>
        <w:spacing w:after="120"/>
        <w:ind w:left="782" w:hanging="357"/>
        <w:contextualSpacing w:val="0"/>
        <w:jc w:val="both"/>
        <w:rPr>
          <w:rFonts w:cstheme="minorHAnsi"/>
          <w:sz w:val="20"/>
          <w:szCs w:val="20"/>
        </w:rPr>
      </w:pPr>
      <w:r w:rsidRPr="003B5D66">
        <w:rPr>
          <w:rFonts w:cstheme="minorHAnsi"/>
          <w:sz w:val="20"/>
          <w:szCs w:val="20"/>
        </w:rPr>
        <w:t>pokud Objednatel poruší jinou svou povinnost dle této smlouvy a nezjedná nápravu ani v dodatečné lhůtě stanovené Dodavatelem v délce 30 dní.</w:t>
      </w:r>
    </w:p>
    <w:p w14:paraId="6458156C" w14:textId="77777777" w:rsidR="003823BF" w:rsidRPr="003B5D66" w:rsidRDefault="003823BF" w:rsidP="003823BF">
      <w:pPr>
        <w:numPr>
          <w:ilvl w:val="0"/>
          <w:numId w:val="3"/>
        </w:numPr>
        <w:suppressAutoHyphens/>
        <w:spacing w:after="120"/>
        <w:ind w:left="426" w:hanging="426"/>
        <w:jc w:val="both"/>
        <w:rPr>
          <w:rFonts w:asciiTheme="minorHAnsi" w:hAnsiTheme="minorHAnsi" w:cstheme="minorHAnsi"/>
          <w:sz w:val="20"/>
          <w:szCs w:val="20"/>
        </w:rPr>
      </w:pPr>
      <w:r w:rsidRPr="003B5D66">
        <w:rPr>
          <w:rFonts w:asciiTheme="minorHAnsi" w:hAnsiTheme="minorHAnsi" w:cstheme="minorHAnsi"/>
          <w:sz w:val="20"/>
          <w:szCs w:val="20"/>
        </w:rPr>
        <w:t>Objednatel je oprávněn odstoupit od této smlouvy v případě, že Dodavatel opakovaně (tj. nejméně 2krát) i přes výzvu Objednatele neprovede příslušnou Revizi v termínech vyplývajících z právních předpisů</w:t>
      </w:r>
      <w:r w:rsidRPr="003B5D66">
        <w:rPr>
          <w:rFonts w:asciiTheme="minorHAnsi" w:hAnsiTheme="minorHAnsi" w:cstheme="minorHAnsi"/>
          <w:color w:val="000000"/>
          <w:sz w:val="20"/>
          <w:szCs w:val="20"/>
        </w:rPr>
        <w:t xml:space="preserve"> a technických norem.</w:t>
      </w:r>
    </w:p>
    <w:p w14:paraId="223ABB3C" w14:textId="77777777" w:rsidR="003823BF" w:rsidRPr="003B5D66" w:rsidRDefault="003823BF" w:rsidP="003823BF">
      <w:pPr>
        <w:pStyle w:val="Nadpis2"/>
        <w:numPr>
          <w:ilvl w:val="1"/>
          <w:numId w:val="1"/>
        </w:numPr>
        <w:spacing w:after="0"/>
        <w:ind w:left="360" w:firstLine="0"/>
        <w:rPr>
          <w:rFonts w:asciiTheme="minorHAnsi" w:hAnsiTheme="minorHAnsi" w:cstheme="minorHAnsi"/>
          <w:sz w:val="20"/>
          <w:szCs w:val="20"/>
        </w:rPr>
      </w:pPr>
      <w:r w:rsidRPr="003B5D66">
        <w:rPr>
          <w:rFonts w:asciiTheme="minorHAnsi" w:hAnsiTheme="minorHAnsi" w:cstheme="minorHAnsi"/>
          <w:sz w:val="20"/>
          <w:szCs w:val="20"/>
        </w:rPr>
        <w:t>VI.</w:t>
      </w:r>
    </w:p>
    <w:p w14:paraId="422DAEF5" w14:textId="77777777" w:rsidR="003823BF" w:rsidRPr="003B5D66" w:rsidRDefault="003823BF" w:rsidP="003823BF">
      <w:pPr>
        <w:pStyle w:val="Nadpis2"/>
        <w:numPr>
          <w:ilvl w:val="1"/>
          <w:numId w:val="1"/>
        </w:numPr>
        <w:spacing w:before="0"/>
        <w:ind w:left="0" w:firstLine="360"/>
        <w:rPr>
          <w:rFonts w:asciiTheme="minorHAnsi" w:hAnsiTheme="minorHAnsi" w:cstheme="minorHAnsi"/>
          <w:sz w:val="20"/>
          <w:szCs w:val="20"/>
        </w:rPr>
      </w:pPr>
      <w:r w:rsidRPr="003B5D66">
        <w:rPr>
          <w:rFonts w:asciiTheme="minorHAnsi" w:hAnsiTheme="minorHAnsi" w:cstheme="minorHAnsi"/>
          <w:sz w:val="20"/>
          <w:szCs w:val="20"/>
        </w:rPr>
        <w:t xml:space="preserve">závěrečná ujednání </w:t>
      </w:r>
    </w:p>
    <w:p w14:paraId="6D9DD5C0" w14:textId="77777777" w:rsidR="003823BF" w:rsidRPr="003B5D66" w:rsidRDefault="003823BF" w:rsidP="003823BF">
      <w:pPr>
        <w:numPr>
          <w:ilvl w:val="0"/>
          <w:numId w:val="6"/>
        </w:numPr>
        <w:suppressAutoHyphens/>
        <w:spacing w:after="120"/>
        <w:ind w:left="426" w:hanging="426"/>
        <w:jc w:val="both"/>
        <w:rPr>
          <w:rFonts w:asciiTheme="minorHAnsi" w:hAnsiTheme="minorHAnsi" w:cstheme="minorHAnsi"/>
          <w:sz w:val="20"/>
          <w:szCs w:val="20"/>
        </w:rPr>
      </w:pPr>
      <w:r w:rsidRPr="003B5D66">
        <w:rPr>
          <w:rFonts w:asciiTheme="minorHAnsi" w:hAnsiTheme="minorHAnsi" w:cstheme="minorHAnsi"/>
          <w:sz w:val="20"/>
          <w:szCs w:val="20"/>
        </w:rPr>
        <w:t xml:space="preserve">Vztahy neupravené touto smlouvou se řídí </w:t>
      </w:r>
      <w:proofErr w:type="spellStart"/>
      <w:r w:rsidRPr="003B5D66">
        <w:rPr>
          <w:rFonts w:asciiTheme="minorHAnsi" w:hAnsiTheme="minorHAnsi" w:cstheme="minorHAnsi"/>
          <w:sz w:val="20"/>
          <w:szCs w:val="20"/>
        </w:rPr>
        <w:t>ust</w:t>
      </w:r>
      <w:proofErr w:type="spellEnd"/>
      <w:r w:rsidRPr="003B5D66">
        <w:rPr>
          <w:rFonts w:asciiTheme="minorHAnsi" w:hAnsiTheme="minorHAnsi" w:cstheme="minorHAnsi"/>
          <w:sz w:val="20"/>
          <w:szCs w:val="20"/>
        </w:rPr>
        <w:t>. §2652 a násl. občanského zákoníku a příslušnými souvisejícími právními předpisy.</w:t>
      </w:r>
    </w:p>
    <w:p w14:paraId="5B1E2467" w14:textId="77777777" w:rsidR="003823BF" w:rsidRPr="003B5D66" w:rsidRDefault="003823BF" w:rsidP="003823BF">
      <w:pPr>
        <w:numPr>
          <w:ilvl w:val="0"/>
          <w:numId w:val="6"/>
        </w:numPr>
        <w:suppressAutoHyphens/>
        <w:spacing w:after="120"/>
        <w:ind w:left="426" w:hanging="426"/>
        <w:jc w:val="both"/>
        <w:rPr>
          <w:rFonts w:asciiTheme="minorHAnsi" w:hAnsiTheme="minorHAnsi" w:cstheme="minorHAnsi"/>
          <w:sz w:val="20"/>
          <w:szCs w:val="20"/>
        </w:rPr>
      </w:pPr>
      <w:r w:rsidRPr="003B5D66">
        <w:rPr>
          <w:rFonts w:asciiTheme="minorHAnsi" w:hAnsiTheme="minorHAnsi" w:cstheme="minorHAnsi"/>
          <w:sz w:val="20"/>
          <w:szCs w:val="20"/>
        </w:rPr>
        <w:t>Jednotlivá ustanovení smlouvy jsou oddělitelná v tom smyslu, že neplatnost některého z nich nepůsobí neplatnost této smlouvy jako celku. Ukáže-li se některé z ustanovení této smlouvy zdánlivým (nicotným), posoudí se vliv této vady na ostatní ustanovení této smlouvy obdobně podle § 576 občanského zákoníku.</w:t>
      </w:r>
    </w:p>
    <w:p w14:paraId="2E6774C9" w14:textId="77777777" w:rsidR="003823BF" w:rsidRPr="003B5D66" w:rsidRDefault="003823BF" w:rsidP="003823BF">
      <w:pPr>
        <w:numPr>
          <w:ilvl w:val="0"/>
          <w:numId w:val="6"/>
        </w:numPr>
        <w:suppressAutoHyphens/>
        <w:spacing w:after="120"/>
        <w:ind w:left="426" w:hanging="426"/>
        <w:jc w:val="both"/>
        <w:rPr>
          <w:rFonts w:asciiTheme="minorHAnsi" w:hAnsiTheme="minorHAnsi" w:cstheme="minorHAnsi"/>
          <w:sz w:val="20"/>
          <w:szCs w:val="20"/>
        </w:rPr>
      </w:pPr>
      <w:r w:rsidRPr="003B5D66">
        <w:rPr>
          <w:rFonts w:asciiTheme="minorHAnsi" w:hAnsiTheme="minorHAnsi" w:cstheme="minorHAnsi"/>
          <w:sz w:val="20"/>
          <w:szCs w:val="20"/>
        </w:rPr>
        <w:t xml:space="preserve">Tato smlouva obsahuje úplné ujednání o předmětu této smlouvy a všech náležitostech, které Smluvní strany měly a chtěly ve smlouvě sjednat,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  </w:t>
      </w:r>
    </w:p>
    <w:p w14:paraId="51F8160A" w14:textId="77777777" w:rsidR="003823BF" w:rsidRPr="003B5D66" w:rsidRDefault="003823BF" w:rsidP="003823BF">
      <w:pPr>
        <w:numPr>
          <w:ilvl w:val="0"/>
          <w:numId w:val="6"/>
        </w:numPr>
        <w:suppressAutoHyphens/>
        <w:spacing w:after="120"/>
        <w:ind w:left="426" w:hanging="426"/>
        <w:jc w:val="both"/>
        <w:rPr>
          <w:rFonts w:asciiTheme="minorHAnsi" w:hAnsiTheme="minorHAnsi" w:cstheme="minorHAnsi"/>
          <w:sz w:val="20"/>
          <w:szCs w:val="20"/>
        </w:rPr>
      </w:pPr>
      <w:r w:rsidRPr="003B5D66">
        <w:rPr>
          <w:rFonts w:asciiTheme="minorHAnsi" w:hAnsiTheme="minorHAnsi" w:cstheme="minorHAnsi"/>
          <w:sz w:val="20"/>
          <w:szCs w:val="20"/>
        </w:rPr>
        <w:t>Smluvní strany vylučují aplikaci § 557 občanského zákoníku.</w:t>
      </w:r>
    </w:p>
    <w:p w14:paraId="3572615D" w14:textId="77777777" w:rsidR="003823BF" w:rsidRPr="003B5D66" w:rsidRDefault="003823BF" w:rsidP="003823BF">
      <w:pPr>
        <w:numPr>
          <w:ilvl w:val="0"/>
          <w:numId w:val="6"/>
        </w:numPr>
        <w:suppressAutoHyphens/>
        <w:spacing w:after="120"/>
        <w:ind w:left="426" w:hanging="426"/>
        <w:jc w:val="both"/>
        <w:rPr>
          <w:rFonts w:asciiTheme="minorHAnsi" w:hAnsiTheme="minorHAnsi" w:cstheme="minorHAnsi"/>
          <w:sz w:val="20"/>
          <w:szCs w:val="20"/>
        </w:rPr>
      </w:pPr>
      <w:r w:rsidRPr="003B5D66">
        <w:rPr>
          <w:rFonts w:asciiTheme="minorHAnsi" w:hAnsiTheme="minorHAnsi" w:cstheme="minorHAnsi"/>
          <w:sz w:val="20"/>
          <w:szCs w:val="20"/>
        </w:rPr>
        <w:t xml:space="preserve">Smluvní strany výslovně potvrzují, že základní podmínky této smlouvy jsou výsledkem jednání Smluvních stran a každá ze Smluvních stran měla příležitost ovlivnit obsah základních podmínek této smlouvy. Objednatel dále svým podpisem stvrzuje, že se ve smluvním vztahu s Dodavatelem nepovažuje za slabší smluvní stranu a že mu byla dána možnost jednat o změně podmínek stanovených touto smlouvou. </w:t>
      </w:r>
    </w:p>
    <w:p w14:paraId="000DFD90" w14:textId="77777777" w:rsidR="003823BF" w:rsidRDefault="003823BF" w:rsidP="003823BF">
      <w:pPr>
        <w:numPr>
          <w:ilvl w:val="0"/>
          <w:numId w:val="6"/>
        </w:numPr>
        <w:suppressAutoHyphens/>
        <w:spacing w:after="120"/>
        <w:ind w:left="426" w:hanging="426"/>
        <w:jc w:val="both"/>
        <w:rPr>
          <w:rFonts w:asciiTheme="minorHAnsi" w:hAnsiTheme="minorHAnsi" w:cstheme="minorHAnsi"/>
          <w:sz w:val="20"/>
          <w:szCs w:val="20"/>
        </w:rPr>
      </w:pPr>
      <w:r w:rsidRPr="003B5D66">
        <w:rPr>
          <w:rFonts w:asciiTheme="minorHAnsi" w:hAnsiTheme="minorHAnsi" w:cstheme="minorHAnsi"/>
          <w:sz w:val="20"/>
          <w:szCs w:val="20"/>
        </w:rPr>
        <w:t>Veškeré změny a doplňky k této smlouvě musí být provedeny formou písemných vzestupně číslovaných dodatků, podepsaných oprávněnými zástupci obou Smluvních stran vždy na jedné listině.</w:t>
      </w:r>
    </w:p>
    <w:p w14:paraId="6CE3302D" w14:textId="4E7F5159" w:rsidR="00C70CE7" w:rsidRPr="00C43A0F" w:rsidRDefault="00C70CE7" w:rsidP="003823BF">
      <w:pPr>
        <w:numPr>
          <w:ilvl w:val="0"/>
          <w:numId w:val="6"/>
        </w:numPr>
        <w:suppressAutoHyphens/>
        <w:spacing w:after="120"/>
        <w:ind w:left="426" w:hanging="426"/>
        <w:jc w:val="both"/>
        <w:rPr>
          <w:rFonts w:asciiTheme="minorHAnsi" w:hAnsiTheme="minorHAnsi" w:cstheme="minorHAnsi"/>
          <w:sz w:val="20"/>
          <w:szCs w:val="20"/>
        </w:rPr>
      </w:pPr>
      <w:r w:rsidRPr="00C43A0F">
        <w:rPr>
          <w:rFonts w:asciiTheme="minorHAnsi" w:hAnsiTheme="minorHAnsi" w:cstheme="minorHAnsi"/>
          <w:sz w:val="20"/>
          <w:szCs w:val="20"/>
        </w:rP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Zaslání smlouvy do registru smluv zajistí objednatel.</w:t>
      </w:r>
    </w:p>
    <w:p w14:paraId="33C52972" w14:textId="3F6709DC" w:rsidR="003823BF" w:rsidRDefault="003823BF" w:rsidP="003823BF">
      <w:pPr>
        <w:numPr>
          <w:ilvl w:val="0"/>
          <w:numId w:val="6"/>
        </w:numPr>
        <w:suppressAutoHyphens/>
        <w:spacing w:after="120"/>
        <w:ind w:left="426" w:hanging="426"/>
        <w:jc w:val="both"/>
        <w:rPr>
          <w:rFonts w:asciiTheme="minorHAnsi" w:hAnsiTheme="minorHAnsi" w:cstheme="minorHAnsi"/>
          <w:sz w:val="20"/>
          <w:szCs w:val="20"/>
        </w:rPr>
      </w:pPr>
      <w:r w:rsidRPr="003B5D66">
        <w:rPr>
          <w:rFonts w:asciiTheme="minorHAnsi" w:hAnsiTheme="minorHAnsi" w:cstheme="minorHAnsi"/>
          <w:sz w:val="20"/>
          <w:szCs w:val="20"/>
        </w:rPr>
        <w:t>Tato smlouva nabývá platnosti dnem jejího podpisu oběma Smluvními stranami a je vyhotovena ve dvou stejnopisech, z nichž po jednom vyhotovení obdrží každá ze Smluvních stran.</w:t>
      </w:r>
    </w:p>
    <w:p w14:paraId="2DD3D3BB" w14:textId="77777777" w:rsidR="003823BF" w:rsidRPr="003B5D66" w:rsidRDefault="003823BF" w:rsidP="003823BF">
      <w:pPr>
        <w:numPr>
          <w:ilvl w:val="0"/>
          <w:numId w:val="6"/>
        </w:numPr>
        <w:suppressAutoHyphens/>
        <w:spacing w:after="120"/>
        <w:ind w:left="426" w:hanging="426"/>
        <w:jc w:val="both"/>
        <w:rPr>
          <w:rFonts w:asciiTheme="minorHAnsi" w:hAnsiTheme="minorHAnsi" w:cstheme="minorHAnsi"/>
          <w:sz w:val="20"/>
          <w:szCs w:val="20"/>
        </w:rPr>
      </w:pPr>
      <w:r w:rsidRPr="003B5D66">
        <w:rPr>
          <w:rFonts w:asciiTheme="minorHAnsi" w:hAnsiTheme="minorHAnsi" w:cstheme="minorHAnsi"/>
          <w:sz w:val="20"/>
          <w:szCs w:val="20"/>
        </w:rPr>
        <w:t>Nedílnou součástí této smlouvy jsou následující přílohy:</w:t>
      </w:r>
      <w:bookmarkStart w:id="5" w:name="_Hlk132361626"/>
    </w:p>
    <w:p w14:paraId="326E81D4" w14:textId="77777777" w:rsidR="003823BF" w:rsidRPr="003B5D66" w:rsidRDefault="003823BF" w:rsidP="003823BF">
      <w:pPr>
        <w:pStyle w:val="Odstavecseseznamem"/>
        <w:numPr>
          <w:ilvl w:val="0"/>
          <w:numId w:val="9"/>
        </w:numPr>
        <w:spacing w:after="120"/>
        <w:contextualSpacing w:val="0"/>
        <w:rPr>
          <w:rFonts w:cstheme="minorHAnsi"/>
          <w:sz w:val="20"/>
          <w:szCs w:val="20"/>
        </w:rPr>
      </w:pPr>
      <w:r w:rsidRPr="003B5D66">
        <w:rPr>
          <w:rFonts w:cstheme="minorHAnsi"/>
          <w:sz w:val="20"/>
          <w:szCs w:val="20"/>
        </w:rPr>
        <w:t>Příloha č. 1 – Ceník, harmonogram revizí</w:t>
      </w:r>
    </w:p>
    <w:p w14:paraId="54777423" w14:textId="77777777" w:rsidR="003823BF" w:rsidRPr="003B5D66" w:rsidRDefault="003823BF" w:rsidP="003823BF">
      <w:pPr>
        <w:pStyle w:val="Odstavecseseznamem"/>
        <w:ind w:left="786"/>
        <w:rPr>
          <w:rFonts w:cstheme="minorHAnsi"/>
          <w:sz w:val="20"/>
          <w:szCs w:val="20"/>
        </w:rPr>
      </w:pPr>
    </w:p>
    <w:bookmarkEnd w:id="5"/>
    <w:p w14:paraId="05AF3F8E" w14:textId="77777777" w:rsidR="003823BF" w:rsidRPr="003B5D66" w:rsidRDefault="003823BF" w:rsidP="003823BF">
      <w:pPr>
        <w:spacing w:before="240"/>
        <w:rPr>
          <w:rFonts w:asciiTheme="minorHAnsi" w:hAnsiTheme="minorHAnsi" w:cstheme="minorHAnsi"/>
          <w:sz w:val="20"/>
          <w:szCs w:val="20"/>
        </w:rPr>
      </w:pPr>
    </w:p>
    <w:p w14:paraId="2F25E016" w14:textId="77777777" w:rsidR="003823BF" w:rsidRDefault="003823BF" w:rsidP="003823BF">
      <w:pPr>
        <w:spacing w:before="240"/>
        <w:rPr>
          <w:rFonts w:asciiTheme="minorHAnsi" w:hAnsiTheme="minorHAnsi" w:cstheme="minorHAnsi"/>
          <w:sz w:val="20"/>
          <w:szCs w:val="20"/>
        </w:rPr>
      </w:pPr>
    </w:p>
    <w:p w14:paraId="5B1279FE" w14:textId="573DD361" w:rsidR="003823BF" w:rsidRPr="003B5D66" w:rsidRDefault="003823BF" w:rsidP="003823BF">
      <w:pPr>
        <w:spacing w:before="240"/>
        <w:rPr>
          <w:rFonts w:asciiTheme="minorHAnsi" w:hAnsiTheme="minorHAnsi" w:cstheme="minorHAnsi"/>
          <w:b/>
          <w:color w:val="000000"/>
          <w:sz w:val="20"/>
          <w:szCs w:val="20"/>
        </w:rPr>
      </w:pPr>
      <w:r w:rsidRPr="003B5D66">
        <w:rPr>
          <w:rFonts w:asciiTheme="minorHAnsi" w:hAnsiTheme="minorHAnsi" w:cstheme="minorHAnsi"/>
          <w:sz w:val="20"/>
          <w:szCs w:val="20"/>
        </w:rPr>
        <w:t>V</w:t>
      </w:r>
      <w:r w:rsidR="00D34747">
        <w:rPr>
          <w:rFonts w:asciiTheme="minorHAnsi" w:hAnsiTheme="minorHAnsi" w:cstheme="minorHAnsi"/>
          <w:sz w:val="20"/>
          <w:szCs w:val="20"/>
        </w:rPr>
        <w:t xml:space="preserve"> Hati</w:t>
      </w:r>
      <w:r w:rsidRPr="003B5D66">
        <w:rPr>
          <w:rFonts w:asciiTheme="minorHAnsi" w:hAnsiTheme="minorHAnsi" w:cstheme="minorHAnsi"/>
          <w:sz w:val="20"/>
          <w:szCs w:val="20"/>
        </w:rPr>
        <w:t xml:space="preserve"> </w:t>
      </w:r>
      <w:r w:rsidRPr="003B5D66">
        <w:rPr>
          <w:rFonts w:asciiTheme="minorHAnsi" w:hAnsiTheme="minorHAnsi" w:cstheme="minorHAnsi"/>
          <w:color w:val="000000"/>
          <w:sz w:val="20"/>
          <w:szCs w:val="20"/>
        </w:rPr>
        <w:t xml:space="preserve"> </w:t>
      </w:r>
      <w:r w:rsidRPr="003B5D66">
        <w:rPr>
          <w:rFonts w:asciiTheme="minorHAnsi" w:hAnsiTheme="minorHAnsi" w:cstheme="minorHAnsi"/>
          <w:sz w:val="20"/>
          <w:szCs w:val="20"/>
        </w:rPr>
        <w:t>dne</w:t>
      </w:r>
      <w:r w:rsidRPr="003B5D66">
        <w:rPr>
          <w:rFonts w:asciiTheme="minorHAnsi" w:hAnsiTheme="minorHAnsi" w:cstheme="minorHAnsi"/>
          <w:sz w:val="20"/>
          <w:szCs w:val="20"/>
        </w:rPr>
        <w:tab/>
      </w:r>
      <w:r w:rsidRPr="003B5D66">
        <w:rPr>
          <w:rFonts w:asciiTheme="minorHAnsi" w:hAnsiTheme="minorHAnsi" w:cstheme="minorHAnsi"/>
          <w:sz w:val="20"/>
          <w:szCs w:val="20"/>
        </w:rPr>
        <w:tab/>
      </w:r>
      <w:r w:rsidRPr="003B5D66">
        <w:rPr>
          <w:rFonts w:asciiTheme="minorHAnsi" w:hAnsiTheme="minorHAnsi" w:cstheme="minorHAnsi"/>
          <w:sz w:val="20"/>
          <w:szCs w:val="20"/>
        </w:rPr>
        <w:tab/>
      </w:r>
      <w:r w:rsidRPr="003B5D66">
        <w:rPr>
          <w:rFonts w:asciiTheme="minorHAnsi" w:hAnsiTheme="minorHAnsi" w:cstheme="minorHAnsi"/>
          <w:sz w:val="20"/>
          <w:szCs w:val="20"/>
        </w:rPr>
        <w:tab/>
      </w:r>
      <w:r w:rsidRPr="003B5D66">
        <w:rPr>
          <w:rFonts w:asciiTheme="minorHAnsi" w:hAnsiTheme="minorHAnsi" w:cstheme="minorHAnsi"/>
          <w:sz w:val="20"/>
          <w:szCs w:val="20"/>
        </w:rPr>
        <w:tab/>
        <w:t xml:space="preserve">           V </w:t>
      </w:r>
      <w:r w:rsidRPr="003B5D66">
        <w:rPr>
          <w:rFonts w:asciiTheme="minorHAnsi" w:hAnsiTheme="minorHAnsi" w:cstheme="minorHAnsi"/>
          <w:color w:val="000000"/>
          <w:sz w:val="20"/>
          <w:szCs w:val="20"/>
        </w:rPr>
        <w:t>_______________________ d</w:t>
      </w:r>
      <w:r w:rsidRPr="003B5D66">
        <w:rPr>
          <w:rFonts w:asciiTheme="minorHAnsi" w:hAnsiTheme="minorHAnsi" w:cstheme="minorHAnsi"/>
          <w:sz w:val="20"/>
          <w:szCs w:val="20"/>
        </w:rPr>
        <w:t xml:space="preserve">ne_____________ </w:t>
      </w:r>
    </w:p>
    <w:p w14:paraId="6EDEE27B" w14:textId="77777777" w:rsidR="003823BF" w:rsidRDefault="003823BF" w:rsidP="003823BF">
      <w:pPr>
        <w:rPr>
          <w:rFonts w:asciiTheme="minorHAnsi" w:hAnsiTheme="minorHAnsi" w:cstheme="minorHAnsi"/>
          <w:sz w:val="20"/>
          <w:szCs w:val="20"/>
        </w:rPr>
      </w:pPr>
    </w:p>
    <w:p w14:paraId="77A38762" w14:textId="77777777" w:rsidR="003823BF" w:rsidRDefault="003823BF" w:rsidP="003823BF">
      <w:pPr>
        <w:rPr>
          <w:rFonts w:asciiTheme="minorHAnsi" w:hAnsiTheme="minorHAnsi" w:cstheme="minorHAnsi"/>
          <w:sz w:val="20"/>
          <w:szCs w:val="20"/>
        </w:rPr>
      </w:pPr>
    </w:p>
    <w:p w14:paraId="578DC0CC" w14:textId="77777777" w:rsidR="003823BF" w:rsidRDefault="003823BF" w:rsidP="003823BF">
      <w:pPr>
        <w:rPr>
          <w:rFonts w:asciiTheme="minorHAnsi" w:hAnsiTheme="minorHAnsi" w:cstheme="minorHAnsi"/>
          <w:sz w:val="20"/>
          <w:szCs w:val="20"/>
        </w:rPr>
      </w:pPr>
    </w:p>
    <w:p w14:paraId="742A383C" w14:textId="77777777" w:rsidR="003823BF" w:rsidRDefault="003823BF" w:rsidP="003823BF">
      <w:pPr>
        <w:rPr>
          <w:rFonts w:asciiTheme="minorHAnsi" w:hAnsiTheme="minorHAnsi" w:cstheme="minorHAnsi"/>
          <w:sz w:val="20"/>
          <w:szCs w:val="20"/>
        </w:rPr>
      </w:pPr>
    </w:p>
    <w:p w14:paraId="12BC45BE" w14:textId="77777777" w:rsidR="003823BF" w:rsidRDefault="003823BF" w:rsidP="003823BF">
      <w:pPr>
        <w:rPr>
          <w:rFonts w:asciiTheme="minorHAnsi" w:hAnsiTheme="minorHAnsi" w:cstheme="minorHAnsi"/>
          <w:sz w:val="20"/>
          <w:szCs w:val="20"/>
        </w:rPr>
      </w:pPr>
    </w:p>
    <w:p w14:paraId="5BCC4BE2" w14:textId="77777777" w:rsidR="003823BF" w:rsidRDefault="003823BF" w:rsidP="003823BF">
      <w:pPr>
        <w:rPr>
          <w:rFonts w:asciiTheme="minorHAnsi" w:hAnsiTheme="minorHAnsi" w:cstheme="minorHAnsi"/>
          <w:sz w:val="20"/>
          <w:szCs w:val="20"/>
        </w:rPr>
      </w:pPr>
    </w:p>
    <w:p w14:paraId="47881057" w14:textId="77777777" w:rsidR="003823BF" w:rsidRDefault="003823BF" w:rsidP="003823BF">
      <w:pPr>
        <w:rPr>
          <w:rFonts w:asciiTheme="minorHAnsi" w:hAnsiTheme="minorHAnsi" w:cstheme="minorHAnsi"/>
          <w:sz w:val="20"/>
          <w:szCs w:val="20"/>
        </w:rPr>
      </w:pPr>
    </w:p>
    <w:p w14:paraId="49E7C162" w14:textId="77777777" w:rsidR="003823BF" w:rsidRDefault="003823BF" w:rsidP="003823BF">
      <w:pPr>
        <w:rPr>
          <w:rFonts w:asciiTheme="minorHAnsi" w:hAnsiTheme="minorHAnsi" w:cstheme="minorHAnsi"/>
          <w:sz w:val="20"/>
          <w:szCs w:val="20"/>
        </w:rPr>
      </w:pPr>
    </w:p>
    <w:p w14:paraId="5AF29608" w14:textId="77777777" w:rsidR="003823BF" w:rsidRDefault="003823BF" w:rsidP="003823BF">
      <w:pPr>
        <w:rPr>
          <w:rFonts w:asciiTheme="minorHAnsi" w:hAnsiTheme="minorHAnsi" w:cstheme="minorHAnsi"/>
          <w:sz w:val="20"/>
          <w:szCs w:val="20"/>
        </w:rPr>
      </w:pPr>
    </w:p>
    <w:p w14:paraId="27728B0C" w14:textId="77777777" w:rsidR="003823BF" w:rsidRDefault="003823BF" w:rsidP="003823BF">
      <w:pPr>
        <w:rPr>
          <w:rFonts w:asciiTheme="minorHAnsi" w:hAnsiTheme="minorHAnsi" w:cstheme="minorHAnsi"/>
          <w:sz w:val="20"/>
          <w:szCs w:val="20"/>
        </w:rPr>
      </w:pPr>
    </w:p>
    <w:p w14:paraId="704D128A" w14:textId="77777777" w:rsidR="003823BF" w:rsidRDefault="003823BF" w:rsidP="003823BF">
      <w:pPr>
        <w:rPr>
          <w:rFonts w:asciiTheme="minorHAnsi" w:hAnsiTheme="minorHAnsi" w:cstheme="minorHAnsi"/>
          <w:sz w:val="20"/>
          <w:szCs w:val="20"/>
        </w:rPr>
      </w:pPr>
    </w:p>
    <w:p w14:paraId="57CD2766" w14:textId="77777777" w:rsidR="003823BF" w:rsidRDefault="003823BF" w:rsidP="003823BF">
      <w:pPr>
        <w:rPr>
          <w:rFonts w:asciiTheme="minorHAnsi" w:hAnsiTheme="minorHAnsi" w:cstheme="minorHAnsi"/>
          <w:sz w:val="20"/>
          <w:szCs w:val="20"/>
        </w:rPr>
      </w:pPr>
    </w:p>
    <w:p w14:paraId="746D6A37" w14:textId="77777777" w:rsidR="003823BF" w:rsidRDefault="003823BF" w:rsidP="003823BF">
      <w:pPr>
        <w:rPr>
          <w:rFonts w:asciiTheme="minorHAnsi" w:hAnsiTheme="minorHAnsi" w:cstheme="minorHAnsi"/>
          <w:sz w:val="20"/>
          <w:szCs w:val="20"/>
        </w:rPr>
      </w:pPr>
    </w:p>
    <w:p w14:paraId="2490AAFB" w14:textId="77777777" w:rsidR="003823BF" w:rsidRDefault="003823BF" w:rsidP="003823BF">
      <w:pPr>
        <w:rPr>
          <w:rFonts w:asciiTheme="minorHAnsi" w:hAnsiTheme="minorHAnsi" w:cstheme="minorHAnsi"/>
          <w:sz w:val="20"/>
          <w:szCs w:val="20"/>
        </w:rPr>
      </w:pPr>
    </w:p>
    <w:p w14:paraId="5CFC2158" w14:textId="77777777" w:rsidR="003823BF" w:rsidRDefault="003823BF" w:rsidP="003823BF">
      <w:pPr>
        <w:rPr>
          <w:rFonts w:asciiTheme="minorHAnsi" w:hAnsiTheme="minorHAnsi" w:cstheme="minorHAnsi"/>
          <w:sz w:val="20"/>
          <w:szCs w:val="20"/>
        </w:rPr>
      </w:pPr>
      <w:r w:rsidRPr="003B5D66">
        <w:rPr>
          <w:rFonts w:asciiTheme="minorHAnsi" w:hAnsiTheme="minorHAnsi" w:cstheme="minorHAnsi"/>
          <w:sz w:val="20"/>
          <w:szCs w:val="20"/>
        </w:rPr>
        <w:t>Za Dodavatele:</w:t>
      </w:r>
      <w:r w:rsidRPr="003B5D66">
        <w:rPr>
          <w:rFonts w:asciiTheme="minorHAnsi" w:hAnsiTheme="minorHAnsi" w:cstheme="minorHAnsi"/>
          <w:sz w:val="20"/>
          <w:szCs w:val="20"/>
        </w:rPr>
        <w:tab/>
      </w:r>
      <w:r w:rsidRPr="003B5D66">
        <w:rPr>
          <w:rFonts w:asciiTheme="minorHAnsi" w:hAnsiTheme="minorHAnsi" w:cstheme="minorHAnsi"/>
          <w:sz w:val="20"/>
          <w:szCs w:val="20"/>
        </w:rPr>
        <w:tab/>
      </w:r>
      <w:r w:rsidRPr="003B5D66">
        <w:rPr>
          <w:rFonts w:asciiTheme="minorHAnsi" w:hAnsiTheme="minorHAnsi" w:cstheme="minorHAnsi"/>
          <w:sz w:val="20"/>
          <w:szCs w:val="20"/>
        </w:rPr>
        <w:tab/>
      </w:r>
      <w:r w:rsidRPr="003B5D66">
        <w:rPr>
          <w:rFonts w:asciiTheme="minorHAnsi" w:hAnsiTheme="minorHAnsi" w:cstheme="minorHAnsi"/>
          <w:sz w:val="20"/>
          <w:szCs w:val="20"/>
        </w:rPr>
        <w:tab/>
      </w:r>
      <w:r w:rsidRPr="003B5D66">
        <w:rPr>
          <w:rFonts w:asciiTheme="minorHAnsi" w:hAnsiTheme="minorHAnsi" w:cstheme="minorHAnsi"/>
          <w:sz w:val="20"/>
          <w:szCs w:val="20"/>
        </w:rPr>
        <w:tab/>
      </w:r>
      <w:r w:rsidRPr="003B5D66">
        <w:rPr>
          <w:rFonts w:asciiTheme="minorHAnsi" w:hAnsiTheme="minorHAnsi" w:cstheme="minorHAnsi"/>
          <w:sz w:val="20"/>
          <w:szCs w:val="20"/>
        </w:rPr>
        <w:tab/>
        <w:t>Za Objednatele:</w:t>
      </w:r>
    </w:p>
    <w:p w14:paraId="4F9815B8" w14:textId="77777777" w:rsidR="003823BF" w:rsidRDefault="003823BF" w:rsidP="003823BF">
      <w:pPr>
        <w:rPr>
          <w:rFonts w:asciiTheme="minorHAnsi" w:hAnsiTheme="minorHAnsi" w:cstheme="minorHAnsi"/>
          <w:sz w:val="20"/>
          <w:szCs w:val="20"/>
        </w:rPr>
      </w:pPr>
    </w:p>
    <w:p w14:paraId="18860B23" w14:textId="77777777" w:rsidR="003823BF" w:rsidRDefault="003823BF" w:rsidP="003823BF">
      <w:pPr>
        <w:rPr>
          <w:rFonts w:asciiTheme="minorHAnsi" w:hAnsiTheme="minorHAnsi" w:cstheme="minorHAnsi"/>
          <w:sz w:val="20"/>
          <w:szCs w:val="20"/>
        </w:rPr>
      </w:pPr>
    </w:p>
    <w:p w14:paraId="696608A4" w14:textId="77777777" w:rsidR="003823BF" w:rsidRPr="003B5D66" w:rsidRDefault="003823BF" w:rsidP="003823BF">
      <w:pPr>
        <w:rPr>
          <w:rFonts w:asciiTheme="minorHAnsi" w:hAnsiTheme="minorHAnsi" w:cstheme="minorHAnsi"/>
          <w:sz w:val="20"/>
          <w:szCs w:val="20"/>
        </w:rPr>
      </w:pPr>
    </w:p>
    <w:tbl>
      <w:tblPr>
        <w:tblW w:w="9070" w:type="dxa"/>
        <w:tblLook w:val="04A0" w:firstRow="1" w:lastRow="0" w:firstColumn="1" w:lastColumn="0" w:noHBand="0" w:noVBand="1"/>
      </w:tblPr>
      <w:tblGrid>
        <w:gridCol w:w="4840"/>
        <w:gridCol w:w="4230"/>
      </w:tblGrid>
      <w:tr w:rsidR="003823BF" w:rsidRPr="003B5D66" w14:paraId="294A4906" w14:textId="77777777" w:rsidTr="00E74C5E">
        <w:tc>
          <w:tcPr>
            <w:tcW w:w="4840" w:type="dxa"/>
          </w:tcPr>
          <w:p w14:paraId="0A666DFF" w14:textId="77777777" w:rsidR="003823BF" w:rsidRPr="003B5D66" w:rsidRDefault="003823BF" w:rsidP="00E74C5E">
            <w:pPr>
              <w:rPr>
                <w:rFonts w:asciiTheme="minorHAnsi" w:hAnsiTheme="minorHAnsi" w:cstheme="minorHAnsi"/>
                <w:sz w:val="20"/>
                <w:szCs w:val="20"/>
              </w:rPr>
            </w:pPr>
          </w:p>
        </w:tc>
        <w:tc>
          <w:tcPr>
            <w:tcW w:w="4230" w:type="dxa"/>
          </w:tcPr>
          <w:p w14:paraId="16969120" w14:textId="77777777" w:rsidR="003823BF" w:rsidRPr="003B5D66" w:rsidRDefault="003823BF" w:rsidP="00E74C5E">
            <w:pPr>
              <w:rPr>
                <w:rFonts w:asciiTheme="minorHAnsi" w:hAnsiTheme="minorHAnsi" w:cstheme="minorHAnsi"/>
                <w:sz w:val="20"/>
                <w:szCs w:val="20"/>
              </w:rPr>
            </w:pPr>
          </w:p>
        </w:tc>
      </w:tr>
      <w:tr w:rsidR="003823BF" w:rsidRPr="003B5D66" w14:paraId="21935661" w14:textId="77777777" w:rsidTr="00E74C5E">
        <w:tc>
          <w:tcPr>
            <w:tcW w:w="4840" w:type="dxa"/>
          </w:tcPr>
          <w:p w14:paraId="21E04133" w14:textId="77777777" w:rsidR="003823BF" w:rsidRPr="003B5D66" w:rsidRDefault="003823BF" w:rsidP="00E74C5E">
            <w:pPr>
              <w:rPr>
                <w:rFonts w:asciiTheme="minorHAnsi" w:hAnsiTheme="minorHAnsi" w:cstheme="minorHAnsi"/>
                <w:sz w:val="20"/>
                <w:szCs w:val="20"/>
              </w:rPr>
            </w:pPr>
          </w:p>
        </w:tc>
        <w:tc>
          <w:tcPr>
            <w:tcW w:w="4230" w:type="dxa"/>
          </w:tcPr>
          <w:p w14:paraId="33320916" w14:textId="77777777" w:rsidR="003823BF" w:rsidRPr="003B5D66" w:rsidRDefault="003823BF" w:rsidP="00E74C5E">
            <w:pPr>
              <w:rPr>
                <w:rFonts w:asciiTheme="minorHAnsi" w:hAnsiTheme="minorHAnsi" w:cstheme="minorHAnsi"/>
                <w:sz w:val="20"/>
                <w:szCs w:val="20"/>
              </w:rPr>
            </w:pPr>
          </w:p>
        </w:tc>
      </w:tr>
      <w:tr w:rsidR="003823BF" w:rsidRPr="003B5D66" w14:paraId="2EB23268" w14:textId="77777777" w:rsidTr="00E74C5E">
        <w:tc>
          <w:tcPr>
            <w:tcW w:w="4840" w:type="dxa"/>
          </w:tcPr>
          <w:p w14:paraId="2C65825C" w14:textId="77777777" w:rsidR="003823BF" w:rsidRPr="003B5D66" w:rsidRDefault="003823BF" w:rsidP="00E74C5E">
            <w:pPr>
              <w:rPr>
                <w:rFonts w:asciiTheme="minorHAnsi" w:hAnsiTheme="minorHAnsi" w:cstheme="minorHAnsi"/>
                <w:sz w:val="20"/>
                <w:szCs w:val="20"/>
              </w:rPr>
            </w:pPr>
            <w:r w:rsidRPr="003B5D66">
              <w:rPr>
                <w:rFonts w:asciiTheme="minorHAnsi" w:hAnsiTheme="minorHAnsi" w:cstheme="minorHAnsi"/>
                <w:sz w:val="20"/>
                <w:szCs w:val="20"/>
              </w:rPr>
              <w:t>_____________________________</w:t>
            </w:r>
          </w:p>
        </w:tc>
        <w:tc>
          <w:tcPr>
            <w:tcW w:w="4230" w:type="dxa"/>
          </w:tcPr>
          <w:p w14:paraId="4D46C2F6" w14:textId="77777777" w:rsidR="003823BF" w:rsidRPr="003B5D66" w:rsidRDefault="003823BF" w:rsidP="00E74C5E">
            <w:pPr>
              <w:rPr>
                <w:rFonts w:asciiTheme="minorHAnsi" w:hAnsiTheme="minorHAnsi" w:cstheme="minorHAnsi"/>
                <w:sz w:val="20"/>
                <w:szCs w:val="20"/>
              </w:rPr>
            </w:pPr>
            <w:r w:rsidRPr="003B5D66">
              <w:rPr>
                <w:rFonts w:asciiTheme="minorHAnsi" w:hAnsiTheme="minorHAnsi" w:cstheme="minorHAnsi"/>
                <w:sz w:val="20"/>
                <w:szCs w:val="20"/>
              </w:rPr>
              <w:t>_____________________________</w:t>
            </w:r>
          </w:p>
        </w:tc>
      </w:tr>
      <w:tr w:rsidR="003823BF" w:rsidRPr="003B5D66" w14:paraId="358D9CE1" w14:textId="77777777" w:rsidTr="00E74C5E">
        <w:tc>
          <w:tcPr>
            <w:tcW w:w="4840" w:type="dxa"/>
          </w:tcPr>
          <w:p w14:paraId="05448DDC" w14:textId="3A03BA93" w:rsidR="003823BF" w:rsidRPr="003B5D66" w:rsidRDefault="00D34747" w:rsidP="00E74C5E">
            <w:pPr>
              <w:rPr>
                <w:rFonts w:asciiTheme="minorHAnsi" w:hAnsiTheme="minorHAnsi" w:cstheme="minorHAnsi"/>
                <w:b/>
                <w:sz w:val="20"/>
                <w:szCs w:val="20"/>
              </w:rPr>
            </w:pPr>
            <w:r>
              <w:rPr>
                <w:rFonts w:asciiTheme="minorHAnsi" w:hAnsiTheme="minorHAnsi" w:cstheme="minorHAnsi"/>
                <w:b/>
                <w:color w:val="000000"/>
                <w:sz w:val="20"/>
                <w:szCs w:val="20"/>
              </w:rPr>
              <w:t xml:space="preserve">Jiří </w:t>
            </w:r>
            <w:proofErr w:type="spellStart"/>
            <w:r>
              <w:rPr>
                <w:rFonts w:asciiTheme="minorHAnsi" w:hAnsiTheme="minorHAnsi" w:cstheme="minorHAnsi"/>
                <w:b/>
                <w:color w:val="000000"/>
                <w:sz w:val="20"/>
                <w:szCs w:val="20"/>
              </w:rPr>
              <w:t>Kusyn</w:t>
            </w:r>
            <w:proofErr w:type="spellEnd"/>
          </w:p>
        </w:tc>
        <w:tc>
          <w:tcPr>
            <w:tcW w:w="4230" w:type="dxa"/>
          </w:tcPr>
          <w:p w14:paraId="3202EEBD" w14:textId="48E3D739" w:rsidR="003823BF" w:rsidRPr="003B5D66" w:rsidRDefault="00D34747" w:rsidP="00E74C5E">
            <w:pPr>
              <w:rPr>
                <w:rFonts w:asciiTheme="minorHAnsi" w:hAnsiTheme="minorHAnsi" w:cstheme="minorHAnsi"/>
                <w:b/>
                <w:sz w:val="20"/>
                <w:szCs w:val="20"/>
              </w:rPr>
            </w:pPr>
            <w:r>
              <w:rPr>
                <w:rFonts w:asciiTheme="minorHAnsi" w:hAnsiTheme="minorHAnsi" w:cstheme="minorHAnsi"/>
                <w:b/>
                <w:sz w:val="20"/>
                <w:szCs w:val="20"/>
              </w:rPr>
              <w:t>Mgr. Michal Mariánek, MBA</w:t>
            </w:r>
          </w:p>
        </w:tc>
      </w:tr>
      <w:tr w:rsidR="003823BF" w:rsidRPr="003B5D66" w14:paraId="0109E8E6" w14:textId="77777777" w:rsidTr="00E74C5E">
        <w:tc>
          <w:tcPr>
            <w:tcW w:w="4840" w:type="dxa"/>
          </w:tcPr>
          <w:p w14:paraId="14C843E0" w14:textId="48EA6082" w:rsidR="003823BF" w:rsidRPr="003B5D66" w:rsidRDefault="003823BF" w:rsidP="00E74C5E">
            <w:pPr>
              <w:rPr>
                <w:rFonts w:asciiTheme="minorHAnsi" w:hAnsiTheme="minorHAnsi" w:cstheme="minorHAnsi"/>
                <w:sz w:val="20"/>
                <w:szCs w:val="20"/>
              </w:rPr>
            </w:pPr>
          </w:p>
        </w:tc>
        <w:tc>
          <w:tcPr>
            <w:tcW w:w="4230" w:type="dxa"/>
          </w:tcPr>
          <w:p w14:paraId="61E09D93" w14:textId="67C48670" w:rsidR="003823BF" w:rsidRPr="003B5D66" w:rsidRDefault="003823BF" w:rsidP="00E74C5E">
            <w:pPr>
              <w:rPr>
                <w:rFonts w:asciiTheme="minorHAnsi" w:hAnsiTheme="minorHAnsi" w:cstheme="minorHAnsi"/>
                <w:sz w:val="20"/>
                <w:szCs w:val="20"/>
              </w:rPr>
            </w:pPr>
          </w:p>
        </w:tc>
      </w:tr>
    </w:tbl>
    <w:p w14:paraId="74386085" w14:textId="77777777" w:rsidR="003823BF" w:rsidRPr="003B5D66" w:rsidRDefault="003823BF" w:rsidP="003823BF">
      <w:pPr>
        <w:pStyle w:val="Default"/>
        <w:jc w:val="center"/>
        <w:rPr>
          <w:rFonts w:asciiTheme="minorHAnsi" w:hAnsiTheme="minorHAnsi" w:cstheme="minorHAnsi"/>
          <w:b/>
          <w:bCs/>
          <w:sz w:val="20"/>
          <w:szCs w:val="20"/>
        </w:rPr>
        <w:sectPr w:rsidR="003823BF" w:rsidRPr="003B5D66" w:rsidSect="003823BF">
          <w:footerReference w:type="default" r:id="rId12"/>
          <w:pgSz w:w="11906" w:h="16838"/>
          <w:pgMar w:top="1418" w:right="1418" w:bottom="1418" w:left="1418" w:header="709" w:footer="709" w:gutter="0"/>
          <w:cols w:space="708"/>
          <w:formProt w:val="0"/>
          <w:docGrid w:linePitch="360"/>
        </w:sectPr>
      </w:pPr>
    </w:p>
    <w:p w14:paraId="31DBCB86" w14:textId="77777777" w:rsidR="003823BF" w:rsidRPr="003B5D66" w:rsidRDefault="003823BF" w:rsidP="003823BF">
      <w:pPr>
        <w:pStyle w:val="Default"/>
        <w:jc w:val="center"/>
        <w:rPr>
          <w:rFonts w:asciiTheme="minorHAnsi" w:hAnsiTheme="minorHAnsi" w:cstheme="minorHAnsi"/>
          <w:b/>
          <w:bCs/>
          <w:sz w:val="20"/>
          <w:szCs w:val="20"/>
        </w:rPr>
      </w:pPr>
      <w:r w:rsidRPr="003B5D66">
        <w:rPr>
          <w:rFonts w:asciiTheme="minorHAnsi" w:hAnsiTheme="minorHAnsi" w:cstheme="minorHAnsi"/>
          <w:b/>
          <w:bCs/>
          <w:sz w:val="20"/>
          <w:szCs w:val="20"/>
        </w:rPr>
        <w:lastRenderedPageBreak/>
        <w:t>Příloha č. 1 CENÍK</w:t>
      </w:r>
    </w:p>
    <w:p w14:paraId="581BA6C6" w14:textId="77777777" w:rsidR="003823BF" w:rsidRPr="003B5D66" w:rsidRDefault="003823BF" w:rsidP="003823BF">
      <w:pPr>
        <w:rPr>
          <w:rFonts w:asciiTheme="minorHAnsi" w:hAnsiTheme="minorHAnsi" w:cstheme="minorHAnsi"/>
          <w:sz w:val="20"/>
          <w:szCs w:val="20"/>
        </w:rPr>
      </w:pPr>
    </w:p>
    <w:tbl>
      <w:tblPr>
        <w:tblW w:w="7320" w:type="dxa"/>
        <w:tblCellMar>
          <w:left w:w="70" w:type="dxa"/>
          <w:right w:w="70" w:type="dxa"/>
        </w:tblCellMar>
        <w:tblLook w:val="04A0" w:firstRow="1" w:lastRow="0" w:firstColumn="1" w:lastColumn="0" w:noHBand="0" w:noVBand="1"/>
      </w:tblPr>
      <w:tblGrid>
        <w:gridCol w:w="4060"/>
        <w:gridCol w:w="1748"/>
        <w:gridCol w:w="1540"/>
      </w:tblGrid>
      <w:tr w:rsidR="00D34747" w:rsidRPr="00D34747" w14:paraId="6C1B83D2" w14:textId="77777777" w:rsidTr="00D34747">
        <w:trPr>
          <w:trHeight w:val="885"/>
        </w:trPr>
        <w:tc>
          <w:tcPr>
            <w:tcW w:w="4060"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18F03715" w14:textId="77777777" w:rsidR="00D34747" w:rsidRPr="00D34747" w:rsidRDefault="00D34747" w:rsidP="00D34747">
            <w:pPr>
              <w:ind w:firstLineChars="100" w:firstLine="241"/>
              <w:rPr>
                <w:rFonts w:eastAsia="Times New Roman" w:cs="Calibri"/>
                <w:b/>
                <w:bCs/>
                <w:color w:val="000000"/>
                <w:sz w:val="24"/>
                <w:szCs w:val="24"/>
              </w:rPr>
            </w:pPr>
            <w:r w:rsidRPr="00D34747">
              <w:rPr>
                <w:rFonts w:eastAsia="Times New Roman" w:cs="Calibri"/>
                <w:b/>
                <w:bCs/>
                <w:color w:val="000000"/>
                <w:sz w:val="24"/>
                <w:szCs w:val="24"/>
              </w:rPr>
              <w:t>Revize, kontroly, zkoušky</w:t>
            </w:r>
          </w:p>
        </w:tc>
        <w:tc>
          <w:tcPr>
            <w:tcW w:w="1720" w:type="dxa"/>
            <w:tcBorders>
              <w:top w:val="single" w:sz="4" w:space="0" w:color="auto"/>
              <w:left w:val="nil"/>
              <w:bottom w:val="single" w:sz="4" w:space="0" w:color="auto"/>
              <w:right w:val="single" w:sz="4" w:space="0" w:color="auto"/>
            </w:tcBorders>
            <w:shd w:val="clear" w:color="000000" w:fill="CAEDFB"/>
            <w:vAlign w:val="center"/>
            <w:hideMark/>
          </w:tcPr>
          <w:p w14:paraId="527DEF01" w14:textId="77777777" w:rsidR="00D34747" w:rsidRPr="00D34747" w:rsidRDefault="00D34747" w:rsidP="00D34747">
            <w:pPr>
              <w:jc w:val="center"/>
              <w:rPr>
                <w:rFonts w:eastAsia="Times New Roman" w:cs="Calibri"/>
                <w:b/>
                <w:bCs/>
                <w:color w:val="000000"/>
                <w:sz w:val="20"/>
                <w:szCs w:val="20"/>
              </w:rPr>
            </w:pPr>
            <w:r w:rsidRPr="00D34747">
              <w:rPr>
                <w:rFonts w:eastAsia="Times New Roman" w:cs="Calibri"/>
                <w:b/>
                <w:bCs/>
                <w:color w:val="000000"/>
                <w:sz w:val="20"/>
                <w:szCs w:val="20"/>
              </w:rPr>
              <w:t>CENA ZA KUS/OBVOD/SVOD</w:t>
            </w:r>
          </w:p>
        </w:tc>
        <w:tc>
          <w:tcPr>
            <w:tcW w:w="1540" w:type="dxa"/>
            <w:tcBorders>
              <w:top w:val="single" w:sz="4" w:space="0" w:color="auto"/>
              <w:left w:val="nil"/>
              <w:bottom w:val="single" w:sz="4" w:space="0" w:color="auto"/>
              <w:right w:val="single" w:sz="4" w:space="0" w:color="auto"/>
            </w:tcBorders>
            <w:shd w:val="clear" w:color="000000" w:fill="CAEDFB"/>
            <w:vAlign w:val="center"/>
            <w:hideMark/>
          </w:tcPr>
          <w:p w14:paraId="4446D30D" w14:textId="77777777" w:rsidR="00D34747" w:rsidRPr="00D34747" w:rsidRDefault="00D34747" w:rsidP="00D34747">
            <w:pPr>
              <w:jc w:val="center"/>
              <w:rPr>
                <w:rFonts w:eastAsia="Times New Roman" w:cs="Calibri"/>
                <w:b/>
                <w:bCs/>
                <w:color w:val="000000"/>
                <w:sz w:val="20"/>
                <w:szCs w:val="20"/>
              </w:rPr>
            </w:pPr>
            <w:r w:rsidRPr="00D34747">
              <w:rPr>
                <w:rFonts w:eastAsia="Times New Roman" w:cs="Calibri"/>
                <w:b/>
                <w:bCs/>
                <w:color w:val="000000"/>
                <w:sz w:val="20"/>
                <w:szCs w:val="20"/>
              </w:rPr>
              <w:t>PERIODA</w:t>
            </w:r>
          </w:p>
        </w:tc>
      </w:tr>
      <w:tr w:rsidR="00D34747" w:rsidRPr="00D34747" w14:paraId="34DC702B" w14:textId="77777777" w:rsidTr="00D34747">
        <w:trPr>
          <w:trHeight w:val="600"/>
        </w:trPr>
        <w:tc>
          <w:tcPr>
            <w:tcW w:w="4060" w:type="dxa"/>
            <w:tcBorders>
              <w:top w:val="nil"/>
              <w:left w:val="single" w:sz="4" w:space="0" w:color="auto"/>
              <w:bottom w:val="single" w:sz="4" w:space="0" w:color="auto"/>
              <w:right w:val="single" w:sz="4" w:space="0" w:color="auto"/>
            </w:tcBorders>
            <w:shd w:val="clear" w:color="000000" w:fill="CAEDFB"/>
            <w:noWrap/>
            <w:vAlign w:val="center"/>
            <w:hideMark/>
          </w:tcPr>
          <w:p w14:paraId="769CF0EB" w14:textId="77777777" w:rsidR="00D34747" w:rsidRPr="00D34747" w:rsidRDefault="00D34747" w:rsidP="00D34747">
            <w:pPr>
              <w:ind w:firstLineChars="100" w:firstLine="241"/>
              <w:rPr>
                <w:rFonts w:eastAsia="Times New Roman" w:cs="Calibri"/>
                <w:b/>
                <w:bCs/>
                <w:color w:val="000000"/>
                <w:sz w:val="24"/>
                <w:szCs w:val="24"/>
              </w:rPr>
            </w:pPr>
            <w:r w:rsidRPr="00D34747">
              <w:rPr>
                <w:rFonts w:eastAsia="Times New Roman" w:cs="Calibri"/>
                <w:b/>
                <w:bCs/>
                <w:color w:val="000000"/>
                <w:sz w:val="24"/>
                <w:szCs w:val="24"/>
              </w:rPr>
              <w:t xml:space="preserve">Instalace celková budova </w:t>
            </w:r>
          </w:p>
        </w:tc>
        <w:tc>
          <w:tcPr>
            <w:tcW w:w="1720" w:type="dxa"/>
            <w:tcBorders>
              <w:top w:val="nil"/>
              <w:left w:val="nil"/>
              <w:bottom w:val="single" w:sz="4" w:space="0" w:color="auto"/>
              <w:right w:val="single" w:sz="4" w:space="0" w:color="auto"/>
            </w:tcBorders>
            <w:noWrap/>
            <w:vAlign w:val="center"/>
            <w:hideMark/>
          </w:tcPr>
          <w:p w14:paraId="7DD35B48" w14:textId="77777777" w:rsidR="00D34747" w:rsidRPr="00D34747" w:rsidRDefault="00D34747" w:rsidP="00D34747">
            <w:pPr>
              <w:jc w:val="center"/>
              <w:rPr>
                <w:rFonts w:eastAsia="Times New Roman" w:cs="Calibri"/>
                <w:color w:val="000000"/>
              </w:rPr>
            </w:pPr>
            <w:r w:rsidRPr="00D34747">
              <w:rPr>
                <w:rFonts w:eastAsia="Times New Roman" w:cs="Calibri"/>
                <w:color w:val="000000"/>
              </w:rPr>
              <w:t>115,00 Kč</w:t>
            </w:r>
          </w:p>
        </w:tc>
        <w:tc>
          <w:tcPr>
            <w:tcW w:w="1540" w:type="dxa"/>
            <w:tcBorders>
              <w:top w:val="nil"/>
              <w:left w:val="nil"/>
              <w:bottom w:val="single" w:sz="4" w:space="0" w:color="auto"/>
              <w:right w:val="single" w:sz="4" w:space="0" w:color="auto"/>
            </w:tcBorders>
            <w:noWrap/>
            <w:vAlign w:val="center"/>
            <w:hideMark/>
          </w:tcPr>
          <w:p w14:paraId="3061D95C" w14:textId="77777777" w:rsidR="00D34747" w:rsidRPr="00D34747" w:rsidRDefault="00D34747" w:rsidP="00D34747">
            <w:pPr>
              <w:jc w:val="center"/>
              <w:rPr>
                <w:rFonts w:eastAsia="Times New Roman" w:cs="Calibri"/>
                <w:color w:val="000000"/>
              </w:rPr>
            </w:pPr>
            <w:r w:rsidRPr="00D34747">
              <w:rPr>
                <w:rFonts w:eastAsia="Times New Roman" w:cs="Calibri"/>
                <w:color w:val="000000"/>
              </w:rPr>
              <w:t>36 měsíců</w:t>
            </w:r>
          </w:p>
        </w:tc>
      </w:tr>
      <w:tr w:rsidR="00D34747" w:rsidRPr="00D34747" w14:paraId="22BA968C" w14:textId="77777777" w:rsidTr="00D34747">
        <w:trPr>
          <w:trHeight w:val="600"/>
        </w:trPr>
        <w:tc>
          <w:tcPr>
            <w:tcW w:w="4060" w:type="dxa"/>
            <w:tcBorders>
              <w:top w:val="nil"/>
              <w:left w:val="single" w:sz="4" w:space="0" w:color="auto"/>
              <w:bottom w:val="single" w:sz="4" w:space="0" w:color="auto"/>
              <w:right w:val="single" w:sz="4" w:space="0" w:color="auto"/>
            </w:tcBorders>
            <w:shd w:val="clear" w:color="000000" w:fill="CAEDFB"/>
            <w:noWrap/>
            <w:vAlign w:val="center"/>
            <w:hideMark/>
          </w:tcPr>
          <w:p w14:paraId="07C801FC" w14:textId="77777777" w:rsidR="00D34747" w:rsidRPr="00D34747" w:rsidRDefault="00D34747" w:rsidP="00D34747">
            <w:pPr>
              <w:ind w:firstLineChars="100" w:firstLine="241"/>
              <w:rPr>
                <w:rFonts w:eastAsia="Times New Roman" w:cs="Calibri"/>
                <w:b/>
                <w:bCs/>
                <w:color w:val="000000"/>
                <w:sz w:val="24"/>
                <w:szCs w:val="24"/>
              </w:rPr>
            </w:pPr>
            <w:r w:rsidRPr="00D34747">
              <w:rPr>
                <w:rFonts w:eastAsia="Times New Roman" w:cs="Calibri"/>
                <w:b/>
                <w:bCs/>
                <w:color w:val="000000"/>
                <w:sz w:val="24"/>
                <w:szCs w:val="24"/>
              </w:rPr>
              <w:t>Instalace mokré prostory</w:t>
            </w:r>
          </w:p>
        </w:tc>
        <w:tc>
          <w:tcPr>
            <w:tcW w:w="1720" w:type="dxa"/>
            <w:tcBorders>
              <w:top w:val="nil"/>
              <w:left w:val="nil"/>
              <w:bottom w:val="single" w:sz="4" w:space="0" w:color="auto"/>
              <w:right w:val="single" w:sz="4" w:space="0" w:color="auto"/>
            </w:tcBorders>
            <w:noWrap/>
            <w:vAlign w:val="center"/>
            <w:hideMark/>
          </w:tcPr>
          <w:p w14:paraId="1F00C44A" w14:textId="77777777" w:rsidR="00D34747" w:rsidRPr="00D34747" w:rsidRDefault="00D34747" w:rsidP="00D34747">
            <w:pPr>
              <w:jc w:val="center"/>
              <w:rPr>
                <w:rFonts w:eastAsia="Times New Roman" w:cs="Calibri"/>
                <w:color w:val="000000"/>
              </w:rPr>
            </w:pPr>
            <w:r w:rsidRPr="00D34747">
              <w:rPr>
                <w:rFonts w:eastAsia="Times New Roman" w:cs="Calibri"/>
                <w:color w:val="000000"/>
              </w:rPr>
              <w:t>125,00 Kč</w:t>
            </w:r>
          </w:p>
        </w:tc>
        <w:tc>
          <w:tcPr>
            <w:tcW w:w="1540" w:type="dxa"/>
            <w:tcBorders>
              <w:top w:val="nil"/>
              <w:left w:val="nil"/>
              <w:bottom w:val="single" w:sz="4" w:space="0" w:color="auto"/>
              <w:right w:val="single" w:sz="4" w:space="0" w:color="auto"/>
            </w:tcBorders>
            <w:noWrap/>
            <w:vAlign w:val="center"/>
            <w:hideMark/>
          </w:tcPr>
          <w:p w14:paraId="7B771702" w14:textId="77777777" w:rsidR="00D34747" w:rsidRPr="00D34747" w:rsidRDefault="00D34747" w:rsidP="00D34747">
            <w:pPr>
              <w:jc w:val="center"/>
              <w:rPr>
                <w:rFonts w:eastAsia="Times New Roman" w:cs="Calibri"/>
                <w:color w:val="000000"/>
              </w:rPr>
            </w:pPr>
            <w:r w:rsidRPr="00D34747">
              <w:rPr>
                <w:rFonts w:eastAsia="Times New Roman" w:cs="Calibri"/>
                <w:color w:val="000000"/>
              </w:rPr>
              <w:t>12 měsíců</w:t>
            </w:r>
          </w:p>
        </w:tc>
      </w:tr>
      <w:tr w:rsidR="00D34747" w:rsidRPr="00D34747" w14:paraId="5A970C57" w14:textId="77777777" w:rsidTr="00D34747">
        <w:trPr>
          <w:trHeight w:val="600"/>
        </w:trPr>
        <w:tc>
          <w:tcPr>
            <w:tcW w:w="4060" w:type="dxa"/>
            <w:tcBorders>
              <w:top w:val="nil"/>
              <w:left w:val="single" w:sz="4" w:space="0" w:color="auto"/>
              <w:bottom w:val="single" w:sz="4" w:space="0" w:color="auto"/>
              <w:right w:val="single" w:sz="4" w:space="0" w:color="auto"/>
            </w:tcBorders>
            <w:shd w:val="clear" w:color="000000" w:fill="CAEDFB"/>
            <w:noWrap/>
            <w:vAlign w:val="center"/>
            <w:hideMark/>
          </w:tcPr>
          <w:p w14:paraId="6B2E4536" w14:textId="77777777" w:rsidR="00D34747" w:rsidRPr="00D34747" w:rsidRDefault="00D34747" w:rsidP="00D34747">
            <w:pPr>
              <w:ind w:firstLineChars="100" w:firstLine="241"/>
              <w:rPr>
                <w:rFonts w:eastAsia="Times New Roman" w:cs="Calibri"/>
                <w:b/>
                <w:bCs/>
                <w:color w:val="000000"/>
                <w:sz w:val="24"/>
                <w:szCs w:val="24"/>
              </w:rPr>
            </w:pPr>
            <w:r w:rsidRPr="00D34747">
              <w:rPr>
                <w:rFonts w:eastAsia="Times New Roman" w:cs="Calibri"/>
                <w:b/>
                <w:bCs/>
                <w:color w:val="000000"/>
                <w:sz w:val="24"/>
                <w:szCs w:val="24"/>
              </w:rPr>
              <w:t>Instalace venkovní prostory</w:t>
            </w:r>
          </w:p>
        </w:tc>
        <w:tc>
          <w:tcPr>
            <w:tcW w:w="1720" w:type="dxa"/>
            <w:tcBorders>
              <w:top w:val="nil"/>
              <w:left w:val="nil"/>
              <w:bottom w:val="single" w:sz="4" w:space="0" w:color="auto"/>
              <w:right w:val="single" w:sz="4" w:space="0" w:color="auto"/>
            </w:tcBorders>
            <w:noWrap/>
            <w:vAlign w:val="center"/>
            <w:hideMark/>
          </w:tcPr>
          <w:p w14:paraId="692205FA" w14:textId="77777777" w:rsidR="00D34747" w:rsidRPr="00D34747" w:rsidRDefault="00D34747" w:rsidP="00D34747">
            <w:pPr>
              <w:jc w:val="center"/>
              <w:rPr>
                <w:rFonts w:eastAsia="Times New Roman" w:cs="Calibri"/>
                <w:color w:val="000000"/>
              </w:rPr>
            </w:pPr>
            <w:r w:rsidRPr="00D34747">
              <w:rPr>
                <w:rFonts w:eastAsia="Times New Roman" w:cs="Calibri"/>
                <w:color w:val="000000"/>
              </w:rPr>
              <w:t>125,00 Kč</w:t>
            </w:r>
          </w:p>
        </w:tc>
        <w:tc>
          <w:tcPr>
            <w:tcW w:w="1540" w:type="dxa"/>
            <w:tcBorders>
              <w:top w:val="nil"/>
              <w:left w:val="nil"/>
              <w:bottom w:val="single" w:sz="4" w:space="0" w:color="auto"/>
              <w:right w:val="single" w:sz="4" w:space="0" w:color="auto"/>
            </w:tcBorders>
            <w:noWrap/>
            <w:vAlign w:val="center"/>
            <w:hideMark/>
          </w:tcPr>
          <w:p w14:paraId="594C2E3F" w14:textId="77777777" w:rsidR="00D34747" w:rsidRPr="00D34747" w:rsidRDefault="00D34747" w:rsidP="00D34747">
            <w:pPr>
              <w:jc w:val="center"/>
              <w:rPr>
                <w:rFonts w:eastAsia="Times New Roman" w:cs="Calibri"/>
                <w:color w:val="000000"/>
              </w:rPr>
            </w:pPr>
            <w:r w:rsidRPr="00D34747">
              <w:rPr>
                <w:rFonts w:eastAsia="Times New Roman" w:cs="Calibri"/>
                <w:color w:val="000000"/>
              </w:rPr>
              <w:t>48 měsíců</w:t>
            </w:r>
          </w:p>
        </w:tc>
      </w:tr>
      <w:tr w:rsidR="00D34747" w:rsidRPr="00D34747" w14:paraId="3E8922BE" w14:textId="77777777" w:rsidTr="00D34747">
        <w:trPr>
          <w:trHeight w:val="600"/>
        </w:trPr>
        <w:tc>
          <w:tcPr>
            <w:tcW w:w="4060" w:type="dxa"/>
            <w:tcBorders>
              <w:top w:val="nil"/>
              <w:left w:val="single" w:sz="4" w:space="0" w:color="auto"/>
              <w:bottom w:val="single" w:sz="4" w:space="0" w:color="auto"/>
              <w:right w:val="single" w:sz="4" w:space="0" w:color="auto"/>
            </w:tcBorders>
            <w:shd w:val="clear" w:color="000000" w:fill="CAEDFB"/>
            <w:noWrap/>
            <w:vAlign w:val="center"/>
            <w:hideMark/>
          </w:tcPr>
          <w:p w14:paraId="6FC13D32" w14:textId="77777777" w:rsidR="00D34747" w:rsidRPr="00D34747" w:rsidRDefault="00D34747" w:rsidP="00D34747">
            <w:pPr>
              <w:ind w:firstLineChars="100" w:firstLine="241"/>
              <w:rPr>
                <w:rFonts w:eastAsia="Times New Roman" w:cs="Calibri"/>
                <w:b/>
                <w:bCs/>
                <w:color w:val="000000"/>
                <w:sz w:val="24"/>
                <w:szCs w:val="24"/>
              </w:rPr>
            </w:pPr>
            <w:r w:rsidRPr="00D34747">
              <w:rPr>
                <w:rFonts w:eastAsia="Times New Roman" w:cs="Calibri"/>
                <w:b/>
                <w:bCs/>
                <w:color w:val="000000"/>
                <w:sz w:val="24"/>
                <w:szCs w:val="24"/>
              </w:rPr>
              <w:t>Hromosvody LPS</w:t>
            </w:r>
          </w:p>
        </w:tc>
        <w:tc>
          <w:tcPr>
            <w:tcW w:w="1720" w:type="dxa"/>
            <w:tcBorders>
              <w:top w:val="nil"/>
              <w:left w:val="nil"/>
              <w:bottom w:val="single" w:sz="4" w:space="0" w:color="auto"/>
              <w:right w:val="single" w:sz="4" w:space="0" w:color="auto"/>
            </w:tcBorders>
            <w:noWrap/>
            <w:vAlign w:val="center"/>
            <w:hideMark/>
          </w:tcPr>
          <w:p w14:paraId="63558DF7" w14:textId="77777777" w:rsidR="00D34747" w:rsidRPr="00D34747" w:rsidRDefault="00D34747" w:rsidP="00D34747">
            <w:pPr>
              <w:jc w:val="center"/>
              <w:rPr>
                <w:rFonts w:eastAsia="Times New Roman" w:cs="Calibri"/>
                <w:color w:val="000000"/>
              </w:rPr>
            </w:pPr>
            <w:r w:rsidRPr="00D34747">
              <w:rPr>
                <w:rFonts w:eastAsia="Times New Roman" w:cs="Calibri"/>
                <w:color w:val="000000"/>
              </w:rPr>
              <w:t>390,00 Kč</w:t>
            </w:r>
          </w:p>
        </w:tc>
        <w:tc>
          <w:tcPr>
            <w:tcW w:w="1540" w:type="dxa"/>
            <w:tcBorders>
              <w:top w:val="nil"/>
              <w:left w:val="nil"/>
              <w:bottom w:val="single" w:sz="4" w:space="0" w:color="auto"/>
              <w:right w:val="single" w:sz="4" w:space="0" w:color="auto"/>
            </w:tcBorders>
            <w:noWrap/>
            <w:vAlign w:val="center"/>
            <w:hideMark/>
          </w:tcPr>
          <w:p w14:paraId="64341EA9" w14:textId="77777777" w:rsidR="00D34747" w:rsidRPr="00D34747" w:rsidRDefault="00D34747" w:rsidP="00D34747">
            <w:pPr>
              <w:jc w:val="center"/>
              <w:rPr>
                <w:rFonts w:eastAsia="Times New Roman" w:cs="Calibri"/>
                <w:color w:val="000000"/>
              </w:rPr>
            </w:pPr>
            <w:r w:rsidRPr="00D34747">
              <w:rPr>
                <w:rFonts w:eastAsia="Times New Roman" w:cs="Calibri"/>
                <w:color w:val="000000"/>
              </w:rPr>
              <w:t>24 měsíců</w:t>
            </w:r>
          </w:p>
        </w:tc>
      </w:tr>
      <w:tr w:rsidR="00D34747" w:rsidRPr="00D34747" w14:paraId="56884C10" w14:textId="77777777" w:rsidTr="00D34747">
        <w:trPr>
          <w:trHeight w:val="600"/>
        </w:trPr>
        <w:tc>
          <w:tcPr>
            <w:tcW w:w="4060" w:type="dxa"/>
            <w:tcBorders>
              <w:top w:val="nil"/>
              <w:left w:val="single" w:sz="4" w:space="0" w:color="auto"/>
              <w:bottom w:val="single" w:sz="4" w:space="0" w:color="auto"/>
              <w:right w:val="single" w:sz="4" w:space="0" w:color="auto"/>
            </w:tcBorders>
            <w:shd w:val="clear" w:color="000000" w:fill="CAEDFB"/>
            <w:noWrap/>
            <w:vAlign w:val="center"/>
            <w:hideMark/>
          </w:tcPr>
          <w:p w14:paraId="2E06BBB3" w14:textId="77777777" w:rsidR="00D34747" w:rsidRPr="00D34747" w:rsidRDefault="00D34747" w:rsidP="00D34747">
            <w:pPr>
              <w:ind w:firstLineChars="100" w:firstLine="241"/>
              <w:rPr>
                <w:rFonts w:eastAsia="Times New Roman" w:cs="Calibri"/>
                <w:b/>
                <w:bCs/>
                <w:color w:val="000000"/>
                <w:sz w:val="24"/>
                <w:szCs w:val="24"/>
              </w:rPr>
            </w:pPr>
            <w:r w:rsidRPr="00D34747">
              <w:rPr>
                <w:rFonts w:eastAsia="Times New Roman" w:cs="Calibri"/>
                <w:b/>
                <w:bCs/>
                <w:color w:val="000000"/>
                <w:sz w:val="24"/>
                <w:szCs w:val="24"/>
              </w:rPr>
              <w:t>Hromosvody LPS kontrola</w:t>
            </w:r>
          </w:p>
        </w:tc>
        <w:tc>
          <w:tcPr>
            <w:tcW w:w="1720" w:type="dxa"/>
            <w:tcBorders>
              <w:top w:val="nil"/>
              <w:left w:val="nil"/>
              <w:bottom w:val="single" w:sz="4" w:space="0" w:color="auto"/>
              <w:right w:val="single" w:sz="4" w:space="0" w:color="auto"/>
            </w:tcBorders>
            <w:noWrap/>
            <w:vAlign w:val="center"/>
            <w:hideMark/>
          </w:tcPr>
          <w:p w14:paraId="535B925A" w14:textId="77777777" w:rsidR="00D34747" w:rsidRPr="00D34747" w:rsidRDefault="00D34747" w:rsidP="00D34747">
            <w:pPr>
              <w:jc w:val="center"/>
              <w:rPr>
                <w:rFonts w:eastAsia="Times New Roman" w:cs="Calibri"/>
                <w:color w:val="000000"/>
              </w:rPr>
            </w:pPr>
            <w:r w:rsidRPr="00D34747">
              <w:rPr>
                <w:rFonts w:eastAsia="Times New Roman" w:cs="Calibri"/>
                <w:color w:val="000000"/>
              </w:rPr>
              <w:t>351,00 Kč</w:t>
            </w:r>
          </w:p>
        </w:tc>
        <w:tc>
          <w:tcPr>
            <w:tcW w:w="1540" w:type="dxa"/>
            <w:tcBorders>
              <w:top w:val="nil"/>
              <w:left w:val="nil"/>
              <w:bottom w:val="single" w:sz="4" w:space="0" w:color="auto"/>
              <w:right w:val="single" w:sz="4" w:space="0" w:color="auto"/>
            </w:tcBorders>
            <w:noWrap/>
            <w:vAlign w:val="center"/>
            <w:hideMark/>
          </w:tcPr>
          <w:p w14:paraId="7B0A55BE" w14:textId="77777777" w:rsidR="00D34747" w:rsidRPr="00D34747" w:rsidRDefault="00D34747" w:rsidP="00D34747">
            <w:pPr>
              <w:jc w:val="center"/>
              <w:rPr>
                <w:rFonts w:eastAsia="Times New Roman" w:cs="Calibri"/>
                <w:color w:val="000000"/>
              </w:rPr>
            </w:pPr>
            <w:r w:rsidRPr="00D34747">
              <w:rPr>
                <w:rFonts w:eastAsia="Times New Roman" w:cs="Calibri"/>
                <w:color w:val="000000"/>
              </w:rPr>
              <w:t>12 měsíců</w:t>
            </w:r>
          </w:p>
        </w:tc>
      </w:tr>
      <w:tr w:rsidR="00D34747" w:rsidRPr="00D34747" w14:paraId="180CEDCB" w14:textId="77777777" w:rsidTr="00D34747">
        <w:trPr>
          <w:trHeight w:val="600"/>
        </w:trPr>
        <w:tc>
          <w:tcPr>
            <w:tcW w:w="4060" w:type="dxa"/>
            <w:tcBorders>
              <w:top w:val="nil"/>
              <w:left w:val="single" w:sz="4" w:space="0" w:color="auto"/>
              <w:bottom w:val="single" w:sz="4" w:space="0" w:color="auto"/>
              <w:right w:val="single" w:sz="4" w:space="0" w:color="auto"/>
            </w:tcBorders>
            <w:shd w:val="clear" w:color="000000" w:fill="CAEDFB"/>
            <w:noWrap/>
            <w:vAlign w:val="center"/>
            <w:hideMark/>
          </w:tcPr>
          <w:p w14:paraId="45DAED56" w14:textId="77777777" w:rsidR="00D34747" w:rsidRPr="00D34747" w:rsidRDefault="00D34747" w:rsidP="00D34747">
            <w:pPr>
              <w:ind w:firstLineChars="100" w:firstLine="241"/>
              <w:rPr>
                <w:rFonts w:eastAsia="Times New Roman" w:cs="Calibri"/>
                <w:b/>
                <w:bCs/>
                <w:color w:val="000000"/>
                <w:sz w:val="24"/>
                <w:szCs w:val="24"/>
              </w:rPr>
            </w:pPr>
            <w:r w:rsidRPr="00D34747">
              <w:rPr>
                <w:rFonts w:eastAsia="Times New Roman" w:cs="Calibri"/>
                <w:b/>
                <w:bCs/>
                <w:color w:val="000000"/>
                <w:sz w:val="24"/>
                <w:szCs w:val="24"/>
              </w:rPr>
              <w:t>Svářečky atd.</w:t>
            </w:r>
          </w:p>
        </w:tc>
        <w:tc>
          <w:tcPr>
            <w:tcW w:w="1720" w:type="dxa"/>
            <w:tcBorders>
              <w:top w:val="nil"/>
              <w:left w:val="nil"/>
              <w:bottom w:val="single" w:sz="4" w:space="0" w:color="auto"/>
              <w:right w:val="single" w:sz="4" w:space="0" w:color="auto"/>
            </w:tcBorders>
            <w:noWrap/>
            <w:vAlign w:val="center"/>
            <w:hideMark/>
          </w:tcPr>
          <w:p w14:paraId="7ACFC8D1" w14:textId="77777777" w:rsidR="00D34747" w:rsidRPr="00D34747" w:rsidRDefault="00D34747" w:rsidP="00D34747">
            <w:pPr>
              <w:jc w:val="center"/>
              <w:rPr>
                <w:rFonts w:eastAsia="Times New Roman" w:cs="Calibri"/>
                <w:color w:val="000000"/>
              </w:rPr>
            </w:pPr>
            <w:r w:rsidRPr="00D34747">
              <w:rPr>
                <w:rFonts w:eastAsia="Times New Roman" w:cs="Calibri"/>
                <w:color w:val="000000"/>
              </w:rPr>
              <w:t>250,00 Kč</w:t>
            </w:r>
          </w:p>
        </w:tc>
        <w:tc>
          <w:tcPr>
            <w:tcW w:w="1540" w:type="dxa"/>
            <w:tcBorders>
              <w:top w:val="nil"/>
              <w:left w:val="nil"/>
              <w:bottom w:val="single" w:sz="4" w:space="0" w:color="auto"/>
              <w:right w:val="single" w:sz="4" w:space="0" w:color="auto"/>
            </w:tcBorders>
            <w:noWrap/>
            <w:vAlign w:val="center"/>
            <w:hideMark/>
          </w:tcPr>
          <w:p w14:paraId="1057EC32" w14:textId="77777777" w:rsidR="00D34747" w:rsidRPr="00D34747" w:rsidRDefault="00D34747" w:rsidP="00D34747">
            <w:pPr>
              <w:jc w:val="center"/>
              <w:rPr>
                <w:rFonts w:eastAsia="Times New Roman" w:cs="Calibri"/>
                <w:color w:val="000000"/>
              </w:rPr>
            </w:pPr>
            <w:r w:rsidRPr="00D34747">
              <w:rPr>
                <w:rFonts w:eastAsia="Times New Roman" w:cs="Calibri"/>
                <w:color w:val="000000"/>
              </w:rPr>
              <w:t>12 měsíců</w:t>
            </w:r>
          </w:p>
        </w:tc>
      </w:tr>
      <w:tr w:rsidR="00D34747" w:rsidRPr="00D34747" w14:paraId="6A40FC53" w14:textId="77777777" w:rsidTr="00D34747">
        <w:trPr>
          <w:trHeight w:val="600"/>
        </w:trPr>
        <w:tc>
          <w:tcPr>
            <w:tcW w:w="4060" w:type="dxa"/>
            <w:tcBorders>
              <w:top w:val="nil"/>
              <w:left w:val="single" w:sz="4" w:space="0" w:color="auto"/>
              <w:bottom w:val="single" w:sz="4" w:space="0" w:color="auto"/>
              <w:right w:val="single" w:sz="4" w:space="0" w:color="auto"/>
            </w:tcBorders>
            <w:shd w:val="clear" w:color="000000" w:fill="CAEDFB"/>
            <w:noWrap/>
            <w:vAlign w:val="center"/>
            <w:hideMark/>
          </w:tcPr>
          <w:p w14:paraId="430B3DFE" w14:textId="77777777" w:rsidR="00D34747" w:rsidRPr="00D34747" w:rsidRDefault="00D34747" w:rsidP="00D34747">
            <w:pPr>
              <w:ind w:firstLineChars="100" w:firstLine="241"/>
              <w:rPr>
                <w:rFonts w:eastAsia="Times New Roman" w:cs="Calibri"/>
                <w:b/>
                <w:bCs/>
                <w:color w:val="000000"/>
                <w:sz w:val="24"/>
                <w:szCs w:val="24"/>
              </w:rPr>
            </w:pPr>
            <w:r w:rsidRPr="00D34747">
              <w:rPr>
                <w:rFonts w:eastAsia="Times New Roman" w:cs="Calibri"/>
                <w:b/>
                <w:bCs/>
                <w:color w:val="000000"/>
                <w:sz w:val="24"/>
                <w:szCs w:val="24"/>
              </w:rPr>
              <w:t xml:space="preserve">Stroje (pračka, </w:t>
            </w:r>
            <w:proofErr w:type="gramStart"/>
            <w:r w:rsidRPr="00D34747">
              <w:rPr>
                <w:rFonts w:eastAsia="Times New Roman" w:cs="Calibri"/>
                <w:b/>
                <w:bCs/>
                <w:color w:val="000000"/>
                <w:sz w:val="24"/>
                <w:szCs w:val="24"/>
              </w:rPr>
              <w:t>sušička,</w:t>
            </w:r>
            <w:proofErr w:type="gramEnd"/>
            <w:r w:rsidRPr="00D34747">
              <w:rPr>
                <w:rFonts w:eastAsia="Times New Roman" w:cs="Calibri"/>
                <w:b/>
                <w:bCs/>
                <w:color w:val="000000"/>
                <w:sz w:val="24"/>
                <w:szCs w:val="24"/>
              </w:rPr>
              <w:t xml:space="preserve"> atd.)</w:t>
            </w:r>
          </w:p>
        </w:tc>
        <w:tc>
          <w:tcPr>
            <w:tcW w:w="1720" w:type="dxa"/>
            <w:tcBorders>
              <w:top w:val="nil"/>
              <w:left w:val="nil"/>
              <w:bottom w:val="single" w:sz="4" w:space="0" w:color="auto"/>
              <w:right w:val="single" w:sz="4" w:space="0" w:color="auto"/>
            </w:tcBorders>
            <w:noWrap/>
            <w:vAlign w:val="center"/>
            <w:hideMark/>
          </w:tcPr>
          <w:p w14:paraId="21560A6C" w14:textId="77777777" w:rsidR="00D34747" w:rsidRPr="00D34747" w:rsidRDefault="00D34747" w:rsidP="00D34747">
            <w:pPr>
              <w:jc w:val="center"/>
              <w:rPr>
                <w:rFonts w:eastAsia="Times New Roman" w:cs="Calibri"/>
                <w:color w:val="000000"/>
              </w:rPr>
            </w:pPr>
            <w:r w:rsidRPr="00D34747">
              <w:rPr>
                <w:rFonts w:eastAsia="Times New Roman" w:cs="Calibri"/>
                <w:color w:val="000000"/>
              </w:rPr>
              <w:t>350,00 Kč</w:t>
            </w:r>
          </w:p>
        </w:tc>
        <w:tc>
          <w:tcPr>
            <w:tcW w:w="1540" w:type="dxa"/>
            <w:tcBorders>
              <w:top w:val="nil"/>
              <w:left w:val="nil"/>
              <w:bottom w:val="single" w:sz="4" w:space="0" w:color="auto"/>
              <w:right w:val="single" w:sz="4" w:space="0" w:color="auto"/>
            </w:tcBorders>
            <w:noWrap/>
            <w:vAlign w:val="center"/>
            <w:hideMark/>
          </w:tcPr>
          <w:p w14:paraId="7CDAA035" w14:textId="77777777" w:rsidR="00D34747" w:rsidRPr="00D34747" w:rsidRDefault="00D34747" w:rsidP="00D34747">
            <w:pPr>
              <w:jc w:val="center"/>
              <w:rPr>
                <w:rFonts w:eastAsia="Times New Roman" w:cs="Calibri"/>
                <w:color w:val="000000"/>
              </w:rPr>
            </w:pPr>
            <w:r w:rsidRPr="00D34747">
              <w:rPr>
                <w:rFonts w:eastAsia="Times New Roman" w:cs="Calibri"/>
                <w:color w:val="000000"/>
              </w:rPr>
              <w:t>12 měsíců</w:t>
            </w:r>
          </w:p>
        </w:tc>
      </w:tr>
      <w:tr w:rsidR="00D34747" w:rsidRPr="00D34747" w14:paraId="24B8B45E" w14:textId="77777777" w:rsidTr="00D34747">
        <w:trPr>
          <w:trHeight w:val="600"/>
        </w:trPr>
        <w:tc>
          <w:tcPr>
            <w:tcW w:w="4060" w:type="dxa"/>
            <w:tcBorders>
              <w:top w:val="nil"/>
              <w:left w:val="single" w:sz="4" w:space="0" w:color="auto"/>
              <w:bottom w:val="single" w:sz="4" w:space="0" w:color="auto"/>
              <w:right w:val="single" w:sz="4" w:space="0" w:color="auto"/>
            </w:tcBorders>
            <w:shd w:val="clear" w:color="000000" w:fill="CAEDFB"/>
            <w:noWrap/>
            <w:vAlign w:val="center"/>
            <w:hideMark/>
          </w:tcPr>
          <w:p w14:paraId="5A1CEBB8" w14:textId="77777777" w:rsidR="00D34747" w:rsidRPr="00D34747" w:rsidRDefault="00D34747" w:rsidP="00D34747">
            <w:pPr>
              <w:ind w:firstLineChars="100" w:firstLine="241"/>
              <w:rPr>
                <w:rFonts w:eastAsia="Times New Roman" w:cs="Calibri"/>
                <w:b/>
                <w:bCs/>
                <w:color w:val="000000"/>
                <w:sz w:val="24"/>
                <w:szCs w:val="24"/>
              </w:rPr>
            </w:pPr>
            <w:r w:rsidRPr="00D34747">
              <w:rPr>
                <w:rFonts w:eastAsia="Times New Roman" w:cs="Calibri"/>
                <w:b/>
                <w:bCs/>
                <w:color w:val="000000"/>
                <w:sz w:val="24"/>
                <w:szCs w:val="24"/>
              </w:rPr>
              <w:t>Nouzové osvětlení</w:t>
            </w:r>
          </w:p>
        </w:tc>
        <w:tc>
          <w:tcPr>
            <w:tcW w:w="1720" w:type="dxa"/>
            <w:tcBorders>
              <w:top w:val="nil"/>
              <w:left w:val="nil"/>
              <w:bottom w:val="single" w:sz="4" w:space="0" w:color="auto"/>
              <w:right w:val="single" w:sz="4" w:space="0" w:color="auto"/>
            </w:tcBorders>
            <w:noWrap/>
            <w:vAlign w:val="center"/>
            <w:hideMark/>
          </w:tcPr>
          <w:p w14:paraId="228BDD71" w14:textId="77777777" w:rsidR="00D34747" w:rsidRPr="00D34747" w:rsidRDefault="00D34747" w:rsidP="00D34747">
            <w:pPr>
              <w:jc w:val="center"/>
              <w:rPr>
                <w:rFonts w:eastAsia="Times New Roman" w:cs="Calibri"/>
                <w:color w:val="000000"/>
              </w:rPr>
            </w:pPr>
            <w:r w:rsidRPr="00D34747">
              <w:rPr>
                <w:rFonts w:eastAsia="Times New Roman" w:cs="Calibri"/>
                <w:color w:val="000000"/>
              </w:rPr>
              <w:t>120,00 Kč</w:t>
            </w:r>
          </w:p>
        </w:tc>
        <w:tc>
          <w:tcPr>
            <w:tcW w:w="1540" w:type="dxa"/>
            <w:tcBorders>
              <w:top w:val="nil"/>
              <w:left w:val="nil"/>
              <w:bottom w:val="single" w:sz="4" w:space="0" w:color="auto"/>
              <w:right w:val="single" w:sz="4" w:space="0" w:color="auto"/>
            </w:tcBorders>
            <w:noWrap/>
            <w:vAlign w:val="center"/>
            <w:hideMark/>
          </w:tcPr>
          <w:p w14:paraId="6ABB0B98" w14:textId="77777777" w:rsidR="00D34747" w:rsidRPr="00D34747" w:rsidRDefault="00D34747" w:rsidP="00D34747">
            <w:pPr>
              <w:jc w:val="center"/>
              <w:rPr>
                <w:rFonts w:eastAsia="Times New Roman" w:cs="Calibri"/>
                <w:color w:val="000000"/>
              </w:rPr>
            </w:pPr>
            <w:r w:rsidRPr="00D34747">
              <w:rPr>
                <w:rFonts w:eastAsia="Times New Roman" w:cs="Calibri"/>
                <w:color w:val="000000"/>
              </w:rPr>
              <w:t>12 měsíců</w:t>
            </w:r>
          </w:p>
        </w:tc>
      </w:tr>
      <w:tr w:rsidR="00D34747" w:rsidRPr="00D34747" w14:paraId="59190104" w14:textId="77777777" w:rsidTr="00D34747">
        <w:trPr>
          <w:trHeight w:val="600"/>
        </w:trPr>
        <w:tc>
          <w:tcPr>
            <w:tcW w:w="4060" w:type="dxa"/>
            <w:tcBorders>
              <w:top w:val="nil"/>
              <w:left w:val="single" w:sz="4" w:space="0" w:color="auto"/>
              <w:bottom w:val="single" w:sz="4" w:space="0" w:color="auto"/>
              <w:right w:val="single" w:sz="4" w:space="0" w:color="auto"/>
            </w:tcBorders>
            <w:shd w:val="clear" w:color="000000" w:fill="CAEDFB"/>
            <w:noWrap/>
            <w:vAlign w:val="center"/>
            <w:hideMark/>
          </w:tcPr>
          <w:p w14:paraId="5CEC2E13" w14:textId="77777777" w:rsidR="00D34747" w:rsidRPr="00D34747" w:rsidRDefault="00D34747" w:rsidP="00D34747">
            <w:pPr>
              <w:ind w:firstLineChars="100" w:firstLine="241"/>
              <w:rPr>
                <w:rFonts w:eastAsia="Times New Roman" w:cs="Calibri"/>
                <w:b/>
                <w:bCs/>
                <w:color w:val="000000"/>
                <w:sz w:val="24"/>
                <w:szCs w:val="24"/>
              </w:rPr>
            </w:pPr>
            <w:r w:rsidRPr="00D34747">
              <w:rPr>
                <w:rFonts w:eastAsia="Times New Roman" w:cs="Calibri"/>
                <w:b/>
                <w:bCs/>
                <w:color w:val="000000"/>
                <w:sz w:val="24"/>
                <w:szCs w:val="24"/>
              </w:rPr>
              <w:t>Elektro auto nabíječka</w:t>
            </w:r>
          </w:p>
        </w:tc>
        <w:tc>
          <w:tcPr>
            <w:tcW w:w="1720" w:type="dxa"/>
            <w:tcBorders>
              <w:top w:val="nil"/>
              <w:left w:val="nil"/>
              <w:bottom w:val="single" w:sz="4" w:space="0" w:color="auto"/>
              <w:right w:val="single" w:sz="4" w:space="0" w:color="auto"/>
            </w:tcBorders>
            <w:noWrap/>
            <w:vAlign w:val="center"/>
            <w:hideMark/>
          </w:tcPr>
          <w:p w14:paraId="6BB06405" w14:textId="77777777" w:rsidR="00D34747" w:rsidRPr="00D34747" w:rsidRDefault="00D34747" w:rsidP="00D34747">
            <w:pPr>
              <w:jc w:val="center"/>
              <w:rPr>
                <w:rFonts w:eastAsia="Times New Roman" w:cs="Calibri"/>
                <w:color w:val="000000"/>
              </w:rPr>
            </w:pPr>
            <w:r w:rsidRPr="00D34747">
              <w:rPr>
                <w:rFonts w:eastAsia="Times New Roman" w:cs="Calibri"/>
                <w:color w:val="000000"/>
              </w:rPr>
              <w:t>2 500,00 Kč</w:t>
            </w:r>
          </w:p>
        </w:tc>
        <w:tc>
          <w:tcPr>
            <w:tcW w:w="1540" w:type="dxa"/>
            <w:tcBorders>
              <w:top w:val="nil"/>
              <w:left w:val="nil"/>
              <w:bottom w:val="single" w:sz="4" w:space="0" w:color="auto"/>
              <w:right w:val="single" w:sz="4" w:space="0" w:color="auto"/>
            </w:tcBorders>
            <w:noWrap/>
            <w:vAlign w:val="center"/>
            <w:hideMark/>
          </w:tcPr>
          <w:p w14:paraId="68F9FAD7" w14:textId="77777777" w:rsidR="00D34747" w:rsidRPr="00D34747" w:rsidRDefault="00D34747" w:rsidP="00D34747">
            <w:pPr>
              <w:jc w:val="center"/>
              <w:rPr>
                <w:rFonts w:eastAsia="Times New Roman" w:cs="Calibri"/>
                <w:color w:val="000000"/>
              </w:rPr>
            </w:pPr>
            <w:r w:rsidRPr="00D34747">
              <w:rPr>
                <w:rFonts w:eastAsia="Times New Roman" w:cs="Calibri"/>
                <w:color w:val="000000"/>
              </w:rPr>
              <w:t>48 měsíců</w:t>
            </w:r>
          </w:p>
        </w:tc>
      </w:tr>
      <w:tr w:rsidR="00D34747" w:rsidRPr="00D34747" w14:paraId="14633071" w14:textId="77777777" w:rsidTr="00D34747">
        <w:trPr>
          <w:trHeight w:val="600"/>
        </w:trPr>
        <w:tc>
          <w:tcPr>
            <w:tcW w:w="4060" w:type="dxa"/>
            <w:tcBorders>
              <w:top w:val="nil"/>
              <w:left w:val="single" w:sz="4" w:space="0" w:color="auto"/>
              <w:bottom w:val="single" w:sz="4" w:space="0" w:color="auto"/>
              <w:right w:val="single" w:sz="4" w:space="0" w:color="auto"/>
            </w:tcBorders>
            <w:shd w:val="clear" w:color="000000" w:fill="CAEDFB"/>
            <w:noWrap/>
            <w:vAlign w:val="center"/>
            <w:hideMark/>
          </w:tcPr>
          <w:p w14:paraId="2F48DA69" w14:textId="77777777" w:rsidR="00D34747" w:rsidRPr="00D34747" w:rsidRDefault="00D34747" w:rsidP="00D34747">
            <w:pPr>
              <w:ind w:firstLineChars="100" w:firstLine="241"/>
              <w:rPr>
                <w:rFonts w:eastAsia="Times New Roman" w:cs="Calibri"/>
                <w:b/>
                <w:bCs/>
                <w:color w:val="000000"/>
                <w:sz w:val="24"/>
                <w:szCs w:val="24"/>
              </w:rPr>
            </w:pPr>
            <w:r w:rsidRPr="00D34747">
              <w:rPr>
                <w:rFonts w:eastAsia="Times New Roman" w:cs="Calibri"/>
                <w:b/>
                <w:bCs/>
                <w:color w:val="000000"/>
                <w:sz w:val="24"/>
                <w:szCs w:val="24"/>
              </w:rPr>
              <w:t>Spotřebiče 24</w:t>
            </w:r>
          </w:p>
        </w:tc>
        <w:tc>
          <w:tcPr>
            <w:tcW w:w="1720" w:type="dxa"/>
            <w:tcBorders>
              <w:top w:val="nil"/>
              <w:left w:val="nil"/>
              <w:bottom w:val="single" w:sz="4" w:space="0" w:color="auto"/>
              <w:right w:val="single" w:sz="4" w:space="0" w:color="auto"/>
            </w:tcBorders>
            <w:noWrap/>
            <w:vAlign w:val="center"/>
            <w:hideMark/>
          </w:tcPr>
          <w:p w14:paraId="18EFAD76" w14:textId="77777777" w:rsidR="00D34747" w:rsidRPr="00D34747" w:rsidRDefault="00D34747" w:rsidP="00D34747">
            <w:pPr>
              <w:jc w:val="center"/>
              <w:rPr>
                <w:rFonts w:eastAsia="Times New Roman" w:cs="Calibri"/>
                <w:color w:val="000000"/>
              </w:rPr>
            </w:pPr>
            <w:r w:rsidRPr="00D34747">
              <w:rPr>
                <w:rFonts w:eastAsia="Times New Roman" w:cs="Calibri"/>
                <w:color w:val="000000"/>
              </w:rPr>
              <w:t>60,00 Kč</w:t>
            </w:r>
          </w:p>
        </w:tc>
        <w:tc>
          <w:tcPr>
            <w:tcW w:w="1540" w:type="dxa"/>
            <w:tcBorders>
              <w:top w:val="nil"/>
              <w:left w:val="nil"/>
              <w:bottom w:val="single" w:sz="4" w:space="0" w:color="auto"/>
              <w:right w:val="single" w:sz="4" w:space="0" w:color="auto"/>
            </w:tcBorders>
            <w:noWrap/>
            <w:vAlign w:val="center"/>
            <w:hideMark/>
          </w:tcPr>
          <w:p w14:paraId="3DDE4E00" w14:textId="77777777" w:rsidR="00D34747" w:rsidRPr="00D34747" w:rsidRDefault="00D34747" w:rsidP="00D34747">
            <w:pPr>
              <w:jc w:val="center"/>
              <w:rPr>
                <w:rFonts w:eastAsia="Times New Roman" w:cs="Calibri"/>
                <w:color w:val="000000"/>
              </w:rPr>
            </w:pPr>
            <w:r w:rsidRPr="00D34747">
              <w:rPr>
                <w:rFonts w:eastAsia="Times New Roman" w:cs="Calibri"/>
                <w:color w:val="000000"/>
              </w:rPr>
              <w:t>24 měsíců</w:t>
            </w:r>
          </w:p>
        </w:tc>
      </w:tr>
      <w:tr w:rsidR="00D34747" w:rsidRPr="00D34747" w14:paraId="70F4992D" w14:textId="77777777" w:rsidTr="00D34747">
        <w:trPr>
          <w:trHeight w:val="600"/>
        </w:trPr>
        <w:tc>
          <w:tcPr>
            <w:tcW w:w="4060" w:type="dxa"/>
            <w:tcBorders>
              <w:top w:val="nil"/>
              <w:left w:val="single" w:sz="4" w:space="0" w:color="auto"/>
              <w:bottom w:val="single" w:sz="4" w:space="0" w:color="auto"/>
              <w:right w:val="single" w:sz="4" w:space="0" w:color="auto"/>
            </w:tcBorders>
            <w:shd w:val="clear" w:color="000000" w:fill="CAEDFB"/>
            <w:noWrap/>
            <w:vAlign w:val="center"/>
            <w:hideMark/>
          </w:tcPr>
          <w:p w14:paraId="3C461BBE" w14:textId="77777777" w:rsidR="00D34747" w:rsidRPr="00D34747" w:rsidRDefault="00D34747" w:rsidP="00D34747">
            <w:pPr>
              <w:ind w:firstLineChars="100" w:firstLine="241"/>
              <w:rPr>
                <w:rFonts w:eastAsia="Times New Roman" w:cs="Calibri"/>
                <w:b/>
                <w:bCs/>
                <w:color w:val="000000"/>
                <w:sz w:val="24"/>
                <w:szCs w:val="24"/>
              </w:rPr>
            </w:pPr>
            <w:r w:rsidRPr="00D34747">
              <w:rPr>
                <w:rFonts w:eastAsia="Times New Roman" w:cs="Calibri"/>
                <w:b/>
                <w:bCs/>
                <w:color w:val="000000"/>
                <w:sz w:val="24"/>
                <w:szCs w:val="24"/>
              </w:rPr>
              <w:t>Spotřebiče 12</w:t>
            </w:r>
          </w:p>
        </w:tc>
        <w:tc>
          <w:tcPr>
            <w:tcW w:w="1720" w:type="dxa"/>
            <w:tcBorders>
              <w:top w:val="nil"/>
              <w:left w:val="nil"/>
              <w:bottom w:val="single" w:sz="4" w:space="0" w:color="auto"/>
              <w:right w:val="single" w:sz="4" w:space="0" w:color="auto"/>
            </w:tcBorders>
            <w:noWrap/>
            <w:vAlign w:val="center"/>
            <w:hideMark/>
          </w:tcPr>
          <w:p w14:paraId="68A326CE" w14:textId="77777777" w:rsidR="00D34747" w:rsidRPr="00D34747" w:rsidRDefault="00D34747" w:rsidP="00D34747">
            <w:pPr>
              <w:jc w:val="center"/>
              <w:rPr>
                <w:rFonts w:eastAsia="Times New Roman" w:cs="Calibri"/>
                <w:color w:val="000000"/>
              </w:rPr>
            </w:pPr>
            <w:r w:rsidRPr="00D34747">
              <w:rPr>
                <w:rFonts w:eastAsia="Times New Roman" w:cs="Calibri"/>
                <w:color w:val="000000"/>
              </w:rPr>
              <w:t>60,00 Kč</w:t>
            </w:r>
          </w:p>
        </w:tc>
        <w:tc>
          <w:tcPr>
            <w:tcW w:w="1540" w:type="dxa"/>
            <w:tcBorders>
              <w:top w:val="nil"/>
              <w:left w:val="nil"/>
              <w:bottom w:val="single" w:sz="4" w:space="0" w:color="auto"/>
              <w:right w:val="single" w:sz="4" w:space="0" w:color="auto"/>
            </w:tcBorders>
            <w:noWrap/>
            <w:vAlign w:val="center"/>
            <w:hideMark/>
          </w:tcPr>
          <w:p w14:paraId="5614A46C" w14:textId="77777777" w:rsidR="00D34747" w:rsidRPr="00D34747" w:rsidRDefault="00D34747" w:rsidP="00D34747">
            <w:pPr>
              <w:jc w:val="center"/>
              <w:rPr>
                <w:rFonts w:eastAsia="Times New Roman" w:cs="Calibri"/>
                <w:color w:val="000000"/>
              </w:rPr>
            </w:pPr>
            <w:r w:rsidRPr="00D34747">
              <w:rPr>
                <w:rFonts w:eastAsia="Times New Roman" w:cs="Calibri"/>
                <w:color w:val="000000"/>
              </w:rPr>
              <w:t>12 měsíců</w:t>
            </w:r>
          </w:p>
        </w:tc>
      </w:tr>
    </w:tbl>
    <w:p w14:paraId="08BEB7E3" w14:textId="77777777" w:rsidR="00D34747" w:rsidRDefault="00D34747" w:rsidP="003823BF">
      <w:pPr>
        <w:pStyle w:val="Default"/>
        <w:rPr>
          <w:rFonts w:asciiTheme="minorHAnsi" w:hAnsiTheme="minorHAnsi" w:cstheme="minorHAnsi"/>
          <w:b/>
          <w:bCs/>
          <w:sz w:val="20"/>
          <w:szCs w:val="20"/>
          <w:u w:val="single"/>
        </w:rPr>
      </w:pPr>
    </w:p>
    <w:p w14:paraId="694B4EF0" w14:textId="08BEEAF0" w:rsidR="003823BF" w:rsidRDefault="003823BF" w:rsidP="003823BF">
      <w:pPr>
        <w:autoSpaceDE w:val="0"/>
        <w:autoSpaceDN w:val="0"/>
        <w:adjustRightInd w:val="0"/>
        <w:rPr>
          <w:rFonts w:asciiTheme="minorHAnsi" w:hAnsiTheme="minorHAnsi" w:cstheme="minorHAnsi"/>
          <w:color w:val="000000"/>
          <w:sz w:val="20"/>
          <w:szCs w:val="20"/>
          <w:lang w:eastAsia="en-US"/>
        </w:rPr>
      </w:pPr>
      <w:r w:rsidRPr="00747052">
        <w:rPr>
          <w:rFonts w:asciiTheme="minorHAnsi" w:hAnsiTheme="minorHAnsi" w:cstheme="minorHAnsi"/>
          <w:color w:val="000000"/>
          <w:sz w:val="20"/>
          <w:szCs w:val="20"/>
          <w:lang w:eastAsia="en-US"/>
        </w:rPr>
        <w:t>Fakturováno bude dle skutečného počtu kusů</w:t>
      </w:r>
      <w:r w:rsidR="00E1661A">
        <w:rPr>
          <w:rFonts w:asciiTheme="minorHAnsi" w:hAnsiTheme="minorHAnsi" w:cstheme="minorHAnsi"/>
          <w:color w:val="000000"/>
          <w:sz w:val="20"/>
          <w:szCs w:val="20"/>
          <w:lang w:eastAsia="en-US"/>
        </w:rPr>
        <w:t>.</w:t>
      </w:r>
    </w:p>
    <w:p w14:paraId="1ADA7164" w14:textId="7C7A772B" w:rsidR="00E1661A" w:rsidRPr="00747052" w:rsidRDefault="00E1661A" w:rsidP="003823BF">
      <w:pPr>
        <w:autoSpaceDE w:val="0"/>
        <w:autoSpaceDN w:val="0"/>
        <w:adjustRightInd w:val="0"/>
        <w:rPr>
          <w:rFonts w:asciiTheme="minorHAnsi" w:hAnsiTheme="minorHAnsi" w:cstheme="minorHAnsi"/>
          <w:color w:val="000000"/>
          <w:sz w:val="20"/>
          <w:szCs w:val="20"/>
          <w:lang w:eastAsia="en-US"/>
        </w:rPr>
      </w:pPr>
      <w:r w:rsidRPr="00C43A0F">
        <w:rPr>
          <w:rFonts w:asciiTheme="minorHAnsi" w:hAnsiTheme="minorHAnsi" w:cstheme="minorHAnsi"/>
          <w:color w:val="000000"/>
          <w:sz w:val="20"/>
          <w:szCs w:val="20"/>
          <w:lang w:eastAsia="en-US"/>
        </w:rPr>
        <w:t>Ceny jsou konečné, dodavatel není plátce DPH.</w:t>
      </w:r>
    </w:p>
    <w:p w14:paraId="0F21756D" w14:textId="77777777" w:rsidR="003823BF" w:rsidRDefault="003823BF" w:rsidP="003823BF">
      <w:pPr>
        <w:pStyle w:val="Default"/>
        <w:jc w:val="center"/>
        <w:rPr>
          <w:rFonts w:asciiTheme="minorHAnsi" w:hAnsiTheme="minorHAnsi" w:cstheme="minorHAnsi"/>
          <w:b/>
          <w:bCs/>
          <w:sz w:val="20"/>
          <w:szCs w:val="20"/>
        </w:rPr>
      </w:pPr>
    </w:p>
    <w:p w14:paraId="11A29FA8" w14:textId="5284F834" w:rsidR="003823BF" w:rsidRPr="003B5D66" w:rsidRDefault="003823BF" w:rsidP="003823BF">
      <w:pPr>
        <w:spacing w:before="240"/>
        <w:rPr>
          <w:rFonts w:asciiTheme="minorHAnsi" w:hAnsiTheme="minorHAnsi" w:cstheme="minorHAnsi"/>
          <w:b/>
          <w:color w:val="000000"/>
          <w:sz w:val="20"/>
          <w:szCs w:val="20"/>
        </w:rPr>
      </w:pPr>
      <w:bookmarkStart w:id="6" w:name="_Hlk196213124"/>
      <w:r w:rsidRPr="003B5D66">
        <w:rPr>
          <w:rFonts w:asciiTheme="minorHAnsi" w:hAnsiTheme="minorHAnsi" w:cstheme="minorHAnsi"/>
          <w:sz w:val="20"/>
          <w:szCs w:val="20"/>
        </w:rPr>
        <w:t xml:space="preserve">V </w:t>
      </w:r>
      <w:r>
        <w:rPr>
          <w:rFonts w:asciiTheme="minorHAnsi" w:hAnsiTheme="minorHAnsi" w:cstheme="minorHAnsi"/>
          <w:sz w:val="20"/>
          <w:szCs w:val="20"/>
        </w:rPr>
        <w:t>H</w:t>
      </w:r>
      <w:r w:rsidR="00D34747">
        <w:rPr>
          <w:rFonts w:asciiTheme="minorHAnsi" w:hAnsiTheme="minorHAnsi" w:cstheme="minorHAnsi"/>
          <w:sz w:val="20"/>
          <w:szCs w:val="20"/>
        </w:rPr>
        <w:t>ati</w:t>
      </w:r>
      <w:r w:rsidRPr="003B5D66">
        <w:rPr>
          <w:rFonts w:asciiTheme="minorHAnsi" w:hAnsiTheme="minorHAnsi" w:cstheme="minorHAnsi"/>
          <w:color w:val="000000"/>
          <w:sz w:val="20"/>
          <w:szCs w:val="20"/>
        </w:rPr>
        <w:t xml:space="preserve"> </w:t>
      </w:r>
      <w:r w:rsidRPr="003B5D66">
        <w:rPr>
          <w:rFonts w:asciiTheme="minorHAnsi" w:hAnsiTheme="minorHAnsi" w:cstheme="minorHAnsi"/>
          <w:sz w:val="20"/>
          <w:szCs w:val="20"/>
        </w:rPr>
        <w:t>dne</w:t>
      </w:r>
      <w:r w:rsidRPr="003B5D66">
        <w:rPr>
          <w:rFonts w:asciiTheme="minorHAnsi" w:hAnsiTheme="minorHAnsi" w:cstheme="minorHAnsi"/>
          <w:sz w:val="20"/>
          <w:szCs w:val="20"/>
        </w:rPr>
        <w:tab/>
      </w:r>
      <w:r w:rsidRPr="003B5D66">
        <w:rPr>
          <w:rFonts w:asciiTheme="minorHAnsi" w:hAnsiTheme="minorHAnsi" w:cstheme="minorHAnsi"/>
          <w:sz w:val="20"/>
          <w:szCs w:val="20"/>
        </w:rPr>
        <w:tab/>
      </w:r>
      <w:r w:rsidRPr="003B5D66">
        <w:rPr>
          <w:rFonts w:asciiTheme="minorHAnsi" w:hAnsiTheme="minorHAnsi" w:cstheme="minorHAnsi"/>
          <w:sz w:val="20"/>
          <w:szCs w:val="20"/>
        </w:rPr>
        <w:tab/>
      </w:r>
      <w:r w:rsidRPr="003B5D66">
        <w:rPr>
          <w:rFonts w:asciiTheme="minorHAnsi" w:hAnsiTheme="minorHAnsi" w:cstheme="minorHAnsi"/>
          <w:sz w:val="20"/>
          <w:szCs w:val="20"/>
        </w:rPr>
        <w:tab/>
      </w:r>
      <w:r w:rsidRPr="003B5D66">
        <w:rPr>
          <w:rFonts w:asciiTheme="minorHAnsi" w:hAnsiTheme="minorHAnsi" w:cstheme="minorHAnsi"/>
          <w:sz w:val="20"/>
          <w:szCs w:val="20"/>
        </w:rPr>
        <w:tab/>
      </w:r>
      <w:r w:rsidRPr="003B5D66">
        <w:rPr>
          <w:rFonts w:asciiTheme="minorHAnsi" w:hAnsiTheme="minorHAnsi" w:cstheme="minorHAnsi"/>
          <w:sz w:val="20"/>
          <w:szCs w:val="20"/>
        </w:rPr>
        <w:tab/>
      </w:r>
    </w:p>
    <w:p w14:paraId="26D3A755" w14:textId="77777777" w:rsidR="003823BF" w:rsidRDefault="003823BF" w:rsidP="003823BF">
      <w:pPr>
        <w:rPr>
          <w:rFonts w:asciiTheme="minorHAnsi" w:hAnsiTheme="minorHAnsi" w:cstheme="minorHAnsi"/>
          <w:sz w:val="20"/>
          <w:szCs w:val="20"/>
        </w:rPr>
      </w:pPr>
      <w:r w:rsidRPr="003B5D66">
        <w:rPr>
          <w:rFonts w:asciiTheme="minorHAnsi" w:hAnsiTheme="minorHAnsi" w:cstheme="minorHAnsi"/>
          <w:sz w:val="20"/>
          <w:szCs w:val="20"/>
        </w:rPr>
        <w:t>Za Dodavatele:</w:t>
      </w:r>
      <w:r w:rsidRPr="003B5D66">
        <w:rPr>
          <w:rFonts w:asciiTheme="minorHAnsi" w:hAnsiTheme="minorHAnsi" w:cstheme="minorHAnsi"/>
          <w:sz w:val="20"/>
          <w:szCs w:val="20"/>
        </w:rPr>
        <w:tab/>
      </w:r>
      <w:r w:rsidRPr="003B5D66">
        <w:rPr>
          <w:rFonts w:asciiTheme="minorHAnsi" w:hAnsiTheme="minorHAnsi" w:cstheme="minorHAnsi"/>
          <w:sz w:val="20"/>
          <w:szCs w:val="20"/>
        </w:rPr>
        <w:tab/>
      </w:r>
      <w:r w:rsidRPr="003B5D66">
        <w:rPr>
          <w:rFonts w:asciiTheme="minorHAnsi" w:hAnsiTheme="minorHAnsi" w:cstheme="minorHAnsi"/>
          <w:sz w:val="20"/>
          <w:szCs w:val="20"/>
        </w:rPr>
        <w:tab/>
      </w:r>
      <w:r w:rsidRPr="003B5D66">
        <w:rPr>
          <w:rFonts w:asciiTheme="minorHAnsi" w:hAnsiTheme="minorHAnsi" w:cstheme="minorHAnsi"/>
          <w:sz w:val="20"/>
          <w:szCs w:val="20"/>
        </w:rPr>
        <w:tab/>
      </w:r>
      <w:r w:rsidRPr="003B5D66">
        <w:rPr>
          <w:rFonts w:asciiTheme="minorHAnsi" w:hAnsiTheme="minorHAnsi" w:cstheme="minorHAnsi"/>
          <w:sz w:val="20"/>
          <w:szCs w:val="20"/>
        </w:rPr>
        <w:tab/>
      </w:r>
      <w:r w:rsidRPr="003B5D66">
        <w:rPr>
          <w:rFonts w:asciiTheme="minorHAnsi" w:hAnsiTheme="minorHAnsi" w:cstheme="minorHAnsi"/>
          <w:sz w:val="20"/>
          <w:szCs w:val="20"/>
        </w:rPr>
        <w:tab/>
        <w:t>Za Objednatele:</w:t>
      </w:r>
    </w:p>
    <w:p w14:paraId="20C71D4E" w14:textId="77777777" w:rsidR="003823BF" w:rsidRDefault="003823BF" w:rsidP="003823BF">
      <w:pPr>
        <w:rPr>
          <w:rFonts w:asciiTheme="minorHAnsi" w:hAnsiTheme="minorHAnsi" w:cstheme="minorHAnsi"/>
          <w:sz w:val="20"/>
          <w:szCs w:val="20"/>
        </w:rPr>
      </w:pPr>
    </w:p>
    <w:p w14:paraId="11BC005F" w14:textId="77777777" w:rsidR="003823BF" w:rsidRPr="003B5D66" w:rsidRDefault="003823BF" w:rsidP="003823BF">
      <w:pPr>
        <w:rPr>
          <w:rFonts w:asciiTheme="minorHAnsi" w:hAnsiTheme="minorHAnsi" w:cstheme="minorHAnsi"/>
          <w:sz w:val="20"/>
          <w:szCs w:val="20"/>
        </w:rPr>
      </w:pPr>
    </w:p>
    <w:bookmarkEnd w:id="6"/>
    <w:p w14:paraId="70BA26FD" w14:textId="77777777" w:rsidR="00E1661A" w:rsidRDefault="00E1661A" w:rsidP="00E1661A"/>
    <w:p w14:paraId="52E1608B" w14:textId="77777777" w:rsidR="00E1661A" w:rsidRDefault="00E1661A" w:rsidP="00E1661A"/>
    <w:p w14:paraId="0EC1969D" w14:textId="77777777" w:rsidR="00E1661A" w:rsidRDefault="00E1661A" w:rsidP="00E1661A"/>
    <w:p w14:paraId="4457631D" w14:textId="77777777" w:rsidR="00E1661A" w:rsidRDefault="00E1661A" w:rsidP="00E1661A"/>
    <w:p w14:paraId="1E2B2B4B" w14:textId="33BBBD3C" w:rsidR="00E1661A" w:rsidRDefault="00E1661A" w:rsidP="00E1661A">
      <w:r>
        <w:t>_________________________</w:t>
      </w:r>
      <w:r>
        <w:tab/>
      </w:r>
      <w:r>
        <w:tab/>
      </w:r>
      <w:r>
        <w:tab/>
      </w:r>
      <w:r>
        <w:tab/>
        <w:t>_________________________</w:t>
      </w:r>
    </w:p>
    <w:p w14:paraId="0263A92D" w14:textId="79289424" w:rsidR="00D779B6" w:rsidRDefault="00D779B6"/>
    <w:p w14:paraId="2B0A61C1" w14:textId="52ECD8B1" w:rsidR="00E1661A" w:rsidRPr="00E1661A" w:rsidRDefault="00E1661A">
      <w:pPr>
        <w:rPr>
          <w:b/>
          <w:bCs/>
        </w:rPr>
      </w:pPr>
      <w:r w:rsidRPr="00E1661A">
        <w:rPr>
          <w:b/>
          <w:bCs/>
        </w:rPr>
        <w:t xml:space="preserve">Jiří </w:t>
      </w:r>
      <w:proofErr w:type="spellStart"/>
      <w:r w:rsidRPr="00E1661A">
        <w:rPr>
          <w:b/>
          <w:bCs/>
        </w:rPr>
        <w:t>Kusyn</w:t>
      </w:r>
      <w:proofErr w:type="spellEnd"/>
      <w:r w:rsidRPr="00E1661A">
        <w:rPr>
          <w:b/>
          <w:bCs/>
        </w:rPr>
        <w:tab/>
      </w:r>
      <w:r w:rsidRPr="00E1661A">
        <w:rPr>
          <w:b/>
          <w:bCs/>
        </w:rPr>
        <w:tab/>
      </w:r>
      <w:r w:rsidRPr="00E1661A">
        <w:rPr>
          <w:b/>
          <w:bCs/>
        </w:rPr>
        <w:tab/>
      </w:r>
      <w:r w:rsidRPr="00E1661A">
        <w:rPr>
          <w:b/>
          <w:bCs/>
        </w:rPr>
        <w:tab/>
      </w:r>
      <w:r w:rsidRPr="00E1661A">
        <w:rPr>
          <w:b/>
          <w:bCs/>
        </w:rPr>
        <w:tab/>
      </w:r>
      <w:r w:rsidRPr="00E1661A">
        <w:rPr>
          <w:b/>
          <w:bCs/>
        </w:rPr>
        <w:tab/>
        <w:t>Mgr. Michal Mariánek, MBA</w:t>
      </w:r>
    </w:p>
    <w:sectPr w:rsidR="00E1661A" w:rsidRPr="00E1661A" w:rsidSect="003823BF">
      <w:headerReference w:type="default" r:id="rId13"/>
      <w:footerReference w:type="default" r:id="rId14"/>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06730" w14:textId="77777777" w:rsidR="00D5491A" w:rsidRDefault="00D5491A" w:rsidP="003823BF">
      <w:r>
        <w:separator/>
      </w:r>
    </w:p>
  </w:endnote>
  <w:endnote w:type="continuationSeparator" w:id="0">
    <w:p w14:paraId="7BBD5DDD" w14:textId="77777777" w:rsidR="00D5491A" w:rsidRDefault="00D5491A" w:rsidP="0038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Geneva">
    <w:panose1 w:val="00000000000000000000"/>
    <w:charset w:val="00"/>
    <w:family w:val="swiss"/>
    <w:notTrueType/>
    <w:pitch w:val="variable"/>
    <w:sig w:usb0="E00002FF" w:usb1="5200205F" w:usb2="00A0C000"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2" w:type="dxa"/>
      <w:tblLook w:val="0000" w:firstRow="0" w:lastRow="0" w:firstColumn="0" w:lastColumn="0" w:noHBand="0" w:noVBand="0"/>
    </w:tblPr>
    <w:tblGrid>
      <w:gridCol w:w="3070"/>
      <w:gridCol w:w="3066"/>
      <w:gridCol w:w="3076"/>
    </w:tblGrid>
    <w:tr w:rsidR="003B5D66" w14:paraId="3FAF1710" w14:textId="77777777">
      <w:tc>
        <w:tcPr>
          <w:tcW w:w="3070" w:type="dxa"/>
        </w:tcPr>
        <w:p w14:paraId="777DA59E" w14:textId="77777777" w:rsidR="008630C3" w:rsidRDefault="008630C3">
          <w:pPr>
            <w:pStyle w:val="Zpat"/>
            <w:snapToGrid w:val="0"/>
            <w:spacing w:before="240"/>
            <w:jc w:val="center"/>
            <w:rPr>
              <w:rFonts w:ascii="Segoe UI" w:hAnsi="Segoe UI"/>
              <w:sz w:val="14"/>
              <w:szCs w:val="14"/>
            </w:rPr>
          </w:pPr>
        </w:p>
      </w:tc>
      <w:tc>
        <w:tcPr>
          <w:tcW w:w="3066" w:type="dxa"/>
        </w:tcPr>
        <w:p w14:paraId="2A478640" w14:textId="77777777" w:rsidR="008630C3" w:rsidRDefault="008630C3">
          <w:pPr>
            <w:pStyle w:val="Zpat"/>
            <w:snapToGrid w:val="0"/>
            <w:spacing w:before="240"/>
            <w:jc w:val="center"/>
          </w:pPr>
          <w:r>
            <w:rPr>
              <w:rFonts w:ascii="Segoe UI" w:hAnsi="Segoe UI"/>
              <w:sz w:val="14"/>
              <w:szCs w:val="14"/>
            </w:rPr>
            <w:t xml:space="preserve">Stránka </w:t>
          </w:r>
          <w:r>
            <w:rPr>
              <w:sz w:val="14"/>
              <w:szCs w:val="14"/>
            </w:rPr>
            <w:fldChar w:fldCharType="begin"/>
          </w:r>
          <w:r>
            <w:rPr>
              <w:sz w:val="14"/>
              <w:szCs w:val="14"/>
            </w:rPr>
            <w:instrText>PAGE</w:instrText>
          </w:r>
          <w:r>
            <w:rPr>
              <w:sz w:val="14"/>
              <w:szCs w:val="14"/>
            </w:rPr>
            <w:fldChar w:fldCharType="separate"/>
          </w:r>
          <w:r>
            <w:rPr>
              <w:noProof/>
              <w:sz w:val="14"/>
              <w:szCs w:val="14"/>
            </w:rPr>
            <w:t>7</w:t>
          </w:r>
          <w:r>
            <w:rPr>
              <w:sz w:val="14"/>
              <w:szCs w:val="14"/>
            </w:rPr>
            <w:fldChar w:fldCharType="end"/>
          </w:r>
          <w:r>
            <w:rPr>
              <w:rFonts w:ascii="Segoe UI" w:hAnsi="Segoe UI"/>
              <w:sz w:val="14"/>
              <w:szCs w:val="14"/>
            </w:rPr>
            <w:t xml:space="preserve"> z </w:t>
          </w:r>
          <w:r>
            <w:rPr>
              <w:sz w:val="14"/>
              <w:szCs w:val="14"/>
            </w:rPr>
            <w:fldChar w:fldCharType="begin"/>
          </w:r>
          <w:r>
            <w:rPr>
              <w:sz w:val="14"/>
              <w:szCs w:val="14"/>
            </w:rPr>
            <w:instrText>NUMPAGES</w:instrText>
          </w:r>
          <w:r>
            <w:rPr>
              <w:sz w:val="14"/>
              <w:szCs w:val="14"/>
            </w:rPr>
            <w:fldChar w:fldCharType="separate"/>
          </w:r>
          <w:r>
            <w:rPr>
              <w:noProof/>
              <w:sz w:val="14"/>
              <w:szCs w:val="14"/>
            </w:rPr>
            <w:t>7</w:t>
          </w:r>
          <w:r>
            <w:rPr>
              <w:sz w:val="14"/>
              <w:szCs w:val="14"/>
            </w:rPr>
            <w:fldChar w:fldCharType="end"/>
          </w:r>
        </w:p>
      </w:tc>
      <w:tc>
        <w:tcPr>
          <w:tcW w:w="3076" w:type="dxa"/>
        </w:tcPr>
        <w:p w14:paraId="14F615CD" w14:textId="77777777" w:rsidR="008630C3" w:rsidRDefault="008630C3">
          <w:pPr>
            <w:pStyle w:val="Zpat"/>
            <w:snapToGrid w:val="0"/>
            <w:spacing w:before="240"/>
            <w:jc w:val="center"/>
            <w:rPr>
              <w:rFonts w:ascii="Segoe UI" w:hAnsi="Segoe UI"/>
              <w:sz w:val="14"/>
              <w:szCs w:val="14"/>
            </w:rPr>
          </w:pPr>
        </w:p>
      </w:tc>
    </w:tr>
    <w:tr w:rsidR="003B5D66" w14:paraId="6B2538E6" w14:textId="77777777">
      <w:tc>
        <w:tcPr>
          <w:tcW w:w="3070" w:type="dxa"/>
        </w:tcPr>
        <w:p w14:paraId="3B14A67E" w14:textId="77777777" w:rsidR="008630C3" w:rsidRDefault="008630C3">
          <w:pPr>
            <w:pStyle w:val="Zpat"/>
            <w:snapToGrid w:val="0"/>
            <w:jc w:val="center"/>
            <w:rPr>
              <w:rFonts w:ascii="Segoe UI" w:hAnsi="Segoe UI"/>
              <w:sz w:val="14"/>
              <w:szCs w:val="14"/>
            </w:rPr>
          </w:pPr>
        </w:p>
      </w:tc>
      <w:tc>
        <w:tcPr>
          <w:tcW w:w="3066" w:type="dxa"/>
        </w:tcPr>
        <w:p w14:paraId="2243F5E9" w14:textId="77777777" w:rsidR="008630C3" w:rsidRDefault="008630C3">
          <w:pPr>
            <w:pStyle w:val="Zpat"/>
            <w:snapToGrid w:val="0"/>
            <w:jc w:val="center"/>
            <w:rPr>
              <w:rFonts w:ascii="Segoe UI" w:hAnsi="Segoe UI"/>
              <w:sz w:val="14"/>
              <w:szCs w:val="14"/>
            </w:rPr>
          </w:pPr>
        </w:p>
      </w:tc>
      <w:tc>
        <w:tcPr>
          <w:tcW w:w="3076" w:type="dxa"/>
        </w:tcPr>
        <w:p w14:paraId="243D9FB9" w14:textId="77777777" w:rsidR="008630C3" w:rsidRDefault="008630C3">
          <w:pPr>
            <w:pStyle w:val="Zpat"/>
            <w:snapToGrid w:val="0"/>
            <w:jc w:val="center"/>
            <w:rPr>
              <w:rFonts w:ascii="Segoe UI" w:hAnsi="Segoe UI"/>
              <w:sz w:val="14"/>
              <w:szCs w:val="14"/>
            </w:rPr>
          </w:pPr>
        </w:p>
      </w:tc>
    </w:tr>
  </w:tbl>
  <w:p w14:paraId="0E04AE58" w14:textId="77777777" w:rsidR="008630C3" w:rsidRDefault="008630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A9C6" w14:textId="3FAFD515" w:rsidR="008630C3" w:rsidRPr="003823BF" w:rsidRDefault="008630C3" w:rsidP="003823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63DD" w14:textId="77777777" w:rsidR="00D5491A" w:rsidRDefault="00D5491A" w:rsidP="003823BF">
      <w:r>
        <w:separator/>
      </w:r>
    </w:p>
  </w:footnote>
  <w:footnote w:type="continuationSeparator" w:id="0">
    <w:p w14:paraId="73A9ED98" w14:textId="77777777" w:rsidR="00D5491A" w:rsidRDefault="00D5491A" w:rsidP="00382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13B7" w14:textId="49E8ADCC" w:rsidR="008630C3" w:rsidRDefault="008630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BA0"/>
    <w:multiLevelType w:val="hybridMultilevel"/>
    <w:tmpl w:val="996EBBC8"/>
    <w:lvl w:ilvl="0" w:tplc="2D9C2826">
      <w:start w:val="1"/>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220E3C0E"/>
    <w:multiLevelType w:val="multilevel"/>
    <w:tmpl w:val="51602988"/>
    <w:lvl w:ilvl="0">
      <w:start w:val="1"/>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212" w:hanging="36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2850" w:hanging="720"/>
      </w:pPr>
    </w:lvl>
    <w:lvl w:ilvl="6">
      <w:start w:val="1"/>
      <w:numFmt w:val="decimal"/>
      <w:lvlText w:val="%1.%2.%3.%4.%5.%6.%7."/>
      <w:lvlJc w:val="left"/>
      <w:pPr>
        <w:ind w:left="3636" w:hanging="1080"/>
      </w:pPr>
    </w:lvl>
    <w:lvl w:ilvl="7">
      <w:start w:val="1"/>
      <w:numFmt w:val="decimal"/>
      <w:lvlText w:val="%1.%2.%3.%4.%5.%6.%7.%8."/>
      <w:lvlJc w:val="left"/>
      <w:pPr>
        <w:ind w:left="4062" w:hanging="1080"/>
      </w:pPr>
    </w:lvl>
    <w:lvl w:ilvl="8">
      <w:start w:val="1"/>
      <w:numFmt w:val="decimal"/>
      <w:lvlText w:val="%1.%2.%3.%4.%5.%6.%7.%8.%9."/>
      <w:lvlJc w:val="left"/>
      <w:pPr>
        <w:ind w:left="4488" w:hanging="1080"/>
      </w:pPr>
    </w:lvl>
  </w:abstractNum>
  <w:abstractNum w:abstractNumId="2" w15:restartNumberingAfterBreak="0">
    <w:nsid w:val="27A51B66"/>
    <w:multiLevelType w:val="multilevel"/>
    <w:tmpl w:val="A984E0E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2B713F95"/>
    <w:multiLevelType w:val="multilevel"/>
    <w:tmpl w:val="27600156"/>
    <w:lvl w:ilvl="0">
      <w:start w:val="1"/>
      <w:numFmt w:val="decimal"/>
      <w:pStyle w:val="Bezmezer"/>
      <w:lvlText w:val="%1."/>
      <w:lvlJc w:val="left"/>
      <w:pPr>
        <w:ind w:left="720" w:hanging="360"/>
      </w:pPr>
    </w:lvl>
    <w:lvl w:ilvl="1">
      <w:start w:val="1"/>
      <w:numFmt w:val="decimal"/>
      <w:isLgl/>
      <w:lvlText w:val="%1.%2."/>
      <w:lvlJc w:val="left"/>
      <w:pPr>
        <w:ind w:left="1785" w:hanging="360"/>
      </w:pPr>
      <w:rPr>
        <w:rFonts w:hint="default"/>
      </w:rPr>
    </w:lvl>
    <w:lvl w:ilvl="2">
      <w:start w:val="1"/>
      <w:numFmt w:val="decimal"/>
      <w:isLgl/>
      <w:lvlText w:val="%1.%2.%3."/>
      <w:lvlJc w:val="left"/>
      <w:pPr>
        <w:ind w:left="3210" w:hanging="720"/>
      </w:pPr>
      <w:rPr>
        <w:rFonts w:hint="default"/>
      </w:rPr>
    </w:lvl>
    <w:lvl w:ilvl="3">
      <w:start w:val="1"/>
      <w:numFmt w:val="decimal"/>
      <w:isLgl/>
      <w:lvlText w:val="%1.%2.%3.%4."/>
      <w:lvlJc w:val="left"/>
      <w:pPr>
        <w:ind w:left="4275" w:hanging="720"/>
      </w:pPr>
      <w:rPr>
        <w:rFonts w:hint="default"/>
      </w:rPr>
    </w:lvl>
    <w:lvl w:ilvl="4">
      <w:start w:val="1"/>
      <w:numFmt w:val="decimal"/>
      <w:isLgl/>
      <w:lvlText w:val="%1.%2.%3.%4.%5."/>
      <w:lvlJc w:val="left"/>
      <w:pPr>
        <w:ind w:left="5700" w:hanging="1080"/>
      </w:pPr>
      <w:rPr>
        <w:rFonts w:hint="default"/>
      </w:rPr>
    </w:lvl>
    <w:lvl w:ilvl="5">
      <w:start w:val="1"/>
      <w:numFmt w:val="decimal"/>
      <w:isLgl/>
      <w:lvlText w:val="%1.%2.%3.%4.%5.%6."/>
      <w:lvlJc w:val="left"/>
      <w:pPr>
        <w:ind w:left="6765" w:hanging="1080"/>
      </w:pPr>
      <w:rPr>
        <w:rFonts w:hint="default"/>
      </w:rPr>
    </w:lvl>
    <w:lvl w:ilvl="6">
      <w:start w:val="1"/>
      <w:numFmt w:val="decimal"/>
      <w:isLgl/>
      <w:lvlText w:val="%1.%2.%3.%4.%5.%6.%7."/>
      <w:lvlJc w:val="left"/>
      <w:pPr>
        <w:ind w:left="7830" w:hanging="1080"/>
      </w:pPr>
      <w:rPr>
        <w:rFonts w:hint="default"/>
      </w:rPr>
    </w:lvl>
    <w:lvl w:ilvl="7">
      <w:start w:val="1"/>
      <w:numFmt w:val="decimal"/>
      <w:isLgl/>
      <w:lvlText w:val="%1.%2.%3.%4.%5.%6.%7.%8."/>
      <w:lvlJc w:val="left"/>
      <w:pPr>
        <w:ind w:left="9255" w:hanging="1440"/>
      </w:pPr>
      <w:rPr>
        <w:rFonts w:hint="default"/>
      </w:rPr>
    </w:lvl>
    <w:lvl w:ilvl="8">
      <w:start w:val="1"/>
      <w:numFmt w:val="decimal"/>
      <w:isLgl/>
      <w:lvlText w:val="%1.%2.%3.%4.%5.%6.%7.%8.%9."/>
      <w:lvlJc w:val="left"/>
      <w:pPr>
        <w:ind w:left="10320" w:hanging="1440"/>
      </w:pPr>
      <w:rPr>
        <w:rFonts w:hint="default"/>
      </w:rPr>
    </w:lvl>
  </w:abstractNum>
  <w:abstractNum w:abstractNumId="4" w15:restartNumberingAfterBreak="0">
    <w:nsid w:val="41452857"/>
    <w:multiLevelType w:val="hybridMultilevel"/>
    <w:tmpl w:val="9FDAE496"/>
    <w:lvl w:ilvl="0" w:tplc="0DB2E72C">
      <w:start w:val="1"/>
      <w:numFmt w:val="bullet"/>
      <w:pStyle w:val="Odstavecsodrkou"/>
      <w:lvlText w:val="-"/>
      <w:lvlJc w:val="left"/>
      <w:rPr>
        <w:rFonts w:ascii="Cambria" w:eastAsia="Calibri"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E886E31"/>
    <w:multiLevelType w:val="hybridMultilevel"/>
    <w:tmpl w:val="F96AE34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53D850C8"/>
    <w:multiLevelType w:val="multilevel"/>
    <w:tmpl w:val="C30AE5B2"/>
    <w:lvl w:ilvl="0">
      <w:start w:val="1"/>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212" w:hanging="36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2850" w:hanging="720"/>
      </w:pPr>
    </w:lvl>
    <w:lvl w:ilvl="6">
      <w:start w:val="1"/>
      <w:numFmt w:val="decimal"/>
      <w:lvlText w:val="%1.%2.%3.%4.%5.%6.%7."/>
      <w:lvlJc w:val="left"/>
      <w:pPr>
        <w:ind w:left="3636" w:hanging="1080"/>
      </w:pPr>
    </w:lvl>
    <w:lvl w:ilvl="7">
      <w:start w:val="1"/>
      <w:numFmt w:val="decimal"/>
      <w:lvlText w:val="%1.%2.%3.%4.%5.%6.%7.%8."/>
      <w:lvlJc w:val="left"/>
      <w:pPr>
        <w:ind w:left="4062" w:hanging="1080"/>
      </w:pPr>
    </w:lvl>
    <w:lvl w:ilvl="8">
      <w:start w:val="1"/>
      <w:numFmt w:val="decimal"/>
      <w:lvlText w:val="%1.%2.%3.%4.%5.%6.%7.%8.%9."/>
      <w:lvlJc w:val="left"/>
      <w:pPr>
        <w:ind w:left="4488" w:hanging="1080"/>
      </w:pPr>
    </w:lvl>
  </w:abstractNum>
  <w:abstractNum w:abstractNumId="7" w15:restartNumberingAfterBreak="0">
    <w:nsid w:val="56716F38"/>
    <w:multiLevelType w:val="multilevel"/>
    <w:tmpl w:val="F5BE06CA"/>
    <w:lvl w:ilvl="0">
      <w:start w:val="1"/>
      <w:numFmt w:val="decimal"/>
      <w:lvlText w:val="%1."/>
      <w:lvlJc w:val="left"/>
      <w:pPr>
        <w:ind w:left="720" w:hanging="360"/>
      </w:pPr>
      <w:rPr>
        <w:rFonts w:asciiTheme="minorHAnsi" w:hAnsiTheme="minorHAnsi" w:cstheme="minorHAnsi" w:hint="default"/>
        <w:sz w:val="20"/>
        <w:szCs w:val="20"/>
      </w:rPr>
    </w:lvl>
    <w:lvl w:ilvl="1">
      <w:start w:val="1"/>
      <w:numFmt w:val="decimal"/>
      <w:lvlText w:val="%1.%2."/>
      <w:lvlJc w:val="left"/>
      <w:pPr>
        <w:ind w:left="786" w:hanging="360"/>
      </w:pPr>
      <w:rPr>
        <w:rFonts w:cs="Calibri"/>
      </w:rPr>
    </w:lvl>
    <w:lvl w:ilvl="2">
      <w:start w:val="1"/>
      <w:numFmt w:val="decimal"/>
      <w:lvlText w:val="%1.%2.%3."/>
      <w:lvlJc w:val="left"/>
      <w:pPr>
        <w:ind w:left="852" w:hanging="360"/>
      </w:pPr>
      <w:rPr>
        <w:rFonts w:cs="Calibri"/>
      </w:rPr>
    </w:lvl>
    <w:lvl w:ilvl="3">
      <w:start w:val="1"/>
      <w:numFmt w:val="decimal"/>
      <w:lvlText w:val="%1.%2.%3.%4."/>
      <w:lvlJc w:val="left"/>
      <w:pPr>
        <w:ind w:left="1278" w:hanging="720"/>
      </w:pPr>
      <w:rPr>
        <w:rFonts w:cs="Calibri"/>
      </w:rPr>
    </w:lvl>
    <w:lvl w:ilvl="4">
      <w:start w:val="1"/>
      <w:numFmt w:val="decimal"/>
      <w:lvlText w:val="%1.%2.%3.%4.%5."/>
      <w:lvlJc w:val="left"/>
      <w:pPr>
        <w:ind w:left="1344" w:hanging="720"/>
      </w:pPr>
      <w:rPr>
        <w:rFonts w:cs="Calibri"/>
      </w:rPr>
    </w:lvl>
    <w:lvl w:ilvl="5">
      <w:start w:val="1"/>
      <w:numFmt w:val="decimal"/>
      <w:lvlText w:val="%1.%2.%3.%4.%5.%6."/>
      <w:lvlJc w:val="left"/>
      <w:pPr>
        <w:ind w:left="1410" w:hanging="720"/>
      </w:pPr>
      <w:rPr>
        <w:rFonts w:cs="Calibri"/>
      </w:rPr>
    </w:lvl>
    <w:lvl w:ilvl="6">
      <w:start w:val="1"/>
      <w:numFmt w:val="decimal"/>
      <w:lvlText w:val="%1.%2.%3.%4.%5.%6.%7."/>
      <w:lvlJc w:val="left"/>
      <w:pPr>
        <w:ind w:left="1836" w:hanging="1080"/>
      </w:pPr>
      <w:rPr>
        <w:rFonts w:cs="Calibri"/>
      </w:rPr>
    </w:lvl>
    <w:lvl w:ilvl="7">
      <w:start w:val="1"/>
      <w:numFmt w:val="decimal"/>
      <w:lvlText w:val="%1.%2.%3.%4.%5.%6.%7.%8."/>
      <w:lvlJc w:val="left"/>
      <w:pPr>
        <w:ind w:left="1902" w:hanging="1080"/>
      </w:pPr>
      <w:rPr>
        <w:rFonts w:cs="Calibri"/>
      </w:rPr>
    </w:lvl>
    <w:lvl w:ilvl="8">
      <w:start w:val="1"/>
      <w:numFmt w:val="decimal"/>
      <w:lvlText w:val="%1.%2.%3.%4.%5.%6.%7.%8.%9."/>
      <w:lvlJc w:val="left"/>
      <w:pPr>
        <w:ind w:left="1968" w:hanging="1080"/>
      </w:pPr>
      <w:rPr>
        <w:rFonts w:cs="Calibri"/>
      </w:rPr>
    </w:lvl>
  </w:abstractNum>
  <w:abstractNum w:abstractNumId="8" w15:restartNumberingAfterBreak="0">
    <w:nsid w:val="56C513E9"/>
    <w:multiLevelType w:val="multilevel"/>
    <w:tmpl w:val="2842CEEA"/>
    <w:lvl w:ilvl="0">
      <w:start w:val="1"/>
      <w:numFmt w:val="decimal"/>
      <w:lvlText w:val="%1."/>
      <w:lvlJc w:val="left"/>
      <w:pPr>
        <w:ind w:left="644" w:hanging="360"/>
      </w:pPr>
      <w:rPr>
        <w:rFonts w:ascii="Calibri" w:hAnsi="Calibri"/>
        <w:color w:val="auto"/>
        <w:sz w:val="20"/>
      </w:rPr>
    </w:lvl>
    <w:lvl w:ilvl="1">
      <w:start w:val="1"/>
      <w:numFmt w:val="decimal"/>
      <w:lvlText w:val="%1.%2"/>
      <w:lvlJc w:val="left"/>
      <w:pPr>
        <w:ind w:left="851" w:hanging="360"/>
      </w:pPr>
    </w:lvl>
    <w:lvl w:ilvl="2">
      <w:start w:val="1"/>
      <w:numFmt w:val="decimal"/>
      <w:lvlText w:val="%1.%2.%3"/>
      <w:lvlJc w:val="left"/>
      <w:pPr>
        <w:ind w:left="1058" w:hanging="360"/>
      </w:pPr>
    </w:lvl>
    <w:lvl w:ilvl="3">
      <w:start w:val="1"/>
      <w:numFmt w:val="decimal"/>
      <w:lvlText w:val="%1.%2.%3.%4"/>
      <w:lvlJc w:val="left"/>
      <w:pPr>
        <w:ind w:left="1625" w:hanging="720"/>
      </w:pPr>
    </w:lvl>
    <w:lvl w:ilvl="4">
      <w:start w:val="1"/>
      <w:numFmt w:val="decimal"/>
      <w:lvlText w:val="%1.%2.%3.%4.%5"/>
      <w:lvlJc w:val="left"/>
      <w:pPr>
        <w:ind w:left="1832" w:hanging="720"/>
      </w:pPr>
    </w:lvl>
    <w:lvl w:ilvl="5">
      <w:start w:val="1"/>
      <w:numFmt w:val="decimal"/>
      <w:lvlText w:val="%1.%2.%3.%4.%5.%6"/>
      <w:lvlJc w:val="left"/>
      <w:pPr>
        <w:ind w:left="2399" w:hanging="1080"/>
      </w:pPr>
    </w:lvl>
    <w:lvl w:ilvl="6">
      <w:start w:val="1"/>
      <w:numFmt w:val="decimal"/>
      <w:lvlText w:val="%1.%2.%3.%4.%5.%6.%7"/>
      <w:lvlJc w:val="left"/>
      <w:pPr>
        <w:ind w:left="2606" w:hanging="1080"/>
      </w:pPr>
    </w:lvl>
    <w:lvl w:ilvl="7">
      <w:start w:val="1"/>
      <w:numFmt w:val="decimal"/>
      <w:lvlText w:val="%1.%2.%3.%4.%5.%6.%7.%8"/>
      <w:lvlJc w:val="left"/>
      <w:pPr>
        <w:ind w:left="2813" w:hanging="1080"/>
      </w:pPr>
    </w:lvl>
    <w:lvl w:ilvl="8">
      <w:start w:val="1"/>
      <w:numFmt w:val="decimal"/>
      <w:lvlText w:val="%1.%2.%3.%4.%5.%6.%7.%8.%9"/>
      <w:lvlJc w:val="left"/>
      <w:pPr>
        <w:ind w:left="3380" w:hanging="1440"/>
      </w:pPr>
    </w:lvl>
  </w:abstractNum>
  <w:abstractNum w:abstractNumId="9" w15:restartNumberingAfterBreak="0">
    <w:nsid w:val="69DF6C3D"/>
    <w:multiLevelType w:val="multilevel"/>
    <w:tmpl w:val="4878A91C"/>
    <w:lvl w:ilvl="0">
      <w:start w:val="1"/>
      <w:numFmt w:val="decimal"/>
      <w:lvlText w:val="%1."/>
      <w:lvlJc w:val="left"/>
      <w:pPr>
        <w:ind w:left="360" w:hanging="360"/>
      </w:pPr>
    </w:lvl>
    <w:lvl w:ilvl="1">
      <w:start w:val="1"/>
      <w:numFmt w:val="decimal"/>
      <w:lvlText w:val="%2."/>
      <w:lvlJc w:val="left"/>
      <w:pPr>
        <w:ind w:left="765" w:hanging="405"/>
      </w:pPr>
      <w:rPr>
        <w:rFonts w:ascii="Calibri" w:eastAsia="Geneva" w:hAnsi="Calibri" w:cs="Segoe UI"/>
        <w:sz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0" w15:restartNumberingAfterBreak="0">
    <w:nsid w:val="78BD4EE5"/>
    <w:multiLevelType w:val="hybridMultilevel"/>
    <w:tmpl w:val="3EE425FE"/>
    <w:lvl w:ilvl="0" w:tplc="BD060ECE">
      <w:start w:val="1"/>
      <w:numFmt w:val="lowerLetter"/>
      <w:lvlText w:val="%1)"/>
      <w:lvlJc w:val="left"/>
      <w:pPr>
        <w:ind w:left="786" w:hanging="360"/>
      </w:pPr>
      <w:rPr>
        <w:rFonts w:asciiTheme="minorHAnsi" w:hAnsiTheme="minorHAnsi" w:cs="Segoe UI"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203519437">
    <w:abstractNumId w:val="2"/>
  </w:num>
  <w:num w:numId="2" w16cid:durableId="1324775269">
    <w:abstractNumId w:val="9"/>
  </w:num>
  <w:num w:numId="3" w16cid:durableId="830489062">
    <w:abstractNumId w:val="1"/>
  </w:num>
  <w:num w:numId="4" w16cid:durableId="1766269821">
    <w:abstractNumId w:val="7"/>
  </w:num>
  <w:num w:numId="5" w16cid:durableId="295066607">
    <w:abstractNumId w:val="8"/>
  </w:num>
  <w:num w:numId="6" w16cid:durableId="683558650">
    <w:abstractNumId w:val="6"/>
  </w:num>
  <w:num w:numId="7" w16cid:durableId="765922115">
    <w:abstractNumId w:val="5"/>
  </w:num>
  <w:num w:numId="8" w16cid:durableId="92095151">
    <w:abstractNumId w:val="10"/>
  </w:num>
  <w:num w:numId="9" w16cid:durableId="1197085130">
    <w:abstractNumId w:val="0"/>
  </w:num>
  <w:num w:numId="10" w16cid:durableId="1186359121">
    <w:abstractNumId w:val="3"/>
  </w:num>
  <w:num w:numId="11" w16cid:durableId="350761966">
    <w:abstractNumId w:val="4"/>
  </w:num>
  <w:num w:numId="12" w16cid:durableId="32574418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3BF"/>
    <w:rsid w:val="00004DAA"/>
    <w:rsid w:val="00335A7A"/>
    <w:rsid w:val="003823BF"/>
    <w:rsid w:val="003D0FBB"/>
    <w:rsid w:val="00492AF6"/>
    <w:rsid w:val="006F2714"/>
    <w:rsid w:val="007275A4"/>
    <w:rsid w:val="00731681"/>
    <w:rsid w:val="008630C3"/>
    <w:rsid w:val="00C43A0F"/>
    <w:rsid w:val="00C70CE7"/>
    <w:rsid w:val="00D26B67"/>
    <w:rsid w:val="00D34747"/>
    <w:rsid w:val="00D5491A"/>
    <w:rsid w:val="00D779B6"/>
    <w:rsid w:val="00E1661A"/>
    <w:rsid w:val="00EA0D41"/>
    <w:rsid w:val="00F20539"/>
    <w:rsid w:val="00FE39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AEDC8"/>
  <w15:chartTrackingRefBased/>
  <w15:docId w15:val="{766A39FB-6290-4842-9E06-603788F5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23BF"/>
    <w:pPr>
      <w:spacing w:after="0" w:line="240" w:lineRule="auto"/>
    </w:pPr>
    <w:rPr>
      <w:rFonts w:ascii="Calibri" w:hAnsi="Calibri" w:cs="Times New Roman"/>
      <w:kern w:val="0"/>
      <w:lang w:eastAsia="cs-CZ"/>
      <w14:ligatures w14:val="none"/>
    </w:rPr>
  </w:style>
  <w:style w:type="paragraph" w:styleId="Nadpis1">
    <w:name w:val="heading 1"/>
    <w:basedOn w:val="Normln"/>
    <w:next w:val="Normln"/>
    <w:link w:val="Nadpis1Char"/>
    <w:uiPriority w:val="9"/>
    <w:qFormat/>
    <w:rsid w:val="00382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382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823B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823B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823B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823B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823B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823B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823B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823B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rsid w:val="003823B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823B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823B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823B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823B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823B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823B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823BF"/>
    <w:rPr>
      <w:rFonts w:eastAsiaTheme="majorEastAsia" w:cstheme="majorBidi"/>
      <w:color w:val="272727" w:themeColor="text1" w:themeTint="D8"/>
    </w:rPr>
  </w:style>
  <w:style w:type="paragraph" w:styleId="Nzev">
    <w:name w:val="Title"/>
    <w:basedOn w:val="Normln"/>
    <w:next w:val="Normln"/>
    <w:link w:val="NzevChar"/>
    <w:uiPriority w:val="10"/>
    <w:qFormat/>
    <w:rsid w:val="003823B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823B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qFormat/>
    <w:rsid w:val="003823B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rsid w:val="003823B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823BF"/>
    <w:pPr>
      <w:spacing w:before="160"/>
      <w:jc w:val="center"/>
    </w:pPr>
    <w:rPr>
      <w:i/>
      <w:iCs/>
      <w:color w:val="404040" w:themeColor="text1" w:themeTint="BF"/>
    </w:rPr>
  </w:style>
  <w:style w:type="character" w:customStyle="1" w:styleId="CittChar">
    <w:name w:val="Citát Char"/>
    <w:basedOn w:val="Standardnpsmoodstavce"/>
    <w:link w:val="Citt"/>
    <w:uiPriority w:val="29"/>
    <w:rsid w:val="003823BF"/>
    <w:rPr>
      <w:i/>
      <w:iCs/>
      <w:color w:val="404040" w:themeColor="text1" w:themeTint="BF"/>
    </w:rPr>
  </w:style>
  <w:style w:type="paragraph" w:styleId="Odstavecseseznamem">
    <w:name w:val="List Paragraph"/>
    <w:aliases w:val="Odstavec s odrážkami"/>
    <w:basedOn w:val="Normln"/>
    <w:link w:val="OdstavecseseznamemChar"/>
    <w:uiPriority w:val="34"/>
    <w:qFormat/>
    <w:rsid w:val="003823BF"/>
    <w:pPr>
      <w:ind w:left="720"/>
      <w:contextualSpacing/>
    </w:pPr>
  </w:style>
  <w:style w:type="character" w:styleId="Zdraznnintenzivn">
    <w:name w:val="Intense Emphasis"/>
    <w:basedOn w:val="Standardnpsmoodstavce"/>
    <w:uiPriority w:val="21"/>
    <w:qFormat/>
    <w:rsid w:val="003823BF"/>
    <w:rPr>
      <w:i/>
      <w:iCs/>
      <w:color w:val="0F4761" w:themeColor="accent1" w:themeShade="BF"/>
    </w:rPr>
  </w:style>
  <w:style w:type="paragraph" w:styleId="Vrazncitt">
    <w:name w:val="Intense Quote"/>
    <w:basedOn w:val="Normln"/>
    <w:next w:val="Normln"/>
    <w:link w:val="VrazncittChar"/>
    <w:uiPriority w:val="30"/>
    <w:qFormat/>
    <w:rsid w:val="00382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823BF"/>
    <w:rPr>
      <w:i/>
      <w:iCs/>
      <w:color w:val="0F4761" w:themeColor="accent1" w:themeShade="BF"/>
    </w:rPr>
  </w:style>
  <w:style w:type="character" w:styleId="Odkazintenzivn">
    <w:name w:val="Intense Reference"/>
    <w:basedOn w:val="Standardnpsmoodstavce"/>
    <w:uiPriority w:val="32"/>
    <w:qFormat/>
    <w:rsid w:val="003823BF"/>
    <w:rPr>
      <w:b/>
      <w:bCs/>
      <w:smallCaps/>
      <w:color w:val="0F4761" w:themeColor="accent1" w:themeShade="BF"/>
      <w:spacing w:val="5"/>
    </w:rPr>
  </w:style>
  <w:style w:type="paragraph" w:styleId="Zhlav">
    <w:name w:val="header"/>
    <w:basedOn w:val="Normln"/>
    <w:link w:val="ZhlavChar"/>
    <w:uiPriority w:val="99"/>
    <w:unhideWhenUsed/>
    <w:rsid w:val="003823BF"/>
    <w:pPr>
      <w:tabs>
        <w:tab w:val="center" w:pos="4536"/>
        <w:tab w:val="right" w:pos="9072"/>
      </w:tabs>
    </w:pPr>
    <w:rPr>
      <w:rFonts w:asciiTheme="minorHAnsi" w:hAnsiTheme="minorHAnsi" w:cstheme="minorBidi"/>
      <w:lang w:eastAsia="en-US"/>
    </w:rPr>
  </w:style>
  <w:style w:type="character" w:customStyle="1" w:styleId="ZhlavChar">
    <w:name w:val="Záhlaví Char"/>
    <w:basedOn w:val="Standardnpsmoodstavce"/>
    <w:link w:val="Zhlav"/>
    <w:uiPriority w:val="99"/>
    <w:rsid w:val="003823BF"/>
    <w:rPr>
      <w:kern w:val="0"/>
      <w14:ligatures w14:val="none"/>
    </w:rPr>
  </w:style>
  <w:style w:type="paragraph" w:styleId="Zpat">
    <w:name w:val="footer"/>
    <w:basedOn w:val="Normln"/>
    <w:link w:val="ZpatChar"/>
    <w:uiPriority w:val="99"/>
    <w:unhideWhenUsed/>
    <w:rsid w:val="003823BF"/>
    <w:pPr>
      <w:tabs>
        <w:tab w:val="center" w:pos="4536"/>
        <w:tab w:val="right" w:pos="9072"/>
      </w:tabs>
    </w:pPr>
    <w:rPr>
      <w:rFonts w:asciiTheme="minorHAnsi" w:hAnsiTheme="minorHAnsi" w:cstheme="minorBidi"/>
      <w:lang w:eastAsia="en-US"/>
    </w:rPr>
  </w:style>
  <w:style w:type="character" w:customStyle="1" w:styleId="ZpatChar">
    <w:name w:val="Zápatí Char"/>
    <w:basedOn w:val="Standardnpsmoodstavce"/>
    <w:link w:val="Zpat"/>
    <w:uiPriority w:val="99"/>
    <w:rsid w:val="003823BF"/>
    <w:rPr>
      <w:kern w:val="0"/>
      <w14:ligatures w14:val="none"/>
    </w:rPr>
  </w:style>
  <w:style w:type="character" w:styleId="Hypertextovodkaz">
    <w:name w:val="Hyperlink"/>
    <w:uiPriority w:val="99"/>
    <w:unhideWhenUsed/>
    <w:rsid w:val="003823BF"/>
    <w:rPr>
      <w:color w:val="0000FF"/>
      <w:u w:val="single"/>
    </w:rPr>
  </w:style>
  <w:style w:type="character" w:customStyle="1" w:styleId="Internetovodkaz">
    <w:name w:val="Internetový odkaz"/>
    <w:uiPriority w:val="99"/>
    <w:unhideWhenUsed/>
    <w:rsid w:val="003823BF"/>
    <w:rPr>
      <w:color w:val="0563C1"/>
      <w:u w:val="single"/>
    </w:rPr>
  </w:style>
  <w:style w:type="paragraph" w:customStyle="1" w:styleId="Zkladntext21">
    <w:name w:val="Základní text 21"/>
    <w:basedOn w:val="Normln"/>
    <w:qFormat/>
    <w:rsid w:val="003823BF"/>
    <w:pPr>
      <w:suppressAutoHyphens/>
      <w:spacing w:after="120" w:line="480" w:lineRule="auto"/>
    </w:pPr>
    <w:rPr>
      <w:rFonts w:ascii="Helvetica" w:eastAsia="Geneva" w:hAnsi="Helvetica" w:cs="Calibri"/>
      <w:color w:val="000000"/>
      <w:sz w:val="24"/>
      <w:szCs w:val="20"/>
      <w:lang w:val="en-US" w:eastAsia="ar-SA"/>
    </w:rPr>
  </w:style>
  <w:style w:type="paragraph" w:customStyle="1" w:styleId="Default">
    <w:name w:val="Default"/>
    <w:rsid w:val="003823BF"/>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Bezmezer">
    <w:name w:val="No Spacing"/>
    <w:basedOn w:val="Odstavecseseznamem"/>
    <w:uiPriority w:val="1"/>
    <w:qFormat/>
    <w:rsid w:val="003823BF"/>
    <w:pPr>
      <w:numPr>
        <w:numId w:val="10"/>
      </w:numPr>
      <w:tabs>
        <w:tab w:val="num" w:pos="360"/>
      </w:tabs>
      <w:suppressAutoHyphens/>
      <w:spacing w:before="60" w:after="60" w:line="300" w:lineRule="exact"/>
      <w:ind w:left="425" w:hanging="425"/>
      <w:contextualSpacing w:val="0"/>
      <w:jc w:val="both"/>
    </w:pPr>
    <w:rPr>
      <w:rFonts w:ascii="Cambria" w:eastAsia="Calibri" w:hAnsi="Cambria"/>
    </w:rPr>
  </w:style>
  <w:style w:type="paragraph" w:customStyle="1" w:styleId="Odstavecsodrkou">
    <w:name w:val="Odstavec s odrážkou"/>
    <w:basedOn w:val="Odstavecseseznamem"/>
    <w:link w:val="OdstavecsodrkouChar"/>
    <w:qFormat/>
    <w:rsid w:val="003823BF"/>
    <w:pPr>
      <w:numPr>
        <w:numId w:val="11"/>
      </w:numPr>
      <w:tabs>
        <w:tab w:val="num" w:pos="360"/>
      </w:tabs>
      <w:suppressAutoHyphens/>
      <w:spacing w:before="60" w:after="40" w:line="300" w:lineRule="exact"/>
      <w:contextualSpacing w:val="0"/>
      <w:jc w:val="both"/>
    </w:pPr>
    <w:rPr>
      <w:rFonts w:ascii="Cambria" w:eastAsia="Calibri" w:hAnsi="Cambria"/>
    </w:rPr>
  </w:style>
  <w:style w:type="character" w:customStyle="1" w:styleId="OdstavecsodrkouChar">
    <w:name w:val="Odstavec s odrážkou Char"/>
    <w:link w:val="Odstavecsodrkou"/>
    <w:rsid w:val="003823BF"/>
    <w:rPr>
      <w:rFonts w:ascii="Cambria" w:eastAsia="Calibri" w:hAnsi="Cambria" w:cs="Times New Roman"/>
      <w:kern w:val="0"/>
      <w14:ligatures w14:val="none"/>
    </w:rPr>
  </w:style>
  <w:style w:type="character" w:customStyle="1" w:styleId="OdstavecseseznamemChar">
    <w:name w:val="Odstavec se seznamem Char"/>
    <w:aliases w:val="Odstavec s odrážkami Char"/>
    <w:link w:val="Odstavecseseznamem"/>
    <w:uiPriority w:val="34"/>
    <w:rsid w:val="003823BF"/>
  </w:style>
  <w:style w:type="character" w:styleId="Nevyeenzmnka">
    <w:name w:val="Unresolved Mention"/>
    <w:basedOn w:val="Standardnpsmoodstavce"/>
    <w:uiPriority w:val="99"/>
    <w:semiHidden/>
    <w:unhideWhenUsed/>
    <w:rsid w:val="003D0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06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ek@iris-ostrava.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iri.elektromontaze@seznam.c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mis@iris-ostrava.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xxxxxx@xxxxxxxxxxxxxx" TargetMode="External"/><Relationship Id="rId4" Type="http://schemas.openxmlformats.org/officeDocument/2006/relationships/webSettings" Target="webSettings.xml"/><Relationship Id="rId9" Type="http://schemas.openxmlformats.org/officeDocument/2006/relationships/hyperlink" Target="mailto:ulrich@iris-ostrava.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2452</Words>
  <Characters>14467</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Mariánek</dc:creator>
  <cp:keywords/>
  <dc:description/>
  <cp:lastModifiedBy>Jitka Dudová</cp:lastModifiedBy>
  <cp:revision>6</cp:revision>
  <cp:lastPrinted>2026-03-26T11:39:00Z</cp:lastPrinted>
  <dcterms:created xsi:type="dcterms:W3CDTF">2026-03-26T11:38:00Z</dcterms:created>
  <dcterms:modified xsi:type="dcterms:W3CDTF">2026-03-26T11:51:00Z</dcterms:modified>
</cp:coreProperties>
</file>