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3B5984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8116B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CDF3E29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AD2EFE">
        <w:rPr>
          <w:rFonts w:cstheme="minorHAnsi"/>
          <w:sz w:val="22"/>
        </w:rPr>
        <w:t>4</w:t>
      </w:r>
      <w:r w:rsidR="008116BD">
        <w:rPr>
          <w:rFonts w:cstheme="minorHAnsi"/>
          <w:sz w:val="22"/>
        </w:rPr>
        <w:t>967</w:t>
      </w:r>
      <w:r w:rsidR="00CC03C2">
        <w:rPr>
          <w:rFonts w:cstheme="minorHAnsi"/>
          <w:sz w:val="22"/>
        </w:rPr>
        <w:t>-Výměna</w:t>
      </w:r>
      <w:r w:rsidR="008116BD">
        <w:rPr>
          <w:rFonts w:cstheme="minorHAnsi"/>
          <w:sz w:val="22"/>
        </w:rPr>
        <w:t xml:space="preserve"> přepínače, seřízení ruční brzdy</w:t>
      </w:r>
      <w:r w:rsidR="00BA58BE">
        <w:rPr>
          <w:rFonts w:cstheme="minorHAnsi"/>
          <w:sz w:val="22"/>
        </w:rPr>
        <w:t>.</w:t>
      </w:r>
    </w:p>
    <w:p w14:paraId="4FB74793" w14:textId="11B04FD2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8116BD">
        <w:rPr>
          <w:rFonts w:cstheme="minorHAnsi"/>
          <w:b/>
          <w:sz w:val="22"/>
        </w:rPr>
        <w:t>12.820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F60D7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AD2EFE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17D6F56D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2E83A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F5D0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3F81105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D2EFE">
        <w:rPr>
          <w:rFonts w:cstheme="minorHAnsi"/>
          <w:sz w:val="22"/>
        </w:rPr>
        <w:t>1</w:t>
      </w:r>
      <w:r w:rsidR="00867E9D">
        <w:rPr>
          <w:rFonts w:cstheme="minorHAnsi"/>
          <w:sz w:val="22"/>
        </w:rPr>
        <w:t>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5D09"/>
    <w:rsid w:val="007F6774"/>
    <w:rsid w:val="00800BF0"/>
    <w:rsid w:val="00805E0A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D5D3A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184</cp:revision>
  <cp:lastPrinted>2025-10-08T13:21:00Z</cp:lastPrinted>
  <dcterms:created xsi:type="dcterms:W3CDTF">2022-07-07T05:33:00Z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