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FAAB" w14:textId="170739DE" w:rsidR="00794415" w:rsidRDefault="00794415" w:rsidP="00703871">
      <w:pPr>
        <w:pStyle w:val="Nzev"/>
      </w:pPr>
      <w:r>
        <w:t>SMLOUVA</w:t>
      </w:r>
      <w:r w:rsidR="00DA0E74">
        <w:t xml:space="preserve"> O </w:t>
      </w:r>
      <w:r>
        <w:t xml:space="preserve">DÍLO </w:t>
      </w:r>
    </w:p>
    <w:p w14:paraId="2F65ED2D" w14:textId="0807319E" w:rsidR="0098232B" w:rsidRPr="006125F7" w:rsidRDefault="0098232B" w:rsidP="0098232B">
      <w:pPr>
        <w:jc w:val="center"/>
      </w:pPr>
      <w:proofErr w:type="spellStart"/>
      <w:r>
        <w:t>Ev.č</w:t>
      </w:r>
      <w:proofErr w:type="spellEnd"/>
      <w:r>
        <w:t>. Objednatele: SD/</w:t>
      </w:r>
      <w:r w:rsidR="00CC6845">
        <w:t>2026</w:t>
      </w:r>
      <w:r>
        <w:t>/</w:t>
      </w:r>
      <w:r w:rsidR="00CC6845">
        <w:t>0271</w:t>
      </w:r>
    </w:p>
    <w:p w14:paraId="66A1C78F" w14:textId="77777777" w:rsidR="0098232B" w:rsidRPr="0098232B" w:rsidRDefault="0098232B" w:rsidP="0098232B"/>
    <w:p w14:paraId="51441F3A" w14:textId="4A6DB7B2" w:rsidR="00794415" w:rsidRPr="00703871" w:rsidRDefault="003F4F48" w:rsidP="00703871">
      <w:pPr>
        <w:pStyle w:val="Bezmezer"/>
        <w:rPr>
          <w:rStyle w:val="Siln"/>
        </w:rPr>
      </w:pPr>
      <w:r>
        <w:rPr>
          <w:rStyle w:val="Siln"/>
        </w:rPr>
        <w:t>PORSENNA ENERGY s.r.o.</w:t>
      </w:r>
    </w:p>
    <w:tbl>
      <w:tblPr>
        <w:tblStyle w:val="Tabulkapomocn"/>
        <w:tblW w:w="0" w:type="auto"/>
        <w:tblLook w:val="04A0" w:firstRow="1" w:lastRow="0" w:firstColumn="1" w:lastColumn="0" w:noHBand="0" w:noVBand="1"/>
      </w:tblPr>
      <w:tblGrid>
        <w:gridCol w:w="1417"/>
        <w:gridCol w:w="8220"/>
      </w:tblGrid>
      <w:tr w:rsidR="00E25959" w14:paraId="3AA5DE5B" w14:textId="77777777" w:rsidTr="00794415">
        <w:tc>
          <w:tcPr>
            <w:tcW w:w="1417" w:type="dxa"/>
          </w:tcPr>
          <w:p w14:paraId="3D6EDB3F" w14:textId="26F67FDF" w:rsidR="00E25959" w:rsidRDefault="00E25959" w:rsidP="00E25959">
            <w:r>
              <w:t>IČO:</w:t>
            </w:r>
          </w:p>
        </w:tc>
        <w:tc>
          <w:tcPr>
            <w:tcW w:w="8220" w:type="dxa"/>
          </w:tcPr>
          <w:p w14:paraId="60DDDE4B" w14:textId="54654B8E" w:rsidR="00E25959" w:rsidRDefault="003F4F48" w:rsidP="00E25959">
            <w:r>
              <w:t>05457670</w:t>
            </w:r>
          </w:p>
        </w:tc>
      </w:tr>
      <w:tr w:rsidR="00E25959" w14:paraId="10A03710" w14:textId="77777777" w:rsidTr="00794415">
        <w:tc>
          <w:tcPr>
            <w:tcW w:w="1417" w:type="dxa"/>
          </w:tcPr>
          <w:p w14:paraId="08500D3F" w14:textId="23EA0030" w:rsidR="00E25959" w:rsidRDefault="00E25959" w:rsidP="00E25959">
            <w:r>
              <w:t>Se sídlem:</w:t>
            </w:r>
          </w:p>
        </w:tc>
        <w:tc>
          <w:tcPr>
            <w:tcW w:w="8220" w:type="dxa"/>
          </w:tcPr>
          <w:p w14:paraId="0218E89B" w14:textId="7DD398E3" w:rsidR="00E25959" w:rsidRDefault="003F4F48" w:rsidP="00E25959">
            <w:r>
              <w:t>Michelská 18/12a, 140 00 Praha 4</w:t>
            </w:r>
          </w:p>
        </w:tc>
      </w:tr>
      <w:tr w:rsidR="00E25959" w14:paraId="4F821C58" w14:textId="77777777" w:rsidTr="00794415">
        <w:tc>
          <w:tcPr>
            <w:tcW w:w="1417" w:type="dxa"/>
          </w:tcPr>
          <w:p w14:paraId="6D6D0F7E" w14:textId="32B07670" w:rsidR="00E25959" w:rsidRDefault="00E25959" w:rsidP="00E25959">
            <w:r>
              <w:t>Zapsaná u:</w:t>
            </w:r>
          </w:p>
        </w:tc>
        <w:tc>
          <w:tcPr>
            <w:tcW w:w="8220" w:type="dxa"/>
          </w:tcPr>
          <w:p w14:paraId="0BF84BD7" w14:textId="6FD9FE2A" w:rsidR="00E25959" w:rsidRDefault="003F4F48" w:rsidP="00E25959">
            <w:r>
              <w:t xml:space="preserve">Městského soudu v Praze, </w:t>
            </w:r>
            <w:r w:rsidRPr="003F4F48">
              <w:t>C 263941</w:t>
            </w:r>
          </w:p>
        </w:tc>
      </w:tr>
      <w:tr w:rsidR="00E25959" w14:paraId="3727F1FC" w14:textId="77777777" w:rsidTr="00794415">
        <w:tc>
          <w:tcPr>
            <w:tcW w:w="1417" w:type="dxa"/>
          </w:tcPr>
          <w:p w14:paraId="4D86405F" w14:textId="3C05A2E2" w:rsidR="00E25959" w:rsidRDefault="00E25959" w:rsidP="00E25959">
            <w:r>
              <w:t>Zastoupená:</w:t>
            </w:r>
          </w:p>
        </w:tc>
        <w:tc>
          <w:tcPr>
            <w:tcW w:w="8220" w:type="dxa"/>
          </w:tcPr>
          <w:p w14:paraId="326065A3" w14:textId="02CB0E01" w:rsidR="00E25959" w:rsidRDefault="003F4F48" w:rsidP="00E25959">
            <w:r>
              <w:t>Ing. Miroslavem Šafaříkem, Ph.D., jednatelem</w:t>
            </w:r>
          </w:p>
        </w:tc>
      </w:tr>
      <w:tr w:rsidR="00E25959" w14:paraId="3424A373" w14:textId="77777777" w:rsidTr="00794415">
        <w:tc>
          <w:tcPr>
            <w:tcW w:w="1417" w:type="dxa"/>
          </w:tcPr>
          <w:p w14:paraId="127B2D3C" w14:textId="19FD1A16" w:rsidR="00E25959" w:rsidRDefault="00E25959" w:rsidP="00E25959">
            <w:r>
              <w:t>Číslo účtu:</w:t>
            </w:r>
          </w:p>
        </w:tc>
        <w:tc>
          <w:tcPr>
            <w:tcW w:w="8220" w:type="dxa"/>
          </w:tcPr>
          <w:p w14:paraId="1A8324BA" w14:textId="049122DD" w:rsidR="00E25959" w:rsidRDefault="003F4F48" w:rsidP="00E25959">
            <w:r>
              <w:t>4317267369/0800</w:t>
            </w:r>
          </w:p>
        </w:tc>
      </w:tr>
      <w:tr w:rsidR="00E25959" w14:paraId="1DFAD52E" w14:textId="77777777" w:rsidTr="00794415">
        <w:tc>
          <w:tcPr>
            <w:tcW w:w="1417" w:type="dxa"/>
          </w:tcPr>
          <w:p w14:paraId="7C9F4F3C" w14:textId="5C1F1354" w:rsidR="00E25959" w:rsidRDefault="00E25959" w:rsidP="00E25959">
            <w:r>
              <w:t>Vedené u:</w:t>
            </w:r>
          </w:p>
        </w:tc>
        <w:tc>
          <w:tcPr>
            <w:tcW w:w="8220" w:type="dxa"/>
          </w:tcPr>
          <w:p w14:paraId="06AFB68C" w14:textId="6BBDB11E" w:rsidR="00E25959" w:rsidRDefault="003F4F48" w:rsidP="00E25959">
            <w:r>
              <w:t>České spořitelny a.s.</w:t>
            </w:r>
          </w:p>
        </w:tc>
      </w:tr>
    </w:tbl>
    <w:p w14:paraId="6A674DE0" w14:textId="21BBDB74" w:rsidR="00D00D8D" w:rsidRDefault="00D00D8D" w:rsidP="00D00D8D">
      <w:pPr>
        <w:spacing w:before="120" w:after="120"/>
      </w:pPr>
      <w:r>
        <w:t>a</w:t>
      </w:r>
    </w:p>
    <w:p w14:paraId="298243F6" w14:textId="7F1F3BC8" w:rsidR="00D00D8D" w:rsidRPr="00703871" w:rsidRDefault="00D00D8D" w:rsidP="00D00D8D">
      <w:pPr>
        <w:pStyle w:val="Bezmezer"/>
        <w:rPr>
          <w:rStyle w:val="Siln"/>
        </w:rPr>
      </w:pPr>
      <w:r>
        <w:rPr>
          <w:rStyle w:val="Siln"/>
        </w:rPr>
        <w:t>E</w:t>
      </w:r>
      <w:r w:rsidR="00101111">
        <w:rPr>
          <w:rStyle w:val="Siln"/>
        </w:rPr>
        <w:t>nergy</w:t>
      </w:r>
      <w:r>
        <w:rPr>
          <w:rStyle w:val="Siln"/>
        </w:rPr>
        <w:t>S</w:t>
      </w:r>
      <w:r w:rsidR="00101111">
        <w:rPr>
          <w:rStyle w:val="Siln"/>
        </w:rPr>
        <w:t>im</w:t>
      </w:r>
      <w:r>
        <w:rPr>
          <w:rStyle w:val="Siln"/>
        </w:rPr>
        <w:t xml:space="preserve"> s.r.o.</w:t>
      </w:r>
    </w:p>
    <w:tbl>
      <w:tblPr>
        <w:tblStyle w:val="Tabulkapomocn"/>
        <w:tblW w:w="0" w:type="auto"/>
        <w:tblLook w:val="04A0" w:firstRow="1" w:lastRow="0" w:firstColumn="1" w:lastColumn="0" w:noHBand="0" w:noVBand="1"/>
      </w:tblPr>
      <w:tblGrid>
        <w:gridCol w:w="1417"/>
        <w:gridCol w:w="8220"/>
      </w:tblGrid>
      <w:tr w:rsidR="00D00D8D" w14:paraId="5525945B" w14:textId="77777777" w:rsidTr="00313A69">
        <w:tc>
          <w:tcPr>
            <w:tcW w:w="1417" w:type="dxa"/>
          </w:tcPr>
          <w:p w14:paraId="05760405" w14:textId="5D2C7D20" w:rsidR="00D00D8D" w:rsidRDefault="00D00D8D" w:rsidP="00313A69">
            <w:proofErr w:type="gramStart"/>
            <w:r>
              <w:t>IČO:</w:t>
            </w:r>
            <w:r w:rsidR="00101111">
              <w:t xml:space="preserve">   </w:t>
            </w:r>
            <w:proofErr w:type="gramEnd"/>
            <w:r w:rsidR="00101111">
              <w:t xml:space="preserve">        </w:t>
            </w:r>
          </w:p>
        </w:tc>
        <w:tc>
          <w:tcPr>
            <w:tcW w:w="8220" w:type="dxa"/>
          </w:tcPr>
          <w:p w14:paraId="1B84EA84" w14:textId="74A713EE" w:rsidR="00D00D8D" w:rsidRPr="00663EB7" w:rsidRDefault="00663EB7" w:rsidP="00101111">
            <w:pPr>
              <w:rPr>
                <w:strike/>
              </w:rPr>
            </w:pPr>
            <w:r w:rsidRPr="009C37E6">
              <w:rPr>
                <w:color w:val="000000" w:themeColor="text1"/>
              </w:rPr>
              <w:t>01512129</w:t>
            </w:r>
          </w:p>
        </w:tc>
      </w:tr>
      <w:tr w:rsidR="00D00D8D" w14:paraId="44C87CCC" w14:textId="77777777" w:rsidTr="00313A69">
        <w:tc>
          <w:tcPr>
            <w:tcW w:w="1417" w:type="dxa"/>
          </w:tcPr>
          <w:p w14:paraId="1DB94F10" w14:textId="77777777" w:rsidR="00D00D8D" w:rsidRDefault="00D00D8D" w:rsidP="00313A69">
            <w:r>
              <w:t>Se sídlem:</w:t>
            </w:r>
          </w:p>
        </w:tc>
        <w:tc>
          <w:tcPr>
            <w:tcW w:w="8220" w:type="dxa"/>
          </w:tcPr>
          <w:p w14:paraId="691AD0C8" w14:textId="415B93AF" w:rsidR="00D00D8D" w:rsidRDefault="00101111" w:rsidP="00313A69">
            <w:r w:rsidRPr="00101111">
              <w:t>Čs. armády 785/22, Bubeneč, 160 00 Praha 6</w:t>
            </w:r>
          </w:p>
        </w:tc>
      </w:tr>
      <w:tr w:rsidR="00D00D8D" w14:paraId="63595740" w14:textId="77777777" w:rsidTr="00313A69">
        <w:tc>
          <w:tcPr>
            <w:tcW w:w="1417" w:type="dxa"/>
          </w:tcPr>
          <w:p w14:paraId="5A68666A" w14:textId="77777777" w:rsidR="00D00D8D" w:rsidRDefault="00D00D8D" w:rsidP="00313A69">
            <w:r>
              <w:t>Zapsaná u:</w:t>
            </w:r>
          </w:p>
        </w:tc>
        <w:tc>
          <w:tcPr>
            <w:tcW w:w="8220" w:type="dxa"/>
          </w:tcPr>
          <w:p w14:paraId="722DD535" w14:textId="12D7B658" w:rsidR="00D00D8D" w:rsidRDefault="00101111" w:rsidP="00313A69">
            <w:r w:rsidRPr="00101111">
              <w:t xml:space="preserve">Městského soudu v Praze, C </w:t>
            </w:r>
            <w:r>
              <w:t>239563</w:t>
            </w:r>
          </w:p>
        </w:tc>
      </w:tr>
      <w:tr w:rsidR="00D00D8D" w14:paraId="4320B6E7" w14:textId="77777777" w:rsidTr="00313A69">
        <w:tc>
          <w:tcPr>
            <w:tcW w:w="1417" w:type="dxa"/>
          </w:tcPr>
          <w:p w14:paraId="75751BF9" w14:textId="77777777" w:rsidR="00D00D8D" w:rsidRDefault="00D00D8D" w:rsidP="00313A69">
            <w:r>
              <w:t>Zastoupená:</w:t>
            </w:r>
          </w:p>
        </w:tc>
        <w:tc>
          <w:tcPr>
            <w:tcW w:w="8220" w:type="dxa"/>
          </w:tcPr>
          <w:p w14:paraId="28BF049D" w14:textId="16C2513C" w:rsidR="00D00D8D" w:rsidRDefault="00101111" w:rsidP="00313A69">
            <w:r>
              <w:t xml:space="preserve">Petrem </w:t>
            </w:r>
            <w:proofErr w:type="spellStart"/>
            <w:r>
              <w:t>Kotekem</w:t>
            </w:r>
            <w:proofErr w:type="spellEnd"/>
            <w:r>
              <w:t xml:space="preserve"> a Janem Antonínem, jednateli</w:t>
            </w:r>
          </w:p>
        </w:tc>
      </w:tr>
      <w:tr w:rsidR="00D00D8D" w14:paraId="198312DF" w14:textId="77777777" w:rsidTr="00313A69">
        <w:tc>
          <w:tcPr>
            <w:tcW w:w="1417" w:type="dxa"/>
          </w:tcPr>
          <w:p w14:paraId="59159AC7" w14:textId="77777777" w:rsidR="00D00D8D" w:rsidRDefault="00D00D8D" w:rsidP="00313A69">
            <w:r>
              <w:t>Číslo účtu:</w:t>
            </w:r>
          </w:p>
        </w:tc>
        <w:tc>
          <w:tcPr>
            <w:tcW w:w="8220" w:type="dxa"/>
          </w:tcPr>
          <w:p w14:paraId="2CDF9C7C" w14:textId="34D0E67C" w:rsidR="00D00D8D" w:rsidRPr="009C37E6" w:rsidRDefault="00663EB7" w:rsidP="00313A69">
            <w:pPr>
              <w:rPr>
                <w:color w:val="000000" w:themeColor="text1"/>
              </w:rPr>
            </w:pPr>
            <w:r w:rsidRPr="009C37E6">
              <w:rPr>
                <w:color w:val="000000" w:themeColor="text1"/>
              </w:rPr>
              <w:t>2500392716/2010</w:t>
            </w:r>
          </w:p>
        </w:tc>
      </w:tr>
      <w:tr w:rsidR="00D00D8D" w14:paraId="2EF19457" w14:textId="77777777" w:rsidTr="00313A69">
        <w:tc>
          <w:tcPr>
            <w:tcW w:w="1417" w:type="dxa"/>
          </w:tcPr>
          <w:p w14:paraId="5477B5F9" w14:textId="77777777" w:rsidR="00D00D8D" w:rsidRDefault="00D00D8D" w:rsidP="00313A69">
            <w:r>
              <w:t>Vedené u:</w:t>
            </w:r>
          </w:p>
        </w:tc>
        <w:tc>
          <w:tcPr>
            <w:tcW w:w="8220" w:type="dxa"/>
          </w:tcPr>
          <w:p w14:paraId="0F8CFDCE" w14:textId="0FBD4E7A" w:rsidR="00D00D8D" w:rsidRPr="009C37E6" w:rsidRDefault="00663EB7" w:rsidP="00313A69">
            <w:pPr>
              <w:rPr>
                <w:color w:val="000000" w:themeColor="text1"/>
              </w:rPr>
            </w:pPr>
            <w:r w:rsidRPr="009C37E6">
              <w:rPr>
                <w:color w:val="000000" w:themeColor="text1"/>
              </w:rPr>
              <w:t>Fio banky, a.s.</w:t>
            </w:r>
          </w:p>
        </w:tc>
      </w:tr>
    </w:tbl>
    <w:p w14:paraId="3AD101A7" w14:textId="18238569" w:rsidR="00794415" w:rsidRDefault="00333B38" w:rsidP="00794415">
      <w:r>
        <w:t xml:space="preserve">na straně jedné </w:t>
      </w:r>
      <w:r w:rsidR="00794415">
        <w:t xml:space="preserve">(dále </w:t>
      </w:r>
      <w:r>
        <w:t xml:space="preserve">jen </w:t>
      </w:r>
      <w:r w:rsidR="00794415">
        <w:t xml:space="preserve">jako </w:t>
      </w:r>
      <w:r w:rsidR="00794415" w:rsidRPr="00703871">
        <w:rPr>
          <w:rStyle w:val="Siln"/>
        </w:rPr>
        <w:t>„Zhotovitel“</w:t>
      </w:r>
      <w:r w:rsidR="00794415">
        <w:t>)</w:t>
      </w:r>
    </w:p>
    <w:p w14:paraId="7F39497E" w14:textId="77777777" w:rsidR="00794415" w:rsidRDefault="00794415" w:rsidP="00794415">
      <w:r>
        <w:t xml:space="preserve"> a</w:t>
      </w:r>
    </w:p>
    <w:p w14:paraId="15228EF9" w14:textId="0CF9B0B7" w:rsidR="00997550" w:rsidRDefault="00997550" w:rsidP="00794415">
      <w:r w:rsidRPr="00997550">
        <w:rPr>
          <w:b/>
          <w:bCs/>
        </w:rPr>
        <w:t>Statutární město Jablonec nad Nisou</w:t>
      </w:r>
      <w:r w:rsidRPr="00997550">
        <w:rPr>
          <w:b/>
          <w:bCs/>
        </w:rPr>
        <w:br/>
      </w:r>
      <w:r w:rsidRPr="00997550">
        <w:t>se sídlem: Mírové náměstí 19, 466 01 Jablonec nad Nisou</w:t>
      </w:r>
      <w:r w:rsidRPr="00997550">
        <w:br/>
        <w:t>IČO: 00262340</w:t>
      </w:r>
      <w:r w:rsidRPr="00997550">
        <w:br/>
        <w:t>DIČ: CZ00262340</w:t>
      </w:r>
      <w:r w:rsidRPr="00997550">
        <w:br/>
        <w:t>bankovní spojení: Komerční banka, a.s.</w:t>
      </w:r>
      <w:r w:rsidRPr="00997550">
        <w:br/>
        <w:t xml:space="preserve">číslo účtu: </w:t>
      </w:r>
      <w:r w:rsidR="00101111" w:rsidRPr="006125F7">
        <w:t>121451/0100</w:t>
      </w:r>
      <w:r w:rsidRPr="00997550">
        <w:br/>
        <w:t>datová schránka: wufbr2a</w:t>
      </w:r>
      <w:r w:rsidRPr="00997550">
        <w:br/>
        <w:t xml:space="preserve">zastoupené: </w:t>
      </w:r>
      <w:r w:rsidR="00101111">
        <w:t>Ing</w:t>
      </w:r>
      <w:r w:rsidRPr="00997550">
        <w:t>. Milošem Velem, primátorem města</w:t>
      </w:r>
    </w:p>
    <w:p w14:paraId="4367BD18" w14:textId="76402043" w:rsidR="00794415" w:rsidRDefault="00333B38" w:rsidP="00794415">
      <w:r w:rsidRPr="00997550">
        <w:t xml:space="preserve">na straně druhé </w:t>
      </w:r>
      <w:r w:rsidR="00794415" w:rsidRPr="00997550">
        <w:t>(dále jen</w:t>
      </w:r>
      <w:r w:rsidRPr="00997550">
        <w:t xml:space="preserve"> jako</w:t>
      </w:r>
      <w:r w:rsidR="00794415" w:rsidRPr="00997550">
        <w:t xml:space="preserve"> </w:t>
      </w:r>
      <w:r w:rsidR="00794415" w:rsidRPr="00997550">
        <w:rPr>
          <w:rStyle w:val="Siln"/>
        </w:rPr>
        <w:t>„Objednatel“</w:t>
      </w:r>
      <w:r w:rsidR="00794415" w:rsidRPr="00997550">
        <w:t>)</w:t>
      </w:r>
    </w:p>
    <w:p w14:paraId="7DCE1BEE" w14:textId="77777777" w:rsidR="00794415" w:rsidRDefault="00794415" w:rsidP="00794415">
      <w:r>
        <w:t>(Objednatel</w:t>
      </w:r>
      <w:r w:rsidR="00DA0E74">
        <w:t xml:space="preserve"> a </w:t>
      </w:r>
      <w:r>
        <w:t xml:space="preserve">Zhotovitel dále také jako </w:t>
      </w:r>
      <w:r w:rsidRPr="00703871">
        <w:rPr>
          <w:rStyle w:val="Siln"/>
        </w:rPr>
        <w:t>„Smluvní strany“</w:t>
      </w:r>
      <w:r>
        <w:t xml:space="preserve"> nebo každý samostatně jako </w:t>
      </w:r>
      <w:r w:rsidRPr="00703871">
        <w:rPr>
          <w:rStyle w:val="Siln"/>
        </w:rPr>
        <w:t>„Smluvní strana“</w:t>
      </w:r>
      <w:r>
        <w:t>).</w:t>
      </w:r>
    </w:p>
    <w:p w14:paraId="67126DF9" w14:textId="77777777" w:rsidR="00794415" w:rsidRDefault="00794415" w:rsidP="008C1C96">
      <w:pPr>
        <w:jc w:val="both"/>
      </w:pPr>
      <w:r>
        <w:t>Smluvní strany uzavřely</w:t>
      </w:r>
      <w:r w:rsidR="00DA0E74">
        <w:t xml:space="preserve"> v </w:t>
      </w:r>
      <w:r>
        <w:t>souladu</w:t>
      </w:r>
      <w:r w:rsidR="00DA0E74">
        <w:t xml:space="preserve"> s § </w:t>
      </w:r>
      <w:r>
        <w:t>2586</w:t>
      </w:r>
      <w:r w:rsidR="00DA0E74">
        <w:t xml:space="preserve"> a </w:t>
      </w:r>
      <w:r>
        <w:t>násl. zák</w:t>
      </w:r>
      <w:r w:rsidR="00333B38">
        <w:t>ona</w:t>
      </w:r>
      <w:r w:rsidR="00DA0E74">
        <w:t xml:space="preserve"> č. </w:t>
      </w:r>
      <w:r>
        <w:t>89/2012</w:t>
      </w:r>
      <w:r w:rsidR="00DA0E74">
        <w:t> Sb.</w:t>
      </w:r>
      <w:r>
        <w:t>, občanský zákoník, níže uvedeného dne, měsíce</w:t>
      </w:r>
      <w:r w:rsidR="00DA0E74">
        <w:t xml:space="preserve"> a </w:t>
      </w:r>
      <w:r>
        <w:t>roku tuto</w:t>
      </w:r>
    </w:p>
    <w:p w14:paraId="4911D4AE" w14:textId="77777777" w:rsidR="00794415" w:rsidRDefault="00C96D5A" w:rsidP="00703871">
      <w:pPr>
        <w:pStyle w:val="Podnadpis"/>
      </w:pPr>
      <w:r>
        <w:t>smlouvu o dílo</w:t>
      </w:r>
      <w:r w:rsidR="00151DEA">
        <w:t xml:space="preserve"> (dále jen „Smlouva“)</w:t>
      </w:r>
      <w:r>
        <w:t>:</w:t>
      </w:r>
    </w:p>
    <w:p w14:paraId="4C18EE47" w14:textId="77777777" w:rsidR="00DA0E74" w:rsidRDefault="00794415" w:rsidP="00464E0F">
      <w:pPr>
        <w:pStyle w:val="lnek1"/>
      </w:pPr>
      <w:r>
        <w:br/>
        <w:t>Předmět díla</w:t>
      </w:r>
    </w:p>
    <w:p w14:paraId="7379F62D" w14:textId="2B17C18F" w:rsidR="00794415" w:rsidRDefault="007C01F9" w:rsidP="007C01F9">
      <w:pPr>
        <w:pStyle w:val="lnek2"/>
      </w:pPr>
      <w:r>
        <w:t xml:space="preserve">Zhotovitel se zavazuje pro Objednatele zhotovit dílo spočívající ve zpracování Studie energetických úspor a OZE na vybraných referenčních budovách. Předmět plnění je </w:t>
      </w:r>
      <w:r w:rsidR="00794415">
        <w:t>blíže specifikov</w:t>
      </w:r>
      <w:r>
        <w:t>án</w:t>
      </w:r>
      <w:r w:rsidR="00DA0E74">
        <w:t xml:space="preserve"> v </w:t>
      </w:r>
      <w:r w:rsidR="00766940">
        <w:fldChar w:fldCharType="begin"/>
      </w:r>
      <w:r w:rsidR="00766940">
        <w:instrText xml:space="preserve"> REF _Ref180047870 \n \h </w:instrText>
      </w:r>
      <w:r w:rsidR="008C1C96">
        <w:instrText xml:space="preserve"> \* MERGEFORMAT </w:instrText>
      </w:r>
      <w:r w:rsidR="00766940">
        <w:fldChar w:fldCharType="separate"/>
      </w:r>
      <w:r w:rsidR="00CC6845">
        <w:t>Čl. II</w:t>
      </w:r>
      <w:r w:rsidR="00766940">
        <w:fldChar w:fldCharType="end"/>
      </w:r>
      <w:r w:rsidR="00794415">
        <w:t xml:space="preserve">. této </w:t>
      </w:r>
      <w:r w:rsidR="00B269DA">
        <w:t>Sml</w:t>
      </w:r>
      <w:r w:rsidR="00794415">
        <w:t xml:space="preserve">ouvy (dále jen </w:t>
      </w:r>
      <w:r w:rsidR="00794415" w:rsidRPr="00703871">
        <w:rPr>
          <w:rStyle w:val="Siln"/>
        </w:rPr>
        <w:t>„Dílo“</w:t>
      </w:r>
      <w:r w:rsidR="00794415">
        <w:t>).</w:t>
      </w:r>
    </w:p>
    <w:p w14:paraId="28E61B21" w14:textId="77777777" w:rsidR="00DA0E74" w:rsidRDefault="00794415" w:rsidP="008C1C96">
      <w:pPr>
        <w:pStyle w:val="lnek2"/>
        <w:jc w:val="both"/>
      </w:pPr>
      <w:r>
        <w:t>Objednatel</w:t>
      </w:r>
      <w:r w:rsidR="00DA0E74">
        <w:t xml:space="preserve"> se </w:t>
      </w:r>
      <w:r>
        <w:t>zavazuje provedené Dílo převzít</w:t>
      </w:r>
      <w:r w:rsidR="00DA0E74">
        <w:t xml:space="preserve"> a </w:t>
      </w:r>
      <w:r>
        <w:t>zaplatit</w:t>
      </w:r>
      <w:r w:rsidR="00DA0E74">
        <w:t xml:space="preserve"> za </w:t>
      </w:r>
      <w:r>
        <w:t xml:space="preserve">něj cenu dle této </w:t>
      </w:r>
      <w:r w:rsidR="00B269DA">
        <w:t>Sml</w:t>
      </w:r>
      <w:r>
        <w:t>ouvy. Objednatel</w:t>
      </w:r>
      <w:r w:rsidR="00DA0E74">
        <w:t xml:space="preserve"> se </w:t>
      </w:r>
      <w:r>
        <w:t>současně zavazuje poskytnout Zhotoviteli potřebnou součinnost, která je nutná</w:t>
      </w:r>
      <w:r w:rsidR="00DA0E74">
        <w:t xml:space="preserve"> ke </w:t>
      </w:r>
      <w:r>
        <w:t>zhotovení Díla.</w:t>
      </w:r>
    </w:p>
    <w:p w14:paraId="1EAB815B" w14:textId="77777777" w:rsidR="00DA0E74" w:rsidRDefault="00794415" w:rsidP="00766940">
      <w:pPr>
        <w:pStyle w:val="lnek1"/>
      </w:pPr>
      <w:r>
        <w:lastRenderedPageBreak/>
        <w:br/>
      </w:r>
      <w:bookmarkStart w:id="0" w:name="_Ref180047870"/>
      <w:r>
        <w:t>Specifikace Díla</w:t>
      </w:r>
      <w:bookmarkEnd w:id="0"/>
    </w:p>
    <w:p w14:paraId="32E998B4" w14:textId="5007B03F" w:rsidR="00045F6D" w:rsidRDefault="00205ACD" w:rsidP="007C01F9">
      <w:pPr>
        <w:pStyle w:val="lnek2"/>
      </w:pPr>
      <w:r>
        <w:t>Specifikace předmětu díla</w:t>
      </w:r>
      <w:r w:rsidR="00045F6D">
        <w:t>, které bude zpracováno v souladu s požadavky programu EUCF:</w:t>
      </w:r>
    </w:p>
    <w:p w14:paraId="59C43149" w14:textId="75F98D5A" w:rsidR="00045F6D" w:rsidRDefault="00045F6D" w:rsidP="00045F6D">
      <w:pPr>
        <w:pStyle w:val="lnek3"/>
        <w:numPr>
          <w:ilvl w:val="2"/>
          <w:numId w:val="23"/>
        </w:numPr>
        <w:spacing w:before="60" w:after="0"/>
        <w:ind w:left="1134"/>
      </w:pPr>
      <w:r>
        <w:t>Základní informace o dané části energetického hospodářství města</w:t>
      </w:r>
    </w:p>
    <w:p w14:paraId="56A3B148" w14:textId="0470E1B0" w:rsidR="00045F6D" w:rsidRDefault="00045F6D" w:rsidP="00045F6D">
      <w:pPr>
        <w:pStyle w:val="lnek3"/>
        <w:numPr>
          <w:ilvl w:val="2"/>
          <w:numId w:val="23"/>
        </w:numPr>
        <w:spacing w:before="60" w:after="0"/>
        <w:ind w:left="1134"/>
      </w:pPr>
      <w:r>
        <w:t xml:space="preserve">Základní popis posuzovaných objektů a hlavních </w:t>
      </w:r>
      <w:proofErr w:type="spellStart"/>
      <w:r>
        <w:t>energ</w:t>
      </w:r>
      <w:proofErr w:type="spellEnd"/>
      <w:r>
        <w:t>. ukazatelů (stávající stav)</w:t>
      </w:r>
    </w:p>
    <w:p w14:paraId="0B41E8DF" w14:textId="77777777" w:rsidR="00045F6D" w:rsidRDefault="00045F6D" w:rsidP="00045F6D">
      <w:pPr>
        <w:pStyle w:val="lnek3"/>
        <w:numPr>
          <w:ilvl w:val="2"/>
          <w:numId w:val="23"/>
        </w:numPr>
        <w:spacing w:before="60" w:after="0"/>
        <w:ind w:left="1134"/>
      </w:pPr>
      <w:r>
        <w:t xml:space="preserve">Analýza možností zvýšení energetické efektivnosti a dosažení úspor energie (a vody), vč. posouzení využití vhodných obnovitelných zdrojů energie </w:t>
      </w:r>
    </w:p>
    <w:p w14:paraId="16EA4475" w14:textId="77777777" w:rsidR="00045F6D" w:rsidRDefault="00045F6D" w:rsidP="00045F6D">
      <w:pPr>
        <w:pStyle w:val="lnek3"/>
        <w:numPr>
          <w:ilvl w:val="2"/>
          <w:numId w:val="23"/>
        </w:numPr>
        <w:spacing w:before="60" w:after="0"/>
        <w:ind w:left="1134"/>
      </w:pPr>
      <w:r>
        <w:t>Návrh opatření (vč. OZE), případně variantní návrh řešení s obsahem:</w:t>
      </w:r>
    </w:p>
    <w:p w14:paraId="4AC272C3" w14:textId="77777777" w:rsidR="00045F6D" w:rsidRDefault="00045F6D" w:rsidP="00045F6D">
      <w:pPr>
        <w:pStyle w:val="lnek3"/>
        <w:numPr>
          <w:ilvl w:val="3"/>
          <w:numId w:val="23"/>
        </w:numPr>
        <w:spacing w:before="60" w:after="0"/>
        <w:ind w:left="1560"/>
      </w:pPr>
      <w:r>
        <w:t>Odborný odhad investičních nákladů</w:t>
      </w:r>
    </w:p>
    <w:p w14:paraId="1E52C5C0" w14:textId="77777777" w:rsidR="00045F6D" w:rsidRDefault="00045F6D" w:rsidP="00045F6D">
      <w:pPr>
        <w:pStyle w:val="lnek3"/>
        <w:numPr>
          <w:ilvl w:val="3"/>
          <w:numId w:val="23"/>
        </w:numPr>
        <w:spacing w:before="60" w:after="0"/>
        <w:ind w:left="1560"/>
      </w:pPr>
      <w:r>
        <w:t>Stanovení předpokládaných energetických, environmentálních a ekonomických přínosů (v případě absence podkladů budou předpokládané přínosy vycházet z odborných odhadů zpracovatelského týmu.)</w:t>
      </w:r>
    </w:p>
    <w:p w14:paraId="262DA86D" w14:textId="77777777" w:rsidR="00045F6D" w:rsidRDefault="00045F6D" w:rsidP="00045F6D">
      <w:pPr>
        <w:pStyle w:val="lnek3"/>
        <w:numPr>
          <w:ilvl w:val="2"/>
          <w:numId w:val="23"/>
        </w:numPr>
        <w:spacing w:before="60" w:after="0"/>
        <w:ind w:left="1134"/>
      </w:pPr>
      <w:r>
        <w:t>Ekonomické vyhodnocení v souladu s vyhl.č.140/2021 Sb., o energetickém auditu</w:t>
      </w:r>
    </w:p>
    <w:p w14:paraId="70EA8184" w14:textId="77777777" w:rsidR="00045F6D" w:rsidRDefault="00045F6D" w:rsidP="00045F6D">
      <w:pPr>
        <w:pStyle w:val="lnek3"/>
        <w:numPr>
          <w:ilvl w:val="2"/>
          <w:numId w:val="23"/>
        </w:numPr>
        <w:spacing w:before="60" w:after="0"/>
        <w:ind w:left="1134"/>
      </w:pPr>
      <w:r>
        <w:t xml:space="preserve">Doporučené způsoby financování předprojektové přípravy a následné realizace </w:t>
      </w:r>
    </w:p>
    <w:p w14:paraId="3154A899" w14:textId="77777777" w:rsidR="00045F6D" w:rsidRDefault="00045F6D" w:rsidP="00045F6D">
      <w:pPr>
        <w:pStyle w:val="lnek3"/>
        <w:numPr>
          <w:ilvl w:val="2"/>
          <w:numId w:val="23"/>
        </w:numPr>
        <w:spacing w:before="60" w:after="0"/>
        <w:ind w:left="1134"/>
      </w:pPr>
      <w:r>
        <w:t>Popis rizik</w:t>
      </w:r>
    </w:p>
    <w:p w14:paraId="0BDC2380" w14:textId="038A91FB" w:rsidR="008C1C96" w:rsidRPr="007C01F9" w:rsidRDefault="00045F6D" w:rsidP="00045F6D">
      <w:pPr>
        <w:pStyle w:val="lnek3"/>
        <w:numPr>
          <w:ilvl w:val="2"/>
          <w:numId w:val="23"/>
        </w:numPr>
        <w:spacing w:before="60" w:after="0"/>
        <w:ind w:left="1134"/>
      </w:pPr>
      <w:r>
        <w:t>Doporučený postup realizace navržených projektů, včetně harmonogramu</w:t>
      </w:r>
      <w:r w:rsidR="00205ACD">
        <w:t>.</w:t>
      </w:r>
    </w:p>
    <w:p w14:paraId="4E86FE80" w14:textId="667AB0C3" w:rsidR="00DA0E74" w:rsidRDefault="00794415" w:rsidP="00045F6D">
      <w:pPr>
        <w:pStyle w:val="lnek2"/>
        <w:spacing w:before="120"/>
        <w:jc w:val="both"/>
      </w:pPr>
      <w:r>
        <w:t>Zhotovitel bude při zpracování Díla vycházet</w:t>
      </w:r>
      <w:r w:rsidR="00DA0E74">
        <w:t xml:space="preserve"> z </w:t>
      </w:r>
      <w:r>
        <w:t>výchozích údajů předaných Objednatelem</w:t>
      </w:r>
      <w:r w:rsidR="00DA0E74">
        <w:t xml:space="preserve"> a z </w:t>
      </w:r>
      <w:r>
        <w:t>vlastních odborných zjištění.</w:t>
      </w:r>
    </w:p>
    <w:p w14:paraId="0C9AF852" w14:textId="0BD005F5" w:rsidR="00794415" w:rsidRDefault="00794415" w:rsidP="008C1C96">
      <w:pPr>
        <w:pStyle w:val="lnek2"/>
        <w:jc w:val="both"/>
      </w:pPr>
      <w:r>
        <w:t>Dílem (výstupem Díla)</w:t>
      </w:r>
      <w:r w:rsidR="00DA0E74">
        <w:t xml:space="preserve"> se </w:t>
      </w:r>
      <w:r>
        <w:t>rozumí vypracovaná písemná zpráva</w:t>
      </w:r>
      <w:r w:rsidR="00DA0E74">
        <w:t>.</w:t>
      </w:r>
      <w:r>
        <w:t xml:space="preserve"> Dílo bude předáno</w:t>
      </w:r>
      <w:r w:rsidR="00DA0E74">
        <w:t xml:space="preserve"> ve </w:t>
      </w:r>
      <w:r>
        <w:t>dvou vyhotoveních</w:t>
      </w:r>
      <w:r w:rsidR="00DA0E74">
        <w:t xml:space="preserve"> v </w:t>
      </w:r>
      <w:r>
        <w:t>listinné podobě</w:t>
      </w:r>
      <w:r w:rsidR="00DA0E74">
        <w:t xml:space="preserve"> a </w:t>
      </w:r>
      <w:r>
        <w:t>zároveň</w:t>
      </w:r>
      <w:r w:rsidR="00DA0E74">
        <w:t xml:space="preserve"> v </w:t>
      </w:r>
      <w:r>
        <w:t>elektronické podobě. Elektronická podoba bude</w:t>
      </w:r>
      <w:r w:rsidR="00DA0E74">
        <w:t xml:space="preserve"> ve </w:t>
      </w:r>
      <w:r>
        <w:t>formátu *.</w:t>
      </w:r>
      <w:proofErr w:type="spellStart"/>
      <w:r>
        <w:t>pdf</w:t>
      </w:r>
      <w:proofErr w:type="spellEnd"/>
      <w:r w:rsidR="00CD5579">
        <w:t>.</w:t>
      </w:r>
    </w:p>
    <w:p w14:paraId="30351F15" w14:textId="755E4F5D" w:rsidR="00DA0E74" w:rsidRDefault="00794415" w:rsidP="008C1C96">
      <w:pPr>
        <w:pStyle w:val="lnek2"/>
        <w:jc w:val="both"/>
      </w:pPr>
      <w:r>
        <w:t>Objednatel je povinen Zhotoviteli poskytnout při zhotovení Díla potřebnou součinnost</w:t>
      </w:r>
      <w:r w:rsidR="00205ACD">
        <w:t>.</w:t>
      </w:r>
    </w:p>
    <w:p w14:paraId="00F63270" w14:textId="77777777" w:rsidR="00DA0E74" w:rsidRDefault="00794415" w:rsidP="000F37EA">
      <w:pPr>
        <w:pStyle w:val="lnek1"/>
      </w:pPr>
      <w:r>
        <w:br/>
        <w:t>Doba plnění</w:t>
      </w:r>
    </w:p>
    <w:p w14:paraId="7FF9A2F0" w14:textId="77777777" w:rsidR="00DA0E74" w:rsidRDefault="00794415" w:rsidP="000F37EA">
      <w:pPr>
        <w:pStyle w:val="lnek2"/>
        <w:keepNext/>
      </w:pPr>
      <w:bookmarkStart w:id="1" w:name="_Ref180049131"/>
      <w:r>
        <w:t>Dílo bude provedeno</w:t>
      </w:r>
      <w:r w:rsidR="00DA0E74">
        <w:t xml:space="preserve"> v </w:t>
      </w:r>
      <w:r>
        <w:t>následujících termínech:</w:t>
      </w:r>
      <w:bookmarkEnd w:id="1"/>
    </w:p>
    <w:p w14:paraId="6607482A" w14:textId="5533D610" w:rsidR="00794415" w:rsidRDefault="00794415" w:rsidP="000F37EA">
      <w:pPr>
        <w:pStyle w:val="lnek3"/>
        <w:keepNext/>
      </w:pPr>
      <w:r>
        <w:t>Předání všech požadovaných podkladů</w:t>
      </w:r>
      <w:r w:rsidR="00DA0E74">
        <w:t xml:space="preserve"> ze </w:t>
      </w:r>
      <w:r>
        <w:t>strany Objednatele</w:t>
      </w:r>
      <w:r w:rsidR="00766940">
        <w:t>:</w:t>
      </w:r>
      <w:r>
        <w:tab/>
      </w:r>
      <w:r w:rsidR="008C1C96">
        <w:tab/>
        <w:t>13.03.2026</w:t>
      </w:r>
    </w:p>
    <w:p w14:paraId="40685DA8" w14:textId="1DAC941B" w:rsidR="00794415" w:rsidRDefault="000F37EA" w:rsidP="00794415">
      <w:pPr>
        <w:pStyle w:val="lnek3"/>
      </w:pPr>
      <w:r>
        <w:t>D</w:t>
      </w:r>
      <w:r w:rsidR="00794415">
        <w:t>atum dokončení Díla</w:t>
      </w:r>
      <w:r w:rsidR="00766940">
        <w:t>:</w:t>
      </w:r>
      <w:r w:rsidR="00794415">
        <w:tab/>
      </w:r>
      <w:r w:rsidR="00794415">
        <w:tab/>
      </w:r>
      <w:r w:rsidR="00794415">
        <w:tab/>
      </w:r>
      <w:r w:rsidR="00794415">
        <w:tab/>
      </w:r>
      <w:r w:rsidR="00794415">
        <w:tab/>
      </w:r>
      <w:r w:rsidR="008C1C96">
        <w:tab/>
        <w:t>30.04.2026</w:t>
      </w:r>
    </w:p>
    <w:p w14:paraId="7EDDCD2B" w14:textId="35169E57" w:rsidR="00DA0E74" w:rsidRDefault="00794415" w:rsidP="00794415">
      <w:pPr>
        <w:pStyle w:val="lnek2"/>
      </w:pPr>
      <w:r>
        <w:t>O dobu prodlení Objednatele</w:t>
      </w:r>
      <w:r w:rsidR="00DA0E74">
        <w:t xml:space="preserve"> s </w:t>
      </w:r>
      <w:r>
        <w:t xml:space="preserve">poskytnutím požadované součinnosti dle </w:t>
      </w:r>
      <w:r w:rsidR="00DA0E74">
        <w:fldChar w:fldCharType="begin"/>
      </w:r>
      <w:r w:rsidR="00DA0E74">
        <w:instrText xml:space="preserve"> REF _Ref180047912 \n \h </w:instrText>
      </w:r>
      <w:r w:rsidR="00DA0E74">
        <w:fldChar w:fldCharType="separate"/>
      </w:r>
      <w:r w:rsidR="00CC6845">
        <w:rPr>
          <w:b/>
          <w:bCs/>
        </w:rPr>
        <w:t>Chyba! Nenalezen zdroj odkazů.</w:t>
      </w:r>
      <w:r w:rsidR="00DA0E74">
        <w:fldChar w:fldCharType="end"/>
      </w:r>
      <w:r>
        <w:t xml:space="preserve">. této </w:t>
      </w:r>
      <w:r w:rsidR="00B269DA">
        <w:t>Sml</w:t>
      </w:r>
      <w:r>
        <w:t>ouvy</w:t>
      </w:r>
      <w:r w:rsidR="00DA0E74">
        <w:t xml:space="preserve"> se </w:t>
      </w:r>
      <w:r>
        <w:t>prodlužuje lhůta Zhotovitele</w:t>
      </w:r>
      <w:r w:rsidR="00DA0E74">
        <w:t xml:space="preserve"> k </w:t>
      </w:r>
      <w:r>
        <w:t>provedení Díla.</w:t>
      </w:r>
    </w:p>
    <w:p w14:paraId="1E14F457" w14:textId="0F4EC433" w:rsidR="00794415" w:rsidRDefault="00794415" w:rsidP="008C1C96">
      <w:pPr>
        <w:pStyle w:val="lnek2"/>
        <w:jc w:val="both"/>
      </w:pPr>
      <w:r>
        <w:t>Smluvní strany</w:t>
      </w:r>
      <w:r w:rsidR="00DA0E74">
        <w:t xml:space="preserve"> se </w:t>
      </w:r>
      <w:r>
        <w:t>dohodly, že termín pro dokončení Díla uvedený</w:t>
      </w:r>
      <w:r w:rsidR="00DA0E74">
        <w:t xml:space="preserve"> v </w:t>
      </w:r>
      <w:r>
        <w:t xml:space="preserve">odst. </w:t>
      </w:r>
      <w:r w:rsidR="00DA0E74">
        <w:fldChar w:fldCharType="begin"/>
      </w:r>
      <w:r w:rsidR="00DA0E74">
        <w:instrText xml:space="preserve"> REF _Ref180049131 \n \h </w:instrText>
      </w:r>
      <w:r w:rsidR="008C1C96">
        <w:instrText xml:space="preserve"> \* MERGEFORMAT </w:instrText>
      </w:r>
      <w:r w:rsidR="00DA0E74">
        <w:fldChar w:fldCharType="separate"/>
      </w:r>
      <w:r w:rsidR="00CC6845">
        <w:t>3.1</w:t>
      </w:r>
      <w:r w:rsidR="00DA0E74">
        <w:fldChar w:fldCharType="end"/>
      </w:r>
      <w:r>
        <w:t xml:space="preserve">. této </w:t>
      </w:r>
      <w:r w:rsidR="00B269DA">
        <w:t>Sml</w:t>
      </w:r>
      <w:r>
        <w:t>ouvy</w:t>
      </w:r>
      <w:r w:rsidR="00DA0E74">
        <w:t xml:space="preserve"> se </w:t>
      </w:r>
      <w:r>
        <w:t>prodlouží</w:t>
      </w:r>
      <w:r w:rsidR="00DA0E74">
        <w:t xml:space="preserve"> o </w:t>
      </w:r>
      <w:r>
        <w:t>dobu,</w:t>
      </w:r>
      <w:r w:rsidR="00DA0E74">
        <w:t xml:space="preserve"> po </w:t>
      </w:r>
      <w:r>
        <w:t>kterou nemohlo být Dílo nebo či jeho dílčí části prováděno</w:t>
      </w:r>
      <w:r w:rsidR="00DA0E74">
        <w:t xml:space="preserve"> v </w:t>
      </w:r>
      <w:r>
        <w:t>důsledku mimořádné nepředvídatelné</w:t>
      </w:r>
      <w:r w:rsidR="00DA0E74">
        <w:t xml:space="preserve"> a </w:t>
      </w:r>
      <w:r>
        <w:t>nepřekonatelné překážky vzniklé nezávisle</w:t>
      </w:r>
      <w:r w:rsidR="00DA0E74">
        <w:t xml:space="preserve"> na </w:t>
      </w:r>
      <w:r>
        <w:t>vůli Zhotovitele</w:t>
      </w:r>
      <w:r w:rsidR="00DA0E74">
        <w:t xml:space="preserve"> ve </w:t>
      </w:r>
      <w:r>
        <w:t xml:space="preserve">smyslu ustanovení </w:t>
      </w:r>
      <w:r w:rsidR="00DA0E74">
        <w:t>§ </w:t>
      </w:r>
      <w:r>
        <w:t>2913 odst. 2 zák.</w:t>
      </w:r>
      <w:r w:rsidR="00DA0E74">
        <w:t xml:space="preserve"> č. </w:t>
      </w:r>
      <w:r>
        <w:t>89/2012</w:t>
      </w:r>
      <w:r w:rsidR="00DA0E74">
        <w:t> Sb.</w:t>
      </w:r>
      <w:r>
        <w:t>, občanského zákoníku.</w:t>
      </w:r>
    </w:p>
    <w:p w14:paraId="24EE820D" w14:textId="77777777" w:rsidR="00794415" w:rsidRDefault="00794415" w:rsidP="00794415">
      <w:pPr>
        <w:pStyle w:val="lnek2"/>
      </w:pPr>
      <w:r>
        <w:t>Zhotovitel je oprávněn předat Dílo Objednateli</w:t>
      </w:r>
      <w:r w:rsidR="00DA0E74">
        <w:t xml:space="preserve"> i </w:t>
      </w:r>
      <w:r>
        <w:t>před dohodnutým termínem dokončení.</w:t>
      </w:r>
      <w:r w:rsidR="00DA0E74">
        <w:t xml:space="preserve"> V </w:t>
      </w:r>
      <w:r>
        <w:t>takovém případě je Zhotovitel povinen předem písemně vyzvat Objednatele,</w:t>
      </w:r>
      <w:r w:rsidR="00DA0E74">
        <w:t xml:space="preserve"> k </w:t>
      </w:r>
      <w:r>
        <w:t>převzetí Díla.</w:t>
      </w:r>
    </w:p>
    <w:p w14:paraId="10BFAD80" w14:textId="77777777" w:rsidR="00DA0E74" w:rsidRDefault="00794415" w:rsidP="008C1C96">
      <w:pPr>
        <w:pStyle w:val="lnek2"/>
        <w:jc w:val="both"/>
      </w:pPr>
      <w:r>
        <w:t>Objednatel poskytne Zhotoviteli</w:t>
      </w:r>
      <w:r w:rsidR="00DA0E74">
        <w:t xml:space="preserve"> na </w:t>
      </w:r>
      <w:r>
        <w:t>jeho požádání přístup pro místní prohlídku, šetření</w:t>
      </w:r>
      <w:r w:rsidR="00DA0E74">
        <w:t xml:space="preserve"> a </w:t>
      </w:r>
      <w:r>
        <w:t>průzkum</w:t>
      </w:r>
      <w:r w:rsidR="00DA0E74">
        <w:t xml:space="preserve"> a </w:t>
      </w:r>
      <w:r>
        <w:t>poskytne mu</w:t>
      </w:r>
      <w:r w:rsidR="00DA0E74">
        <w:t xml:space="preserve"> na </w:t>
      </w:r>
      <w:r>
        <w:t>požádání nezbytný poučený doprovod, nutný</w:t>
      </w:r>
      <w:r w:rsidR="00DA0E74">
        <w:t xml:space="preserve"> k </w:t>
      </w:r>
      <w:r>
        <w:t>provedení Díla,</w:t>
      </w:r>
      <w:r w:rsidR="00DA0E74">
        <w:t xml:space="preserve"> a </w:t>
      </w:r>
      <w:r>
        <w:t>to nejdéle</w:t>
      </w:r>
      <w:r w:rsidR="00DA0E74">
        <w:t xml:space="preserve"> do </w:t>
      </w:r>
      <w:r>
        <w:t>dvou pracovních dnů</w:t>
      </w:r>
      <w:r w:rsidR="00DA0E74">
        <w:t xml:space="preserve"> od </w:t>
      </w:r>
      <w:r>
        <w:t>doručení písemné žádosti Zhotovitele</w:t>
      </w:r>
      <w:r w:rsidR="00DA0E74">
        <w:t xml:space="preserve"> o </w:t>
      </w:r>
      <w:r>
        <w:t>takovou to součinnost.</w:t>
      </w:r>
    </w:p>
    <w:p w14:paraId="246FB67B" w14:textId="77777777" w:rsidR="00794415" w:rsidRDefault="00794415" w:rsidP="008C1C96">
      <w:pPr>
        <w:pStyle w:val="lnek2"/>
        <w:jc w:val="both"/>
      </w:pPr>
      <w:r>
        <w:t>Dále je Objednatel povinen poskytnout Zhotoviteli</w:t>
      </w:r>
      <w:r w:rsidR="00DA0E74">
        <w:t xml:space="preserve"> i </w:t>
      </w:r>
      <w:r>
        <w:t>veškerou další nezbytnou součinnost nutnou</w:t>
      </w:r>
      <w:r w:rsidR="00DA0E74">
        <w:t xml:space="preserve"> k </w:t>
      </w:r>
      <w:r>
        <w:t>zhotovení Díla.</w:t>
      </w:r>
    </w:p>
    <w:p w14:paraId="6CB86240" w14:textId="77777777" w:rsidR="00794415" w:rsidRDefault="00794415" w:rsidP="008C1C96">
      <w:pPr>
        <w:pStyle w:val="lnek2"/>
        <w:jc w:val="both"/>
      </w:pPr>
      <w:r>
        <w:t>Objednatel odpovídá</w:t>
      </w:r>
      <w:r w:rsidR="00DA0E74">
        <w:t xml:space="preserve"> za </w:t>
      </w:r>
      <w:r>
        <w:t>to, že předané podklady jsou úplné</w:t>
      </w:r>
      <w:r w:rsidR="00DA0E74">
        <w:t xml:space="preserve"> a </w:t>
      </w:r>
      <w:r>
        <w:t>technicky správné.</w:t>
      </w:r>
    </w:p>
    <w:p w14:paraId="789E1BB8" w14:textId="77777777" w:rsidR="00794415" w:rsidRDefault="00794415" w:rsidP="008C1C96">
      <w:pPr>
        <w:pStyle w:val="lnek2"/>
        <w:jc w:val="both"/>
      </w:pPr>
      <w:r>
        <w:t xml:space="preserve">Součinnost Objednatele je jeho povinností dle této </w:t>
      </w:r>
      <w:r w:rsidR="00B269DA">
        <w:t>Sml</w:t>
      </w:r>
      <w:r>
        <w:t>ouvy,</w:t>
      </w:r>
      <w:r w:rsidR="00DA0E74">
        <w:t xml:space="preserve"> od </w:t>
      </w:r>
      <w:r>
        <w:t>jejíhož splnění závisí včasné</w:t>
      </w:r>
      <w:r w:rsidR="00DA0E74">
        <w:t xml:space="preserve"> a </w:t>
      </w:r>
      <w:r>
        <w:t>řádné splnění závazků Zhotovitele vyplývající</w:t>
      </w:r>
      <w:r w:rsidR="00DA0E74">
        <w:t xml:space="preserve"> z </w:t>
      </w:r>
      <w:r>
        <w:t xml:space="preserve">této </w:t>
      </w:r>
      <w:r w:rsidR="00B269DA">
        <w:t>Sml</w:t>
      </w:r>
      <w:r>
        <w:t>ouvy.</w:t>
      </w:r>
      <w:r w:rsidR="00DA0E74">
        <w:t xml:space="preserve"> O </w:t>
      </w:r>
      <w:r>
        <w:t>dobu prodlení Objednatele</w:t>
      </w:r>
      <w:r w:rsidR="00DA0E74">
        <w:t xml:space="preserve"> s </w:t>
      </w:r>
      <w:r>
        <w:t>poskytnutím požadované součinnosti dle odstavců tohoto článku</w:t>
      </w:r>
      <w:r w:rsidR="00DA0E74">
        <w:t xml:space="preserve"> se </w:t>
      </w:r>
      <w:r>
        <w:t>prodlužuje lhůta Zhotovitele</w:t>
      </w:r>
      <w:r w:rsidR="00DA0E74">
        <w:t xml:space="preserve"> k </w:t>
      </w:r>
      <w:r>
        <w:t>dokončení Díla.</w:t>
      </w:r>
      <w:r w:rsidR="00DA0E74">
        <w:t xml:space="preserve"> V </w:t>
      </w:r>
      <w:r>
        <w:t>případě, že Objednatel bude</w:t>
      </w:r>
      <w:r w:rsidR="00DA0E74">
        <w:t xml:space="preserve"> v </w:t>
      </w:r>
      <w:r>
        <w:t>prodlení</w:t>
      </w:r>
      <w:r w:rsidR="00DA0E74">
        <w:t xml:space="preserve"> s </w:t>
      </w:r>
      <w:r>
        <w:t>poskytnutím požadované součinnosti dle tohoto článku</w:t>
      </w:r>
      <w:r w:rsidR="00DA0E74">
        <w:t xml:space="preserve"> o </w:t>
      </w:r>
      <w:r>
        <w:t>více než 10 dnů, je Zhotovitel oprávněn</w:t>
      </w:r>
      <w:r w:rsidR="00DA0E74">
        <w:t xml:space="preserve"> od </w:t>
      </w:r>
      <w:r>
        <w:t xml:space="preserve">této </w:t>
      </w:r>
      <w:r w:rsidR="00B269DA">
        <w:t>Sml</w:t>
      </w:r>
      <w:r>
        <w:t>ouvy odstoupit.</w:t>
      </w:r>
    </w:p>
    <w:p w14:paraId="649A6664" w14:textId="77777777" w:rsidR="00794415" w:rsidRDefault="00464E0F" w:rsidP="00464E0F">
      <w:pPr>
        <w:pStyle w:val="lnek1"/>
      </w:pPr>
      <w:r>
        <w:lastRenderedPageBreak/>
        <w:br/>
      </w:r>
      <w:r w:rsidR="00794415">
        <w:t>Cena Díla</w:t>
      </w:r>
    </w:p>
    <w:p w14:paraId="1256F09C" w14:textId="4D65D497" w:rsidR="00DA0E74" w:rsidRDefault="00794415" w:rsidP="008C1C96">
      <w:pPr>
        <w:pStyle w:val="lnek2"/>
        <w:jc w:val="both"/>
      </w:pPr>
      <w:bookmarkStart w:id="2" w:name="_Ref180047940"/>
      <w:r>
        <w:t>Cena Díla byla stanovena pevnou</w:t>
      </w:r>
      <w:r w:rsidR="00DA0E74">
        <w:t xml:space="preserve"> a </w:t>
      </w:r>
      <w:r>
        <w:t>konečnou částkou</w:t>
      </w:r>
      <w:r w:rsidR="00DA0E74">
        <w:t xml:space="preserve"> ve </w:t>
      </w:r>
      <w:r>
        <w:t xml:space="preserve">výši </w:t>
      </w:r>
      <w:r w:rsidR="00D00D8D">
        <w:t>350 000 Kč</w:t>
      </w:r>
      <w:r>
        <w:t xml:space="preserve"> (</w:t>
      </w:r>
      <w:proofErr w:type="spellStart"/>
      <w:r w:rsidR="00D00D8D">
        <w:t>třistapadesáttisíc</w:t>
      </w:r>
      <w:proofErr w:type="spellEnd"/>
      <w:r w:rsidR="00D00D8D">
        <w:t xml:space="preserve"> korun českých</w:t>
      </w:r>
      <w:r>
        <w:t>). Tato cena je uvedena bez DPH.</w:t>
      </w:r>
      <w:bookmarkEnd w:id="2"/>
    </w:p>
    <w:p w14:paraId="2C5941D4" w14:textId="608DD732" w:rsidR="00DA0E74" w:rsidRDefault="00794415" w:rsidP="008C1C96">
      <w:pPr>
        <w:pStyle w:val="lnek2"/>
        <w:jc w:val="both"/>
      </w:pPr>
      <w:r>
        <w:t>K ceně Díla uvedené</w:t>
      </w:r>
      <w:r w:rsidR="00DA0E74">
        <w:t xml:space="preserve"> v </w:t>
      </w:r>
      <w:r>
        <w:t xml:space="preserve">odst. </w:t>
      </w:r>
      <w:r w:rsidR="00766940">
        <w:fldChar w:fldCharType="begin"/>
      </w:r>
      <w:r w:rsidR="00766940">
        <w:instrText xml:space="preserve"> REF _Ref180047940 \n \h </w:instrText>
      </w:r>
      <w:r w:rsidR="008C1C96">
        <w:instrText xml:space="preserve"> \* MERGEFORMAT </w:instrText>
      </w:r>
      <w:r w:rsidR="00766940">
        <w:fldChar w:fldCharType="separate"/>
      </w:r>
      <w:r w:rsidR="00CC6845">
        <w:t>4.1</w:t>
      </w:r>
      <w:r w:rsidR="00766940">
        <w:fldChar w:fldCharType="end"/>
      </w:r>
      <w:r>
        <w:t xml:space="preserve">. této </w:t>
      </w:r>
      <w:r w:rsidR="00B269DA">
        <w:t>Sml</w:t>
      </w:r>
      <w:r>
        <w:t>ouvy bude Zhotovitel účtovat DPH dle platných</w:t>
      </w:r>
      <w:r w:rsidR="00DA0E74">
        <w:t xml:space="preserve"> a </w:t>
      </w:r>
      <w:r>
        <w:t>účinných předpisů. Objednatel je povinen tuto nepřímou daň Zhotoviteli uhradit spolu</w:t>
      </w:r>
      <w:r w:rsidR="00DA0E74">
        <w:t xml:space="preserve"> s </w:t>
      </w:r>
      <w:r>
        <w:t>cenou Díla.</w:t>
      </w:r>
    </w:p>
    <w:p w14:paraId="773F1B7C" w14:textId="77777777" w:rsidR="00794415" w:rsidRDefault="00464E0F" w:rsidP="00464E0F">
      <w:pPr>
        <w:pStyle w:val="lnek1"/>
      </w:pPr>
      <w:r>
        <w:br/>
      </w:r>
      <w:r w:rsidR="00794415">
        <w:t>Fakturace</w:t>
      </w:r>
      <w:r w:rsidR="00DA0E74">
        <w:t xml:space="preserve"> a </w:t>
      </w:r>
      <w:r w:rsidR="00794415">
        <w:t>platební podmínky</w:t>
      </w:r>
    </w:p>
    <w:p w14:paraId="4B0E4A19" w14:textId="54859611" w:rsidR="00DA0E74" w:rsidRDefault="00794415" w:rsidP="008C1C96">
      <w:pPr>
        <w:pStyle w:val="lnek2"/>
        <w:jc w:val="both"/>
      </w:pPr>
      <w:r>
        <w:t>Cena Díla bude Objednatelem uhrazena</w:t>
      </w:r>
      <w:r w:rsidR="00DA0E74">
        <w:t xml:space="preserve"> na </w:t>
      </w:r>
      <w:r>
        <w:t>základě faktury vystavené Zhotovitelem</w:t>
      </w:r>
      <w:r w:rsidR="00DA0E74">
        <w:t xml:space="preserve"> po </w:t>
      </w:r>
      <w:r>
        <w:t xml:space="preserve">předání Díla Objednateli, případně poté co Objednatel zmaří převzetí Díla dle ustanovení odst. </w:t>
      </w:r>
      <w:r w:rsidR="00766940">
        <w:fldChar w:fldCharType="begin"/>
      </w:r>
      <w:r w:rsidR="00766940">
        <w:instrText xml:space="preserve"> REF _Ref180047950 \n \h </w:instrText>
      </w:r>
      <w:r w:rsidR="008C1C96">
        <w:instrText xml:space="preserve"> \* MERGEFORMAT </w:instrText>
      </w:r>
      <w:r w:rsidR="00766940">
        <w:fldChar w:fldCharType="separate"/>
      </w:r>
      <w:r w:rsidR="00CC6845">
        <w:t>6.3</w:t>
      </w:r>
      <w:r w:rsidR="00766940">
        <w:fldChar w:fldCharType="end"/>
      </w:r>
      <w:r>
        <w:t xml:space="preserve">. této </w:t>
      </w:r>
      <w:r w:rsidR="00B269DA">
        <w:t>Sml</w:t>
      </w:r>
      <w:r>
        <w:t>ouvy.</w:t>
      </w:r>
    </w:p>
    <w:p w14:paraId="7E3D8A34" w14:textId="77777777" w:rsidR="00DA0E74" w:rsidRDefault="00794415" w:rsidP="008C1C96">
      <w:pPr>
        <w:pStyle w:val="lnek2"/>
        <w:jc w:val="both"/>
      </w:pPr>
      <w:r>
        <w:t>Podkladem pro zaplacení ceny Díla je daňový doklad (faktura), který bude mít náležitosti řádného účetního daňového dokladu dle zákona</w:t>
      </w:r>
      <w:r w:rsidR="00DA0E74">
        <w:t xml:space="preserve"> č. </w:t>
      </w:r>
      <w:r>
        <w:t>563/1991</w:t>
      </w:r>
      <w:r w:rsidR="00DA0E74">
        <w:t> Sb.</w:t>
      </w:r>
      <w:r>
        <w:t>,</w:t>
      </w:r>
      <w:r w:rsidR="00DA0E74">
        <w:t xml:space="preserve"> o </w:t>
      </w:r>
      <w:r>
        <w:t>účetnictví,</w:t>
      </w:r>
      <w:r w:rsidR="00DA0E74">
        <w:t xml:space="preserve"> ve </w:t>
      </w:r>
      <w:r>
        <w:t>znění pozdějších předpisů</w:t>
      </w:r>
      <w:r w:rsidR="00DA0E74">
        <w:t xml:space="preserve"> a </w:t>
      </w:r>
      <w:r>
        <w:t>dle zákona</w:t>
      </w:r>
      <w:r w:rsidR="00DA0E74">
        <w:t xml:space="preserve"> č. </w:t>
      </w:r>
      <w:r>
        <w:t>235/2004</w:t>
      </w:r>
      <w:r w:rsidR="00DA0E74">
        <w:t> Sb.</w:t>
      </w:r>
      <w:r>
        <w:t>,</w:t>
      </w:r>
      <w:r w:rsidR="00DA0E74">
        <w:t xml:space="preserve"> o </w:t>
      </w:r>
      <w:r>
        <w:t>dani</w:t>
      </w:r>
      <w:r w:rsidR="00DA0E74">
        <w:t xml:space="preserve"> z </w:t>
      </w:r>
      <w:r>
        <w:t>přidané hodnoty,</w:t>
      </w:r>
      <w:r w:rsidR="00DA0E74">
        <w:t xml:space="preserve"> ve </w:t>
      </w:r>
      <w:r>
        <w:t>znění pozdějších předpisů.</w:t>
      </w:r>
    </w:p>
    <w:p w14:paraId="19EBE707" w14:textId="77777777" w:rsidR="00DA0E74" w:rsidRDefault="00794415" w:rsidP="008C1C96">
      <w:pPr>
        <w:pStyle w:val="lnek2"/>
        <w:jc w:val="both"/>
      </w:pPr>
      <w:r>
        <w:t xml:space="preserve">Splatnost všech daňových dokladů (faktur), vystavených dle této </w:t>
      </w:r>
      <w:r w:rsidR="00B269DA">
        <w:t>Sml</w:t>
      </w:r>
      <w:r>
        <w:t>ouvy, je 30 dnů ode dne jejich odeslání Objednateli. Fakturovaná částka bude uhrazena bezhotovostním převodem,</w:t>
      </w:r>
      <w:r w:rsidR="00DA0E74">
        <w:t xml:space="preserve"> a </w:t>
      </w:r>
      <w:r>
        <w:t>to</w:t>
      </w:r>
      <w:r w:rsidR="00DA0E74">
        <w:t xml:space="preserve"> na </w:t>
      </w:r>
      <w:r>
        <w:t>bankovní účet Zhotovitele uvedený</w:t>
      </w:r>
      <w:r w:rsidR="00DA0E74">
        <w:t xml:space="preserve"> v </w:t>
      </w:r>
      <w:r>
        <w:t xml:space="preserve">této </w:t>
      </w:r>
      <w:r w:rsidR="00B269DA">
        <w:t>Sml</w:t>
      </w:r>
      <w:r>
        <w:t>ouvě nebo</w:t>
      </w:r>
      <w:r w:rsidR="00DA0E74">
        <w:t xml:space="preserve"> na </w:t>
      </w:r>
      <w:r>
        <w:t>účet, který Zhotovitel dodatečně písemně oznámí Objednateli.</w:t>
      </w:r>
    </w:p>
    <w:p w14:paraId="0A0AAE05" w14:textId="77777777" w:rsidR="00794415" w:rsidRDefault="00794415" w:rsidP="008C1C96">
      <w:pPr>
        <w:pStyle w:val="lnek2"/>
        <w:jc w:val="both"/>
      </w:pPr>
      <w:r>
        <w:t>Pokud budou</w:t>
      </w:r>
      <w:r w:rsidR="00DA0E74">
        <w:t xml:space="preserve"> v </w:t>
      </w:r>
      <w:r>
        <w:t>průběhu provádění Díla uzavřeny dohody, které budou mít vliv</w:t>
      </w:r>
      <w:r w:rsidR="00DA0E74">
        <w:t xml:space="preserve"> na </w:t>
      </w:r>
      <w:r>
        <w:t>cenu</w:t>
      </w:r>
      <w:r w:rsidR="00DA0E74">
        <w:t xml:space="preserve"> a </w:t>
      </w:r>
      <w:r>
        <w:t>termín plnění, zavazuje</w:t>
      </w:r>
      <w:r w:rsidR="00DA0E74">
        <w:t xml:space="preserve"> se </w:t>
      </w:r>
      <w:r>
        <w:t>Objednatel upravit dodatkem</w:t>
      </w:r>
      <w:r w:rsidR="00DA0E74">
        <w:t xml:space="preserve"> k </w:t>
      </w:r>
      <w:r>
        <w:t xml:space="preserve">této </w:t>
      </w:r>
      <w:r w:rsidR="00B269DA">
        <w:t>Sml</w:t>
      </w:r>
      <w:r>
        <w:t>ouvě cenu</w:t>
      </w:r>
      <w:r w:rsidR="00DA0E74">
        <w:t xml:space="preserve"> a </w:t>
      </w:r>
      <w:r>
        <w:t>termín plnění</w:t>
      </w:r>
      <w:r w:rsidR="00DA0E74">
        <w:t xml:space="preserve"> ve </w:t>
      </w:r>
      <w:r>
        <w:t>vazbě</w:t>
      </w:r>
      <w:r w:rsidR="00DA0E74">
        <w:t xml:space="preserve"> na </w:t>
      </w:r>
      <w:r>
        <w:t>změnu předmětu plnění.</w:t>
      </w:r>
    </w:p>
    <w:p w14:paraId="56C2AB50" w14:textId="77777777" w:rsidR="00794415" w:rsidRDefault="00F65DFB" w:rsidP="00F65DFB">
      <w:pPr>
        <w:pStyle w:val="lnek1"/>
      </w:pPr>
      <w:r>
        <w:br/>
      </w:r>
      <w:r w:rsidR="00794415">
        <w:t>Dokončení Díla</w:t>
      </w:r>
      <w:r w:rsidR="00DA0E74">
        <w:t xml:space="preserve"> a </w:t>
      </w:r>
      <w:r w:rsidR="00794415">
        <w:t>převzetí Díla</w:t>
      </w:r>
    </w:p>
    <w:p w14:paraId="0533106E" w14:textId="77777777" w:rsidR="00DA0E74" w:rsidRDefault="00794415" w:rsidP="008C1C96">
      <w:pPr>
        <w:pStyle w:val="lnek2"/>
        <w:jc w:val="both"/>
      </w:pPr>
      <w:bookmarkStart w:id="3" w:name="_Ref180047961"/>
      <w:r>
        <w:t>Dílo je dokončeno, je-li provedeno</w:t>
      </w:r>
      <w:r w:rsidR="00DA0E74">
        <w:t xml:space="preserve"> a </w:t>
      </w:r>
      <w:r>
        <w:t>předáno Objednateli. Zhotovitel vyzve Objednatele</w:t>
      </w:r>
      <w:r w:rsidR="00DA0E74">
        <w:t xml:space="preserve"> k </w:t>
      </w:r>
      <w:r>
        <w:t>převzetí Díla.</w:t>
      </w:r>
      <w:r w:rsidR="00DA0E74">
        <w:t xml:space="preserve"> Ve </w:t>
      </w:r>
      <w:r>
        <w:t>výzvě stanoví lhůtu</w:t>
      </w:r>
      <w:r w:rsidR="00DA0E74">
        <w:t xml:space="preserve"> k </w:t>
      </w:r>
      <w:r>
        <w:t>předání</w:t>
      </w:r>
      <w:r w:rsidR="00DA0E74">
        <w:t xml:space="preserve"> a </w:t>
      </w:r>
      <w:r>
        <w:t>převzetí Díla, která nesmí být kratší než 5</w:t>
      </w:r>
      <w:r w:rsidR="00DA0E74">
        <w:t> </w:t>
      </w:r>
      <w:r>
        <w:t>dnů.</w:t>
      </w:r>
      <w:bookmarkEnd w:id="3"/>
    </w:p>
    <w:p w14:paraId="130A02D0" w14:textId="77777777" w:rsidR="00794415" w:rsidRDefault="00794415" w:rsidP="008C1C96">
      <w:pPr>
        <w:pStyle w:val="lnek2"/>
        <w:jc w:val="both"/>
      </w:pPr>
      <w:r>
        <w:t>O předání</w:t>
      </w:r>
      <w:r w:rsidR="00DA0E74">
        <w:t xml:space="preserve"> a </w:t>
      </w:r>
      <w:r>
        <w:t>převzetí Díla bude sepsán písemný protokol podepsaný zástupci obou Smluvních stran. Předávací protokol musí obsahovat zejména předmět</w:t>
      </w:r>
      <w:r w:rsidR="00DA0E74">
        <w:t xml:space="preserve"> a </w:t>
      </w:r>
      <w:r>
        <w:t>charakteristiku Díla, případný soupis zjištěných vad</w:t>
      </w:r>
      <w:r w:rsidR="00DA0E74">
        <w:t xml:space="preserve"> a </w:t>
      </w:r>
      <w:r>
        <w:t>nedodělků Díla, lhůty navržené Zhotovitelem pro odstranění vad Díla, stanovisko Objednatele, zda Dílo přejímá či nikoli</w:t>
      </w:r>
      <w:r w:rsidR="00DA0E74">
        <w:t xml:space="preserve"> a </w:t>
      </w:r>
      <w:r>
        <w:t>soupis případných příloh. Předávací protokol bude vyhotoven</w:t>
      </w:r>
      <w:r w:rsidR="00DA0E74">
        <w:t xml:space="preserve"> ve </w:t>
      </w:r>
      <w:r>
        <w:t>dvou stejnopisech,</w:t>
      </w:r>
      <w:r w:rsidR="00DA0E74">
        <w:t xml:space="preserve"> z </w:t>
      </w:r>
      <w:r>
        <w:t>nichž jeden obdrží Zhotovitel</w:t>
      </w:r>
      <w:r w:rsidR="00DA0E74">
        <w:t xml:space="preserve"> a </w:t>
      </w:r>
      <w:r>
        <w:t>jeden Objednatel.</w:t>
      </w:r>
    </w:p>
    <w:p w14:paraId="021A978B" w14:textId="66CA9CD6" w:rsidR="00DA0E74" w:rsidRDefault="00794415" w:rsidP="008C1C96">
      <w:pPr>
        <w:pStyle w:val="lnek2"/>
        <w:jc w:val="both"/>
      </w:pPr>
      <w:bookmarkStart w:id="4" w:name="_Ref180047950"/>
      <w:r>
        <w:t>V případě, že Objednatel zmaří převzetí Díla</w:t>
      </w:r>
      <w:r w:rsidR="00DA0E74">
        <w:t xml:space="preserve"> ve </w:t>
      </w:r>
      <w:r>
        <w:t>lhůtě uvedené</w:t>
      </w:r>
      <w:r w:rsidR="00DA0E74">
        <w:t xml:space="preserve"> v </w:t>
      </w:r>
      <w:r>
        <w:t xml:space="preserve">odst. </w:t>
      </w:r>
      <w:r w:rsidR="00766940">
        <w:fldChar w:fldCharType="begin"/>
      </w:r>
      <w:r w:rsidR="00766940">
        <w:instrText xml:space="preserve"> REF _Ref180047961 \n \h </w:instrText>
      </w:r>
      <w:r w:rsidR="008C1C96">
        <w:instrText xml:space="preserve"> \* MERGEFORMAT </w:instrText>
      </w:r>
      <w:r w:rsidR="00766940">
        <w:fldChar w:fldCharType="separate"/>
      </w:r>
      <w:r w:rsidR="00CC6845">
        <w:t>6.1</w:t>
      </w:r>
      <w:r w:rsidR="00766940">
        <w:fldChar w:fldCharType="end"/>
      </w:r>
      <w:r>
        <w:t xml:space="preserve">. této </w:t>
      </w:r>
      <w:r w:rsidR="00B269DA">
        <w:t>Sml</w:t>
      </w:r>
      <w:r>
        <w:t>ouvy, tak</w:t>
      </w:r>
      <w:r w:rsidR="00DA0E74">
        <w:t xml:space="preserve"> se </w:t>
      </w:r>
      <w:r>
        <w:t>Dílo považuje uplynutím posledního dne lhůty</w:t>
      </w:r>
      <w:r w:rsidR="00DA0E74">
        <w:t xml:space="preserve"> za </w:t>
      </w:r>
      <w:r>
        <w:t>řádně dokončené, prosté jakýchkoli vad</w:t>
      </w:r>
      <w:r w:rsidR="00DA0E74">
        <w:t xml:space="preserve"> a </w:t>
      </w:r>
      <w:r>
        <w:t>nedodělků.</w:t>
      </w:r>
      <w:bookmarkEnd w:id="4"/>
    </w:p>
    <w:p w14:paraId="513468E4" w14:textId="77777777" w:rsidR="00794415" w:rsidRDefault="007137B5" w:rsidP="000F37EA">
      <w:pPr>
        <w:pStyle w:val="lnek1"/>
      </w:pPr>
      <w:r>
        <w:br/>
      </w:r>
      <w:r w:rsidR="00794415">
        <w:t>Odpovědnost</w:t>
      </w:r>
      <w:r w:rsidR="00DA0E74">
        <w:t xml:space="preserve"> za </w:t>
      </w:r>
      <w:r w:rsidR="00794415">
        <w:t>vady</w:t>
      </w:r>
      <w:r w:rsidR="00DA0E74">
        <w:t xml:space="preserve"> a </w:t>
      </w:r>
      <w:r w:rsidR="00794415">
        <w:t>záruka</w:t>
      </w:r>
      <w:r w:rsidR="00DA0E74">
        <w:t xml:space="preserve"> za </w:t>
      </w:r>
      <w:r w:rsidR="00794415">
        <w:t>jakost</w:t>
      </w:r>
    </w:p>
    <w:p w14:paraId="62A8D1EA" w14:textId="77777777" w:rsidR="00794415" w:rsidRDefault="00794415" w:rsidP="000F37EA">
      <w:pPr>
        <w:pStyle w:val="lnek2"/>
        <w:keepNext/>
        <w:jc w:val="both"/>
      </w:pPr>
      <w:r>
        <w:t>Zhotovitel odpovídá</w:t>
      </w:r>
      <w:r w:rsidR="00DA0E74">
        <w:t xml:space="preserve"> za </w:t>
      </w:r>
      <w:r>
        <w:t>to, že Dílo je</w:t>
      </w:r>
      <w:r w:rsidR="00DA0E74">
        <w:t xml:space="preserve"> v </w:t>
      </w:r>
      <w:r>
        <w:t>době předání bez vad.</w:t>
      </w:r>
    </w:p>
    <w:p w14:paraId="0189DBBF" w14:textId="77777777" w:rsidR="00794415" w:rsidRDefault="00794415" w:rsidP="008C1C96">
      <w:pPr>
        <w:pStyle w:val="lnek2"/>
        <w:jc w:val="both"/>
      </w:pPr>
      <w:r>
        <w:t>Zhotovitel neodpovídá</w:t>
      </w:r>
      <w:r w:rsidR="00DA0E74">
        <w:t xml:space="preserve"> za </w:t>
      </w:r>
      <w:r>
        <w:t>vady Díla, které byly způsobené použitím nevhodných podkladů</w:t>
      </w:r>
      <w:r w:rsidR="00DA0E74">
        <w:t xml:space="preserve"> a </w:t>
      </w:r>
      <w:r>
        <w:t>pokynů přijatých</w:t>
      </w:r>
      <w:r w:rsidR="00DA0E74">
        <w:t xml:space="preserve"> od </w:t>
      </w:r>
      <w:r>
        <w:t>Objednatele, pokud Zhotovitel ani při vynaložení veškeré péče nemohl zjistit jejich nevhodnost, nebo</w:t>
      </w:r>
      <w:r w:rsidR="00DA0E74">
        <w:t xml:space="preserve"> na </w:t>
      </w:r>
      <w:r>
        <w:t>ně Objednatele upozornil</w:t>
      </w:r>
      <w:r w:rsidR="00DA0E74">
        <w:t xml:space="preserve"> a </w:t>
      </w:r>
      <w:r>
        <w:t>ten</w:t>
      </w:r>
      <w:r w:rsidR="00DA0E74">
        <w:t xml:space="preserve"> na </w:t>
      </w:r>
      <w:r>
        <w:t>jejich použití trval.</w:t>
      </w:r>
    </w:p>
    <w:p w14:paraId="20BFEAC8" w14:textId="77777777" w:rsidR="00794415" w:rsidRDefault="00794415" w:rsidP="008C1C96">
      <w:pPr>
        <w:pStyle w:val="lnek2"/>
        <w:jc w:val="both"/>
      </w:pPr>
      <w:r>
        <w:t>Zhotovitel je povinen bez zbytečného odkladu upozornit Objednatele</w:t>
      </w:r>
      <w:r w:rsidR="00DA0E74">
        <w:t xml:space="preserve"> na </w:t>
      </w:r>
      <w:r>
        <w:t>nevhodnou povahu podkladů</w:t>
      </w:r>
      <w:r w:rsidR="00DA0E74">
        <w:t xml:space="preserve"> a </w:t>
      </w:r>
      <w:r>
        <w:t>pokynů</w:t>
      </w:r>
      <w:r w:rsidR="00DA0E74">
        <w:t xml:space="preserve"> od </w:t>
      </w:r>
      <w:r>
        <w:t>něj přijatých, jsou-li podle jeho názoru nevhodné,</w:t>
      </w:r>
      <w:r w:rsidR="00DA0E74">
        <w:t xml:space="preserve"> ve </w:t>
      </w:r>
      <w:r>
        <w:t>zjevném rozporu</w:t>
      </w:r>
      <w:r w:rsidR="00DA0E74">
        <w:t xml:space="preserve"> s </w:t>
      </w:r>
      <w:r>
        <w:t xml:space="preserve">touto </w:t>
      </w:r>
      <w:r w:rsidR="00B269DA">
        <w:t>Sml</w:t>
      </w:r>
      <w:r>
        <w:t>ouvou, nebo</w:t>
      </w:r>
      <w:r w:rsidR="00DA0E74">
        <w:t xml:space="preserve"> v </w:t>
      </w:r>
      <w:r>
        <w:t>rozporu</w:t>
      </w:r>
      <w:r w:rsidR="00DA0E74">
        <w:t xml:space="preserve"> s </w:t>
      </w:r>
      <w:r>
        <w:t>chráněným veřejným zájmem nebo</w:t>
      </w:r>
      <w:r w:rsidR="00DA0E74">
        <w:t xml:space="preserve"> s </w:t>
      </w:r>
      <w:r>
        <w:t>právními předpisy.</w:t>
      </w:r>
    </w:p>
    <w:p w14:paraId="7D9EBD91" w14:textId="77777777" w:rsidR="00DA0E74" w:rsidRDefault="00794415" w:rsidP="008C1C96">
      <w:pPr>
        <w:pStyle w:val="lnek2"/>
        <w:jc w:val="both"/>
      </w:pPr>
      <w:r>
        <w:t>Objednatel je povinen Dílo prohlédnout nebo zařídit jeho prohlídku při předání Díla.</w:t>
      </w:r>
      <w:r w:rsidR="00DA0E74">
        <w:t xml:space="preserve"> V </w:t>
      </w:r>
      <w:r>
        <w:t>případě, že předané Dílo vykazuje vady, musí tyto vady Objednatel písemně Zhotoviteli oznámit spolu</w:t>
      </w:r>
      <w:r w:rsidR="00DA0E74">
        <w:t xml:space="preserve"> s </w:t>
      </w:r>
      <w:r>
        <w:t>popisem, jak</w:t>
      </w:r>
      <w:r w:rsidR="00DA0E74">
        <w:t xml:space="preserve"> se </w:t>
      </w:r>
      <w:r>
        <w:t>vady projevují, bez zbytečného odkladu poté, kdy je zjistí, nebo bez zbytečného odkladu poté, kdy mohly být zjištěny.</w:t>
      </w:r>
    </w:p>
    <w:p w14:paraId="4DDB50E2" w14:textId="77777777" w:rsidR="00DA0E74" w:rsidRDefault="00794415" w:rsidP="008C1C96">
      <w:pPr>
        <w:pStyle w:val="lnek2"/>
        <w:jc w:val="both"/>
      </w:pPr>
      <w:r>
        <w:t>Zhotovitel</w:t>
      </w:r>
      <w:r w:rsidR="00DA0E74">
        <w:t xml:space="preserve"> se </w:t>
      </w:r>
      <w:r>
        <w:t xml:space="preserve">zavazuje využívat převzaté podklady pouze pro plnění předmětu </w:t>
      </w:r>
      <w:r w:rsidR="00B269DA">
        <w:t>Sml</w:t>
      </w:r>
      <w:r>
        <w:t>ouvy,</w:t>
      </w:r>
      <w:r w:rsidR="00DA0E74">
        <w:t xml:space="preserve"> a </w:t>
      </w:r>
      <w:r>
        <w:t>to způsobem obvyklým.</w:t>
      </w:r>
    </w:p>
    <w:p w14:paraId="71BAD13B" w14:textId="77777777" w:rsidR="00794415" w:rsidRDefault="007137B5" w:rsidP="007137B5">
      <w:pPr>
        <w:pStyle w:val="lnek1"/>
      </w:pPr>
      <w:r>
        <w:lastRenderedPageBreak/>
        <w:br/>
      </w:r>
      <w:r w:rsidR="00794415">
        <w:t>Smluvní sankce</w:t>
      </w:r>
    </w:p>
    <w:p w14:paraId="26F9AA30" w14:textId="77777777" w:rsidR="00794415" w:rsidRDefault="00794415" w:rsidP="008C1C96">
      <w:pPr>
        <w:pStyle w:val="lnek2"/>
        <w:jc w:val="both"/>
      </w:pPr>
      <w:r>
        <w:t>Objednatel je povinen</w:t>
      </w:r>
      <w:r w:rsidR="00DA0E74">
        <w:t xml:space="preserve"> v </w:t>
      </w:r>
      <w:r>
        <w:t>případě prodlení</w:t>
      </w:r>
      <w:r w:rsidR="00DA0E74">
        <w:t xml:space="preserve"> s </w:t>
      </w:r>
      <w:r>
        <w:t xml:space="preserve">úhradou jakékoliv splatné částky podlé této </w:t>
      </w:r>
      <w:r w:rsidR="00B269DA">
        <w:t>Sml</w:t>
      </w:r>
      <w:r>
        <w:t xml:space="preserve">ouvy zaplatit Zhotoviteli </w:t>
      </w:r>
      <w:r w:rsidR="00B269DA">
        <w:t>Sml</w:t>
      </w:r>
      <w:r>
        <w:t>uvní pokutu</w:t>
      </w:r>
      <w:r w:rsidR="00DA0E74">
        <w:t xml:space="preserve"> ve </w:t>
      </w:r>
      <w:r>
        <w:t>výši 0,05</w:t>
      </w:r>
      <w:r w:rsidR="00DA0E74">
        <w:t> % z </w:t>
      </w:r>
      <w:r>
        <w:t>ceny Díla</w:t>
      </w:r>
      <w:r w:rsidR="00DA0E74">
        <w:t xml:space="preserve"> za </w:t>
      </w:r>
      <w:r>
        <w:t>každý den prodlení.</w:t>
      </w:r>
    </w:p>
    <w:p w14:paraId="5302C0B0" w14:textId="77777777" w:rsidR="00DA0E74" w:rsidRDefault="00794415" w:rsidP="008C1C96">
      <w:pPr>
        <w:pStyle w:val="lnek2"/>
        <w:jc w:val="both"/>
      </w:pPr>
      <w:r>
        <w:t>Zhotovitel je povinen</w:t>
      </w:r>
      <w:r w:rsidR="00DA0E74">
        <w:t xml:space="preserve"> v </w:t>
      </w:r>
      <w:r>
        <w:t>případě prodlení</w:t>
      </w:r>
      <w:r w:rsidR="00DA0E74">
        <w:t xml:space="preserve"> s </w:t>
      </w:r>
      <w:r>
        <w:t>předáním dokončeného Díla</w:t>
      </w:r>
      <w:r w:rsidR="00DA0E74">
        <w:t xml:space="preserve"> v </w:t>
      </w:r>
      <w:r>
        <w:t xml:space="preserve">termínu dle této </w:t>
      </w:r>
      <w:r w:rsidR="00B269DA">
        <w:t>Sml</w:t>
      </w:r>
      <w:r>
        <w:t xml:space="preserve">ouvy zaplatit Objednateli </w:t>
      </w:r>
      <w:r w:rsidR="00B269DA">
        <w:t>Sml</w:t>
      </w:r>
      <w:r>
        <w:t>uvní pokutu</w:t>
      </w:r>
      <w:r w:rsidR="00DA0E74">
        <w:t xml:space="preserve"> ve </w:t>
      </w:r>
      <w:r>
        <w:t>výši 0,05</w:t>
      </w:r>
      <w:r w:rsidR="00DA0E74">
        <w:t> % z </w:t>
      </w:r>
      <w:r>
        <w:t>ceny Díla</w:t>
      </w:r>
      <w:r w:rsidR="00DA0E74">
        <w:t xml:space="preserve"> za </w:t>
      </w:r>
      <w:r>
        <w:t>každý den prodlení.</w:t>
      </w:r>
    </w:p>
    <w:p w14:paraId="39CF6C59" w14:textId="6D838F53" w:rsidR="007C01F9" w:rsidRDefault="007C01F9" w:rsidP="007C01F9">
      <w:pPr>
        <w:pStyle w:val="lnek2"/>
        <w:jc w:val="both"/>
      </w:pPr>
      <w:r>
        <w:t>Zhotovitel je povinen v případě prodlení s odstraněním vad a nedodělků v termínu dle této Smlouvy zaplatit Objednateli Smluvní pokutu ve výši 0,05 % z ceny Díla za každý den prodlení.</w:t>
      </w:r>
    </w:p>
    <w:p w14:paraId="2BA70431" w14:textId="77777777" w:rsidR="00DA0E74" w:rsidRDefault="00794415" w:rsidP="008C1C96">
      <w:pPr>
        <w:pStyle w:val="lnek2"/>
        <w:jc w:val="both"/>
      </w:pPr>
      <w:r>
        <w:t xml:space="preserve">Úhradou </w:t>
      </w:r>
      <w:r w:rsidR="00B269DA">
        <w:t>Sml</w:t>
      </w:r>
      <w:r>
        <w:t>uvní pokuty</w:t>
      </w:r>
      <w:r w:rsidR="00DA0E74">
        <w:t xml:space="preserve"> ze </w:t>
      </w:r>
      <w:r>
        <w:t>strany Objednatele není dotčen nárok Zhotovitele</w:t>
      </w:r>
      <w:r w:rsidR="00DA0E74">
        <w:t xml:space="preserve"> na </w:t>
      </w:r>
      <w:r>
        <w:t>úhradu jemu vzniklé škody.</w:t>
      </w:r>
    </w:p>
    <w:p w14:paraId="4158A6FD" w14:textId="77777777" w:rsidR="00DA0E74" w:rsidRDefault="007137B5" w:rsidP="007137B5">
      <w:pPr>
        <w:pStyle w:val="lnek1"/>
      </w:pPr>
      <w:r>
        <w:br/>
      </w:r>
      <w:r w:rsidR="00794415">
        <w:t>Odpovědnost</w:t>
      </w:r>
      <w:r w:rsidR="00DA0E74">
        <w:t xml:space="preserve"> za </w:t>
      </w:r>
      <w:r w:rsidR="00794415">
        <w:t>újmu</w:t>
      </w:r>
    </w:p>
    <w:p w14:paraId="010B13ED" w14:textId="77777777" w:rsidR="00794415" w:rsidRDefault="00794415" w:rsidP="008C1C96">
      <w:pPr>
        <w:pStyle w:val="lnek2"/>
        <w:jc w:val="both"/>
      </w:pPr>
      <w:r>
        <w:t>Zhotovitel odpovídá Objednateli</w:t>
      </w:r>
      <w:r w:rsidR="00DA0E74">
        <w:t xml:space="preserve"> za </w:t>
      </w:r>
      <w:r>
        <w:t>majetkovou újmu (škodu)</w:t>
      </w:r>
      <w:r w:rsidR="00DA0E74">
        <w:t xml:space="preserve"> a </w:t>
      </w:r>
      <w:r>
        <w:t>nemajetkovou újmu (pokud tak stanoví právní předpis) jestliže újma byla způsobena zaviněným porušením povinnosti</w:t>
      </w:r>
      <w:r w:rsidR="00DA0E74">
        <w:t xml:space="preserve"> z </w:t>
      </w:r>
      <w:r>
        <w:t xml:space="preserve">této </w:t>
      </w:r>
      <w:r w:rsidR="00B269DA">
        <w:t>Sml</w:t>
      </w:r>
      <w:r>
        <w:t>ouvy Zhotovitelem, ledaže ten prokáže, že porušení povinnosti bylo způsobeno okolnostmi vylučujícími jeho odpovědnost.</w:t>
      </w:r>
    </w:p>
    <w:p w14:paraId="210820AC" w14:textId="56861BE3" w:rsidR="00794415" w:rsidRDefault="00794415" w:rsidP="008C1C96">
      <w:pPr>
        <w:pStyle w:val="lnek2"/>
        <w:jc w:val="both"/>
      </w:pPr>
      <w:r>
        <w:t>Smluvní strany</w:t>
      </w:r>
      <w:r w:rsidR="00DA0E74">
        <w:t xml:space="preserve"> se </w:t>
      </w:r>
      <w:r>
        <w:t>dohodly, že Zhotovitel nahradí Objednateli újmu (škodu)</w:t>
      </w:r>
      <w:r w:rsidR="00DA0E74">
        <w:t xml:space="preserve"> a </w:t>
      </w:r>
      <w:r>
        <w:t>případnou nemajetkovou újmu způsobenou veškerými případnými porušeními povinností vyplývajících</w:t>
      </w:r>
      <w:r w:rsidR="00DA0E74">
        <w:t xml:space="preserve"> z </w:t>
      </w:r>
      <w:r>
        <w:t xml:space="preserve">této </w:t>
      </w:r>
      <w:r w:rsidR="00B269DA">
        <w:t>Sml</w:t>
      </w:r>
      <w:r>
        <w:t>ouvy nebo vzniklých</w:t>
      </w:r>
      <w:r w:rsidR="00DA0E74">
        <w:t xml:space="preserve"> v </w:t>
      </w:r>
      <w:r>
        <w:t>souvislostí</w:t>
      </w:r>
      <w:r w:rsidR="00DA0E74">
        <w:t xml:space="preserve"> s </w:t>
      </w:r>
      <w:r>
        <w:t>ní, nejvýše</w:t>
      </w:r>
      <w:r w:rsidR="00DA0E74">
        <w:t xml:space="preserve"> do </w:t>
      </w:r>
      <w:r>
        <w:t>částky uhrazené Objednatelem</w:t>
      </w:r>
      <w:r w:rsidR="00DA0E74">
        <w:t xml:space="preserve"> na </w:t>
      </w:r>
      <w:r>
        <w:t xml:space="preserve">cenu Díla dle odst. </w:t>
      </w:r>
      <w:r w:rsidR="00766940">
        <w:fldChar w:fldCharType="begin"/>
      </w:r>
      <w:r w:rsidR="00766940">
        <w:instrText xml:space="preserve"> REF _Ref180047940 \n \h </w:instrText>
      </w:r>
      <w:r w:rsidR="008C1C96">
        <w:instrText xml:space="preserve"> \* MERGEFORMAT </w:instrText>
      </w:r>
      <w:r w:rsidR="00766940">
        <w:fldChar w:fldCharType="separate"/>
      </w:r>
      <w:r w:rsidR="00CC6845">
        <w:t>4.1</w:t>
      </w:r>
      <w:r w:rsidR="00766940">
        <w:fldChar w:fldCharType="end"/>
      </w:r>
      <w:r>
        <w:t xml:space="preserve">. této </w:t>
      </w:r>
      <w:r w:rsidR="00B269DA">
        <w:t>Sml</w:t>
      </w:r>
      <w:r>
        <w:t>ouvy.</w:t>
      </w:r>
    </w:p>
    <w:p w14:paraId="4FDA3B74" w14:textId="77777777" w:rsidR="00DA0E74" w:rsidRDefault="007137B5" w:rsidP="007137B5">
      <w:pPr>
        <w:pStyle w:val="lnek1"/>
      </w:pPr>
      <w:r>
        <w:br/>
      </w:r>
      <w:r w:rsidR="00794415">
        <w:t>Další ujednání Smluvních stran</w:t>
      </w:r>
    </w:p>
    <w:p w14:paraId="0227B5BC" w14:textId="77777777" w:rsidR="00DA0E74" w:rsidRDefault="00794415" w:rsidP="00C77C1E">
      <w:pPr>
        <w:pStyle w:val="lnek2"/>
        <w:jc w:val="both"/>
      </w:pPr>
      <w:r>
        <w:t>Smluvní strany</w:t>
      </w:r>
      <w:r w:rsidR="00DA0E74">
        <w:t xml:space="preserve"> se </w:t>
      </w:r>
      <w:r>
        <w:t>vzájemně zavazují, že budou chránit</w:t>
      </w:r>
      <w:r w:rsidR="00DA0E74">
        <w:t xml:space="preserve"> a </w:t>
      </w:r>
      <w:r>
        <w:t>utajovat před třetími osobami důvěrné informace</w:t>
      </w:r>
      <w:r w:rsidR="00DA0E74">
        <w:t xml:space="preserve"> a </w:t>
      </w:r>
      <w:r>
        <w:t xml:space="preserve">skutečnosti tvořící obchodní tajemství dle </w:t>
      </w:r>
      <w:r w:rsidR="00DA0E74">
        <w:t>§ </w:t>
      </w:r>
      <w:r>
        <w:t>504 zákona</w:t>
      </w:r>
      <w:r w:rsidR="00DA0E74">
        <w:t xml:space="preserve"> č. </w:t>
      </w:r>
      <w:r>
        <w:t>89/2012</w:t>
      </w:r>
      <w:r w:rsidR="00DA0E74">
        <w:t> Sb.</w:t>
      </w:r>
      <w:r>
        <w:t>, občanského zákoníku, které byly vzájemně stranami poskytnuty</w:t>
      </w:r>
      <w:r w:rsidR="00DA0E74">
        <w:t xml:space="preserve"> v </w:t>
      </w:r>
      <w:r>
        <w:t>souvislosti</w:t>
      </w:r>
      <w:r w:rsidR="00DA0E74">
        <w:t xml:space="preserve"> s </w:t>
      </w:r>
      <w:r>
        <w:t xml:space="preserve">plněním podle této </w:t>
      </w:r>
      <w:r w:rsidR="00B269DA">
        <w:t>Sml</w:t>
      </w:r>
      <w:r>
        <w:t>ouvy. Závazek ochrany důvěrných informací trvá</w:t>
      </w:r>
      <w:r w:rsidR="00DA0E74">
        <w:t xml:space="preserve"> i po </w:t>
      </w:r>
      <w:r>
        <w:t xml:space="preserve">ukončení platnosti této </w:t>
      </w:r>
      <w:r w:rsidR="00B269DA">
        <w:t>Sml</w:t>
      </w:r>
      <w:r>
        <w:t>ouvy. Jestliže si strany při obchodním styku vzájemně poskytnou informace tvořící obchodní tajemství nebo označené jako důvěrné, nesmí strana, které byly tyto informace poskytnuty, je prozradit třetí osobě ani je použít</w:t>
      </w:r>
      <w:r w:rsidR="00DA0E74">
        <w:t xml:space="preserve"> v </w:t>
      </w:r>
      <w:r>
        <w:t>rozporu</w:t>
      </w:r>
      <w:r w:rsidR="00DA0E74">
        <w:t xml:space="preserve"> s </w:t>
      </w:r>
      <w:r>
        <w:t>jejich účelem pro své potřeby.</w:t>
      </w:r>
    </w:p>
    <w:p w14:paraId="4873AE56" w14:textId="77777777" w:rsidR="00794415" w:rsidRDefault="00794415" w:rsidP="00C77C1E">
      <w:pPr>
        <w:pStyle w:val="lnek2"/>
        <w:jc w:val="both"/>
      </w:pPr>
      <w:r>
        <w:t>Zhotovitel</w:t>
      </w:r>
      <w:r w:rsidR="00DA0E74">
        <w:t xml:space="preserve"> se </w:t>
      </w:r>
      <w:r>
        <w:t xml:space="preserve">zavazuje využívat převzaté podklady pouze pro plnění předmětu </w:t>
      </w:r>
      <w:r w:rsidR="00B269DA">
        <w:t>Sml</w:t>
      </w:r>
      <w:r>
        <w:t>ouvy,</w:t>
      </w:r>
      <w:r w:rsidR="00DA0E74">
        <w:t xml:space="preserve"> a </w:t>
      </w:r>
      <w:r>
        <w:t>to způsobem obvyklým.</w:t>
      </w:r>
      <w:r w:rsidR="00DA0E74">
        <w:t xml:space="preserve"> S </w:t>
      </w:r>
      <w:r>
        <w:t>údaji, týkajícími</w:t>
      </w:r>
      <w:r w:rsidR="00DA0E74">
        <w:t xml:space="preserve"> se </w:t>
      </w:r>
      <w:r>
        <w:t>zakázky, bude Zhotovitel zacházet šetrně</w:t>
      </w:r>
      <w:r w:rsidR="00DA0E74">
        <w:t xml:space="preserve"> a </w:t>
      </w:r>
      <w:r>
        <w:t>bude</w:t>
      </w:r>
      <w:r w:rsidR="00DA0E74">
        <w:t xml:space="preserve"> o </w:t>
      </w:r>
      <w:r>
        <w:t>nich zachovávat mlčenlivost</w:t>
      </w:r>
      <w:r w:rsidR="00DA0E74">
        <w:t xml:space="preserve"> a </w:t>
      </w:r>
      <w:r>
        <w:t>nezneužije jich ani</w:t>
      </w:r>
      <w:r w:rsidR="00DA0E74">
        <w:t xml:space="preserve"> ve </w:t>
      </w:r>
      <w:r>
        <w:t>prospěch případných vlastních aktivit,</w:t>
      </w:r>
      <w:r w:rsidR="00DA0E74">
        <w:t xml:space="preserve"> a po </w:t>
      </w:r>
      <w:r>
        <w:t>dokončení Díla bude jeho výsledky prezentovat</w:t>
      </w:r>
      <w:r w:rsidR="00DA0E74">
        <w:t xml:space="preserve"> a </w:t>
      </w:r>
      <w:r>
        <w:t>využívat pouze</w:t>
      </w:r>
      <w:r w:rsidR="00DA0E74">
        <w:t xml:space="preserve"> s </w:t>
      </w:r>
      <w:r>
        <w:t>písemným souhlasem Objednatele.</w:t>
      </w:r>
    </w:p>
    <w:p w14:paraId="1F1DB492" w14:textId="77777777" w:rsidR="00AD116A" w:rsidRDefault="00AD116A" w:rsidP="00AD116A">
      <w:pPr>
        <w:pStyle w:val="lnek2"/>
      </w:pPr>
      <w:r>
        <w:t>Smluvní strany jsou oprávněny předat Důvěrné informace:</w:t>
      </w:r>
    </w:p>
    <w:p w14:paraId="4342F614" w14:textId="55178764" w:rsidR="00AD116A" w:rsidRDefault="00AD116A" w:rsidP="00AD116A">
      <w:pPr>
        <w:pStyle w:val="lnek3"/>
        <w:jc w:val="both"/>
      </w:pPr>
      <w:r>
        <w:t>svým zaměstnancům, kteří je potřebují znát pro účely, pro něž byly poskytnuty;</w:t>
      </w:r>
    </w:p>
    <w:p w14:paraId="0780377E" w14:textId="1EA4A39D" w:rsidR="00AD116A" w:rsidRDefault="00AD116A" w:rsidP="00AD116A">
      <w:pPr>
        <w:pStyle w:val="lnek3"/>
        <w:jc w:val="both"/>
      </w:pPr>
      <w:r>
        <w:t>subdodavatelům a jiným třetím osobám, jejichž služby Smluvní strany využijí při realizaci předmětu této Smlouvy.</w:t>
      </w:r>
    </w:p>
    <w:p w14:paraId="18F3E633" w14:textId="77777777" w:rsidR="00794415" w:rsidRDefault="00794415" w:rsidP="00C77C1E">
      <w:pPr>
        <w:pStyle w:val="lnek2"/>
        <w:jc w:val="both"/>
      </w:pPr>
      <w:r>
        <w:t xml:space="preserve">Ustanovením tohoto článku </w:t>
      </w:r>
      <w:r w:rsidR="00B269DA">
        <w:t>Sml</w:t>
      </w:r>
      <w:r>
        <w:t>ouvy nejsou</w:t>
      </w:r>
      <w:r w:rsidR="00DA0E74">
        <w:t xml:space="preserve"> a </w:t>
      </w:r>
      <w:r>
        <w:t>nemohou být jakýmkoliv způsobem dotčena nebo omezena práva</w:t>
      </w:r>
      <w:r w:rsidR="00DA0E74">
        <w:t xml:space="preserve"> k </w:t>
      </w:r>
      <w:r>
        <w:t>duševnímu vlastnictví kterékoliv</w:t>
      </w:r>
      <w:r w:rsidR="00DA0E74">
        <w:t xml:space="preserve"> ze </w:t>
      </w:r>
      <w:r>
        <w:t>Smluvních stran, zejména práva</w:t>
      </w:r>
      <w:r w:rsidR="00DA0E74">
        <w:t xml:space="preserve"> k </w:t>
      </w:r>
      <w:r>
        <w:t>vynálezům, průmyslovým vzorům, ochranným známkám, licencím, know-how apod.</w:t>
      </w:r>
    </w:p>
    <w:p w14:paraId="5FD2EB8C" w14:textId="77777777" w:rsidR="00DA0E74" w:rsidRDefault="00794415" w:rsidP="00C77C1E">
      <w:pPr>
        <w:pStyle w:val="lnek2"/>
        <w:jc w:val="both"/>
      </w:pPr>
      <w:r>
        <w:t>Smluvní strany</w:t>
      </w:r>
      <w:r w:rsidR="00DA0E74">
        <w:t xml:space="preserve"> se </w:t>
      </w:r>
      <w:r>
        <w:t>dohodly, že</w:t>
      </w:r>
      <w:r w:rsidR="00DA0E74">
        <w:t xml:space="preserve"> ve </w:t>
      </w:r>
      <w:r>
        <w:t>věcech technických, jsou</w:t>
      </w:r>
      <w:r w:rsidR="00DA0E74">
        <w:t xml:space="preserve"> ke </w:t>
      </w:r>
      <w:r>
        <w:t>vzájemné komunikaci</w:t>
      </w:r>
      <w:r w:rsidR="00DA0E74">
        <w:t xml:space="preserve"> a </w:t>
      </w:r>
      <w:r>
        <w:t>zastupování pověřeny tyto osoby:</w:t>
      </w:r>
    </w:p>
    <w:p w14:paraId="39A33C77" w14:textId="77777777" w:rsidR="00DA0E74" w:rsidRDefault="00794415" w:rsidP="007137B5">
      <w:pPr>
        <w:pStyle w:val="lnek3"/>
      </w:pPr>
      <w:r>
        <w:t>za Zhotovitele:</w:t>
      </w:r>
    </w:p>
    <w:p w14:paraId="46537C91" w14:textId="77777777" w:rsidR="00794415" w:rsidRDefault="00794415" w:rsidP="007137B5">
      <w:pPr>
        <w:pStyle w:val="lnek4"/>
      </w:pPr>
    </w:p>
    <w:p w14:paraId="0BDEB0A1" w14:textId="6FF2ADA7" w:rsidR="00794415" w:rsidRDefault="00794415" w:rsidP="00CD5579">
      <w:pPr>
        <w:pStyle w:val="Pokraovnseznamu3"/>
      </w:pPr>
      <w:r>
        <w:t>Jméno</w:t>
      </w:r>
      <w:r w:rsidR="00DA0E74">
        <w:t xml:space="preserve"> a </w:t>
      </w:r>
      <w:r>
        <w:t xml:space="preserve">příjmení: </w:t>
      </w:r>
      <w:r>
        <w:tab/>
      </w:r>
      <w:r w:rsidR="003F4F48">
        <w:t>Ing. Miroslav Šafařík, Ph.D.</w:t>
      </w:r>
    </w:p>
    <w:p w14:paraId="792ABDD1" w14:textId="34ADB430" w:rsidR="00794415" w:rsidRDefault="00794415" w:rsidP="00CD5579">
      <w:pPr>
        <w:pStyle w:val="Pokraovnseznamu3"/>
      </w:pPr>
      <w:r>
        <w:t>e-mail:</w:t>
      </w:r>
      <w:r>
        <w:tab/>
      </w:r>
      <w:r>
        <w:tab/>
      </w:r>
      <w:hyperlink r:id="rId8" w:history="1">
        <w:r w:rsidR="003F4F48" w:rsidRPr="00086FA7">
          <w:rPr>
            <w:rStyle w:val="Hypertextovodkaz"/>
          </w:rPr>
          <w:t>safarik@porsenna.cz</w:t>
        </w:r>
      </w:hyperlink>
      <w:r w:rsidR="003F4F48">
        <w:t xml:space="preserve"> </w:t>
      </w:r>
    </w:p>
    <w:p w14:paraId="77C0F701" w14:textId="5C0BFA2D" w:rsidR="00794415" w:rsidRDefault="00794415" w:rsidP="00CD5579">
      <w:pPr>
        <w:pStyle w:val="Pokraovnseznamu3"/>
      </w:pPr>
      <w:r>
        <w:t xml:space="preserve">telefon: </w:t>
      </w:r>
      <w:r>
        <w:tab/>
      </w:r>
      <w:r>
        <w:tab/>
      </w:r>
      <w:r w:rsidR="003F4F48">
        <w:t>603 521 163</w:t>
      </w:r>
    </w:p>
    <w:p w14:paraId="5CA0F523" w14:textId="77777777" w:rsidR="00C77C1E" w:rsidRDefault="00C77C1E" w:rsidP="00C77C1E">
      <w:pPr>
        <w:pStyle w:val="lnek3"/>
        <w:numPr>
          <w:ilvl w:val="0"/>
          <w:numId w:val="0"/>
        </w:numPr>
        <w:ind w:left="1134"/>
      </w:pPr>
    </w:p>
    <w:p w14:paraId="7A329EE7" w14:textId="142B4FCC" w:rsidR="00DA0E74" w:rsidRDefault="00794415" w:rsidP="007137B5">
      <w:pPr>
        <w:pStyle w:val="lnek3"/>
      </w:pPr>
      <w:r>
        <w:t>za Objednatele:</w:t>
      </w:r>
    </w:p>
    <w:p w14:paraId="0306ED59" w14:textId="77777777" w:rsidR="00794415" w:rsidRDefault="00794415" w:rsidP="007137B5">
      <w:pPr>
        <w:pStyle w:val="lnek4"/>
      </w:pPr>
    </w:p>
    <w:p w14:paraId="3BCC1253" w14:textId="61FD0E62" w:rsidR="00794415" w:rsidRDefault="00794415" w:rsidP="00CD5579">
      <w:pPr>
        <w:pStyle w:val="Pokraovnseznamu3"/>
      </w:pPr>
      <w:r>
        <w:t>Jméno</w:t>
      </w:r>
      <w:r w:rsidR="00DA0E74">
        <w:t xml:space="preserve"> a </w:t>
      </w:r>
      <w:r>
        <w:t xml:space="preserve">příjmení: </w:t>
      </w:r>
      <w:r>
        <w:tab/>
      </w:r>
      <w:r w:rsidR="00101111">
        <w:t>Mgr. Jaroslav Šída</w:t>
      </w:r>
      <w:r w:rsidR="00997550">
        <w:t xml:space="preserve"> </w:t>
      </w:r>
    </w:p>
    <w:p w14:paraId="1EE7CD54" w14:textId="3F524589" w:rsidR="00794415" w:rsidRDefault="00794415" w:rsidP="00CD5579">
      <w:pPr>
        <w:pStyle w:val="Pokraovnseznamu3"/>
      </w:pPr>
      <w:r>
        <w:t>e-mail:</w:t>
      </w:r>
      <w:r>
        <w:tab/>
      </w:r>
      <w:r>
        <w:tab/>
      </w:r>
      <w:r w:rsidR="00101111">
        <w:t>jaroslav.sida@</w:t>
      </w:r>
      <w:r w:rsidR="00CB28D0">
        <w:t>jeas.cz</w:t>
      </w:r>
    </w:p>
    <w:p w14:paraId="3DBCCB75" w14:textId="52425F20" w:rsidR="00794415" w:rsidRDefault="00794415" w:rsidP="00CD5579">
      <w:pPr>
        <w:pStyle w:val="Pokraovnseznamu3"/>
      </w:pPr>
      <w:r>
        <w:t>telefon:</w:t>
      </w:r>
      <w:r>
        <w:tab/>
      </w:r>
      <w:r>
        <w:tab/>
      </w:r>
      <w:r w:rsidR="00CB28D0" w:rsidRPr="00CB28D0">
        <w:t>+ 420 739 289 342</w:t>
      </w:r>
    </w:p>
    <w:p w14:paraId="20168A95" w14:textId="77777777" w:rsidR="00794415" w:rsidRDefault="007137B5" w:rsidP="007137B5">
      <w:pPr>
        <w:pStyle w:val="lnek1"/>
      </w:pPr>
      <w:r>
        <w:br/>
      </w:r>
      <w:r w:rsidR="00794415">
        <w:t>Zpracování</w:t>
      </w:r>
      <w:r w:rsidR="00DA0E74">
        <w:t xml:space="preserve"> a </w:t>
      </w:r>
      <w:r w:rsidR="00794415">
        <w:t>ochrana osobních údajů</w:t>
      </w:r>
    </w:p>
    <w:p w14:paraId="1BCF4482" w14:textId="570ADE80" w:rsidR="00794415" w:rsidRDefault="00794415" w:rsidP="00C77C1E">
      <w:pPr>
        <w:pStyle w:val="lnek2"/>
        <w:jc w:val="both"/>
      </w:pPr>
      <w:r>
        <w:t>Identifikační údaje</w:t>
      </w:r>
      <w:r w:rsidR="00DA0E74">
        <w:t xml:space="preserve"> a </w:t>
      </w:r>
      <w:r>
        <w:t>kontaktní údaje (zejména jméno, příjmení, pracovní pozice, telefonní číslo</w:t>
      </w:r>
      <w:r w:rsidR="00DA0E74">
        <w:t xml:space="preserve"> a </w:t>
      </w:r>
      <w:r>
        <w:t>emailová adresa) zpracováváme</w:t>
      </w:r>
      <w:r w:rsidR="00DA0E74">
        <w:t xml:space="preserve"> za </w:t>
      </w:r>
      <w:r>
        <w:t xml:space="preserve">účelem plnění </w:t>
      </w:r>
      <w:r w:rsidR="00B269DA">
        <w:t>Sml</w:t>
      </w:r>
      <w:r>
        <w:t>ouvy</w:t>
      </w:r>
      <w:r w:rsidR="00DA0E74">
        <w:t xml:space="preserve"> a </w:t>
      </w:r>
      <w:r>
        <w:t>související obchodní komunikace. Smluvní strany souhlasí, že tyto údaje mohou být použity</w:t>
      </w:r>
      <w:r w:rsidR="00DA0E74">
        <w:t xml:space="preserve"> i za </w:t>
      </w:r>
      <w:r>
        <w:t>účelem doložení referencí při výběrovém řízení</w:t>
      </w:r>
      <w:r w:rsidR="00DA0E74">
        <w:t xml:space="preserve"> a </w:t>
      </w:r>
      <w:r>
        <w:t>ucházení</w:t>
      </w:r>
      <w:r w:rsidR="00DA0E74">
        <w:t xml:space="preserve"> se o </w:t>
      </w:r>
      <w:r>
        <w:t xml:space="preserve">zakázky. </w:t>
      </w:r>
    </w:p>
    <w:p w14:paraId="7983E28D" w14:textId="77777777" w:rsidR="00794415" w:rsidRDefault="007137B5" w:rsidP="007137B5">
      <w:pPr>
        <w:pStyle w:val="lnek1"/>
      </w:pPr>
      <w:r>
        <w:br/>
      </w:r>
      <w:r w:rsidR="00794415">
        <w:t xml:space="preserve">Poskytování předmětu </w:t>
      </w:r>
      <w:r w:rsidR="00B269DA">
        <w:t>Sml</w:t>
      </w:r>
      <w:r w:rsidR="00794415">
        <w:t>ouvy třetím osobám</w:t>
      </w:r>
    </w:p>
    <w:p w14:paraId="53972552" w14:textId="77777777" w:rsidR="00DA0E74" w:rsidRDefault="00794415" w:rsidP="00C77C1E">
      <w:pPr>
        <w:pStyle w:val="lnek2"/>
        <w:jc w:val="both"/>
      </w:pPr>
      <w:r>
        <w:t>Zhotovitel</w:t>
      </w:r>
      <w:r w:rsidR="00DA0E74">
        <w:t xml:space="preserve"> se </w:t>
      </w:r>
      <w:r>
        <w:t>zavazuje, že Dílo ani jeho části (tj. např. primární zdroje informací, data, výpočty, analýzy) neposkytne třetí straně bez souhlasu Objednatele.</w:t>
      </w:r>
    </w:p>
    <w:p w14:paraId="02A0A8B7" w14:textId="77777777" w:rsidR="00794415" w:rsidRDefault="007137B5" w:rsidP="007137B5">
      <w:pPr>
        <w:pStyle w:val="lnek1"/>
      </w:pPr>
      <w:r>
        <w:br/>
      </w:r>
      <w:r w:rsidR="00794415">
        <w:t>Závěrečná ustanovení</w:t>
      </w:r>
    </w:p>
    <w:p w14:paraId="687520E9" w14:textId="77777777" w:rsidR="00794415" w:rsidRDefault="00794415" w:rsidP="007137B5">
      <w:pPr>
        <w:pStyle w:val="lnek2"/>
      </w:pPr>
      <w:r>
        <w:t xml:space="preserve">Tato </w:t>
      </w:r>
      <w:r w:rsidR="00B269DA">
        <w:t>Sml</w:t>
      </w:r>
      <w:r>
        <w:t>ouva může být měněna pouze dohodou Smluvních stran</w:t>
      </w:r>
      <w:r w:rsidR="00DA0E74">
        <w:t xml:space="preserve"> v </w:t>
      </w:r>
      <w:r>
        <w:t>písemné formě.</w:t>
      </w:r>
    </w:p>
    <w:p w14:paraId="707C7FD5" w14:textId="3A727F9F" w:rsidR="00794415" w:rsidRDefault="00794415" w:rsidP="007137B5">
      <w:pPr>
        <w:pStyle w:val="lnek2"/>
      </w:pPr>
      <w:r>
        <w:t xml:space="preserve">Tato </w:t>
      </w:r>
      <w:r w:rsidR="00B269DA">
        <w:t>Sml</w:t>
      </w:r>
      <w:r>
        <w:t>ouva nabývá platnosti</w:t>
      </w:r>
      <w:r w:rsidR="00DA0E74">
        <w:t xml:space="preserve"> </w:t>
      </w:r>
      <w:r>
        <w:t>dnem jejího podpisu Smluvními stranami</w:t>
      </w:r>
      <w:r w:rsidR="007C01F9">
        <w:t xml:space="preserve"> a účinnosti v souladu se zák. č. 340/2015 Sb., o registru smluv</w:t>
      </w:r>
      <w:r>
        <w:t>.</w:t>
      </w:r>
    </w:p>
    <w:p w14:paraId="73410284" w14:textId="77777777" w:rsidR="00DA0E74" w:rsidRDefault="00794415" w:rsidP="007137B5">
      <w:pPr>
        <w:pStyle w:val="lnek2"/>
      </w:pPr>
      <w:r>
        <w:t xml:space="preserve">Smluvní strany prohlašují, že tato </w:t>
      </w:r>
      <w:r w:rsidR="00B269DA">
        <w:t>Sml</w:t>
      </w:r>
      <w:r>
        <w:t>ouva odpovídá jejich pravé</w:t>
      </w:r>
      <w:r w:rsidR="00DA0E74">
        <w:t xml:space="preserve"> a </w:t>
      </w:r>
      <w:r>
        <w:t>svobodné vůli, seznámily</w:t>
      </w:r>
      <w:r w:rsidR="00DA0E74">
        <w:t xml:space="preserve"> se s </w:t>
      </w:r>
      <w:r>
        <w:t>jejím obsahem</w:t>
      </w:r>
      <w:r w:rsidR="00DA0E74">
        <w:t xml:space="preserve"> a na </w:t>
      </w:r>
      <w:r>
        <w:t>důkaz svého souhlasu ji podepisují.</w:t>
      </w:r>
    </w:p>
    <w:p w14:paraId="4B952848" w14:textId="77777777" w:rsidR="00794415" w:rsidRDefault="00794415" w:rsidP="006E195E">
      <w:pPr>
        <w:spacing w:after="120"/>
      </w:pPr>
    </w:p>
    <w:p w14:paraId="79A009D8" w14:textId="0BDFEBAE" w:rsidR="00C77C1E" w:rsidRDefault="00D00D8D" w:rsidP="006E195E">
      <w:pPr>
        <w:spacing w:after="120"/>
      </w:pPr>
      <w:proofErr w:type="gramStart"/>
      <w:r w:rsidRPr="006E195E">
        <w:rPr>
          <w:b/>
          <w:bCs/>
        </w:rPr>
        <w:t>Příloha:</w:t>
      </w:r>
      <w:r>
        <w:t xml:space="preserve">  Seznam</w:t>
      </w:r>
      <w:proofErr w:type="gramEnd"/>
      <w:r>
        <w:t xml:space="preserve"> objektů zařazených do předmětu plnění</w:t>
      </w:r>
    </w:p>
    <w:p w14:paraId="2BA09EEE" w14:textId="77777777" w:rsidR="00CB28D0" w:rsidRDefault="00CB28D0" w:rsidP="006E195E">
      <w:pPr>
        <w:spacing w:after="120"/>
      </w:pPr>
    </w:p>
    <w:p w14:paraId="3EF36357" w14:textId="77777777" w:rsidR="00CB28D0" w:rsidRDefault="00CB28D0" w:rsidP="006E195E">
      <w:pPr>
        <w:spacing w:after="120"/>
      </w:pPr>
    </w:p>
    <w:p w14:paraId="7C60B83B" w14:textId="77777777" w:rsidR="00CB28D0" w:rsidRDefault="00CB28D0" w:rsidP="00CB28D0">
      <w:pPr>
        <w:spacing w:after="120"/>
        <w:jc w:val="center"/>
      </w:pPr>
    </w:p>
    <w:p w14:paraId="6F3A58A3" w14:textId="77777777" w:rsidR="00CB28D0" w:rsidRDefault="00CB28D0" w:rsidP="00CB28D0">
      <w:pPr>
        <w:spacing w:after="120"/>
        <w:jc w:val="center"/>
      </w:pPr>
    </w:p>
    <w:p w14:paraId="30D4CE3A" w14:textId="77777777" w:rsidR="00CB28D0" w:rsidRDefault="00CB28D0" w:rsidP="00CB28D0">
      <w:pPr>
        <w:spacing w:after="120"/>
        <w:jc w:val="center"/>
      </w:pPr>
    </w:p>
    <w:p w14:paraId="10D7724B" w14:textId="64050D1C" w:rsidR="00CB28D0" w:rsidRDefault="00CB28D0" w:rsidP="00CB28D0">
      <w:pPr>
        <w:spacing w:after="120"/>
        <w:jc w:val="center"/>
      </w:pPr>
      <w:r>
        <w:t>NÁSLEDUJE PODPISOVÁ STRANA:</w:t>
      </w:r>
    </w:p>
    <w:p w14:paraId="74F11D42" w14:textId="77777777" w:rsidR="00CB28D0" w:rsidRDefault="00CB28D0" w:rsidP="00CB28D0">
      <w:pPr>
        <w:spacing w:after="120"/>
        <w:jc w:val="center"/>
      </w:pPr>
    </w:p>
    <w:p w14:paraId="06DE466C" w14:textId="77777777" w:rsidR="00CB28D0" w:rsidRDefault="00CB28D0" w:rsidP="00CB28D0">
      <w:pPr>
        <w:spacing w:after="120"/>
        <w:jc w:val="center"/>
      </w:pPr>
    </w:p>
    <w:p w14:paraId="69397F24" w14:textId="77777777" w:rsidR="00CB28D0" w:rsidRDefault="00CB28D0" w:rsidP="00CB28D0">
      <w:pPr>
        <w:spacing w:after="120"/>
        <w:jc w:val="center"/>
      </w:pPr>
    </w:p>
    <w:p w14:paraId="40C88B6B" w14:textId="77777777" w:rsidR="00CB28D0" w:rsidRDefault="00CB28D0" w:rsidP="00CB28D0">
      <w:pPr>
        <w:spacing w:after="120"/>
        <w:jc w:val="center"/>
      </w:pPr>
    </w:p>
    <w:p w14:paraId="575E4E4F" w14:textId="77777777" w:rsidR="00CB28D0" w:rsidRDefault="00CB28D0" w:rsidP="00CB28D0">
      <w:pPr>
        <w:spacing w:after="120"/>
        <w:jc w:val="center"/>
      </w:pPr>
    </w:p>
    <w:p w14:paraId="58804A64" w14:textId="77777777" w:rsidR="00CB28D0" w:rsidRDefault="00CB28D0" w:rsidP="00CB28D0">
      <w:pPr>
        <w:spacing w:after="120"/>
        <w:jc w:val="center"/>
      </w:pPr>
    </w:p>
    <w:p w14:paraId="5B808121" w14:textId="77777777" w:rsidR="00CB28D0" w:rsidRDefault="00CB28D0" w:rsidP="00CB28D0">
      <w:pPr>
        <w:spacing w:after="120"/>
        <w:jc w:val="center"/>
      </w:pPr>
    </w:p>
    <w:p w14:paraId="25B0417F" w14:textId="77777777" w:rsidR="00CB28D0" w:rsidRDefault="00CB28D0" w:rsidP="00CB28D0">
      <w:pPr>
        <w:spacing w:after="120"/>
        <w:jc w:val="center"/>
      </w:pPr>
    </w:p>
    <w:p w14:paraId="05DAAAE7" w14:textId="77777777" w:rsidR="00CB28D0" w:rsidRDefault="00CB28D0" w:rsidP="00CB28D0">
      <w:pPr>
        <w:spacing w:after="120"/>
        <w:jc w:val="center"/>
      </w:pPr>
    </w:p>
    <w:p w14:paraId="1CA1D9AC" w14:textId="77777777" w:rsidR="00CB28D0" w:rsidRDefault="00CB28D0" w:rsidP="00CB28D0">
      <w:pPr>
        <w:spacing w:after="120"/>
        <w:jc w:val="center"/>
      </w:pPr>
    </w:p>
    <w:p w14:paraId="62D95DDA" w14:textId="77777777" w:rsidR="00CB28D0" w:rsidRDefault="00CB28D0" w:rsidP="00CB28D0">
      <w:pPr>
        <w:spacing w:after="120"/>
        <w:jc w:val="center"/>
      </w:pPr>
    </w:p>
    <w:p w14:paraId="08A1CE34" w14:textId="77777777" w:rsidR="00CB28D0" w:rsidRDefault="00CB28D0" w:rsidP="0038288F">
      <w:pPr>
        <w:spacing w:after="120"/>
        <w:jc w:val="center"/>
      </w:pPr>
    </w:p>
    <w:p w14:paraId="01AD9806" w14:textId="77777777" w:rsidR="00C77C1E" w:rsidRDefault="00C77C1E" w:rsidP="00794415"/>
    <w:tbl>
      <w:tblPr>
        <w:tblStyle w:val="Tabulkapomocn"/>
        <w:tblW w:w="0" w:type="auto"/>
        <w:tblLook w:val="04A0" w:firstRow="1" w:lastRow="0" w:firstColumn="1" w:lastColumn="0" w:noHBand="0" w:noVBand="1"/>
      </w:tblPr>
      <w:tblGrid>
        <w:gridCol w:w="4252"/>
        <w:gridCol w:w="1134"/>
        <w:gridCol w:w="4252"/>
      </w:tblGrid>
      <w:tr w:rsidR="00F467CA" w14:paraId="47D0091C" w14:textId="77777777" w:rsidTr="006E195E">
        <w:trPr>
          <w:trHeight w:val="639"/>
        </w:trPr>
        <w:tc>
          <w:tcPr>
            <w:tcW w:w="4252" w:type="dxa"/>
          </w:tcPr>
          <w:p w14:paraId="34372F85" w14:textId="0B199A55" w:rsidR="00F467CA" w:rsidRDefault="00F467CA" w:rsidP="00794415">
            <w:r>
              <w:t>V</w:t>
            </w:r>
            <w:r w:rsidR="00997550">
              <w:t xml:space="preserve"> Jablonci </w:t>
            </w:r>
            <w:r>
              <w:t xml:space="preserve">dne </w:t>
            </w:r>
            <w:r w:rsidR="004425C0">
              <w:t>24.3.2026</w:t>
            </w:r>
          </w:p>
        </w:tc>
        <w:tc>
          <w:tcPr>
            <w:tcW w:w="1134" w:type="dxa"/>
          </w:tcPr>
          <w:p w14:paraId="4426C13B" w14:textId="77777777" w:rsidR="00F467CA" w:rsidRDefault="00F467CA" w:rsidP="00794415"/>
        </w:tc>
        <w:tc>
          <w:tcPr>
            <w:tcW w:w="4252" w:type="dxa"/>
          </w:tcPr>
          <w:p w14:paraId="1DCFCBF4" w14:textId="262A655F" w:rsidR="00F467CA" w:rsidRDefault="00F467CA" w:rsidP="004C52B1">
            <w:r>
              <w:t xml:space="preserve">V Praze dne </w:t>
            </w:r>
            <w:r w:rsidR="006E195E">
              <w:t>6</w:t>
            </w:r>
            <w:r w:rsidR="004C52B1">
              <w:t>. 3. 2026</w:t>
            </w:r>
          </w:p>
        </w:tc>
      </w:tr>
      <w:tr w:rsidR="00F467CA" w14:paraId="476B39B6" w14:textId="77777777" w:rsidTr="00F467CA">
        <w:tc>
          <w:tcPr>
            <w:tcW w:w="4252" w:type="dxa"/>
          </w:tcPr>
          <w:p w14:paraId="12FA5D3A" w14:textId="77777777" w:rsidR="00F467CA" w:rsidRPr="00F467CA" w:rsidRDefault="00F467CA" w:rsidP="00794415">
            <w:pPr>
              <w:rPr>
                <w:rStyle w:val="Siln"/>
              </w:rPr>
            </w:pPr>
            <w:r w:rsidRPr="00F467CA">
              <w:rPr>
                <w:rStyle w:val="Siln"/>
              </w:rPr>
              <w:t>Objednatel</w:t>
            </w:r>
          </w:p>
        </w:tc>
        <w:tc>
          <w:tcPr>
            <w:tcW w:w="1134" w:type="dxa"/>
          </w:tcPr>
          <w:p w14:paraId="29D73CAF" w14:textId="77777777" w:rsidR="00F467CA" w:rsidRPr="00F467CA" w:rsidRDefault="00F467CA" w:rsidP="00794415">
            <w:pPr>
              <w:rPr>
                <w:rStyle w:val="Siln"/>
              </w:rPr>
            </w:pPr>
          </w:p>
        </w:tc>
        <w:tc>
          <w:tcPr>
            <w:tcW w:w="4252" w:type="dxa"/>
          </w:tcPr>
          <w:p w14:paraId="413FCB68" w14:textId="77777777" w:rsidR="00F467CA" w:rsidRPr="00F467CA" w:rsidRDefault="00F467CA" w:rsidP="00794415">
            <w:pPr>
              <w:rPr>
                <w:rStyle w:val="Siln"/>
              </w:rPr>
            </w:pPr>
            <w:r w:rsidRPr="00F467CA">
              <w:rPr>
                <w:rStyle w:val="Siln"/>
              </w:rPr>
              <w:t>Zhotovitel</w:t>
            </w:r>
          </w:p>
        </w:tc>
      </w:tr>
      <w:tr w:rsidR="00F467CA" w14:paraId="6EF6B9FC" w14:textId="77777777" w:rsidTr="00F467CA">
        <w:trPr>
          <w:trHeight w:val="1134"/>
        </w:trPr>
        <w:tc>
          <w:tcPr>
            <w:tcW w:w="4252" w:type="dxa"/>
            <w:tcBorders>
              <w:bottom w:val="single" w:sz="4" w:space="0" w:color="auto"/>
            </w:tcBorders>
          </w:tcPr>
          <w:p w14:paraId="348D5248" w14:textId="77777777" w:rsidR="00F467CA" w:rsidRDefault="00F467CA" w:rsidP="00794415"/>
          <w:p w14:paraId="3BB9DE77" w14:textId="77777777" w:rsidR="006E195E" w:rsidRDefault="006E195E" w:rsidP="00794415"/>
          <w:p w14:paraId="40DC7E0B" w14:textId="77777777" w:rsidR="006E195E" w:rsidRDefault="006E195E" w:rsidP="00794415"/>
          <w:p w14:paraId="4C36CE05" w14:textId="77777777" w:rsidR="006E195E" w:rsidRDefault="006E195E" w:rsidP="00794415"/>
          <w:p w14:paraId="7465C0A1" w14:textId="77777777" w:rsidR="006E195E" w:rsidRDefault="006E195E" w:rsidP="00794415"/>
          <w:p w14:paraId="7791C84A" w14:textId="77777777" w:rsidR="006E195E" w:rsidRDefault="006E195E" w:rsidP="00794415"/>
        </w:tc>
        <w:tc>
          <w:tcPr>
            <w:tcW w:w="1134" w:type="dxa"/>
          </w:tcPr>
          <w:p w14:paraId="2EBDC289" w14:textId="77777777" w:rsidR="00F467CA" w:rsidRDefault="00F467CA" w:rsidP="00794415"/>
        </w:tc>
        <w:tc>
          <w:tcPr>
            <w:tcW w:w="4252" w:type="dxa"/>
            <w:tcBorders>
              <w:bottom w:val="single" w:sz="4" w:space="0" w:color="auto"/>
            </w:tcBorders>
          </w:tcPr>
          <w:p w14:paraId="40DCBACA" w14:textId="77777777" w:rsidR="00F467CA" w:rsidRDefault="00F467CA" w:rsidP="00794415"/>
        </w:tc>
      </w:tr>
      <w:tr w:rsidR="00F467CA" w14:paraId="37A53020" w14:textId="77777777" w:rsidTr="00D00D8D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A49FA40" w14:textId="00735BE8" w:rsidR="00F467CA" w:rsidRPr="00F467CA" w:rsidRDefault="00436335" w:rsidP="00794415">
            <w:pPr>
              <w:rPr>
                <w:rStyle w:val="Siln"/>
              </w:rPr>
            </w:pPr>
            <w:r>
              <w:rPr>
                <w:rStyle w:val="Siln"/>
              </w:rPr>
              <w:t>Mgr. Pavel Kozák</w:t>
            </w:r>
          </w:p>
          <w:p w14:paraId="53122CE9" w14:textId="4157A7D5" w:rsidR="00F467CA" w:rsidRDefault="00436335" w:rsidP="00794415">
            <w:r>
              <w:t>Vedoucí technického odboru</w:t>
            </w:r>
          </w:p>
        </w:tc>
        <w:tc>
          <w:tcPr>
            <w:tcW w:w="1134" w:type="dxa"/>
          </w:tcPr>
          <w:p w14:paraId="7B51C14E" w14:textId="77777777" w:rsidR="00F467CA" w:rsidRDefault="00F467CA" w:rsidP="00794415"/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F05C92D" w14:textId="77777777" w:rsidR="00F467CA" w:rsidRDefault="003F4F48" w:rsidP="00205ACD">
            <w:r>
              <w:t>Ing. Miroslav Šafařík, Ph.D.</w:t>
            </w:r>
          </w:p>
          <w:p w14:paraId="49AAC71B" w14:textId="69F45F5E" w:rsidR="003F4F48" w:rsidRDefault="00045F6D" w:rsidP="00205ACD">
            <w:r>
              <w:t>j</w:t>
            </w:r>
            <w:r w:rsidR="003F4F48">
              <w:t>ednatel</w:t>
            </w:r>
            <w:r>
              <w:t xml:space="preserve"> PORSENNA ENERGY s.r.o.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1134"/>
        <w:gridCol w:w="4252"/>
      </w:tblGrid>
      <w:tr w:rsidR="00045F6D" w:rsidRPr="00045F6D" w14:paraId="3C790B00" w14:textId="77777777" w:rsidTr="003351A6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854E53B" w14:textId="77777777" w:rsidR="00045F6D" w:rsidRPr="00045F6D" w:rsidRDefault="00045F6D" w:rsidP="00045F6D">
            <w:pPr>
              <w:contextualSpacing/>
              <w:rPr>
                <w:b/>
                <w:bCs/>
              </w:rPr>
            </w:pPr>
          </w:p>
        </w:tc>
        <w:tc>
          <w:tcPr>
            <w:tcW w:w="1134" w:type="dxa"/>
          </w:tcPr>
          <w:p w14:paraId="5BEAD2C3" w14:textId="77777777" w:rsidR="00045F6D" w:rsidRPr="00045F6D" w:rsidRDefault="00045F6D" w:rsidP="00045F6D">
            <w:pPr>
              <w:contextualSpacing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AA463DF" w14:textId="77777777" w:rsidR="00045F6D" w:rsidRPr="00045F6D" w:rsidRDefault="00045F6D" w:rsidP="00045F6D">
            <w:pPr>
              <w:contextualSpacing/>
              <w:rPr>
                <w:b/>
                <w:bCs/>
              </w:rPr>
            </w:pPr>
          </w:p>
          <w:p w14:paraId="6F984477" w14:textId="77777777" w:rsidR="00045F6D" w:rsidRPr="00045F6D" w:rsidRDefault="00045F6D" w:rsidP="00045F6D">
            <w:pPr>
              <w:contextualSpacing/>
              <w:rPr>
                <w:b/>
                <w:bCs/>
              </w:rPr>
            </w:pPr>
          </w:p>
          <w:p w14:paraId="3F877CFF" w14:textId="77777777" w:rsidR="00045F6D" w:rsidRPr="00045F6D" w:rsidRDefault="00045F6D" w:rsidP="00045F6D">
            <w:pPr>
              <w:contextualSpacing/>
              <w:rPr>
                <w:b/>
                <w:bCs/>
              </w:rPr>
            </w:pPr>
          </w:p>
          <w:p w14:paraId="4BD30E8A" w14:textId="77777777" w:rsidR="00045F6D" w:rsidRDefault="00045F6D" w:rsidP="00045F6D">
            <w:pPr>
              <w:contextualSpacing/>
              <w:rPr>
                <w:b/>
                <w:bCs/>
              </w:rPr>
            </w:pPr>
          </w:p>
          <w:p w14:paraId="36613B8D" w14:textId="77777777" w:rsidR="006E195E" w:rsidRPr="00045F6D" w:rsidRDefault="006E195E" w:rsidP="00045F6D">
            <w:pPr>
              <w:contextualSpacing/>
              <w:rPr>
                <w:b/>
                <w:bCs/>
              </w:rPr>
            </w:pPr>
          </w:p>
          <w:p w14:paraId="7AE19E0B" w14:textId="77777777" w:rsidR="00045F6D" w:rsidRPr="00045F6D" w:rsidRDefault="00045F6D" w:rsidP="00045F6D">
            <w:pPr>
              <w:contextualSpacing/>
              <w:rPr>
                <w:b/>
                <w:bCs/>
              </w:rPr>
            </w:pPr>
          </w:p>
        </w:tc>
      </w:tr>
      <w:tr w:rsidR="00045F6D" w:rsidRPr="00045F6D" w14:paraId="5318636C" w14:textId="77777777" w:rsidTr="003351A6">
        <w:tc>
          <w:tcPr>
            <w:tcW w:w="4252" w:type="dxa"/>
            <w:tcBorders>
              <w:top w:val="single" w:sz="4" w:space="0" w:color="auto"/>
            </w:tcBorders>
          </w:tcPr>
          <w:p w14:paraId="56A1AE3E" w14:textId="77777777" w:rsidR="00CB28D0" w:rsidRDefault="00CB28D0" w:rsidP="00CB28D0">
            <w:r>
              <w:t>Za věcnou správnost: Mgr. Jaroslav Šída, Jablonecká energetická a.s.</w:t>
            </w:r>
          </w:p>
          <w:p w14:paraId="0AA7D459" w14:textId="77777777" w:rsidR="00045F6D" w:rsidRPr="00045F6D" w:rsidRDefault="00045F6D" w:rsidP="00045F6D">
            <w:pPr>
              <w:contextualSpacing/>
            </w:pPr>
          </w:p>
        </w:tc>
        <w:tc>
          <w:tcPr>
            <w:tcW w:w="1134" w:type="dxa"/>
          </w:tcPr>
          <w:p w14:paraId="638A0989" w14:textId="77777777" w:rsidR="00045F6D" w:rsidRPr="00045F6D" w:rsidRDefault="00045F6D" w:rsidP="00045F6D">
            <w:pPr>
              <w:contextualSpacing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19CB73E" w14:textId="77777777" w:rsidR="00045F6D" w:rsidRPr="00045F6D" w:rsidRDefault="00045F6D" w:rsidP="00045F6D">
            <w:pPr>
              <w:contextualSpacing/>
            </w:pPr>
            <w:r w:rsidRPr="00045F6D">
              <w:t>Ing. Jan Antonín, Ph.D.</w:t>
            </w:r>
          </w:p>
          <w:p w14:paraId="342EA3A2" w14:textId="097E29CA" w:rsidR="00045F6D" w:rsidRPr="00045F6D" w:rsidRDefault="00045F6D" w:rsidP="00045F6D">
            <w:pPr>
              <w:contextualSpacing/>
            </w:pPr>
            <w:r>
              <w:t>je</w:t>
            </w:r>
            <w:r w:rsidRPr="00045F6D">
              <w:t>dnatel</w:t>
            </w:r>
            <w:r>
              <w:t xml:space="preserve"> E</w:t>
            </w:r>
            <w:r w:rsidR="00CB28D0">
              <w:t>nergy</w:t>
            </w:r>
            <w:r>
              <w:t>S</w:t>
            </w:r>
            <w:r w:rsidR="00CB28D0">
              <w:t>im</w:t>
            </w:r>
            <w:r>
              <w:t xml:space="preserve"> s.r.o. </w:t>
            </w:r>
          </w:p>
          <w:p w14:paraId="7C485D15" w14:textId="77777777" w:rsidR="00045F6D" w:rsidRPr="00045F6D" w:rsidRDefault="00045F6D" w:rsidP="00045F6D">
            <w:pPr>
              <w:contextualSpacing/>
            </w:pPr>
          </w:p>
          <w:p w14:paraId="7F27E9A8" w14:textId="77777777" w:rsidR="00045F6D" w:rsidRDefault="00045F6D" w:rsidP="00045F6D">
            <w:pPr>
              <w:contextualSpacing/>
            </w:pPr>
          </w:p>
          <w:p w14:paraId="7242E561" w14:textId="77777777" w:rsidR="00045F6D" w:rsidRPr="00045F6D" w:rsidRDefault="00045F6D" w:rsidP="00045F6D">
            <w:pPr>
              <w:contextualSpacing/>
            </w:pPr>
          </w:p>
          <w:p w14:paraId="393BDC20" w14:textId="77777777" w:rsidR="00045F6D" w:rsidRDefault="00045F6D" w:rsidP="00045F6D">
            <w:pPr>
              <w:contextualSpacing/>
            </w:pPr>
          </w:p>
          <w:p w14:paraId="198F056D" w14:textId="77777777" w:rsidR="006E195E" w:rsidRPr="00045F6D" w:rsidRDefault="006E195E" w:rsidP="00045F6D">
            <w:pPr>
              <w:contextualSpacing/>
            </w:pPr>
          </w:p>
          <w:p w14:paraId="48788879" w14:textId="77777777" w:rsidR="00045F6D" w:rsidRPr="00045F6D" w:rsidRDefault="00045F6D" w:rsidP="00045F6D">
            <w:pPr>
              <w:contextualSpacing/>
            </w:pPr>
          </w:p>
        </w:tc>
      </w:tr>
      <w:tr w:rsidR="00045F6D" w:rsidRPr="00045F6D" w14:paraId="6AE2DA54" w14:textId="77777777" w:rsidTr="003351A6">
        <w:tc>
          <w:tcPr>
            <w:tcW w:w="4252" w:type="dxa"/>
          </w:tcPr>
          <w:p w14:paraId="69AAFB6D" w14:textId="77777777" w:rsidR="00045F6D" w:rsidRPr="00045F6D" w:rsidRDefault="00045F6D" w:rsidP="00045F6D">
            <w:pPr>
              <w:contextualSpacing/>
            </w:pPr>
          </w:p>
        </w:tc>
        <w:tc>
          <w:tcPr>
            <w:tcW w:w="1134" w:type="dxa"/>
          </w:tcPr>
          <w:p w14:paraId="5F7C7297" w14:textId="77777777" w:rsidR="00045F6D" w:rsidRPr="00045F6D" w:rsidRDefault="00045F6D" w:rsidP="00045F6D">
            <w:pPr>
              <w:contextualSpacing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444FD92" w14:textId="77777777" w:rsidR="00045F6D" w:rsidRPr="00045F6D" w:rsidRDefault="00045F6D" w:rsidP="00045F6D">
            <w:pPr>
              <w:contextualSpacing/>
            </w:pPr>
            <w:r w:rsidRPr="00045F6D">
              <w:t>Ing. Petr Kotek, Ph.D.</w:t>
            </w:r>
          </w:p>
          <w:p w14:paraId="25C0A767" w14:textId="4815E3ED" w:rsidR="00045F6D" w:rsidRPr="00045F6D" w:rsidRDefault="00045F6D" w:rsidP="00045F6D">
            <w:pPr>
              <w:contextualSpacing/>
            </w:pPr>
            <w:r>
              <w:t>j</w:t>
            </w:r>
            <w:r w:rsidRPr="00045F6D">
              <w:t>ednatel</w:t>
            </w:r>
            <w:r>
              <w:t xml:space="preserve"> E</w:t>
            </w:r>
            <w:r w:rsidR="00CB28D0">
              <w:t>nergySim</w:t>
            </w:r>
            <w:r>
              <w:t xml:space="preserve"> s.r.o.</w:t>
            </w:r>
          </w:p>
        </w:tc>
      </w:tr>
      <w:tr w:rsidR="00045F6D" w:rsidRPr="00045F6D" w14:paraId="17C130E9" w14:textId="77777777" w:rsidTr="003351A6">
        <w:tc>
          <w:tcPr>
            <w:tcW w:w="4252" w:type="dxa"/>
          </w:tcPr>
          <w:p w14:paraId="1BDEC666" w14:textId="77777777" w:rsidR="00045F6D" w:rsidRPr="00045F6D" w:rsidRDefault="00045F6D" w:rsidP="00045F6D">
            <w:pPr>
              <w:contextualSpacing/>
            </w:pPr>
          </w:p>
        </w:tc>
        <w:tc>
          <w:tcPr>
            <w:tcW w:w="1134" w:type="dxa"/>
          </w:tcPr>
          <w:p w14:paraId="4C6DF086" w14:textId="77777777" w:rsidR="00045F6D" w:rsidRPr="00045F6D" w:rsidRDefault="00045F6D" w:rsidP="00045F6D">
            <w:pPr>
              <w:contextualSpacing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30B12ABC" w14:textId="77777777" w:rsidR="00045F6D" w:rsidRPr="00045F6D" w:rsidRDefault="00045F6D" w:rsidP="00045F6D">
            <w:pPr>
              <w:contextualSpacing/>
            </w:pPr>
          </w:p>
        </w:tc>
      </w:tr>
    </w:tbl>
    <w:p w14:paraId="46511D5A" w14:textId="77777777" w:rsidR="006E195E" w:rsidRDefault="006E195E" w:rsidP="006E195E">
      <w:pPr>
        <w:spacing w:after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50DB1B" w14:textId="11C4CF4B" w:rsidR="00D00D8D" w:rsidRDefault="00D00D8D" w:rsidP="00794415">
      <w:pPr>
        <w:rPr>
          <w:b/>
          <w:bCs/>
          <w:sz w:val="28"/>
          <w:szCs w:val="28"/>
        </w:rPr>
      </w:pPr>
      <w:r w:rsidRPr="00D00D8D">
        <w:rPr>
          <w:b/>
          <w:bCs/>
          <w:sz w:val="28"/>
          <w:szCs w:val="28"/>
        </w:rPr>
        <w:lastRenderedPageBreak/>
        <w:t xml:space="preserve">Příloha: </w:t>
      </w:r>
      <w:r>
        <w:rPr>
          <w:b/>
          <w:bCs/>
          <w:sz w:val="28"/>
          <w:szCs w:val="28"/>
        </w:rPr>
        <w:tab/>
      </w:r>
      <w:r w:rsidRPr="00D00D8D">
        <w:rPr>
          <w:b/>
          <w:bCs/>
          <w:sz w:val="28"/>
          <w:szCs w:val="28"/>
        </w:rPr>
        <w:t>Seznam objektů</w:t>
      </w:r>
    </w:p>
    <w:p w14:paraId="7AEC2F81" w14:textId="77777777" w:rsidR="00D00D8D" w:rsidRPr="00D00D8D" w:rsidRDefault="00D00D8D" w:rsidP="00794415">
      <w:pPr>
        <w:rPr>
          <w:b/>
          <w:bCs/>
          <w:sz w:val="28"/>
          <w:szCs w:val="28"/>
        </w:rPr>
      </w:pPr>
    </w:p>
    <w:tbl>
      <w:tblPr>
        <w:tblW w:w="94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3287"/>
        <w:gridCol w:w="5863"/>
      </w:tblGrid>
      <w:tr w:rsidR="00D00D8D" w:rsidRPr="00D00D8D" w14:paraId="15708C5B" w14:textId="77777777" w:rsidTr="00D00D8D">
        <w:trPr>
          <w:trHeight w:val="315"/>
        </w:trPr>
        <w:tc>
          <w:tcPr>
            <w:tcW w:w="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37C95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 </w:t>
            </w: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F61C1" w14:textId="77777777" w:rsidR="00D00D8D" w:rsidRPr="00D00D8D" w:rsidRDefault="00D00D8D" w:rsidP="00D00D8D">
            <w:pPr>
              <w:spacing w:before="120" w:after="120"/>
              <w:rPr>
                <w:b/>
                <w:bCs/>
                <w:sz w:val="22"/>
              </w:rPr>
            </w:pPr>
            <w:r w:rsidRPr="00D00D8D">
              <w:rPr>
                <w:b/>
                <w:bCs/>
                <w:sz w:val="22"/>
              </w:rPr>
              <w:t xml:space="preserve">Objekt </w:t>
            </w:r>
          </w:p>
        </w:tc>
        <w:tc>
          <w:tcPr>
            <w:tcW w:w="5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60C3E" w14:textId="77777777" w:rsidR="00D00D8D" w:rsidRPr="00D00D8D" w:rsidRDefault="00D00D8D" w:rsidP="00D00D8D">
            <w:pPr>
              <w:spacing w:before="120" w:after="120"/>
              <w:rPr>
                <w:b/>
                <w:bCs/>
                <w:sz w:val="22"/>
              </w:rPr>
            </w:pPr>
            <w:r w:rsidRPr="00D00D8D">
              <w:rPr>
                <w:b/>
                <w:bCs/>
                <w:sz w:val="22"/>
              </w:rPr>
              <w:t>Adresa</w:t>
            </w:r>
          </w:p>
        </w:tc>
      </w:tr>
      <w:tr w:rsidR="00D00D8D" w:rsidRPr="00D00D8D" w14:paraId="7EC570DD" w14:textId="77777777" w:rsidTr="00D00D8D">
        <w:trPr>
          <w:trHeight w:val="315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52CD8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60D45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 xml:space="preserve">MŠ Arbesova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7EFC0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Arbesova 3779/50, 466 04 Jablonec nad Nisou</w:t>
            </w:r>
          </w:p>
        </w:tc>
      </w:tr>
      <w:tr w:rsidR="00D00D8D" w:rsidRPr="00D00D8D" w14:paraId="2CD78D40" w14:textId="77777777" w:rsidTr="00D00D8D">
        <w:trPr>
          <w:trHeight w:val="315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7BF80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A7D06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 xml:space="preserve">MŠ ČSA Rýnovice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B1BD5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Československé armády 37/16, 46605 Jablonec nad Nisou</w:t>
            </w:r>
          </w:p>
        </w:tc>
      </w:tr>
      <w:tr w:rsidR="00D00D8D" w:rsidRPr="00D00D8D" w14:paraId="6AAD2A55" w14:textId="77777777" w:rsidTr="00D00D8D">
        <w:trPr>
          <w:trHeight w:val="315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B2FE8C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C336D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BD Boženy Němcové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DAC05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Boženy Němcové 4403/54, 466 04 Jablonec nad Nisou</w:t>
            </w:r>
          </w:p>
        </w:tc>
      </w:tr>
      <w:tr w:rsidR="00D00D8D" w:rsidRPr="00D00D8D" w14:paraId="49C1C6B2" w14:textId="77777777" w:rsidTr="00D00D8D">
        <w:trPr>
          <w:trHeight w:val="315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DFC03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9BF9B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 xml:space="preserve">Objekt Uhelná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85FD8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Uhelná 991/5, 466 01 Jablonec nad Nisou</w:t>
            </w:r>
          </w:p>
        </w:tc>
      </w:tr>
      <w:tr w:rsidR="00D00D8D" w:rsidRPr="00D00D8D" w14:paraId="3607337C" w14:textId="77777777" w:rsidTr="00D00D8D">
        <w:trPr>
          <w:trHeight w:val="315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083CA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CB028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 xml:space="preserve">MŠ Lovecká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EA4DB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Lovecká 249/11, 46601 Jablonec nad Nisou</w:t>
            </w:r>
          </w:p>
        </w:tc>
      </w:tr>
      <w:tr w:rsidR="00D00D8D" w:rsidRPr="00D00D8D" w14:paraId="389B574D" w14:textId="77777777" w:rsidTr="00D00D8D">
        <w:trPr>
          <w:trHeight w:val="315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EF24A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1DD58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 xml:space="preserve">Městská sportovní hala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5585B" w14:textId="77777777" w:rsidR="00D00D8D" w:rsidRPr="00D00D8D" w:rsidRDefault="00D00D8D" w:rsidP="00D00D8D">
            <w:pPr>
              <w:spacing w:before="120" w:after="120"/>
              <w:rPr>
                <w:sz w:val="22"/>
              </w:rPr>
            </w:pPr>
            <w:r w:rsidRPr="00D00D8D">
              <w:rPr>
                <w:sz w:val="22"/>
              </w:rPr>
              <w:t>U Přehrady 4747/20, 466 02 Jablonec nad Nisou 2</w:t>
            </w:r>
          </w:p>
        </w:tc>
      </w:tr>
    </w:tbl>
    <w:p w14:paraId="71CE5EDA" w14:textId="77777777" w:rsidR="00D00D8D" w:rsidRDefault="00D00D8D" w:rsidP="00794415"/>
    <w:sectPr w:rsidR="00D00D8D" w:rsidSect="00794415"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99C7" w14:textId="77777777" w:rsidR="00934F8E" w:rsidRDefault="00934F8E" w:rsidP="000809E0">
      <w:pPr>
        <w:spacing w:after="0" w:line="240" w:lineRule="auto"/>
      </w:pPr>
      <w:r>
        <w:separator/>
      </w:r>
    </w:p>
  </w:endnote>
  <w:endnote w:type="continuationSeparator" w:id="0">
    <w:p w14:paraId="7CFC5E8F" w14:textId="77777777" w:rsidR="00934F8E" w:rsidRDefault="00934F8E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3010" w14:textId="4B2CC74C" w:rsidR="0074126E" w:rsidRDefault="0074126E">
    <w:pPr>
      <w:pStyle w:val="Zpa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4C52B1">
      <w:rPr>
        <w:noProof/>
      </w:rPr>
      <w:t>1</w:t>
    </w:r>
    <w:r>
      <w:fldChar w:fldCharType="end"/>
    </w:r>
    <w:r>
      <w:t xml:space="preserve"> (celkem </w:t>
    </w:r>
    <w:fldSimple w:instr=" NUMPAGES   \* MERGEFORMAT ">
      <w:r w:rsidR="004C52B1">
        <w:rPr>
          <w:noProof/>
        </w:rPr>
        <w:t>5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37CD" w14:textId="77777777" w:rsidR="00934F8E" w:rsidRDefault="00934F8E" w:rsidP="000809E0">
      <w:pPr>
        <w:spacing w:after="0" w:line="240" w:lineRule="auto"/>
      </w:pPr>
      <w:r>
        <w:separator/>
      </w:r>
    </w:p>
  </w:footnote>
  <w:footnote w:type="continuationSeparator" w:id="0">
    <w:p w14:paraId="582D21B6" w14:textId="77777777" w:rsidR="00934F8E" w:rsidRDefault="00934F8E" w:rsidP="00080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504B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27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6AEF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8994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494DD9"/>
    <w:multiLevelType w:val="hybridMultilevel"/>
    <w:tmpl w:val="3BAE118C"/>
    <w:lvl w:ilvl="0" w:tplc="2B6429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B7A5F"/>
    <w:multiLevelType w:val="hybridMultilevel"/>
    <w:tmpl w:val="D8DE7D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9021BF6"/>
    <w:multiLevelType w:val="hybridMultilevel"/>
    <w:tmpl w:val="CB92498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04050017">
      <w:start w:val="1"/>
      <w:numFmt w:val="lowerLetter"/>
      <w:lvlText w:val="%3)"/>
      <w:lvlJc w:val="left"/>
      <w:pPr>
        <w:ind w:left="2907" w:hanging="36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8E92DD8"/>
    <w:multiLevelType w:val="multilevel"/>
    <w:tmpl w:val="05307CE2"/>
    <w:lvl w:ilvl="0">
      <w:start w:val="1"/>
      <w:numFmt w:val="upperRoman"/>
      <w:pStyle w:val="lnek1"/>
      <w:suff w:val="nothing"/>
      <w:lvlText w:val="Čl. 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nek2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pStyle w:val="lnek5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4" w15:restartNumberingAfterBreak="0">
    <w:nsid w:val="67E911F6"/>
    <w:multiLevelType w:val="multilevel"/>
    <w:tmpl w:val="5B74E03A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4DE37C2"/>
    <w:multiLevelType w:val="multilevel"/>
    <w:tmpl w:val="20FA9D76"/>
    <w:lvl w:ilvl="0">
      <w:start w:val="1"/>
      <w:numFmt w:val="bullet"/>
      <w:pStyle w:val="Seznamsodrkami"/>
      <w:lvlText w:val="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Seznamsodrkami2"/>
      <w:lvlText w:val="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  <w:color w:val="auto"/>
      </w:rPr>
    </w:lvl>
    <w:lvl w:ilvl="2">
      <w:start w:val="1"/>
      <w:numFmt w:val="bullet"/>
      <w:pStyle w:val="Seznamsodrkami3"/>
      <w:lvlText w:val="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Seznamsodrkami4"/>
      <w:lvlText w:val=""/>
      <w:lvlJc w:val="left"/>
      <w:pPr>
        <w:tabs>
          <w:tab w:val="num" w:pos="2268"/>
        </w:tabs>
        <w:ind w:left="2268" w:hanging="567"/>
      </w:pPr>
      <w:rPr>
        <w:rFonts w:ascii="Wingdings 2" w:hAnsi="Wingdings 2" w:hint="default"/>
        <w:color w:val="auto"/>
      </w:rPr>
    </w:lvl>
    <w:lvl w:ilvl="4">
      <w:start w:val="1"/>
      <w:numFmt w:val="bullet"/>
      <w:pStyle w:val="Seznamsodrkami5"/>
      <w:lvlText w:val=""/>
      <w:lvlJc w:val="left"/>
      <w:pPr>
        <w:tabs>
          <w:tab w:val="num" w:pos="2835"/>
        </w:tabs>
        <w:ind w:left="2835" w:hanging="567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"/>
      <w:lvlJc w:val="left"/>
      <w:pPr>
        <w:tabs>
          <w:tab w:val="num" w:pos="3402"/>
        </w:tabs>
        <w:ind w:left="3402" w:hanging="567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"/>
      <w:lvlJc w:val="left"/>
      <w:pPr>
        <w:tabs>
          <w:tab w:val="num" w:pos="3969"/>
        </w:tabs>
        <w:ind w:left="3969" w:hanging="567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"/>
      <w:lvlJc w:val="left"/>
      <w:pPr>
        <w:tabs>
          <w:tab w:val="num" w:pos="4536"/>
        </w:tabs>
        <w:ind w:left="4536" w:hanging="567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num w:numId="1" w16cid:durableId="2144955247">
    <w:abstractNumId w:val="9"/>
  </w:num>
  <w:num w:numId="2" w16cid:durableId="1900281989">
    <w:abstractNumId w:val="7"/>
  </w:num>
  <w:num w:numId="3" w16cid:durableId="613485958">
    <w:abstractNumId w:val="6"/>
  </w:num>
  <w:num w:numId="4" w16cid:durableId="1354111459">
    <w:abstractNumId w:val="5"/>
  </w:num>
  <w:num w:numId="5" w16cid:durableId="1435632878">
    <w:abstractNumId w:val="4"/>
  </w:num>
  <w:num w:numId="6" w16cid:durableId="1368140638">
    <w:abstractNumId w:val="8"/>
  </w:num>
  <w:num w:numId="7" w16cid:durableId="1362508200">
    <w:abstractNumId w:val="3"/>
  </w:num>
  <w:num w:numId="8" w16cid:durableId="683245173">
    <w:abstractNumId w:val="2"/>
  </w:num>
  <w:num w:numId="9" w16cid:durableId="401611344">
    <w:abstractNumId w:val="1"/>
  </w:num>
  <w:num w:numId="10" w16cid:durableId="110050005">
    <w:abstractNumId w:val="0"/>
  </w:num>
  <w:num w:numId="11" w16cid:durableId="1670906851">
    <w:abstractNumId w:val="15"/>
  </w:num>
  <w:num w:numId="12" w16cid:durableId="78914561">
    <w:abstractNumId w:val="7"/>
    <w:lvlOverride w:ilvl="0">
      <w:startOverride w:val="1"/>
    </w:lvlOverride>
  </w:num>
  <w:num w:numId="13" w16cid:durableId="1376848370">
    <w:abstractNumId w:val="6"/>
    <w:lvlOverride w:ilvl="0">
      <w:startOverride w:val="1"/>
    </w:lvlOverride>
  </w:num>
  <w:num w:numId="14" w16cid:durableId="94791989">
    <w:abstractNumId w:val="15"/>
    <w:lvlOverride w:ilvl="0">
      <w:startOverride w:val="1"/>
    </w:lvlOverride>
  </w:num>
  <w:num w:numId="15" w16cid:durableId="281885689">
    <w:abstractNumId w:val="13"/>
  </w:num>
  <w:num w:numId="16" w16cid:durableId="518861791">
    <w:abstractNumId w:val="14"/>
  </w:num>
  <w:num w:numId="17" w16cid:durableId="1866211578">
    <w:abstractNumId w:val="10"/>
  </w:num>
  <w:num w:numId="18" w16cid:durableId="1354765196">
    <w:abstractNumId w:val="13"/>
  </w:num>
  <w:num w:numId="19" w16cid:durableId="701587802">
    <w:abstractNumId w:val="13"/>
  </w:num>
  <w:num w:numId="20" w16cid:durableId="966202389">
    <w:abstractNumId w:val="13"/>
  </w:num>
  <w:num w:numId="21" w16cid:durableId="1321157955">
    <w:abstractNumId w:val="13"/>
  </w:num>
  <w:num w:numId="22" w16cid:durableId="2057776775">
    <w:abstractNumId w:val="11"/>
  </w:num>
  <w:num w:numId="23" w16cid:durableId="1924753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09"/>
    <w:rsid w:val="00013980"/>
    <w:rsid w:val="00026094"/>
    <w:rsid w:val="00026E7C"/>
    <w:rsid w:val="0003772A"/>
    <w:rsid w:val="00045F6D"/>
    <w:rsid w:val="000776DA"/>
    <w:rsid w:val="000809E0"/>
    <w:rsid w:val="000B28B9"/>
    <w:rsid w:val="000E333E"/>
    <w:rsid w:val="000F05B5"/>
    <w:rsid w:val="000F37EA"/>
    <w:rsid w:val="000F6833"/>
    <w:rsid w:val="00101111"/>
    <w:rsid w:val="00110B75"/>
    <w:rsid w:val="001509E7"/>
    <w:rsid w:val="00151DEA"/>
    <w:rsid w:val="0016611E"/>
    <w:rsid w:val="00184799"/>
    <w:rsid w:val="0019297B"/>
    <w:rsid w:val="001941C2"/>
    <w:rsid w:val="001A5936"/>
    <w:rsid w:val="001C1B87"/>
    <w:rsid w:val="001C67C0"/>
    <w:rsid w:val="001E5B74"/>
    <w:rsid w:val="001F533A"/>
    <w:rsid w:val="001F6F0D"/>
    <w:rsid w:val="00205ACD"/>
    <w:rsid w:val="00226129"/>
    <w:rsid w:val="00240A7D"/>
    <w:rsid w:val="002456BC"/>
    <w:rsid w:val="00246508"/>
    <w:rsid w:val="00266C84"/>
    <w:rsid w:val="002B2287"/>
    <w:rsid w:val="00307DA8"/>
    <w:rsid w:val="00330387"/>
    <w:rsid w:val="00333B38"/>
    <w:rsid w:val="003369AB"/>
    <w:rsid w:val="0038288F"/>
    <w:rsid w:val="00391C8E"/>
    <w:rsid w:val="00397F0F"/>
    <w:rsid w:val="003C48A4"/>
    <w:rsid w:val="003F4F48"/>
    <w:rsid w:val="00410B09"/>
    <w:rsid w:val="00436335"/>
    <w:rsid w:val="004425C0"/>
    <w:rsid w:val="0045170D"/>
    <w:rsid w:val="00464E0F"/>
    <w:rsid w:val="004A052E"/>
    <w:rsid w:val="004A14FC"/>
    <w:rsid w:val="004C1A0A"/>
    <w:rsid w:val="004C52B1"/>
    <w:rsid w:val="00513222"/>
    <w:rsid w:val="00532187"/>
    <w:rsid w:val="00584C9F"/>
    <w:rsid w:val="00592FCF"/>
    <w:rsid w:val="005E29CC"/>
    <w:rsid w:val="005F7EBC"/>
    <w:rsid w:val="006360D3"/>
    <w:rsid w:val="00652004"/>
    <w:rsid w:val="00663EB7"/>
    <w:rsid w:val="00680389"/>
    <w:rsid w:val="0068202A"/>
    <w:rsid w:val="0069027C"/>
    <w:rsid w:val="006A170E"/>
    <w:rsid w:val="006A5651"/>
    <w:rsid w:val="006E195E"/>
    <w:rsid w:val="006F5649"/>
    <w:rsid w:val="006F57AE"/>
    <w:rsid w:val="00703871"/>
    <w:rsid w:val="007137B5"/>
    <w:rsid w:val="007245C9"/>
    <w:rsid w:val="0074126E"/>
    <w:rsid w:val="00761433"/>
    <w:rsid w:val="00766940"/>
    <w:rsid w:val="00770AB0"/>
    <w:rsid w:val="00794415"/>
    <w:rsid w:val="007956CA"/>
    <w:rsid w:val="00795883"/>
    <w:rsid w:val="007A0A5B"/>
    <w:rsid w:val="007A7219"/>
    <w:rsid w:val="007C01F9"/>
    <w:rsid w:val="007C3CF5"/>
    <w:rsid w:val="007C3D61"/>
    <w:rsid w:val="007C4A9C"/>
    <w:rsid w:val="008251EE"/>
    <w:rsid w:val="00865BA1"/>
    <w:rsid w:val="008662DA"/>
    <w:rsid w:val="00873F6F"/>
    <w:rsid w:val="0088002E"/>
    <w:rsid w:val="008A0A67"/>
    <w:rsid w:val="008B2C56"/>
    <w:rsid w:val="008C130D"/>
    <w:rsid w:val="008C1C96"/>
    <w:rsid w:val="008D6DC2"/>
    <w:rsid w:val="008F0E4E"/>
    <w:rsid w:val="00934F8E"/>
    <w:rsid w:val="0098232B"/>
    <w:rsid w:val="00986B23"/>
    <w:rsid w:val="00997550"/>
    <w:rsid w:val="009C37E6"/>
    <w:rsid w:val="009C6C79"/>
    <w:rsid w:val="009D6E60"/>
    <w:rsid w:val="009F1BAF"/>
    <w:rsid w:val="00A21685"/>
    <w:rsid w:val="00A21BA8"/>
    <w:rsid w:val="00A32131"/>
    <w:rsid w:val="00A35F3C"/>
    <w:rsid w:val="00A45067"/>
    <w:rsid w:val="00A546EE"/>
    <w:rsid w:val="00A63FE2"/>
    <w:rsid w:val="00A75AC4"/>
    <w:rsid w:val="00AA238D"/>
    <w:rsid w:val="00AA64C3"/>
    <w:rsid w:val="00AB0D96"/>
    <w:rsid w:val="00AD116A"/>
    <w:rsid w:val="00AE013C"/>
    <w:rsid w:val="00AE6E28"/>
    <w:rsid w:val="00AF792C"/>
    <w:rsid w:val="00B04BE3"/>
    <w:rsid w:val="00B23C27"/>
    <w:rsid w:val="00B269DA"/>
    <w:rsid w:val="00B36A81"/>
    <w:rsid w:val="00B57E66"/>
    <w:rsid w:val="00B70B53"/>
    <w:rsid w:val="00B92277"/>
    <w:rsid w:val="00BC0F9D"/>
    <w:rsid w:val="00BE05CD"/>
    <w:rsid w:val="00BF0CCE"/>
    <w:rsid w:val="00BF16A4"/>
    <w:rsid w:val="00BF7F57"/>
    <w:rsid w:val="00C104F0"/>
    <w:rsid w:val="00C519FC"/>
    <w:rsid w:val="00C76019"/>
    <w:rsid w:val="00C767A9"/>
    <w:rsid w:val="00C77C1E"/>
    <w:rsid w:val="00C904F3"/>
    <w:rsid w:val="00C96D5A"/>
    <w:rsid w:val="00CB0563"/>
    <w:rsid w:val="00CB13DE"/>
    <w:rsid w:val="00CB26F8"/>
    <w:rsid w:val="00CB28D0"/>
    <w:rsid w:val="00CC6845"/>
    <w:rsid w:val="00CD5579"/>
    <w:rsid w:val="00CE35E3"/>
    <w:rsid w:val="00CE7CF7"/>
    <w:rsid w:val="00D00D8D"/>
    <w:rsid w:val="00D06A37"/>
    <w:rsid w:val="00D07D4F"/>
    <w:rsid w:val="00D22413"/>
    <w:rsid w:val="00D25340"/>
    <w:rsid w:val="00D25F6E"/>
    <w:rsid w:val="00D35EB4"/>
    <w:rsid w:val="00D36085"/>
    <w:rsid w:val="00D4380B"/>
    <w:rsid w:val="00D506FC"/>
    <w:rsid w:val="00D5345D"/>
    <w:rsid w:val="00D61452"/>
    <w:rsid w:val="00DA0E74"/>
    <w:rsid w:val="00DA3470"/>
    <w:rsid w:val="00DB7848"/>
    <w:rsid w:val="00DD624C"/>
    <w:rsid w:val="00DE3180"/>
    <w:rsid w:val="00DE344C"/>
    <w:rsid w:val="00E23C86"/>
    <w:rsid w:val="00E25959"/>
    <w:rsid w:val="00E26263"/>
    <w:rsid w:val="00E34DE4"/>
    <w:rsid w:val="00E45166"/>
    <w:rsid w:val="00E557E3"/>
    <w:rsid w:val="00E55BC3"/>
    <w:rsid w:val="00E9370E"/>
    <w:rsid w:val="00EC09D0"/>
    <w:rsid w:val="00EC3786"/>
    <w:rsid w:val="00EC723E"/>
    <w:rsid w:val="00ED6966"/>
    <w:rsid w:val="00EF3AB9"/>
    <w:rsid w:val="00F05750"/>
    <w:rsid w:val="00F16177"/>
    <w:rsid w:val="00F23F9E"/>
    <w:rsid w:val="00F467CA"/>
    <w:rsid w:val="00F65DFB"/>
    <w:rsid w:val="00F85D5E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59A81"/>
  <w15:chartTrackingRefBased/>
  <w15:docId w15:val="{B66748E2-AB65-490B-865F-2BF61F03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semiHidden="1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C56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546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B2C5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A546EE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546EE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B2C56"/>
    <w:rPr>
      <w:rFonts w:asciiTheme="majorHAnsi" w:eastAsiaTheme="majorEastAsia" w:hAnsiTheme="majorHAnsi" w:cstheme="majorBidi"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70387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703871"/>
    <w:rPr>
      <w:rFonts w:asciiTheme="majorHAnsi" w:eastAsiaTheme="majorEastAsia" w:hAnsiTheme="majorHAnsi" w:cstheme="majorBidi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A0E74"/>
    <w:pPr>
      <w:numPr>
        <w:ilvl w:val="1"/>
      </w:numPr>
      <w:spacing w:before="240"/>
      <w:jc w:val="center"/>
    </w:pPr>
    <w:rPr>
      <w:rFonts w:asciiTheme="majorHAnsi" w:eastAsiaTheme="minorEastAsia" w:hAnsiTheme="majorHAnsi"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DA0E74"/>
    <w:rPr>
      <w:rFonts w:asciiTheme="majorHAnsi" w:eastAsiaTheme="minorEastAsia" w:hAnsiTheme="majorHAnsi"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A546EE"/>
    <w:rPr>
      <w:rFonts w:asciiTheme="majorHAnsi" w:eastAsiaTheme="majorEastAsia" w:hAnsiTheme="majorHAnsi" w:cstheme="majorBidi"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74126E"/>
    <w:pPr>
      <w:spacing w:after="0" w:line="200" w:lineRule="atLeast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34"/>
    <w:rsid w:val="0074126E"/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CD5579"/>
    <w:rPr>
      <w:sz w:val="20"/>
    </w:rPr>
  </w:style>
  <w:style w:type="paragraph" w:styleId="Seznamsodrkami">
    <w:name w:val="List Bullet"/>
    <w:basedOn w:val="Normln"/>
    <w:uiPriority w:val="10"/>
    <w:qFormat/>
    <w:rsid w:val="00865BA1"/>
    <w:pPr>
      <w:numPr>
        <w:numId w:val="11"/>
      </w:numPr>
      <w:spacing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865BA1"/>
    <w:pPr>
      <w:numPr>
        <w:ilvl w:val="1"/>
        <w:numId w:val="11"/>
      </w:numPr>
      <w:spacing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865BA1"/>
    <w:pPr>
      <w:numPr>
        <w:ilvl w:val="2"/>
        <w:numId w:val="11"/>
      </w:numPr>
      <w:spacing w:after="12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D5579"/>
    <w:pPr>
      <w:spacing w:after="120"/>
      <w:ind w:left="567"/>
    </w:pPr>
  </w:style>
  <w:style w:type="paragraph" w:styleId="Pokraovnseznamu2">
    <w:name w:val="List Continue 2"/>
    <w:basedOn w:val="Normln"/>
    <w:uiPriority w:val="15"/>
    <w:qFormat/>
    <w:rsid w:val="00CD5579"/>
    <w:pPr>
      <w:spacing w:after="120"/>
      <w:ind w:left="1134"/>
    </w:pPr>
  </w:style>
  <w:style w:type="paragraph" w:styleId="Pokraovnseznamu3">
    <w:name w:val="List Continue 3"/>
    <w:basedOn w:val="Normln"/>
    <w:uiPriority w:val="15"/>
    <w:qFormat/>
    <w:rsid w:val="00CD5579"/>
    <w:pPr>
      <w:spacing w:after="120"/>
      <w:ind w:left="1701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A546EE"/>
    <w:rPr>
      <w:rFonts w:asciiTheme="minorHAnsi" w:hAnsiTheme="minorHAnsi"/>
      <w:b/>
      <w:i w:val="0"/>
      <w:iCs/>
      <w:color w:val="E6002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7A7219"/>
    <w:pPr>
      <w:spacing w:before="960" w:after="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CD5579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CD5579"/>
    <w:rPr>
      <w:sz w:val="20"/>
    </w:rPr>
  </w:style>
  <w:style w:type="table" w:styleId="Mkatabulky">
    <w:name w:val="Table Grid"/>
    <w:basedOn w:val="Normlntabulka"/>
    <w:uiPriority w:val="39"/>
    <w:rsid w:val="000F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84799"/>
    <w:rPr>
      <w:color w:val="007A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4799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546EE"/>
    <w:rPr>
      <w:color w:val="666666"/>
    </w:rPr>
  </w:style>
  <w:style w:type="table" w:customStyle="1" w:styleId="TabulkaENVIROSAdvisory">
    <w:name w:val="Tabulka ENVIROS Advisory"/>
    <w:basedOn w:val="Normlntabulka"/>
    <w:uiPriority w:val="99"/>
    <w:rsid w:val="00BE05CD"/>
    <w:pPr>
      <w:spacing w:after="0" w:line="240" w:lineRule="auto"/>
      <w:contextualSpacing/>
    </w:pPr>
    <w:tblPr>
      <w:tblBorders>
        <w:top w:val="single" w:sz="2" w:space="0" w:color="DDDDDD" w:themeColor="background2"/>
        <w:left w:val="single" w:sz="2" w:space="0" w:color="DDDDDD" w:themeColor="background2"/>
        <w:bottom w:val="single" w:sz="2" w:space="0" w:color="DDDDDD" w:themeColor="background2"/>
        <w:right w:val="single" w:sz="2" w:space="0" w:color="DDDDDD" w:themeColor="background2"/>
        <w:insideH w:val="single" w:sz="2" w:space="0" w:color="DDDDDD" w:themeColor="background2"/>
        <w:insideV w:val="single" w:sz="2" w:space="0" w:color="DDDDDD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E60028" w:themeColor="accent1"/>
          <w:left w:val="single" w:sz="2" w:space="0" w:color="E60028" w:themeColor="accent1"/>
          <w:bottom w:val="single" w:sz="2" w:space="0" w:color="E60028" w:themeColor="accent1"/>
          <w:right w:val="single" w:sz="2" w:space="0" w:color="E60028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E60028" w:themeFill="accent1"/>
      </w:tcPr>
    </w:tblStylePr>
    <w:tblStylePr w:type="lastRow">
      <w:rPr>
        <w:b/>
      </w:rPr>
      <w:tblPr/>
      <w:tcPr>
        <w:tcBorders>
          <w:top w:val="single" w:sz="2" w:space="0" w:color="DDDDDD" w:themeColor="background2"/>
          <w:left w:val="single" w:sz="2" w:space="0" w:color="DDDDDD" w:themeColor="background2"/>
          <w:bottom w:val="single" w:sz="2" w:space="0" w:color="DDDDDD" w:themeColor="background2"/>
          <w:right w:val="single" w:sz="2" w:space="0" w:color="DDDDDD" w:themeColor="background2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DDDDDD" w:themeFill="background2"/>
      </w:tcPr>
    </w:tblStylePr>
  </w:style>
  <w:style w:type="table" w:customStyle="1" w:styleId="Tabulkapomocn">
    <w:name w:val="Tabulka pomocná"/>
    <w:basedOn w:val="Normlntabulka"/>
    <w:uiPriority w:val="99"/>
    <w:rsid w:val="00794415"/>
    <w:pPr>
      <w:spacing w:after="0" w:line="240" w:lineRule="auto"/>
      <w:contextualSpacing/>
    </w:pPr>
    <w:tblPr>
      <w:tblCellMar>
        <w:left w:w="0" w:type="dxa"/>
        <w:right w:w="0" w:type="dxa"/>
      </w:tblCellMar>
    </w:tblPr>
  </w:style>
  <w:style w:type="paragraph" w:customStyle="1" w:styleId="lnek1">
    <w:name w:val="Článek 1"/>
    <w:basedOn w:val="Normln"/>
    <w:next w:val="lnek2"/>
    <w:link w:val="lnek1Char"/>
    <w:qFormat/>
    <w:rsid w:val="00464E0F"/>
    <w:pPr>
      <w:keepNext/>
      <w:keepLines/>
      <w:numPr>
        <w:numId w:val="15"/>
      </w:numPr>
      <w:spacing w:before="360" w:after="12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464E0F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64E0F"/>
    <w:pPr>
      <w:numPr>
        <w:ilvl w:val="1"/>
        <w:numId w:val="15"/>
      </w:numPr>
      <w:spacing w:after="120"/>
    </w:pPr>
  </w:style>
  <w:style w:type="character" w:customStyle="1" w:styleId="lnek2Char">
    <w:name w:val="Článek 2 Char"/>
    <w:basedOn w:val="Standardnpsmoodstavce"/>
    <w:link w:val="lnek2"/>
    <w:rsid w:val="00464E0F"/>
    <w:rPr>
      <w:sz w:val="20"/>
    </w:rPr>
  </w:style>
  <w:style w:type="paragraph" w:customStyle="1" w:styleId="lnek3">
    <w:name w:val="Článek 3"/>
    <w:basedOn w:val="Normln"/>
    <w:link w:val="lnek3Char"/>
    <w:qFormat/>
    <w:rsid w:val="00464E0F"/>
    <w:pPr>
      <w:numPr>
        <w:ilvl w:val="2"/>
        <w:numId w:val="15"/>
      </w:numPr>
      <w:spacing w:after="120"/>
    </w:pPr>
  </w:style>
  <w:style w:type="character" w:customStyle="1" w:styleId="lnek3Char">
    <w:name w:val="Článek 3 Char"/>
    <w:basedOn w:val="Standardnpsmoodstavce"/>
    <w:link w:val="lnek3"/>
    <w:rsid w:val="00464E0F"/>
    <w:rPr>
      <w:sz w:val="20"/>
    </w:rPr>
  </w:style>
  <w:style w:type="paragraph" w:customStyle="1" w:styleId="lnek4">
    <w:name w:val="Článek 4"/>
    <w:basedOn w:val="Normln"/>
    <w:link w:val="lnek4Char"/>
    <w:qFormat/>
    <w:rsid w:val="00464E0F"/>
    <w:pPr>
      <w:numPr>
        <w:ilvl w:val="3"/>
        <w:numId w:val="15"/>
      </w:numPr>
      <w:spacing w:after="120"/>
    </w:pPr>
  </w:style>
  <w:style w:type="character" w:customStyle="1" w:styleId="lnek4Char">
    <w:name w:val="Článek 4 Char"/>
    <w:basedOn w:val="Standardnpsmoodstavce"/>
    <w:link w:val="lnek4"/>
    <w:rsid w:val="00464E0F"/>
    <w:rPr>
      <w:sz w:val="20"/>
    </w:rPr>
  </w:style>
  <w:style w:type="paragraph" w:customStyle="1" w:styleId="lnek5">
    <w:name w:val="Článek 5"/>
    <w:basedOn w:val="Normln"/>
    <w:link w:val="lnek5Char"/>
    <w:qFormat/>
    <w:rsid w:val="00464E0F"/>
    <w:pPr>
      <w:numPr>
        <w:ilvl w:val="4"/>
        <w:numId w:val="15"/>
      </w:numPr>
      <w:spacing w:after="120"/>
    </w:pPr>
  </w:style>
  <w:style w:type="character" w:customStyle="1" w:styleId="lnek5Char">
    <w:name w:val="Článek 5 Char"/>
    <w:basedOn w:val="Standardnpsmoodstavce"/>
    <w:link w:val="lnek5"/>
    <w:rsid w:val="00464E0F"/>
    <w:rPr>
      <w:sz w:val="20"/>
    </w:rPr>
  </w:style>
  <w:style w:type="character" w:styleId="Siln">
    <w:name w:val="Strong"/>
    <w:basedOn w:val="Standardnpsmoodstavce"/>
    <w:uiPriority w:val="22"/>
    <w:qFormat/>
    <w:rsid w:val="00F467CA"/>
    <w:rPr>
      <w:b/>
      <w:bCs/>
    </w:rPr>
  </w:style>
  <w:style w:type="paragraph" w:styleId="Pokraovnseznamu4">
    <w:name w:val="List Continue 4"/>
    <w:basedOn w:val="Normln"/>
    <w:uiPriority w:val="15"/>
    <w:rsid w:val="00CD5579"/>
    <w:pPr>
      <w:spacing w:after="120"/>
      <w:ind w:left="2268"/>
    </w:pPr>
  </w:style>
  <w:style w:type="paragraph" w:styleId="Seznamsodrkami4">
    <w:name w:val="List Bullet 4"/>
    <w:basedOn w:val="Normln"/>
    <w:uiPriority w:val="11"/>
    <w:rsid w:val="00865BA1"/>
    <w:pPr>
      <w:numPr>
        <w:ilvl w:val="3"/>
        <w:numId w:val="11"/>
      </w:numPr>
      <w:spacing w:after="120"/>
    </w:pPr>
  </w:style>
  <w:style w:type="paragraph" w:styleId="Seznamsodrkami5">
    <w:name w:val="List Bullet 5"/>
    <w:basedOn w:val="Normln"/>
    <w:uiPriority w:val="11"/>
    <w:semiHidden/>
    <w:rsid w:val="00865BA1"/>
    <w:pPr>
      <w:numPr>
        <w:ilvl w:val="4"/>
        <w:numId w:val="11"/>
      </w:numPr>
      <w:contextualSpacing/>
    </w:pPr>
  </w:style>
  <w:style w:type="paragraph" w:styleId="Odstavecseseznamem">
    <w:name w:val="List Paragraph"/>
    <w:basedOn w:val="Normln"/>
    <w:link w:val="OdstavecseseznamemChar"/>
    <w:uiPriority w:val="34"/>
    <w:qFormat/>
    <w:rsid w:val="00DA3470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ENVIROS">
    <w:name w:val="ENVIROS"/>
    <w:basedOn w:val="Normlntabulka"/>
    <w:uiPriority w:val="99"/>
    <w:rsid w:val="00DA3470"/>
    <w:pPr>
      <w:spacing w:after="0" w:line="240" w:lineRule="auto"/>
    </w:pPr>
    <w:tblPr>
      <w:tblStyleRowBandSize w:val="1"/>
      <w:tblInd w:w="57" w:type="dxa"/>
      <w:tblBorders>
        <w:top w:val="single" w:sz="4" w:space="0" w:color="454545" w:themeColor="accent2"/>
        <w:left w:val="single" w:sz="4" w:space="0" w:color="454545" w:themeColor="accent2"/>
        <w:bottom w:val="single" w:sz="4" w:space="0" w:color="454545" w:themeColor="accent2"/>
        <w:right w:val="single" w:sz="4" w:space="0" w:color="454545" w:themeColor="accent2"/>
        <w:insideH w:val="single" w:sz="4" w:space="0" w:color="454545" w:themeColor="accent2"/>
        <w:insideV w:val="single" w:sz="4" w:space="0" w:color="454545" w:themeColor="accent2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wordWrap/>
      </w:pPr>
      <w:rPr>
        <w:b/>
        <w:color w:val="000000" w:themeColor="text1"/>
      </w:rPr>
      <w:tblPr/>
      <w:tcPr>
        <w:shd w:val="clear" w:color="auto" w:fill="E60028" w:themeFill="accent1"/>
      </w:tc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2"/>
      </w:tcPr>
    </w:tblStylePr>
    <w:tblStylePr w:type="firstCol">
      <w:rPr>
        <w:b/>
      </w:rPr>
    </w:tblStylePr>
    <w:tblStylePr w:type="lastCol">
      <w:rPr>
        <w:b/>
      </w:rPr>
      <w:tblPr/>
      <w:tcPr>
        <w:shd w:val="clear" w:color="auto" w:fill="454545" w:themeFill="accent2"/>
      </w:tcPr>
    </w:tblStylePr>
    <w:tblStylePr w:type="band2Horz">
      <w:tblPr/>
      <w:tcPr>
        <w:shd w:val="clear" w:color="auto" w:fill="E2E2E2" w:themeFill="text2" w:themeFillTint="33"/>
      </w:tcPr>
    </w:tblStyle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A3470"/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3"/>
    <w:qFormat/>
    <w:rsid w:val="008B2C56"/>
    <w:rPr>
      <w:i/>
      <w:iCs/>
    </w:rPr>
  </w:style>
  <w:style w:type="character" w:styleId="Zdraznnjemn">
    <w:name w:val="Subtle Emphasis"/>
    <w:basedOn w:val="Standardnpsmoodstavce"/>
    <w:uiPriority w:val="25"/>
    <w:qFormat/>
    <w:rsid w:val="008B2C56"/>
    <w:rPr>
      <w:i w:val="0"/>
      <w:iCs/>
      <w:color w:val="E60028" w:themeColor="accent1"/>
    </w:rPr>
  </w:style>
  <w:style w:type="paragraph" w:styleId="Titulek">
    <w:name w:val="caption"/>
    <w:basedOn w:val="Normln"/>
    <w:next w:val="Normln"/>
    <w:uiPriority w:val="32"/>
    <w:unhideWhenUsed/>
    <w:qFormat/>
    <w:rsid w:val="008B2C56"/>
    <w:pPr>
      <w:spacing w:before="240" w:after="60" w:line="240" w:lineRule="auto"/>
    </w:pPr>
    <w:rPr>
      <w:b/>
      <w:iCs/>
      <w:sz w:val="18"/>
      <w:szCs w:val="18"/>
    </w:rPr>
  </w:style>
  <w:style w:type="paragraph" w:styleId="Revize">
    <w:name w:val="Revision"/>
    <w:hidden/>
    <w:uiPriority w:val="99"/>
    <w:semiHidden/>
    <w:rsid w:val="0098232B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arik@porsen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ovn&#237;\2026\Jablonec%20nad%20Nisou\Smlouva%20o%20d&#237;lo%20-%20Studie.dotx" TargetMode="External"/></Relationships>
</file>

<file path=word/theme/theme1.xml><?xml version="1.0" encoding="utf-8"?>
<a:theme xmlns:a="http://schemas.openxmlformats.org/drawingml/2006/main" name="Motiv Office">
  <a:themeElements>
    <a:clrScheme name="ENVIROS 2024">
      <a:dk1>
        <a:sysClr val="windowText" lastClr="000000"/>
      </a:dk1>
      <a:lt1>
        <a:srgbClr val="FFFFFF"/>
      </a:lt1>
      <a:dk2>
        <a:srgbClr val="717171"/>
      </a:dk2>
      <a:lt2>
        <a:srgbClr val="DDDDDD"/>
      </a:lt2>
      <a:accent1>
        <a:srgbClr val="E60028"/>
      </a:accent1>
      <a:accent2>
        <a:srgbClr val="454545"/>
      </a:accent2>
      <a:accent3>
        <a:srgbClr val="267C29"/>
      </a:accent3>
      <a:accent4>
        <a:srgbClr val="FBCD53"/>
      </a:accent4>
      <a:accent5>
        <a:srgbClr val="0AD8A1"/>
      </a:accent5>
      <a:accent6>
        <a:srgbClr val="AAD809"/>
      </a:accent6>
      <a:hlink>
        <a:srgbClr val="007AFF"/>
      </a:hlink>
      <a:folHlink>
        <a:srgbClr val="A100D8"/>
      </a:folHlink>
    </a:clrScheme>
    <a:fontScheme name="Source Sans Pro Semibold - Source Sans Pro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3BBD-442D-44A8-B972-BFDBA79D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- Studie.dotx</Template>
  <TotalTime>4</TotalTime>
  <Pages>7</Pages>
  <Words>1945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PIKÁLEK</dc:creator>
  <cp:keywords/>
  <dc:description/>
  <cp:lastModifiedBy>Krausová Jitka, Bc.</cp:lastModifiedBy>
  <cp:revision>2</cp:revision>
  <cp:lastPrinted>2026-03-19T06:24:00Z</cp:lastPrinted>
  <dcterms:created xsi:type="dcterms:W3CDTF">2026-03-26T07:25:00Z</dcterms:created>
  <dcterms:modified xsi:type="dcterms:W3CDTF">2026-03-26T07:25:00Z</dcterms:modified>
</cp:coreProperties>
</file>