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09272" w14:textId="77777777" w:rsidR="00D9696F" w:rsidRPr="006F1E45" w:rsidRDefault="00D9696F" w:rsidP="00DE6859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</w:p>
    <w:p w14:paraId="62924B48" w14:textId="77777777" w:rsidR="00DE6859" w:rsidRPr="00A94257" w:rsidRDefault="00DE6859" w:rsidP="00DE6859">
      <w:pPr>
        <w:jc w:val="center"/>
        <w:rPr>
          <w:b/>
          <w:sz w:val="32"/>
          <w:szCs w:val="32"/>
        </w:rPr>
      </w:pPr>
      <w:r w:rsidRPr="00A94257">
        <w:rPr>
          <w:b/>
          <w:sz w:val="32"/>
          <w:szCs w:val="32"/>
        </w:rPr>
        <w:t xml:space="preserve">DOHODA O </w:t>
      </w:r>
      <w:r w:rsidR="00CC5EB9" w:rsidRPr="00A94257">
        <w:rPr>
          <w:b/>
          <w:sz w:val="32"/>
          <w:szCs w:val="32"/>
        </w:rPr>
        <w:t>NAROVNÁNÍ</w:t>
      </w:r>
    </w:p>
    <w:p w14:paraId="215EF189" w14:textId="65060479" w:rsidR="00CC5EB9" w:rsidRPr="00A94257" w:rsidRDefault="00CC5EB9" w:rsidP="00DE6859">
      <w:pPr>
        <w:jc w:val="center"/>
        <w:rPr>
          <w:b/>
          <w:sz w:val="32"/>
          <w:szCs w:val="32"/>
        </w:rPr>
      </w:pPr>
      <w:r w:rsidRPr="00A94257">
        <w:rPr>
          <w:b/>
          <w:sz w:val="32"/>
          <w:szCs w:val="32"/>
        </w:rPr>
        <w:t>k</w:t>
      </w:r>
      <w:r w:rsidR="00FA2D92" w:rsidRPr="00A94257">
        <w:rPr>
          <w:b/>
          <w:sz w:val="32"/>
          <w:szCs w:val="32"/>
        </w:rPr>
        <w:t>e</w:t>
      </w:r>
      <w:r w:rsidR="00E03912" w:rsidRPr="00A94257">
        <w:rPr>
          <w:b/>
          <w:sz w:val="32"/>
          <w:szCs w:val="32"/>
        </w:rPr>
        <w:t xml:space="preserve"> Smlouvě o dílo č. </w:t>
      </w:r>
      <w:r w:rsidR="00A94257" w:rsidRPr="00A94257">
        <w:rPr>
          <w:b/>
          <w:sz w:val="32"/>
          <w:szCs w:val="32"/>
        </w:rPr>
        <w:t>00042/2025/OIVZ/03</w:t>
      </w:r>
    </w:p>
    <w:p w14:paraId="5264C938" w14:textId="77777777" w:rsidR="00DE6859" w:rsidRPr="00A94257" w:rsidRDefault="00DE6859" w:rsidP="00DE6859">
      <w:pPr>
        <w:jc w:val="center"/>
        <w:rPr>
          <w:szCs w:val="22"/>
        </w:rPr>
      </w:pPr>
    </w:p>
    <w:p w14:paraId="7F8848E0" w14:textId="77777777" w:rsidR="00312C6F" w:rsidRPr="00A94257" w:rsidRDefault="00DE6859" w:rsidP="008F40AB">
      <w:pPr>
        <w:jc w:val="center"/>
        <w:rPr>
          <w:szCs w:val="22"/>
        </w:rPr>
      </w:pPr>
      <w:r w:rsidRPr="00A94257">
        <w:rPr>
          <w:szCs w:val="22"/>
        </w:rPr>
        <w:t xml:space="preserve"> </w:t>
      </w:r>
      <w:r w:rsidR="00120923" w:rsidRPr="00A94257">
        <w:rPr>
          <w:szCs w:val="22"/>
        </w:rPr>
        <w:t>u</w:t>
      </w:r>
      <w:r w:rsidR="001167B7" w:rsidRPr="00A94257">
        <w:rPr>
          <w:szCs w:val="22"/>
        </w:rPr>
        <w:t xml:space="preserve">zavřená </w:t>
      </w:r>
      <w:r w:rsidRPr="00A94257">
        <w:rPr>
          <w:szCs w:val="22"/>
        </w:rPr>
        <w:t>dle ustanovení §19</w:t>
      </w:r>
      <w:r w:rsidR="00CF2846" w:rsidRPr="00A94257">
        <w:rPr>
          <w:szCs w:val="22"/>
        </w:rPr>
        <w:t>01</w:t>
      </w:r>
    </w:p>
    <w:p w14:paraId="2A60A9EB" w14:textId="77777777" w:rsidR="00DE6859" w:rsidRPr="00A94257" w:rsidRDefault="00DE6859" w:rsidP="008F40AB">
      <w:pPr>
        <w:jc w:val="center"/>
        <w:rPr>
          <w:szCs w:val="22"/>
        </w:rPr>
      </w:pPr>
      <w:r w:rsidRPr="00A94257">
        <w:rPr>
          <w:szCs w:val="22"/>
        </w:rPr>
        <w:t xml:space="preserve">a násl. zákona č. 89/2012Sb., občanský zákoník, v platném znění </w:t>
      </w:r>
      <w:r w:rsidRPr="00A94257">
        <w:rPr>
          <w:i/>
          <w:szCs w:val="22"/>
        </w:rPr>
        <w:t>(dále jen „OZ“)</w:t>
      </w:r>
      <w:r w:rsidR="001167B7" w:rsidRPr="00A94257">
        <w:rPr>
          <w:i/>
          <w:szCs w:val="22"/>
        </w:rPr>
        <w:t xml:space="preserve">, </w:t>
      </w:r>
      <w:r w:rsidR="001167B7" w:rsidRPr="00A94257">
        <w:rPr>
          <w:szCs w:val="22"/>
        </w:rPr>
        <w:t>níže uvedeného roku, měsíce a dne</w:t>
      </w:r>
      <w:r w:rsidR="008F40AB" w:rsidRPr="00A94257">
        <w:rPr>
          <w:i/>
          <w:szCs w:val="22"/>
        </w:rPr>
        <w:t xml:space="preserve"> (dále jen „Dohoda“)</w:t>
      </w:r>
    </w:p>
    <w:p w14:paraId="166DD584" w14:textId="77777777" w:rsidR="00E934A2" w:rsidRPr="006F1E45" w:rsidRDefault="00E934A2" w:rsidP="00DE6859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6BDD2AB" w14:textId="77777777" w:rsidR="00DE6859" w:rsidRPr="00A94257" w:rsidRDefault="00DE6859" w:rsidP="00DE6859">
      <w:pPr>
        <w:pStyle w:val="Bezmezer2"/>
        <w:rPr>
          <w:rFonts w:ascii="Arial" w:hAnsi="Arial" w:cs="Arial"/>
          <w:b/>
        </w:rPr>
      </w:pPr>
      <w:r w:rsidRPr="00A94257">
        <w:rPr>
          <w:rFonts w:ascii="Arial" w:hAnsi="Arial" w:cs="Arial"/>
          <w:b/>
        </w:rPr>
        <w:t>Smluvní strany:</w:t>
      </w:r>
    </w:p>
    <w:p w14:paraId="4B47D4E5" w14:textId="77777777" w:rsidR="00DE6859" w:rsidRPr="006F1E45" w:rsidRDefault="00DE6859" w:rsidP="00DE6859">
      <w:pPr>
        <w:shd w:val="clear" w:color="auto" w:fill="FFFFFF"/>
        <w:ind w:right="-58"/>
        <w:jc w:val="center"/>
        <w:rPr>
          <w:b/>
          <w:bCs/>
          <w:color w:val="FF0000"/>
          <w:szCs w:val="22"/>
        </w:rPr>
      </w:pPr>
    </w:p>
    <w:p w14:paraId="5B24070C" w14:textId="77777777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>Objednatel:</w:t>
      </w:r>
      <w:r w:rsidRPr="00FC76F0">
        <w:rPr>
          <w:rFonts w:ascii="Arial" w:hAnsi="Arial" w:cs="Arial"/>
          <w:sz w:val="22"/>
          <w:szCs w:val="22"/>
        </w:rPr>
        <w:tab/>
      </w:r>
      <w:r w:rsidRPr="00FC76F0">
        <w:rPr>
          <w:rFonts w:ascii="Arial" w:hAnsi="Arial" w:cs="Arial"/>
          <w:sz w:val="22"/>
          <w:szCs w:val="22"/>
        </w:rPr>
        <w:tab/>
        <w:t xml:space="preserve">         </w:t>
      </w:r>
      <w:r w:rsidRPr="00FC76F0">
        <w:rPr>
          <w:rFonts w:ascii="Arial" w:hAnsi="Arial" w:cs="Arial"/>
          <w:sz w:val="22"/>
          <w:szCs w:val="22"/>
        </w:rPr>
        <w:tab/>
      </w:r>
      <w:r w:rsidRPr="00FC76F0">
        <w:rPr>
          <w:rFonts w:ascii="Arial" w:hAnsi="Arial" w:cs="Arial"/>
          <w:b/>
          <w:sz w:val="22"/>
          <w:szCs w:val="22"/>
        </w:rPr>
        <w:t>Městská část Praha 7</w:t>
      </w:r>
      <w:r w:rsidRPr="00FC76F0">
        <w:rPr>
          <w:rFonts w:ascii="Arial" w:hAnsi="Arial" w:cs="Arial"/>
          <w:sz w:val="22"/>
          <w:szCs w:val="22"/>
        </w:rPr>
        <w:t xml:space="preserve"> </w:t>
      </w:r>
    </w:p>
    <w:p w14:paraId="102F4AC1" w14:textId="77777777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 xml:space="preserve">zastoupený:              </w:t>
      </w:r>
      <w:r w:rsidRPr="00FC76F0">
        <w:rPr>
          <w:rFonts w:ascii="Arial" w:hAnsi="Arial" w:cs="Arial"/>
          <w:sz w:val="22"/>
          <w:szCs w:val="22"/>
        </w:rPr>
        <w:tab/>
        <w:t xml:space="preserve">         </w:t>
      </w:r>
      <w:r w:rsidRPr="00FC76F0">
        <w:rPr>
          <w:rFonts w:ascii="Arial" w:hAnsi="Arial" w:cs="Arial"/>
          <w:sz w:val="22"/>
          <w:szCs w:val="22"/>
        </w:rPr>
        <w:tab/>
        <w:t>Mgr. Jan Čižinský, starosta</w:t>
      </w:r>
    </w:p>
    <w:p w14:paraId="0153771A" w14:textId="77777777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>sídlo:</w:t>
      </w:r>
      <w:r w:rsidRPr="00FC76F0">
        <w:rPr>
          <w:rFonts w:ascii="Arial" w:hAnsi="Arial" w:cs="Arial"/>
          <w:sz w:val="22"/>
          <w:szCs w:val="22"/>
        </w:rPr>
        <w:tab/>
      </w:r>
      <w:r w:rsidRPr="00FC76F0">
        <w:rPr>
          <w:rFonts w:ascii="Arial" w:hAnsi="Arial" w:cs="Arial"/>
          <w:sz w:val="22"/>
          <w:szCs w:val="22"/>
        </w:rPr>
        <w:tab/>
      </w:r>
      <w:r w:rsidRPr="00FC76F0">
        <w:rPr>
          <w:rFonts w:ascii="Arial" w:hAnsi="Arial" w:cs="Arial"/>
          <w:sz w:val="22"/>
          <w:szCs w:val="22"/>
        </w:rPr>
        <w:tab/>
        <w:t xml:space="preserve">         </w:t>
      </w:r>
      <w:r w:rsidRPr="00FC76F0">
        <w:rPr>
          <w:rFonts w:ascii="Arial" w:hAnsi="Arial" w:cs="Arial"/>
          <w:sz w:val="22"/>
          <w:szCs w:val="22"/>
        </w:rPr>
        <w:tab/>
        <w:t>U Průhonu 1338/38, 170 00, Praha 7 - Holešovice</w:t>
      </w:r>
    </w:p>
    <w:p w14:paraId="7A0CE1A1" w14:textId="77777777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 xml:space="preserve">IČO:                                     </w:t>
      </w:r>
      <w:r w:rsidRPr="00FC76F0">
        <w:rPr>
          <w:rFonts w:ascii="Arial" w:hAnsi="Arial" w:cs="Arial"/>
          <w:sz w:val="22"/>
          <w:szCs w:val="22"/>
        </w:rPr>
        <w:tab/>
        <w:t>00063754</w:t>
      </w:r>
    </w:p>
    <w:p w14:paraId="5B38DEBD" w14:textId="77777777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2FC5EAC7" w14:textId="77777777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 xml:space="preserve">bankovní spojení:    </w:t>
      </w:r>
      <w:r w:rsidRPr="00FC76F0">
        <w:rPr>
          <w:rFonts w:ascii="Arial" w:hAnsi="Arial" w:cs="Arial"/>
          <w:sz w:val="22"/>
          <w:szCs w:val="22"/>
        </w:rPr>
        <w:tab/>
        <w:t xml:space="preserve">         </w:t>
      </w:r>
      <w:r w:rsidRPr="00FC76F0">
        <w:rPr>
          <w:rFonts w:ascii="Arial" w:hAnsi="Arial" w:cs="Arial"/>
          <w:sz w:val="22"/>
          <w:szCs w:val="22"/>
        </w:rPr>
        <w:tab/>
        <w:t>Česká spořitelna, a.s.</w:t>
      </w:r>
    </w:p>
    <w:p w14:paraId="56CCA045" w14:textId="599074AB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 xml:space="preserve">číslo účtu:                            </w:t>
      </w:r>
      <w:r w:rsidRPr="00FC76F0">
        <w:rPr>
          <w:rFonts w:ascii="Arial" w:hAnsi="Arial" w:cs="Arial"/>
          <w:sz w:val="22"/>
          <w:szCs w:val="22"/>
        </w:rPr>
        <w:tab/>
        <w:t xml:space="preserve"> </w:t>
      </w:r>
    </w:p>
    <w:p w14:paraId="032D57F4" w14:textId="7D3AF330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 xml:space="preserve">telefon:                                </w:t>
      </w:r>
      <w:r w:rsidRPr="00FC76F0">
        <w:rPr>
          <w:rFonts w:ascii="Arial" w:hAnsi="Arial" w:cs="Arial"/>
          <w:sz w:val="22"/>
          <w:szCs w:val="22"/>
        </w:rPr>
        <w:tab/>
      </w:r>
    </w:p>
    <w:p w14:paraId="7D93D9CB" w14:textId="6947A968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  <w:r w:rsidRPr="00FC76F0">
        <w:rPr>
          <w:rFonts w:ascii="Arial" w:hAnsi="Arial" w:cs="Arial"/>
          <w:sz w:val="22"/>
          <w:szCs w:val="22"/>
        </w:rPr>
        <w:t>e-mail:</w:t>
      </w:r>
      <w:r w:rsidRPr="00FC76F0">
        <w:rPr>
          <w:rFonts w:ascii="Arial" w:hAnsi="Arial" w:cs="Arial"/>
          <w:sz w:val="22"/>
          <w:szCs w:val="22"/>
        </w:rPr>
        <w:tab/>
      </w:r>
      <w:r w:rsidRPr="00FC76F0">
        <w:rPr>
          <w:rFonts w:ascii="Arial" w:hAnsi="Arial" w:cs="Arial"/>
          <w:sz w:val="22"/>
          <w:szCs w:val="22"/>
        </w:rPr>
        <w:tab/>
      </w:r>
      <w:r w:rsidRPr="00FC76F0">
        <w:rPr>
          <w:rFonts w:ascii="Arial" w:hAnsi="Arial" w:cs="Arial"/>
          <w:sz w:val="22"/>
          <w:szCs w:val="22"/>
        </w:rPr>
        <w:tab/>
      </w:r>
      <w:r w:rsidRPr="00FC76F0">
        <w:rPr>
          <w:rFonts w:ascii="Arial" w:hAnsi="Arial" w:cs="Arial"/>
          <w:sz w:val="22"/>
          <w:szCs w:val="22"/>
        </w:rPr>
        <w:tab/>
      </w:r>
    </w:p>
    <w:p w14:paraId="2C173CC2" w14:textId="77777777" w:rsidR="00A94257" w:rsidRPr="00FC76F0" w:rsidRDefault="00A94257" w:rsidP="00A94257">
      <w:pPr>
        <w:pStyle w:val="Zkladntext"/>
        <w:ind w:firstLine="708"/>
        <w:rPr>
          <w:rFonts w:ascii="Arial" w:hAnsi="Arial" w:cs="Arial"/>
          <w:i/>
          <w:sz w:val="22"/>
          <w:szCs w:val="22"/>
        </w:rPr>
      </w:pPr>
      <w:r w:rsidRPr="00FC76F0">
        <w:rPr>
          <w:rFonts w:ascii="Arial" w:hAnsi="Arial" w:cs="Arial"/>
          <w:i/>
          <w:sz w:val="22"/>
          <w:szCs w:val="22"/>
        </w:rPr>
        <w:t>(dále jako „Objednatel“)</w:t>
      </w:r>
    </w:p>
    <w:p w14:paraId="12829A33" w14:textId="77777777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</w:p>
    <w:p w14:paraId="37624116" w14:textId="77777777" w:rsidR="00A94257" w:rsidRPr="00FC76F0" w:rsidRDefault="00A94257" w:rsidP="00A94257">
      <w:pPr>
        <w:pStyle w:val="Zkladntext"/>
        <w:rPr>
          <w:rFonts w:ascii="Arial" w:hAnsi="Arial" w:cs="Arial"/>
          <w:b/>
          <w:sz w:val="22"/>
          <w:szCs w:val="22"/>
        </w:rPr>
      </w:pPr>
      <w:r w:rsidRPr="00FC76F0">
        <w:rPr>
          <w:rFonts w:ascii="Arial" w:hAnsi="Arial" w:cs="Arial"/>
          <w:b/>
          <w:sz w:val="22"/>
          <w:szCs w:val="22"/>
        </w:rPr>
        <w:t>a</w:t>
      </w:r>
    </w:p>
    <w:p w14:paraId="4F67C96D" w14:textId="77777777" w:rsidR="00A94257" w:rsidRPr="00FC76F0" w:rsidRDefault="00A94257" w:rsidP="00A94257">
      <w:pPr>
        <w:pStyle w:val="Zkladntext"/>
        <w:rPr>
          <w:rFonts w:ascii="Arial" w:hAnsi="Arial" w:cs="Arial"/>
          <w:sz w:val="22"/>
          <w:szCs w:val="22"/>
        </w:rPr>
      </w:pPr>
    </w:p>
    <w:p w14:paraId="5BA72BAB" w14:textId="77777777" w:rsidR="00A94257" w:rsidRPr="00B94FA4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szCs w:val="22"/>
          <w:lang w:eastAsia="cs-CZ"/>
        </w:rPr>
        <w:t>zhotovitel:</w:t>
      </w:r>
      <w:r w:rsidRPr="00B94FA4">
        <w:rPr>
          <w:szCs w:val="22"/>
          <w:lang w:eastAsia="cs-CZ"/>
        </w:rPr>
        <w:tab/>
      </w:r>
      <w:r w:rsidRPr="00B94FA4">
        <w:rPr>
          <w:szCs w:val="22"/>
          <w:lang w:eastAsia="cs-CZ"/>
        </w:rPr>
        <w:tab/>
      </w:r>
      <w:r w:rsidRPr="00B94FA4">
        <w:rPr>
          <w:szCs w:val="22"/>
          <w:lang w:eastAsia="cs-CZ"/>
        </w:rPr>
        <w:tab/>
      </w:r>
      <w:r w:rsidRPr="00B94FA4">
        <w:rPr>
          <w:b/>
          <w:szCs w:val="22"/>
          <w:lang w:eastAsia="cs-CZ"/>
        </w:rPr>
        <w:t>DC ENGINEERING spol. s r.o.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</w:p>
    <w:p w14:paraId="37432D7E" w14:textId="77777777" w:rsidR="00A94257" w:rsidRPr="00B94FA4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 xml:space="preserve">zastoupený: 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Ing. Vít Dobner, jednatel</w:t>
      </w:r>
      <w:r w:rsidRPr="00B94FA4">
        <w:rPr>
          <w:iCs/>
          <w:szCs w:val="20"/>
          <w:lang w:eastAsia="cs-CZ"/>
        </w:rPr>
        <w:tab/>
      </w:r>
    </w:p>
    <w:p w14:paraId="2735039B" w14:textId="77777777" w:rsidR="00A94257" w:rsidRPr="00B94FA4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sídlo/místo podnikání:</w:t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náměstí 14. října 1307/2, Smíchov, 150 00 Praha 5</w:t>
      </w:r>
    </w:p>
    <w:p w14:paraId="37D81A11" w14:textId="77777777" w:rsidR="00A94257" w:rsidRPr="00B94FA4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IČO: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02414864</w:t>
      </w:r>
    </w:p>
    <w:p w14:paraId="786CBFF6" w14:textId="77777777" w:rsidR="00A94257" w:rsidRPr="00B94FA4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DIČ: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CZ02414864</w:t>
      </w:r>
    </w:p>
    <w:p w14:paraId="7F0D2CA3" w14:textId="77777777" w:rsidR="00A94257" w:rsidRPr="00B94FA4" w:rsidRDefault="00A94257" w:rsidP="00A94257">
      <w:pPr>
        <w:suppressAutoHyphens w:val="0"/>
        <w:rPr>
          <w:lang w:eastAsia="cs-CZ"/>
        </w:rPr>
      </w:pPr>
      <w:r w:rsidRPr="00B94FA4">
        <w:rPr>
          <w:lang w:eastAsia="cs-CZ"/>
        </w:rPr>
        <w:t xml:space="preserve">zapsaný v Obchodním rejstříku vedeném </w:t>
      </w:r>
      <w:r w:rsidRPr="00B94FA4">
        <w:rPr>
          <w:szCs w:val="22"/>
          <w:lang w:eastAsia="cs-CZ"/>
        </w:rPr>
        <w:t>Městským soudem v Praze</w:t>
      </w:r>
      <w:r w:rsidRPr="00B94FA4">
        <w:rPr>
          <w:lang w:eastAsia="cs-CZ"/>
        </w:rPr>
        <w:t xml:space="preserve"> oddíl </w:t>
      </w:r>
      <w:r w:rsidRPr="00B94FA4">
        <w:rPr>
          <w:szCs w:val="22"/>
          <w:lang w:eastAsia="cs-CZ"/>
        </w:rPr>
        <w:t xml:space="preserve">C, </w:t>
      </w:r>
      <w:r w:rsidRPr="00B94FA4">
        <w:rPr>
          <w:lang w:eastAsia="cs-CZ"/>
        </w:rPr>
        <w:t xml:space="preserve">vložka </w:t>
      </w:r>
      <w:r w:rsidRPr="00B94FA4">
        <w:rPr>
          <w:szCs w:val="22"/>
          <w:lang w:eastAsia="cs-CZ"/>
        </w:rPr>
        <w:t>219173</w:t>
      </w:r>
    </w:p>
    <w:p w14:paraId="37765530" w14:textId="77777777" w:rsidR="00A94257" w:rsidRPr="00B94FA4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bankovní spojení: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Česká spořitelna a.s.</w:t>
      </w:r>
    </w:p>
    <w:p w14:paraId="51AEE289" w14:textId="189D6566" w:rsidR="00A94257" w:rsidRPr="00B94FA4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číslo účtu: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</w:p>
    <w:p w14:paraId="3D358247" w14:textId="1075F750" w:rsidR="00A94257" w:rsidRPr="00B94FA4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telefon: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  <w:t xml:space="preserve"> </w:t>
      </w:r>
    </w:p>
    <w:p w14:paraId="48D3B5D5" w14:textId="1FEE350D" w:rsidR="00A94257" w:rsidRPr="002D1680" w:rsidRDefault="00A94257" w:rsidP="00A94257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e-mail: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  <w:t xml:space="preserve">          </w:t>
      </w:r>
      <w:r w:rsidRPr="00B94FA4">
        <w:rPr>
          <w:iCs/>
          <w:szCs w:val="20"/>
          <w:lang w:eastAsia="cs-CZ"/>
        </w:rPr>
        <w:tab/>
      </w:r>
      <w:r w:rsidRPr="002D1680">
        <w:rPr>
          <w:szCs w:val="22"/>
          <w:lang w:eastAsia="cs-CZ"/>
        </w:rPr>
        <w:t xml:space="preserve"> </w:t>
      </w:r>
    </w:p>
    <w:p w14:paraId="62F3D060" w14:textId="7E2B855E" w:rsidR="00CC5EB9" w:rsidRDefault="00E03912" w:rsidP="00E03912">
      <w:pPr>
        <w:pStyle w:val="Zkladntext"/>
        <w:ind w:firstLine="708"/>
        <w:rPr>
          <w:rFonts w:ascii="Arial" w:hAnsi="Arial" w:cs="Arial"/>
          <w:i/>
          <w:sz w:val="22"/>
          <w:szCs w:val="22"/>
        </w:rPr>
      </w:pPr>
      <w:r w:rsidRPr="00E03912">
        <w:rPr>
          <w:rFonts w:ascii="Arial" w:hAnsi="Arial" w:cs="Arial"/>
          <w:i/>
          <w:sz w:val="22"/>
          <w:szCs w:val="22"/>
        </w:rPr>
        <w:t xml:space="preserve"> </w:t>
      </w:r>
      <w:r w:rsidR="00DE6859" w:rsidRPr="00E03912">
        <w:rPr>
          <w:rFonts w:ascii="Arial" w:hAnsi="Arial" w:cs="Arial"/>
          <w:i/>
          <w:sz w:val="22"/>
          <w:szCs w:val="22"/>
        </w:rPr>
        <w:t>(dále jako „Zhotovitel“)</w:t>
      </w:r>
      <w:r w:rsidR="00FF6576" w:rsidRPr="00E03912">
        <w:rPr>
          <w:rFonts w:ascii="Arial" w:hAnsi="Arial" w:cs="Arial"/>
          <w:i/>
          <w:sz w:val="22"/>
          <w:szCs w:val="22"/>
        </w:rPr>
        <w:t xml:space="preserve">, </w:t>
      </w:r>
    </w:p>
    <w:p w14:paraId="07B61E79" w14:textId="77777777" w:rsidR="00E03912" w:rsidRPr="00E03912" w:rsidRDefault="00E03912" w:rsidP="00E03912">
      <w:pPr>
        <w:pStyle w:val="Zkladntext"/>
        <w:ind w:firstLine="708"/>
        <w:rPr>
          <w:rFonts w:ascii="Arial" w:hAnsi="Arial" w:cs="Arial"/>
          <w:i/>
          <w:sz w:val="6"/>
          <w:szCs w:val="6"/>
        </w:rPr>
      </w:pPr>
    </w:p>
    <w:p w14:paraId="3E8DCCB7" w14:textId="3FA6B105" w:rsidR="001167B7" w:rsidRPr="00E03912" w:rsidRDefault="00CC5EB9" w:rsidP="001167B7">
      <w:pPr>
        <w:pStyle w:val="Zkladntext"/>
        <w:rPr>
          <w:rFonts w:ascii="Arial" w:hAnsi="Arial" w:cs="Arial"/>
          <w:i/>
          <w:sz w:val="22"/>
          <w:szCs w:val="22"/>
        </w:rPr>
      </w:pPr>
      <w:r w:rsidRPr="00E03912">
        <w:rPr>
          <w:rFonts w:ascii="Arial" w:hAnsi="Arial" w:cs="Arial"/>
          <w:i/>
          <w:sz w:val="22"/>
          <w:szCs w:val="22"/>
        </w:rPr>
        <w:t>(</w:t>
      </w:r>
      <w:r w:rsidR="00DE6859" w:rsidRPr="00E03912">
        <w:rPr>
          <w:rFonts w:ascii="Arial" w:hAnsi="Arial" w:cs="Arial"/>
          <w:i/>
          <w:sz w:val="22"/>
          <w:szCs w:val="22"/>
        </w:rPr>
        <w:t xml:space="preserve">společně </w:t>
      </w:r>
      <w:r w:rsidRPr="00E03912">
        <w:rPr>
          <w:rFonts w:ascii="Arial" w:hAnsi="Arial" w:cs="Arial"/>
          <w:i/>
          <w:sz w:val="22"/>
          <w:szCs w:val="22"/>
        </w:rPr>
        <w:t>dále jen</w:t>
      </w:r>
      <w:r w:rsidR="00B27775">
        <w:rPr>
          <w:rFonts w:ascii="Arial" w:hAnsi="Arial" w:cs="Arial"/>
          <w:i/>
          <w:sz w:val="22"/>
          <w:szCs w:val="22"/>
        </w:rPr>
        <w:t xml:space="preserve"> „s</w:t>
      </w:r>
      <w:r w:rsidR="00FF6576" w:rsidRPr="00E03912">
        <w:rPr>
          <w:rFonts w:ascii="Arial" w:hAnsi="Arial" w:cs="Arial"/>
          <w:i/>
          <w:sz w:val="22"/>
          <w:szCs w:val="22"/>
        </w:rPr>
        <w:t>mluvní strany“</w:t>
      </w:r>
      <w:r w:rsidRPr="00E03912">
        <w:rPr>
          <w:rFonts w:ascii="Arial" w:hAnsi="Arial" w:cs="Arial"/>
          <w:i/>
          <w:sz w:val="22"/>
          <w:szCs w:val="22"/>
        </w:rPr>
        <w:t>)</w:t>
      </w:r>
      <w:r w:rsidR="00DE6859" w:rsidRPr="00E03912">
        <w:rPr>
          <w:rFonts w:ascii="Arial" w:hAnsi="Arial" w:cs="Arial"/>
          <w:i/>
          <w:sz w:val="22"/>
          <w:szCs w:val="22"/>
        </w:rPr>
        <w:t xml:space="preserve"> </w:t>
      </w:r>
    </w:p>
    <w:p w14:paraId="60F35A27" w14:textId="77777777" w:rsidR="001167B7" w:rsidRPr="005132E5" w:rsidRDefault="001167B7" w:rsidP="001167B7">
      <w:pPr>
        <w:pStyle w:val="Zkladntext"/>
        <w:rPr>
          <w:rFonts w:ascii="Arial" w:hAnsi="Arial" w:cs="Arial"/>
          <w:sz w:val="22"/>
          <w:szCs w:val="22"/>
        </w:rPr>
      </w:pPr>
    </w:p>
    <w:p w14:paraId="72D6638E" w14:textId="77777777" w:rsidR="001167B7" w:rsidRPr="005132E5" w:rsidRDefault="001167B7" w:rsidP="00DE6859">
      <w:pPr>
        <w:pStyle w:val="Zkladntext"/>
        <w:pBdr>
          <w:top w:val="single" w:sz="6" w:space="1" w:color="000000"/>
          <w:bottom w:val="single" w:sz="6" w:space="1" w:color="000000"/>
        </w:pBdr>
        <w:rPr>
          <w:rFonts w:ascii="Arial" w:hAnsi="Arial" w:cs="Arial"/>
          <w:sz w:val="22"/>
          <w:szCs w:val="22"/>
        </w:rPr>
      </w:pPr>
    </w:p>
    <w:p w14:paraId="25B6332D" w14:textId="29A193A8" w:rsidR="00DE6859" w:rsidRPr="005132E5" w:rsidRDefault="00DE6859" w:rsidP="00E03912">
      <w:pPr>
        <w:pStyle w:val="Zkladntext"/>
        <w:pBdr>
          <w:top w:val="single" w:sz="6" w:space="1" w:color="000000"/>
          <w:bottom w:val="single" w:sz="6" w:space="1" w:color="000000"/>
        </w:pBdr>
        <w:jc w:val="both"/>
        <w:rPr>
          <w:rFonts w:ascii="Arial" w:hAnsi="Arial" w:cs="Arial"/>
          <w:sz w:val="22"/>
          <w:szCs w:val="22"/>
          <w:lang w:eastAsia="cs-CZ"/>
        </w:rPr>
      </w:pPr>
      <w:r w:rsidRPr="005132E5">
        <w:rPr>
          <w:rFonts w:ascii="Arial" w:hAnsi="Arial" w:cs="Arial"/>
          <w:sz w:val="22"/>
          <w:szCs w:val="22"/>
          <w:lang w:eastAsia="cs-CZ"/>
        </w:rPr>
        <w:t xml:space="preserve">Tato Dohoda </w:t>
      </w:r>
      <w:r w:rsidR="00A94257">
        <w:rPr>
          <w:rFonts w:ascii="Arial" w:hAnsi="Arial" w:cs="Arial"/>
          <w:sz w:val="22"/>
          <w:szCs w:val="22"/>
          <w:lang w:eastAsia="cs-CZ"/>
        </w:rPr>
        <w:t xml:space="preserve">o narovnání ke Smlouvě o dílo č. 00042/2025/OIVZ/03 </w:t>
      </w:r>
      <w:r w:rsidRPr="005132E5">
        <w:rPr>
          <w:rFonts w:ascii="Arial" w:hAnsi="Arial" w:cs="Arial"/>
          <w:sz w:val="22"/>
          <w:szCs w:val="22"/>
          <w:lang w:eastAsia="cs-CZ"/>
        </w:rPr>
        <w:t xml:space="preserve">je uzavřena na základě rozhodnutí Rady Městské části Praha 7 </w:t>
      </w:r>
      <w:r w:rsidR="00CC5EB9" w:rsidRPr="005132E5">
        <w:rPr>
          <w:rFonts w:ascii="Arial" w:hAnsi="Arial" w:cs="Arial"/>
          <w:sz w:val="22"/>
          <w:szCs w:val="22"/>
          <w:lang w:eastAsia="cs-CZ"/>
        </w:rPr>
        <w:t xml:space="preserve">č. usnesení </w:t>
      </w:r>
      <w:r w:rsidR="00993B15">
        <w:rPr>
          <w:rFonts w:ascii="Arial" w:hAnsi="Arial" w:cs="Arial"/>
          <w:sz w:val="22"/>
          <w:szCs w:val="22"/>
          <w:lang w:eastAsia="cs-CZ"/>
        </w:rPr>
        <w:t>0180</w:t>
      </w:r>
      <w:r w:rsidRPr="005132E5">
        <w:rPr>
          <w:rFonts w:ascii="Arial" w:hAnsi="Arial" w:cs="Arial"/>
          <w:sz w:val="22"/>
          <w:szCs w:val="22"/>
          <w:lang w:eastAsia="cs-CZ"/>
        </w:rPr>
        <w:t>/2</w:t>
      </w:r>
      <w:r w:rsidR="00A94257">
        <w:rPr>
          <w:rFonts w:ascii="Arial" w:hAnsi="Arial" w:cs="Arial"/>
          <w:sz w:val="22"/>
          <w:szCs w:val="22"/>
          <w:lang w:eastAsia="cs-CZ"/>
        </w:rPr>
        <w:t>6</w:t>
      </w:r>
      <w:r w:rsidRPr="005132E5">
        <w:rPr>
          <w:rFonts w:ascii="Arial" w:hAnsi="Arial" w:cs="Arial"/>
          <w:sz w:val="22"/>
          <w:szCs w:val="22"/>
          <w:lang w:eastAsia="cs-CZ"/>
        </w:rPr>
        <w:t xml:space="preserve">-R z jednání č. </w:t>
      </w:r>
      <w:r w:rsidR="00993B15">
        <w:rPr>
          <w:rFonts w:ascii="Arial" w:hAnsi="Arial" w:cs="Arial"/>
          <w:sz w:val="22"/>
          <w:szCs w:val="22"/>
          <w:lang w:eastAsia="cs-CZ"/>
        </w:rPr>
        <w:t>16</w:t>
      </w:r>
      <w:r w:rsidRPr="005132E5">
        <w:rPr>
          <w:rFonts w:ascii="Arial" w:hAnsi="Arial" w:cs="Arial"/>
          <w:sz w:val="22"/>
          <w:szCs w:val="22"/>
          <w:lang w:eastAsia="cs-CZ"/>
        </w:rPr>
        <w:t xml:space="preserve"> ze dne </w:t>
      </w:r>
      <w:r w:rsidR="00993B15">
        <w:rPr>
          <w:rFonts w:ascii="Arial" w:hAnsi="Arial" w:cs="Arial"/>
          <w:sz w:val="22"/>
          <w:szCs w:val="22"/>
          <w:lang w:eastAsia="cs-CZ"/>
        </w:rPr>
        <w:t xml:space="preserve">24. 3. </w:t>
      </w:r>
      <w:r w:rsidRPr="005132E5">
        <w:rPr>
          <w:rFonts w:ascii="Arial" w:hAnsi="Arial" w:cs="Arial"/>
          <w:sz w:val="22"/>
          <w:szCs w:val="22"/>
          <w:lang w:eastAsia="cs-CZ"/>
        </w:rPr>
        <w:t>202</w:t>
      </w:r>
      <w:r w:rsidR="00A94257">
        <w:rPr>
          <w:rFonts w:ascii="Arial" w:hAnsi="Arial" w:cs="Arial"/>
          <w:sz w:val="22"/>
          <w:szCs w:val="22"/>
          <w:lang w:eastAsia="cs-CZ"/>
        </w:rPr>
        <w:t>6</w:t>
      </w:r>
      <w:r w:rsidRPr="005132E5">
        <w:rPr>
          <w:rFonts w:ascii="Arial" w:hAnsi="Arial" w:cs="Arial"/>
          <w:sz w:val="22"/>
          <w:szCs w:val="22"/>
          <w:lang w:eastAsia="cs-CZ"/>
        </w:rPr>
        <w:t>.</w:t>
      </w:r>
    </w:p>
    <w:p w14:paraId="59D61119" w14:textId="77777777" w:rsidR="001167B7" w:rsidRPr="005132E5" w:rsidRDefault="001167B7" w:rsidP="00DE6859">
      <w:pPr>
        <w:pStyle w:val="Zkladntext"/>
        <w:pBdr>
          <w:top w:val="single" w:sz="6" w:space="1" w:color="000000"/>
          <w:bottom w:val="single" w:sz="6" w:space="1" w:color="000000"/>
        </w:pBdr>
        <w:rPr>
          <w:rFonts w:ascii="Arial" w:hAnsi="Arial" w:cs="Arial"/>
          <w:sz w:val="22"/>
          <w:szCs w:val="22"/>
          <w:lang w:eastAsia="cs-CZ"/>
        </w:rPr>
      </w:pPr>
    </w:p>
    <w:p w14:paraId="2D13B61E" w14:textId="77777777" w:rsidR="00C43DA3" w:rsidRPr="005132E5" w:rsidRDefault="00C43DA3" w:rsidP="003103AA">
      <w:pPr>
        <w:suppressAutoHyphens w:val="0"/>
        <w:autoSpaceDE w:val="0"/>
        <w:autoSpaceDN w:val="0"/>
        <w:adjustRightInd w:val="0"/>
        <w:rPr>
          <w:b/>
          <w:szCs w:val="22"/>
        </w:rPr>
      </w:pPr>
    </w:p>
    <w:p w14:paraId="683E716A" w14:textId="77777777" w:rsidR="005A72C5" w:rsidRPr="00125AAA" w:rsidRDefault="005A72C5" w:rsidP="001167B7">
      <w:pPr>
        <w:pStyle w:val="Odstavecseseznamem"/>
        <w:numPr>
          <w:ilvl w:val="0"/>
          <w:numId w:val="11"/>
        </w:numPr>
        <w:tabs>
          <w:tab w:val="left" w:pos="4200"/>
          <w:tab w:val="center" w:pos="4536"/>
        </w:tabs>
        <w:rPr>
          <w:b/>
          <w:szCs w:val="22"/>
        </w:rPr>
      </w:pPr>
    </w:p>
    <w:p w14:paraId="7F04F207" w14:textId="06667FEF" w:rsidR="00F64B74" w:rsidRPr="00125AAA" w:rsidRDefault="00DE6859" w:rsidP="00D33116">
      <w:pPr>
        <w:jc w:val="center"/>
        <w:rPr>
          <w:b/>
          <w:szCs w:val="22"/>
        </w:rPr>
      </w:pPr>
      <w:r w:rsidRPr="00125AAA">
        <w:rPr>
          <w:b/>
          <w:szCs w:val="22"/>
        </w:rPr>
        <w:t>Úvodní ustanovení</w:t>
      </w:r>
    </w:p>
    <w:p w14:paraId="289781F9" w14:textId="77777777" w:rsidR="00B846A1" w:rsidRDefault="00B846A1" w:rsidP="00B846A1">
      <w:pPr>
        <w:numPr>
          <w:ilvl w:val="1"/>
          <w:numId w:val="11"/>
        </w:numPr>
        <w:suppressAutoHyphens w:val="0"/>
        <w:spacing w:after="240"/>
        <w:ind w:left="426" w:hanging="568"/>
        <w:jc w:val="both"/>
        <w:rPr>
          <w:szCs w:val="22"/>
        </w:rPr>
      </w:pPr>
      <w:r w:rsidRPr="005132E5">
        <w:rPr>
          <w:szCs w:val="22"/>
        </w:rPr>
        <w:t>Smluvní strany uzavřely</w:t>
      </w:r>
      <w:r>
        <w:rPr>
          <w:szCs w:val="22"/>
        </w:rPr>
        <w:t xml:space="preserve"> dne 15. 5. 2025,</w:t>
      </w:r>
      <w:r w:rsidRPr="005132E5">
        <w:rPr>
          <w:szCs w:val="22"/>
        </w:rPr>
        <w:t xml:space="preserve"> v souladu s Usnesením Rady MČ 7 </w:t>
      </w:r>
      <w:r>
        <w:rPr>
          <w:szCs w:val="22"/>
        </w:rPr>
        <w:br/>
      </w:r>
      <w:r w:rsidRPr="005132E5">
        <w:rPr>
          <w:szCs w:val="22"/>
        </w:rPr>
        <w:t xml:space="preserve">č.  </w:t>
      </w:r>
      <w:r>
        <w:rPr>
          <w:szCs w:val="22"/>
        </w:rPr>
        <w:t>0268/25</w:t>
      </w:r>
      <w:r w:rsidRPr="005132E5">
        <w:rPr>
          <w:szCs w:val="22"/>
        </w:rPr>
        <w:t xml:space="preserve">-R z </w:t>
      </w:r>
      <w:r w:rsidRPr="00884947">
        <w:rPr>
          <w:szCs w:val="22"/>
        </w:rPr>
        <w:t>jednání č. 26 ze dne 14. 5. 2025,</w:t>
      </w:r>
      <w:r w:rsidRPr="005132E5">
        <w:rPr>
          <w:szCs w:val="22"/>
        </w:rPr>
        <w:t xml:space="preserve"> Smlouvu o dílo č. </w:t>
      </w:r>
      <w:r>
        <w:rPr>
          <w:szCs w:val="22"/>
        </w:rPr>
        <w:t xml:space="preserve">00042/2025/OIVZ/03 </w:t>
      </w:r>
      <w:r w:rsidRPr="00FC76F0">
        <w:rPr>
          <w:i/>
          <w:szCs w:val="22"/>
        </w:rPr>
        <w:t>(dále jen „Smlouva“)</w:t>
      </w:r>
      <w:r w:rsidRPr="005132E5">
        <w:rPr>
          <w:szCs w:val="22"/>
        </w:rPr>
        <w:t xml:space="preserve"> </w:t>
      </w:r>
      <w:r w:rsidRPr="00FC76F0">
        <w:rPr>
          <w:szCs w:val="22"/>
        </w:rPr>
        <w:t xml:space="preserve">k </w:t>
      </w:r>
      <w:r w:rsidRPr="00B773BD">
        <w:rPr>
          <w:szCs w:val="22"/>
        </w:rPr>
        <w:t>realizaci podlimitní veřejné zakázky na stavební práce s názvem "</w:t>
      </w:r>
      <w:r w:rsidRPr="00B773BD">
        <w:rPr>
          <w:b/>
          <w:szCs w:val="22"/>
        </w:rPr>
        <w:t xml:space="preserve">Ortenovo náměstí 36“, </w:t>
      </w:r>
      <w:r w:rsidRPr="00B773BD">
        <w:rPr>
          <w:szCs w:val="22"/>
        </w:rPr>
        <w:t>část s názvem</w:t>
      </w:r>
      <w:r w:rsidRPr="00B773BD">
        <w:rPr>
          <w:b/>
          <w:szCs w:val="22"/>
        </w:rPr>
        <w:t xml:space="preserve"> „Ortenovo náměstí 36 – zázemí PC - část B - realizace "</w:t>
      </w:r>
      <w:r w:rsidRPr="00B773BD">
        <w:rPr>
          <w:szCs w:val="22"/>
        </w:rPr>
        <w:t xml:space="preserve"> </w:t>
      </w:r>
      <w:r w:rsidRPr="00B773BD">
        <w:rPr>
          <w:i/>
          <w:szCs w:val="22"/>
        </w:rPr>
        <w:t>(dále také “dílo“).</w:t>
      </w:r>
      <w:r w:rsidRPr="00B773BD">
        <w:rPr>
          <w:szCs w:val="22"/>
        </w:rPr>
        <w:t xml:space="preserve"> Smlouva byla uzavřena na základě, v souladu s Výzvou k podání nabídek a zadávací dokumentací Objednatele ze dne 4. 2. 2025 a s nabídkou vybraného Zhotovitele ze dne 14. 3. 2025, za nabídkovou cenu ve výši</w:t>
      </w:r>
      <w:r w:rsidRPr="00B773BD">
        <w:t xml:space="preserve"> </w:t>
      </w:r>
      <w:r w:rsidRPr="00B773BD">
        <w:rPr>
          <w:szCs w:val="22"/>
        </w:rPr>
        <w:t>10 893 480,62 Kč bez DPH, tj. 13 181 111,55 Kč s 21% DPH. Dle Smlouvy se Zhotovitel zavázal dokončit dílo nejpozději do 24 měsíců od zahájení prací.</w:t>
      </w:r>
    </w:p>
    <w:p w14:paraId="0F22C12A" w14:textId="32691CE3" w:rsidR="00B846A1" w:rsidRDefault="00B846A1" w:rsidP="00B846A1">
      <w:pPr>
        <w:pStyle w:val="Odstavecseseznamem"/>
        <w:numPr>
          <w:ilvl w:val="1"/>
          <w:numId w:val="11"/>
        </w:numPr>
        <w:ind w:left="426" w:hanging="568"/>
        <w:jc w:val="both"/>
        <w:rPr>
          <w:szCs w:val="22"/>
        </w:rPr>
      </w:pPr>
      <w:r w:rsidRPr="00B846A1">
        <w:rPr>
          <w:szCs w:val="22"/>
        </w:rPr>
        <w:lastRenderedPageBreak/>
        <w:t xml:space="preserve">Dne 22. 9. 2025 byl v souladu s Usnesením Rady MČ P7 č. 0498/25-R uzavřen Dodatek č. 1 ke Smlouvě (dále jen „Dodatek č. 1“), kterým se nepodstatným způsobem měnil rozsah závazku ze Smlouvy, cena díla a termín dokončení díla. Celková cena plnění dle Smlouvy, ve znění Dodatku č. 1 činila 11 669 501,69 Kč bez DPH, tj. 14 120 097,04 Kč </w:t>
      </w:r>
      <w:r w:rsidR="009D49CE">
        <w:rPr>
          <w:szCs w:val="22"/>
        </w:rPr>
        <w:br/>
      </w:r>
      <w:r w:rsidRPr="00B846A1">
        <w:rPr>
          <w:szCs w:val="22"/>
        </w:rPr>
        <w:t>s 21% DPH. Termín dokončení díla byl prodloužen o 2 měsíce, tj. do 20. 12. 2025.</w:t>
      </w:r>
    </w:p>
    <w:p w14:paraId="2942C9CC" w14:textId="4446773E" w:rsidR="00B846A1" w:rsidRPr="00B846A1" w:rsidRDefault="00B846A1" w:rsidP="00B846A1">
      <w:pPr>
        <w:jc w:val="both"/>
        <w:rPr>
          <w:szCs w:val="22"/>
        </w:rPr>
      </w:pPr>
    </w:p>
    <w:p w14:paraId="1801A755" w14:textId="67F9B5F2" w:rsidR="00B846A1" w:rsidRDefault="00B846A1" w:rsidP="00B846A1">
      <w:pPr>
        <w:pStyle w:val="Odstavecseseznamem"/>
        <w:numPr>
          <w:ilvl w:val="1"/>
          <w:numId w:val="11"/>
        </w:numPr>
        <w:ind w:left="426" w:hanging="568"/>
        <w:jc w:val="both"/>
        <w:rPr>
          <w:szCs w:val="22"/>
        </w:rPr>
      </w:pPr>
      <w:r w:rsidRPr="00B846A1">
        <w:rPr>
          <w:szCs w:val="22"/>
        </w:rPr>
        <w:t xml:space="preserve">Dne 12. 12. 2025 byl v souladu s Usnesením Rady MČ P7 č. 0681/25-R uzavřen Dodatek č. 2 ke Smlouvě, (dále jen „Dodatek č. 2“), kterým se nepodstatným způsobem měnil rozsah závazku ze Smlouvy, cena díla a termín dokončení díla. Celková cena plnění dle Smlouvy, ve znění Dodatku č. 2 činila 12 472 783,44 Kč bez DPH, tj. 15 092 067,96 Kč </w:t>
      </w:r>
      <w:r w:rsidR="00237747">
        <w:rPr>
          <w:szCs w:val="22"/>
        </w:rPr>
        <w:br/>
      </w:r>
      <w:r w:rsidRPr="00B846A1">
        <w:rPr>
          <w:szCs w:val="22"/>
        </w:rPr>
        <w:t>s 21% DPH. Termín dokončení díla byl prodloužen o 2 měsíce, tj. do 20. 12. 2025, z toho vnitřní dokončovací práce budou provedeny do 20. 1. 2026 a venkovní dokončovací práce budou provedeny do 20. 2. 2026.</w:t>
      </w:r>
    </w:p>
    <w:p w14:paraId="3646E6E1" w14:textId="77777777" w:rsidR="00B846A1" w:rsidRPr="00B846A1" w:rsidRDefault="00B846A1" w:rsidP="00B846A1">
      <w:pPr>
        <w:pStyle w:val="Odstavecseseznamem"/>
        <w:ind w:left="426"/>
        <w:jc w:val="both"/>
        <w:rPr>
          <w:szCs w:val="22"/>
        </w:rPr>
      </w:pPr>
    </w:p>
    <w:p w14:paraId="575AD67D" w14:textId="71C5FD05" w:rsidR="00B927F1" w:rsidRDefault="00433986" w:rsidP="00B846A1">
      <w:pPr>
        <w:pStyle w:val="Odstavecseseznamem"/>
        <w:numPr>
          <w:ilvl w:val="1"/>
          <w:numId w:val="11"/>
        </w:numPr>
        <w:spacing w:after="240"/>
        <w:ind w:left="426" w:hanging="568"/>
        <w:contextualSpacing w:val="0"/>
        <w:jc w:val="both"/>
        <w:rPr>
          <w:szCs w:val="22"/>
        </w:rPr>
      </w:pPr>
      <w:r w:rsidRPr="00125AAA">
        <w:rPr>
          <w:szCs w:val="22"/>
        </w:rPr>
        <w:t>Smluvní strany shodně konstatují, že závazek ze Smlouvy</w:t>
      </w:r>
      <w:r w:rsidR="00765A90">
        <w:rPr>
          <w:szCs w:val="22"/>
        </w:rPr>
        <w:t xml:space="preserve"> </w:t>
      </w:r>
      <w:r w:rsidRPr="00125AAA">
        <w:rPr>
          <w:szCs w:val="22"/>
        </w:rPr>
        <w:t xml:space="preserve">byl před dokončením </w:t>
      </w:r>
      <w:r w:rsidR="00CD46AC">
        <w:rPr>
          <w:szCs w:val="22"/>
        </w:rPr>
        <w:t xml:space="preserve">díla </w:t>
      </w:r>
      <w:r w:rsidRPr="00125AAA">
        <w:rPr>
          <w:szCs w:val="22"/>
        </w:rPr>
        <w:t xml:space="preserve">dodatečně nepodstatným způsobem změněn. Změny jsou popsané ve </w:t>
      </w:r>
      <w:r w:rsidR="00FE4CB6">
        <w:rPr>
          <w:b/>
          <w:szCs w:val="22"/>
        </w:rPr>
        <w:t>Z</w:t>
      </w:r>
      <w:r w:rsidRPr="00125AAA">
        <w:rPr>
          <w:b/>
          <w:szCs w:val="22"/>
        </w:rPr>
        <w:t xml:space="preserve">měnových listech </w:t>
      </w:r>
      <w:bookmarkStart w:id="1" w:name="_Hlk35957521"/>
      <w:r w:rsidRPr="00125AAA">
        <w:rPr>
          <w:b/>
          <w:szCs w:val="22"/>
        </w:rPr>
        <w:t xml:space="preserve">č. </w:t>
      </w:r>
      <w:bookmarkEnd w:id="1"/>
      <w:r w:rsidR="00B846A1">
        <w:rPr>
          <w:b/>
          <w:szCs w:val="22"/>
        </w:rPr>
        <w:t>26 - 31</w:t>
      </w:r>
      <w:r w:rsidR="00FD2D16">
        <w:rPr>
          <w:b/>
          <w:szCs w:val="22"/>
        </w:rPr>
        <w:t xml:space="preserve"> </w:t>
      </w:r>
      <w:r w:rsidR="00F80AD1">
        <w:rPr>
          <w:i/>
          <w:szCs w:val="22"/>
        </w:rPr>
        <w:t>(dále také „Změnové listy“</w:t>
      </w:r>
      <w:r w:rsidRPr="00125AAA">
        <w:rPr>
          <w:i/>
          <w:szCs w:val="22"/>
        </w:rPr>
        <w:t>)</w:t>
      </w:r>
      <w:r w:rsidRPr="00125AAA">
        <w:rPr>
          <w:szCs w:val="22"/>
        </w:rPr>
        <w:t xml:space="preserve">. </w:t>
      </w:r>
      <w:r w:rsidR="00E022B1">
        <w:rPr>
          <w:szCs w:val="22"/>
        </w:rPr>
        <w:t>Jedná se o změny potřebné</w:t>
      </w:r>
      <w:r w:rsidR="006E24C5">
        <w:rPr>
          <w:szCs w:val="22"/>
        </w:rPr>
        <w:t xml:space="preserve">, </w:t>
      </w:r>
      <w:r w:rsidR="00E022B1">
        <w:rPr>
          <w:szCs w:val="22"/>
        </w:rPr>
        <w:t>účelné</w:t>
      </w:r>
      <w:r w:rsidR="006E24C5">
        <w:rPr>
          <w:szCs w:val="22"/>
        </w:rPr>
        <w:t xml:space="preserve"> </w:t>
      </w:r>
      <w:r w:rsidR="00B846A1">
        <w:rPr>
          <w:szCs w:val="22"/>
        </w:rPr>
        <w:br/>
      </w:r>
      <w:r w:rsidR="006E24C5">
        <w:rPr>
          <w:szCs w:val="22"/>
        </w:rPr>
        <w:t>a nemění</w:t>
      </w:r>
      <w:r w:rsidR="00CD46AC">
        <w:rPr>
          <w:szCs w:val="22"/>
        </w:rPr>
        <w:t>cí</w:t>
      </w:r>
      <w:r w:rsidR="006E24C5">
        <w:rPr>
          <w:szCs w:val="22"/>
        </w:rPr>
        <w:t xml:space="preserve"> celkovou povahu </w:t>
      </w:r>
      <w:r w:rsidR="00B846A1">
        <w:rPr>
          <w:szCs w:val="22"/>
        </w:rPr>
        <w:t>díla</w:t>
      </w:r>
      <w:r w:rsidR="006E24C5">
        <w:rPr>
          <w:szCs w:val="22"/>
        </w:rPr>
        <w:t xml:space="preserve">. Provedené změny </w:t>
      </w:r>
      <w:r w:rsidR="00E022B1">
        <w:rPr>
          <w:szCs w:val="22"/>
        </w:rPr>
        <w:t xml:space="preserve">jsou v souladu se zákonem </w:t>
      </w:r>
      <w:r w:rsidR="00237747">
        <w:rPr>
          <w:szCs w:val="22"/>
        </w:rPr>
        <w:br/>
      </w:r>
      <w:r w:rsidR="00E022B1">
        <w:rPr>
          <w:szCs w:val="22"/>
        </w:rPr>
        <w:t>č. 134/2016 Sb., o zadávání veřejných zakázek</w:t>
      </w:r>
      <w:r w:rsidR="00CD46AC">
        <w:rPr>
          <w:szCs w:val="22"/>
        </w:rPr>
        <w:t xml:space="preserve"> </w:t>
      </w:r>
      <w:r w:rsidR="00CD46AC">
        <w:rPr>
          <w:i/>
          <w:szCs w:val="22"/>
        </w:rPr>
        <w:t>(dále také „ZZVZ“)</w:t>
      </w:r>
      <w:r w:rsidR="00E022B1">
        <w:rPr>
          <w:szCs w:val="22"/>
        </w:rPr>
        <w:t xml:space="preserve"> a s principem péče řádného hospodáře. </w:t>
      </w:r>
      <w:r w:rsidR="006E24C5">
        <w:rPr>
          <w:szCs w:val="22"/>
        </w:rPr>
        <w:t>Veškeré vícepráce a m</w:t>
      </w:r>
      <w:r w:rsidR="00112AD6">
        <w:rPr>
          <w:szCs w:val="22"/>
        </w:rPr>
        <w:t>éně práce jsou specifikované v P</w:t>
      </w:r>
      <w:r w:rsidR="006E24C5">
        <w:rPr>
          <w:szCs w:val="22"/>
        </w:rPr>
        <w:t>říloze č. 1 této Dohody.</w:t>
      </w:r>
    </w:p>
    <w:p w14:paraId="6F3A1FE5" w14:textId="4478C3BB" w:rsidR="00FE388C" w:rsidRDefault="00255C9B" w:rsidP="00B846A1">
      <w:pPr>
        <w:pStyle w:val="Odstavecseseznamem"/>
        <w:numPr>
          <w:ilvl w:val="1"/>
          <w:numId w:val="11"/>
        </w:numPr>
        <w:spacing w:after="240"/>
        <w:ind w:left="426" w:hanging="568"/>
        <w:contextualSpacing w:val="0"/>
        <w:jc w:val="both"/>
        <w:rPr>
          <w:szCs w:val="22"/>
        </w:rPr>
      </w:pPr>
      <w:r>
        <w:rPr>
          <w:szCs w:val="22"/>
        </w:rPr>
        <w:t xml:space="preserve">Změny </w:t>
      </w:r>
      <w:r w:rsidR="003903FD">
        <w:rPr>
          <w:szCs w:val="22"/>
        </w:rPr>
        <w:t xml:space="preserve">závazku ze smlouvy jsou rozděleny </w:t>
      </w:r>
      <w:r w:rsidR="00E934A2">
        <w:rPr>
          <w:szCs w:val="22"/>
        </w:rPr>
        <w:t>ve Z</w:t>
      </w:r>
      <w:r>
        <w:rPr>
          <w:szCs w:val="22"/>
        </w:rPr>
        <w:t xml:space="preserve">měnových listech </w:t>
      </w:r>
      <w:r w:rsidR="00E934A2">
        <w:rPr>
          <w:szCs w:val="22"/>
        </w:rPr>
        <w:t>na požadavky Objedna</w:t>
      </w:r>
      <w:r w:rsidR="003903FD">
        <w:rPr>
          <w:szCs w:val="22"/>
        </w:rPr>
        <w:t xml:space="preserve">tele a na nepředvídatelné </w:t>
      </w:r>
      <w:r w:rsidR="003903FD" w:rsidRPr="00237747">
        <w:rPr>
          <w:szCs w:val="22"/>
        </w:rPr>
        <w:t>změny</w:t>
      </w:r>
      <w:r w:rsidR="00FE388C" w:rsidRPr="00237747">
        <w:rPr>
          <w:szCs w:val="22"/>
        </w:rPr>
        <w:t>.</w:t>
      </w:r>
      <w:r w:rsidR="00FE388C">
        <w:rPr>
          <w:szCs w:val="22"/>
        </w:rPr>
        <w:t xml:space="preserve"> </w:t>
      </w:r>
    </w:p>
    <w:p w14:paraId="634BF9E2" w14:textId="11AD28AD" w:rsidR="00FE388C" w:rsidRDefault="00433986" w:rsidP="00922927">
      <w:pPr>
        <w:pStyle w:val="Odstavecseseznamem"/>
        <w:numPr>
          <w:ilvl w:val="2"/>
          <w:numId w:val="11"/>
        </w:numPr>
        <w:spacing w:after="240"/>
        <w:ind w:left="1560" w:hanging="993"/>
        <w:contextualSpacing w:val="0"/>
        <w:jc w:val="both"/>
        <w:rPr>
          <w:szCs w:val="22"/>
        </w:rPr>
      </w:pPr>
      <w:r w:rsidRPr="00B927F1">
        <w:rPr>
          <w:szCs w:val="22"/>
        </w:rPr>
        <w:t xml:space="preserve">Celkový součet </w:t>
      </w:r>
      <w:r w:rsidR="00B27775" w:rsidRPr="00B927F1">
        <w:rPr>
          <w:szCs w:val="22"/>
        </w:rPr>
        <w:t xml:space="preserve">hodnot změn závazku ze Smlouvy </w:t>
      </w:r>
      <w:r w:rsidR="009D49CE">
        <w:rPr>
          <w:szCs w:val="22"/>
        </w:rPr>
        <w:t>dle Změnových listů</w:t>
      </w:r>
      <w:r w:rsidR="00155372" w:rsidRPr="00B927F1">
        <w:rPr>
          <w:szCs w:val="22"/>
        </w:rPr>
        <w:t xml:space="preserve"> č. </w:t>
      </w:r>
      <w:r w:rsidR="009D49CE">
        <w:rPr>
          <w:szCs w:val="22"/>
        </w:rPr>
        <w:t>26, 27, 30 a 31</w:t>
      </w:r>
      <w:r w:rsidR="00155372" w:rsidRPr="00B927F1">
        <w:rPr>
          <w:szCs w:val="22"/>
        </w:rPr>
        <w:t xml:space="preserve"> </w:t>
      </w:r>
      <w:r w:rsidR="00E934A2">
        <w:rPr>
          <w:szCs w:val="22"/>
        </w:rPr>
        <w:t>(požadavky Objedna</w:t>
      </w:r>
      <w:r w:rsidR="00FE388C">
        <w:rPr>
          <w:szCs w:val="22"/>
        </w:rPr>
        <w:t xml:space="preserve">tele) </w:t>
      </w:r>
      <w:r w:rsidRPr="00B927F1">
        <w:rPr>
          <w:szCs w:val="22"/>
        </w:rPr>
        <w:t>nepřesáh</w:t>
      </w:r>
      <w:r w:rsidR="00F80AD1" w:rsidRPr="00B927F1">
        <w:rPr>
          <w:szCs w:val="22"/>
        </w:rPr>
        <w:t>ne 15 % původní hodnoty závazku</w:t>
      </w:r>
      <w:r w:rsidRPr="00B927F1">
        <w:rPr>
          <w:szCs w:val="22"/>
        </w:rPr>
        <w:t xml:space="preserve"> a nemění celkovou povahu veřejné zakázky v souladu s</w:t>
      </w:r>
      <w:r w:rsidR="00055BC4">
        <w:rPr>
          <w:szCs w:val="22"/>
        </w:rPr>
        <w:t>e</w:t>
      </w:r>
      <w:r w:rsidRPr="00B927F1">
        <w:rPr>
          <w:szCs w:val="22"/>
        </w:rPr>
        <w:t> </w:t>
      </w:r>
      <w:r w:rsidRPr="00D93A8C">
        <w:rPr>
          <w:szCs w:val="22"/>
        </w:rPr>
        <w:t>ZZVZ.</w:t>
      </w:r>
      <w:r w:rsidRPr="00B927F1">
        <w:rPr>
          <w:szCs w:val="22"/>
        </w:rPr>
        <w:t xml:space="preserve"> </w:t>
      </w:r>
    </w:p>
    <w:p w14:paraId="750B322A" w14:textId="4CAFB9FA" w:rsidR="009D49CE" w:rsidRDefault="00433986" w:rsidP="009D49CE">
      <w:pPr>
        <w:pStyle w:val="Odstavecseseznamem"/>
        <w:numPr>
          <w:ilvl w:val="2"/>
          <w:numId w:val="11"/>
        </w:numPr>
        <w:spacing w:after="240"/>
        <w:ind w:left="1560" w:hanging="993"/>
        <w:contextualSpacing w:val="0"/>
        <w:jc w:val="both"/>
        <w:rPr>
          <w:szCs w:val="22"/>
        </w:rPr>
      </w:pPr>
      <w:r w:rsidRPr="00B927F1">
        <w:rPr>
          <w:szCs w:val="22"/>
        </w:rPr>
        <w:t xml:space="preserve">Celkový součet hodnot změn závazku ze Smlouvy, ve znění </w:t>
      </w:r>
      <w:r w:rsidR="00765A90" w:rsidRPr="00B927F1">
        <w:rPr>
          <w:szCs w:val="22"/>
        </w:rPr>
        <w:t xml:space="preserve">Dohody </w:t>
      </w:r>
      <w:r w:rsidRPr="00B927F1">
        <w:rPr>
          <w:szCs w:val="22"/>
        </w:rPr>
        <w:t>v důsledku okolností</w:t>
      </w:r>
      <w:r w:rsidR="00D747A6" w:rsidRPr="00B927F1">
        <w:rPr>
          <w:szCs w:val="22"/>
        </w:rPr>
        <w:t>, které Objednatel jednající s náležitou péčí nemohl předvídat a které nemění celkovou povahu zakázk</w:t>
      </w:r>
      <w:r w:rsidR="00B705E5" w:rsidRPr="00B927F1">
        <w:rPr>
          <w:szCs w:val="22"/>
        </w:rPr>
        <w:t>y</w:t>
      </w:r>
      <w:r w:rsidR="002029ED" w:rsidRPr="00B927F1">
        <w:rPr>
          <w:szCs w:val="22"/>
        </w:rPr>
        <w:t>,</w:t>
      </w:r>
      <w:r w:rsidR="00D747A6" w:rsidRPr="00B927F1">
        <w:rPr>
          <w:szCs w:val="22"/>
        </w:rPr>
        <w:t xml:space="preserve"> </w:t>
      </w:r>
      <w:r w:rsidR="002029ED" w:rsidRPr="00B927F1">
        <w:rPr>
          <w:szCs w:val="22"/>
        </w:rPr>
        <w:t>c</w:t>
      </w:r>
      <w:r w:rsidR="00D747A6" w:rsidRPr="00B927F1">
        <w:rPr>
          <w:szCs w:val="22"/>
        </w:rPr>
        <w:t xml:space="preserve">elkový nárůst </w:t>
      </w:r>
      <w:r w:rsidR="00B705E5" w:rsidRPr="00B927F1">
        <w:rPr>
          <w:szCs w:val="22"/>
        </w:rPr>
        <w:t xml:space="preserve">ceny </w:t>
      </w:r>
      <w:r w:rsidR="00D747A6" w:rsidRPr="00B927F1">
        <w:rPr>
          <w:szCs w:val="22"/>
        </w:rPr>
        <w:t xml:space="preserve">po odečtení stavebních prací, </w:t>
      </w:r>
      <w:r w:rsidR="00E92796" w:rsidRPr="00B927F1">
        <w:rPr>
          <w:szCs w:val="22"/>
        </w:rPr>
        <w:t xml:space="preserve">dodávek a služeb, </w:t>
      </w:r>
      <w:r w:rsidR="00D747A6" w:rsidRPr="00B927F1">
        <w:rPr>
          <w:szCs w:val="22"/>
        </w:rPr>
        <w:t>které nebyly s ohledem na změny realizov</w:t>
      </w:r>
      <w:r w:rsidR="00E92796" w:rsidRPr="00B927F1">
        <w:rPr>
          <w:szCs w:val="22"/>
        </w:rPr>
        <w:t>a</w:t>
      </w:r>
      <w:r w:rsidR="00D747A6" w:rsidRPr="00B927F1">
        <w:rPr>
          <w:szCs w:val="22"/>
        </w:rPr>
        <w:t>n</w:t>
      </w:r>
      <w:r w:rsidR="00E92796" w:rsidRPr="00B927F1">
        <w:rPr>
          <w:szCs w:val="22"/>
        </w:rPr>
        <w:t>é</w:t>
      </w:r>
      <w:r w:rsidR="009E29FF" w:rsidRPr="00B927F1">
        <w:rPr>
          <w:szCs w:val="22"/>
        </w:rPr>
        <w:t>,</w:t>
      </w:r>
      <w:r w:rsidR="00D747A6" w:rsidRPr="00B927F1">
        <w:rPr>
          <w:szCs w:val="22"/>
        </w:rPr>
        <w:t xml:space="preserve"> nepřesáhne 30 % původní hodnoty závazku ze Smlouvy</w:t>
      </w:r>
      <w:r w:rsidR="00E92796" w:rsidRPr="00B927F1">
        <w:rPr>
          <w:szCs w:val="22"/>
        </w:rPr>
        <w:t xml:space="preserve">, jak vyplývá ze </w:t>
      </w:r>
      <w:r w:rsidR="009D49CE">
        <w:rPr>
          <w:szCs w:val="22"/>
        </w:rPr>
        <w:t>Změnového listu</w:t>
      </w:r>
      <w:r w:rsidRPr="00B927F1">
        <w:rPr>
          <w:szCs w:val="22"/>
        </w:rPr>
        <w:t xml:space="preserve"> č. </w:t>
      </w:r>
      <w:r w:rsidR="009D49CE">
        <w:rPr>
          <w:szCs w:val="22"/>
        </w:rPr>
        <w:t>28</w:t>
      </w:r>
      <w:r w:rsidR="00155372" w:rsidRPr="00B927F1">
        <w:rPr>
          <w:szCs w:val="22"/>
        </w:rPr>
        <w:t xml:space="preserve"> </w:t>
      </w:r>
      <w:r w:rsidRPr="00B927F1">
        <w:rPr>
          <w:szCs w:val="22"/>
        </w:rPr>
        <w:t>v souladu s </w:t>
      </w:r>
      <w:r w:rsidR="00155372" w:rsidRPr="00B927F1">
        <w:rPr>
          <w:szCs w:val="22"/>
        </w:rPr>
        <w:t>ZZVZ.</w:t>
      </w:r>
    </w:p>
    <w:p w14:paraId="431E64AA" w14:textId="0C7E8E34" w:rsidR="009D49CE" w:rsidRPr="004A39AC" w:rsidRDefault="009D49CE" w:rsidP="009D49CE">
      <w:pPr>
        <w:pStyle w:val="Odstavecseseznamem"/>
        <w:numPr>
          <w:ilvl w:val="2"/>
          <w:numId w:val="11"/>
        </w:numPr>
        <w:ind w:left="1560" w:hanging="993"/>
        <w:contextualSpacing w:val="0"/>
        <w:jc w:val="both"/>
        <w:rPr>
          <w:szCs w:val="22"/>
        </w:rPr>
      </w:pPr>
      <w:r w:rsidRPr="004A39AC">
        <w:rPr>
          <w:b/>
          <w:szCs w:val="22"/>
        </w:rPr>
        <w:t>změny, spočívající v záměně typu materiálu / dodávky</w:t>
      </w:r>
      <w:r w:rsidRPr="004A39AC">
        <w:rPr>
          <w:szCs w:val="22"/>
        </w:rPr>
        <w:t>. Nové položky soupisu stavebních prací představují srovnatelný druh materiálu a prací ve vztahu k nahrazovaným položkám:</w:t>
      </w:r>
    </w:p>
    <w:p w14:paraId="0008B4CA" w14:textId="72B58E01" w:rsidR="009D49CE" w:rsidRPr="004A39AC" w:rsidRDefault="009D49CE" w:rsidP="009D49CE">
      <w:pPr>
        <w:ind w:left="1560" w:hanging="1"/>
        <w:jc w:val="both"/>
        <w:rPr>
          <w:szCs w:val="22"/>
        </w:rPr>
      </w:pPr>
      <w:r w:rsidRPr="004A39AC">
        <w:rPr>
          <w:szCs w:val="22"/>
        </w:rPr>
        <w:t xml:space="preserve">- cena materiálu a prací podle nových položek soupisu stavebních prací je ve vztahu k nahrazovaným položkám stejná; </w:t>
      </w:r>
    </w:p>
    <w:p w14:paraId="690C537E" w14:textId="77777777" w:rsidR="009D49CE" w:rsidRPr="004A39AC" w:rsidRDefault="009D49CE" w:rsidP="009D49CE">
      <w:pPr>
        <w:ind w:left="1560" w:hanging="1"/>
        <w:jc w:val="both"/>
        <w:rPr>
          <w:szCs w:val="22"/>
        </w:rPr>
      </w:pPr>
      <w:r w:rsidRPr="004A39AC">
        <w:rPr>
          <w:szCs w:val="22"/>
        </w:rPr>
        <w:t>- materiál a práce podle nových položek soupisu stavebních prací jsou ve vztahu k nahrazovaným položkám kvalitativně stejné.</w:t>
      </w:r>
    </w:p>
    <w:p w14:paraId="5FE6C054" w14:textId="0917E75B" w:rsidR="009D49CE" w:rsidRPr="009D49CE" w:rsidRDefault="009D49CE" w:rsidP="009D49CE">
      <w:pPr>
        <w:ind w:left="567" w:hanging="1"/>
        <w:jc w:val="both"/>
        <w:rPr>
          <w:szCs w:val="22"/>
        </w:rPr>
      </w:pPr>
      <w:r w:rsidRPr="000D2E01">
        <w:rPr>
          <w:szCs w:val="22"/>
        </w:rPr>
        <w:t>Tato skutečnost je specifikována ve Změnovém listu č. 29 a nepovažuje se za podstatnou změnu závazku v souladu s ustanovením § 222 odst. 7 ZZVZ.</w:t>
      </w:r>
    </w:p>
    <w:p w14:paraId="6C4CACF5" w14:textId="341B11D8" w:rsidR="00D33116" w:rsidRPr="00B927F1" w:rsidRDefault="00433986" w:rsidP="00255C9B">
      <w:pPr>
        <w:pStyle w:val="Odstavecseseznamem"/>
        <w:spacing w:after="240"/>
        <w:ind w:left="567"/>
        <w:contextualSpacing w:val="0"/>
        <w:jc w:val="both"/>
        <w:rPr>
          <w:szCs w:val="22"/>
        </w:rPr>
      </w:pPr>
      <w:r w:rsidRPr="00B927F1">
        <w:rPr>
          <w:szCs w:val="22"/>
        </w:rPr>
        <w:t xml:space="preserve">Změnové listy </w:t>
      </w:r>
      <w:r w:rsidR="00155372" w:rsidRPr="00B927F1">
        <w:rPr>
          <w:szCs w:val="22"/>
        </w:rPr>
        <w:t xml:space="preserve">č. </w:t>
      </w:r>
      <w:r w:rsidR="00B846A1">
        <w:rPr>
          <w:szCs w:val="22"/>
        </w:rPr>
        <w:t>26 -</w:t>
      </w:r>
      <w:r w:rsidR="000E0078">
        <w:rPr>
          <w:szCs w:val="22"/>
        </w:rPr>
        <w:t xml:space="preserve"> </w:t>
      </w:r>
      <w:r w:rsidR="00B846A1">
        <w:rPr>
          <w:szCs w:val="22"/>
        </w:rPr>
        <w:t>31</w:t>
      </w:r>
      <w:r w:rsidR="00155372" w:rsidRPr="00B927F1">
        <w:rPr>
          <w:szCs w:val="22"/>
        </w:rPr>
        <w:t xml:space="preserve"> včetně Rekapitulace </w:t>
      </w:r>
      <w:r w:rsidRPr="00B927F1">
        <w:rPr>
          <w:szCs w:val="22"/>
        </w:rPr>
        <w:t>jsou nedílnou součástí této Dohody jako Příloha č. 1</w:t>
      </w:r>
      <w:r w:rsidR="004E203C" w:rsidRPr="00B927F1">
        <w:rPr>
          <w:szCs w:val="22"/>
        </w:rPr>
        <w:t>.</w:t>
      </w:r>
    </w:p>
    <w:p w14:paraId="6AC8ACDF" w14:textId="77777777" w:rsidR="006970BA" w:rsidRDefault="005C5B7D" w:rsidP="006970BA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b/>
          <w:szCs w:val="22"/>
        </w:rPr>
      </w:pPr>
      <w:r w:rsidRPr="00125AAA">
        <w:rPr>
          <w:szCs w:val="22"/>
        </w:rPr>
        <w:t>Stavební práce, dodávky a služby specifikované ve Změnových listech</w:t>
      </w:r>
      <w:r w:rsidR="00FD2D16">
        <w:rPr>
          <w:szCs w:val="22"/>
        </w:rPr>
        <w:t xml:space="preserve"> </w:t>
      </w:r>
      <w:r w:rsidRPr="00125AAA">
        <w:rPr>
          <w:szCs w:val="22"/>
        </w:rPr>
        <w:t xml:space="preserve">byly Zhotovitelem </w:t>
      </w:r>
      <w:r w:rsidR="00B705E5" w:rsidRPr="00125AAA">
        <w:rPr>
          <w:szCs w:val="22"/>
        </w:rPr>
        <w:t xml:space="preserve">řádně </w:t>
      </w:r>
      <w:r w:rsidRPr="00125AAA">
        <w:rPr>
          <w:szCs w:val="22"/>
        </w:rPr>
        <w:t xml:space="preserve">provedeny. Mezi stranami je nesporné, že změny vyplývající z výše uvedených Změnových listů měly vliv na </w:t>
      </w:r>
      <w:r w:rsidR="006E24C5">
        <w:rPr>
          <w:szCs w:val="22"/>
        </w:rPr>
        <w:t xml:space="preserve">původní </w:t>
      </w:r>
      <w:r w:rsidRPr="00125AAA">
        <w:rPr>
          <w:szCs w:val="22"/>
        </w:rPr>
        <w:t>cenu</w:t>
      </w:r>
      <w:r w:rsidR="00CD46AC">
        <w:rPr>
          <w:szCs w:val="22"/>
        </w:rPr>
        <w:t xml:space="preserve"> díla a </w:t>
      </w:r>
      <w:r w:rsidR="00CD46AC" w:rsidRPr="00125AAA">
        <w:rPr>
          <w:szCs w:val="22"/>
        </w:rPr>
        <w:t xml:space="preserve">představují </w:t>
      </w:r>
      <w:r w:rsidR="00CD46AC">
        <w:rPr>
          <w:szCs w:val="22"/>
        </w:rPr>
        <w:t xml:space="preserve">nepodstatnou </w:t>
      </w:r>
      <w:r w:rsidR="00CD46AC" w:rsidRPr="00125AAA">
        <w:rPr>
          <w:szCs w:val="22"/>
        </w:rPr>
        <w:t>změnu závazku ze Smlouvy</w:t>
      </w:r>
      <w:r w:rsidRPr="00155372">
        <w:rPr>
          <w:szCs w:val="22"/>
        </w:rPr>
        <w:t xml:space="preserve">. </w:t>
      </w:r>
      <w:r w:rsidRPr="003D2712">
        <w:rPr>
          <w:b/>
          <w:szCs w:val="22"/>
        </w:rPr>
        <w:t xml:space="preserve">Cena díla se v důsledku změn </w:t>
      </w:r>
      <w:r w:rsidR="006E24C5" w:rsidRPr="003D2712">
        <w:rPr>
          <w:b/>
          <w:szCs w:val="22"/>
        </w:rPr>
        <w:t xml:space="preserve">specifikovaných ve </w:t>
      </w:r>
      <w:r w:rsidRPr="003D2712">
        <w:rPr>
          <w:b/>
          <w:szCs w:val="22"/>
        </w:rPr>
        <w:t>Změn</w:t>
      </w:r>
      <w:r w:rsidR="00C07BEE" w:rsidRPr="003D2712">
        <w:rPr>
          <w:b/>
          <w:szCs w:val="22"/>
        </w:rPr>
        <w:t>ových list</w:t>
      </w:r>
      <w:r w:rsidR="002B0CCA" w:rsidRPr="003D2712">
        <w:rPr>
          <w:b/>
          <w:szCs w:val="22"/>
        </w:rPr>
        <w:t>ech</w:t>
      </w:r>
      <w:r w:rsidR="00C07BEE" w:rsidRPr="003D2712">
        <w:rPr>
          <w:b/>
          <w:szCs w:val="22"/>
        </w:rPr>
        <w:t xml:space="preserve"> zvyšuje o </w:t>
      </w:r>
      <w:r w:rsidR="009D49CE">
        <w:rPr>
          <w:b/>
          <w:szCs w:val="22"/>
        </w:rPr>
        <w:t>175 886,83</w:t>
      </w:r>
      <w:r w:rsidR="00462792">
        <w:rPr>
          <w:b/>
          <w:szCs w:val="22"/>
        </w:rPr>
        <w:t xml:space="preserve"> Kč bez DPH, tj. o </w:t>
      </w:r>
      <w:r w:rsidR="009D49CE">
        <w:rPr>
          <w:b/>
          <w:szCs w:val="22"/>
        </w:rPr>
        <w:t>212 823,06</w:t>
      </w:r>
      <w:r w:rsidR="00B846A1">
        <w:rPr>
          <w:b/>
          <w:szCs w:val="22"/>
        </w:rPr>
        <w:t xml:space="preserve"> </w:t>
      </w:r>
      <w:r w:rsidRPr="003D2712">
        <w:rPr>
          <w:b/>
          <w:szCs w:val="22"/>
        </w:rPr>
        <w:t>Kč s</w:t>
      </w:r>
      <w:r w:rsidR="00FD2D16" w:rsidRPr="003D2712">
        <w:rPr>
          <w:b/>
          <w:szCs w:val="22"/>
        </w:rPr>
        <w:t> </w:t>
      </w:r>
      <w:r w:rsidR="00B846A1">
        <w:rPr>
          <w:b/>
          <w:szCs w:val="22"/>
        </w:rPr>
        <w:t>21</w:t>
      </w:r>
      <w:r w:rsidR="00FD2D16" w:rsidRPr="003D2712">
        <w:rPr>
          <w:b/>
          <w:szCs w:val="22"/>
        </w:rPr>
        <w:t xml:space="preserve">% </w:t>
      </w:r>
      <w:r w:rsidRPr="003D2712">
        <w:rPr>
          <w:b/>
          <w:szCs w:val="22"/>
        </w:rPr>
        <w:t xml:space="preserve">DPH. </w:t>
      </w:r>
    </w:p>
    <w:p w14:paraId="5D7AFDE0" w14:textId="39445C1A" w:rsidR="006970BA" w:rsidRPr="006970BA" w:rsidRDefault="000E0078" w:rsidP="006970BA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b/>
          <w:szCs w:val="22"/>
        </w:rPr>
      </w:pPr>
      <w:r>
        <w:rPr>
          <w:szCs w:val="22"/>
        </w:rPr>
        <w:t>Zhotovitel d</w:t>
      </w:r>
      <w:r w:rsidR="006970BA" w:rsidRPr="006970BA">
        <w:rPr>
          <w:szCs w:val="22"/>
        </w:rPr>
        <w:t xml:space="preserve">le zápisu z předání a převzetí díla </w:t>
      </w:r>
      <w:r w:rsidR="006970BA" w:rsidRPr="006970BA">
        <w:rPr>
          <w:i/>
          <w:iCs/>
          <w:szCs w:val="22"/>
        </w:rPr>
        <w:t>(dále jen „Zápis“)</w:t>
      </w:r>
      <w:r w:rsidR="006970BA" w:rsidRPr="006970BA">
        <w:rPr>
          <w:szCs w:val="22"/>
        </w:rPr>
        <w:t xml:space="preserve"> ze </w:t>
      </w:r>
      <w:r w:rsidR="006970BA" w:rsidRPr="000E0078">
        <w:rPr>
          <w:szCs w:val="22"/>
        </w:rPr>
        <w:t xml:space="preserve">dne </w:t>
      </w:r>
      <w:r w:rsidRPr="000E0078">
        <w:rPr>
          <w:szCs w:val="22"/>
        </w:rPr>
        <w:t>20. 2. 2026</w:t>
      </w:r>
      <w:r>
        <w:rPr>
          <w:b/>
          <w:szCs w:val="22"/>
        </w:rPr>
        <w:t xml:space="preserve"> </w:t>
      </w:r>
      <w:r w:rsidRPr="006970BA">
        <w:rPr>
          <w:szCs w:val="22"/>
        </w:rPr>
        <w:t>předal</w:t>
      </w:r>
      <w:r w:rsidR="006970BA" w:rsidRPr="006970BA">
        <w:rPr>
          <w:szCs w:val="22"/>
        </w:rPr>
        <w:t xml:space="preserve"> a Objednatel převzal dílo s vadami nebránícími užívání. Termín pro odstranění vad </w:t>
      </w:r>
      <w:r>
        <w:rPr>
          <w:szCs w:val="22"/>
        </w:rPr>
        <w:br/>
      </w:r>
      <w:r w:rsidR="006970BA" w:rsidRPr="006970BA">
        <w:rPr>
          <w:szCs w:val="22"/>
        </w:rPr>
        <w:lastRenderedPageBreak/>
        <w:t xml:space="preserve">a nedodělků nebránících užívání byl stanoven </w:t>
      </w:r>
      <w:r w:rsidR="006970BA" w:rsidRPr="006970BA">
        <w:rPr>
          <w:b/>
          <w:szCs w:val="22"/>
        </w:rPr>
        <w:t xml:space="preserve">do </w:t>
      </w:r>
      <w:r>
        <w:rPr>
          <w:b/>
          <w:szCs w:val="22"/>
        </w:rPr>
        <w:t>20. 3. 2026</w:t>
      </w:r>
      <w:r w:rsidR="006970BA" w:rsidRPr="006970BA">
        <w:rPr>
          <w:bCs/>
          <w:szCs w:val="22"/>
        </w:rPr>
        <w:t>.</w:t>
      </w:r>
      <w:r w:rsidRPr="000E0078">
        <w:rPr>
          <w:szCs w:val="22"/>
        </w:rPr>
        <w:t xml:space="preserve"> </w:t>
      </w:r>
      <w:r w:rsidR="00E5335C">
        <w:rPr>
          <w:szCs w:val="22"/>
        </w:rPr>
        <w:t xml:space="preserve">Tento </w:t>
      </w:r>
      <w:r w:rsidRPr="006970BA">
        <w:rPr>
          <w:szCs w:val="22"/>
        </w:rPr>
        <w:t xml:space="preserve">Zápis z přejímacího řízení je přílohou č. </w:t>
      </w:r>
      <w:r>
        <w:rPr>
          <w:szCs w:val="22"/>
        </w:rPr>
        <w:t>2</w:t>
      </w:r>
      <w:r w:rsidRPr="006970BA">
        <w:rPr>
          <w:szCs w:val="22"/>
        </w:rPr>
        <w:t xml:space="preserve"> této Dohody.</w:t>
      </w:r>
    </w:p>
    <w:p w14:paraId="2BEF5074" w14:textId="7A2B89A2" w:rsidR="00DD7044" w:rsidRPr="00E5335C" w:rsidRDefault="00E5335C" w:rsidP="006970BA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szCs w:val="22"/>
        </w:rPr>
      </w:pPr>
      <w:r w:rsidRPr="00E5335C">
        <w:rPr>
          <w:szCs w:val="22"/>
        </w:rPr>
        <w:t>Závěrečná kontrolní prohlídka ke Kolaudačnímu řízení proběhla dne 19. 3. 2026</w:t>
      </w:r>
      <w:r w:rsidR="00C94126" w:rsidRPr="00E5335C">
        <w:rPr>
          <w:szCs w:val="22"/>
        </w:rPr>
        <w:t>.</w:t>
      </w:r>
    </w:p>
    <w:p w14:paraId="0CB4620E" w14:textId="0AEB041A" w:rsidR="003D2712" w:rsidRDefault="003B0149" w:rsidP="006970BA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 xml:space="preserve">Dílo dle Smlouvy, ve znění </w:t>
      </w:r>
      <w:r w:rsidR="00765A90">
        <w:rPr>
          <w:szCs w:val="22"/>
        </w:rPr>
        <w:t>této Dohody</w:t>
      </w:r>
      <w:r w:rsidR="00E03912">
        <w:rPr>
          <w:szCs w:val="22"/>
        </w:rPr>
        <w:t>,</w:t>
      </w:r>
      <w:r w:rsidR="00765A90">
        <w:rPr>
          <w:szCs w:val="22"/>
        </w:rPr>
        <w:t xml:space="preserve"> </w:t>
      </w:r>
      <w:r w:rsidRPr="005132E5">
        <w:rPr>
          <w:szCs w:val="22"/>
        </w:rPr>
        <w:t>včetně stavebních prací</w:t>
      </w:r>
      <w:r w:rsidR="00E92796" w:rsidRPr="005132E5">
        <w:rPr>
          <w:szCs w:val="22"/>
        </w:rPr>
        <w:t>, dodávek a služeb</w:t>
      </w:r>
      <w:r w:rsidRPr="005132E5">
        <w:rPr>
          <w:szCs w:val="22"/>
        </w:rPr>
        <w:t xml:space="preserve"> popsaných ve Změnových listech</w:t>
      </w:r>
      <w:r w:rsidR="00CD46AC">
        <w:rPr>
          <w:szCs w:val="22"/>
        </w:rPr>
        <w:t xml:space="preserve"> </w:t>
      </w:r>
      <w:r w:rsidRPr="00125AAA">
        <w:rPr>
          <w:szCs w:val="22"/>
        </w:rPr>
        <w:t xml:space="preserve">bylo </w:t>
      </w:r>
      <w:r w:rsidR="00B705E5" w:rsidRPr="00125AAA">
        <w:rPr>
          <w:szCs w:val="22"/>
        </w:rPr>
        <w:t xml:space="preserve">řádně </w:t>
      </w:r>
      <w:r w:rsidRPr="00125AAA">
        <w:rPr>
          <w:szCs w:val="22"/>
        </w:rPr>
        <w:t xml:space="preserve">dokončeno, předáno a převzato </w:t>
      </w:r>
      <w:r w:rsidR="003D2712">
        <w:rPr>
          <w:szCs w:val="22"/>
        </w:rPr>
        <w:t xml:space="preserve">bez </w:t>
      </w:r>
      <w:r w:rsidR="00E5335C" w:rsidRPr="00E5335C">
        <w:rPr>
          <w:b/>
          <w:szCs w:val="22"/>
        </w:rPr>
        <w:t xml:space="preserve">fyzických </w:t>
      </w:r>
      <w:r w:rsidR="003D2712" w:rsidRPr="00E5335C">
        <w:rPr>
          <w:b/>
          <w:szCs w:val="22"/>
        </w:rPr>
        <w:t>vad a nedodělků</w:t>
      </w:r>
      <w:r w:rsidR="003D2712" w:rsidRPr="00E5335C">
        <w:rPr>
          <w:szCs w:val="22"/>
        </w:rPr>
        <w:t xml:space="preserve"> </w:t>
      </w:r>
      <w:r w:rsidRPr="00E5335C">
        <w:rPr>
          <w:szCs w:val="22"/>
        </w:rPr>
        <w:t>d</w:t>
      </w:r>
      <w:r w:rsidR="003D2712" w:rsidRPr="00E5335C">
        <w:rPr>
          <w:szCs w:val="22"/>
        </w:rPr>
        <w:t xml:space="preserve">ne </w:t>
      </w:r>
      <w:r w:rsidR="00BC2A5C" w:rsidRPr="00E5335C">
        <w:rPr>
          <w:szCs w:val="22"/>
        </w:rPr>
        <w:t>20</w:t>
      </w:r>
      <w:r w:rsidR="00DD7044" w:rsidRPr="00E5335C">
        <w:rPr>
          <w:szCs w:val="22"/>
        </w:rPr>
        <w:t xml:space="preserve">. 3. </w:t>
      </w:r>
      <w:r w:rsidRPr="00E5335C">
        <w:rPr>
          <w:szCs w:val="22"/>
        </w:rPr>
        <w:t>20</w:t>
      </w:r>
      <w:r w:rsidR="002029ED" w:rsidRPr="00E5335C">
        <w:rPr>
          <w:szCs w:val="22"/>
        </w:rPr>
        <w:t>2</w:t>
      </w:r>
      <w:r w:rsidR="00B846A1" w:rsidRPr="00E5335C">
        <w:rPr>
          <w:szCs w:val="22"/>
        </w:rPr>
        <w:t>6</w:t>
      </w:r>
      <w:r w:rsidRPr="00E5335C">
        <w:rPr>
          <w:szCs w:val="22"/>
        </w:rPr>
        <w:t>, o</w:t>
      </w:r>
      <w:r w:rsidRPr="003D2712">
        <w:rPr>
          <w:szCs w:val="22"/>
        </w:rPr>
        <w:t xml:space="preserve"> čemž byl </w:t>
      </w:r>
      <w:r w:rsidR="0024441A" w:rsidRPr="003D2712">
        <w:rPr>
          <w:szCs w:val="22"/>
        </w:rPr>
        <w:t>vyhotoven</w:t>
      </w:r>
      <w:r w:rsidRPr="003D2712">
        <w:rPr>
          <w:szCs w:val="22"/>
        </w:rPr>
        <w:t xml:space="preserve"> </w:t>
      </w:r>
      <w:r w:rsidR="003D2712" w:rsidRPr="003D2712">
        <w:rPr>
          <w:szCs w:val="22"/>
        </w:rPr>
        <w:t>Zápis o odevzdání a převzetí díla</w:t>
      </w:r>
      <w:r w:rsidR="0024441A" w:rsidRPr="003D2712">
        <w:rPr>
          <w:szCs w:val="22"/>
        </w:rPr>
        <w:t xml:space="preserve">. </w:t>
      </w:r>
      <w:r w:rsidR="00B705E5" w:rsidRPr="003D2712">
        <w:rPr>
          <w:szCs w:val="22"/>
        </w:rPr>
        <w:t xml:space="preserve"> </w:t>
      </w:r>
      <w:r w:rsidRPr="003D2712">
        <w:rPr>
          <w:szCs w:val="22"/>
        </w:rPr>
        <w:t>Zápis</w:t>
      </w:r>
      <w:r w:rsidR="003D2712" w:rsidRPr="003D2712">
        <w:rPr>
          <w:szCs w:val="22"/>
        </w:rPr>
        <w:t xml:space="preserve"> </w:t>
      </w:r>
      <w:r w:rsidRPr="003D2712">
        <w:rPr>
          <w:szCs w:val="22"/>
        </w:rPr>
        <w:t xml:space="preserve">o </w:t>
      </w:r>
      <w:r w:rsidR="00E92796" w:rsidRPr="003D2712">
        <w:rPr>
          <w:szCs w:val="22"/>
        </w:rPr>
        <w:t xml:space="preserve">odevzdání a </w:t>
      </w:r>
      <w:r w:rsidRPr="003D2712">
        <w:rPr>
          <w:szCs w:val="22"/>
        </w:rPr>
        <w:t>převzetí díla</w:t>
      </w:r>
      <w:r w:rsidR="00C07BEE" w:rsidRPr="003D2712">
        <w:rPr>
          <w:szCs w:val="22"/>
        </w:rPr>
        <w:t xml:space="preserve"> bez vad a nedodělků</w:t>
      </w:r>
      <w:r w:rsidRPr="003D2712">
        <w:rPr>
          <w:szCs w:val="22"/>
        </w:rPr>
        <w:t xml:space="preserve"> je Přílohou č. </w:t>
      </w:r>
      <w:r w:rsidR="00C94126">
        <w:rPr>
          <w:szCs w:val="22"/>
        </w:rPr>
        <w:t>3</w:t>
      </w:r>
      <w:r w:rsidRPr="003D2712">
        <w:rPr>
          <w:szCs w:val="22"/>
        </w:rPr>
        <w:t xml:space="preserve"> této Dohody</w:t>
      </w:r>
      <w:r w:rsidR="005246E0" w:rsidRPr="003D2712">
        <w:rPr>
          <w:szCs w:val="22"/>
        </w:rPr>
        <w:t>.</w:t>
      </w:r>
    </w:p>
    <w:p w14:paraId="44B05EEC" w14:textId="4E8E471D" w:rsidR="003631A0" w:rsidRDefault="005246E0" w:rsidP="00C94126">
      <w:pPr>
        <w:pStyle w:val="Odstavecseseznamem"/>
        <w:numPr>
          <w:ilvl w:val="1"/>
          <w:numId w:val="11"/>
        </w:numPr>
        <w:spacing w:after="240"/>
        <w:ind w:left="567" w:hanging="709"/>
        <w:jc w:val="both"/>
        <w:rPr>
          <w:szCs w:val="22"/>
        </w:rPr>
      </w:pPr>
      <w:r w:rsidRPr="004C5EAE">
        <w:rPr>
          <w:szCs w:val="22"/>
        </w:rPr>
        <w:t xml:space="preserve">Za </w:t>
      </w:r>
      <w:r w:rsidR="004705FB" w:rsidRPr="004C5EAE">
        <w:rPr>
          <w:szCs w:val="22"/>
        </w:rPr>
        <w:t xml:space="preserve">předané a </w:t>
      </w:r>
      <w:r w:rsidRPr="004C5EAE">
        <w:rPr>
          <w:szCs w:val="22"/>
        </w:rPr>
        <w:t>převzaté dílo</w:t>
      </w:r>
      <w:r w:rsidR="001F2425" w:rsidRPr="004C5EAE">
        <w:rPr>
          <w:szCs w:val="22"/>
        </w:rPr>
        <w:t xml:space="preserve"> dle Smlouvy byl</w:t>
      </w:r>
      <w:r w:rsidR="00191C22" w:rsidRPr="004C5EAE">
        <w:rPr>
          <w:szCs w:val="22"/>
        </w:rPr>
        <w:t>a</w:t>
      </w:r>
      <w:r w:rsidR="001F2425" w:rsidRPr="004C5EAE">
        <w:rPr>
          <w:szCs w:val="22"/>
        </w:rPr>
        <w:t xml:space="preserve"> </w:t>
      </w:r>
      <w:r w:rsidR="00191C22" w:rsidRPr="004C5EAE">
        <w:rPr>
          <w:szCs w:val="22"/>
        </w:rPr>
        <w:t>na základě daňových dokladů</w:t>
      </w:r>
      <w:r w:rsidR="0004410C" w:rsidRPr="004C5EAE">
        <w:rPr>
          <w:szCs w:val="22"/>
        </w:rPr>
        <w:t xml:space="preserve"> </w:t>
      </w:r>
      <w:r w:rsidR="00191C22" w:rsidRPr="004C5EAE">
        <w:rPr>
          <w:szCs w:val="22"/>
        </w:rPr>
        <w:t>/</w:t>
      </w:r>
      <w:r w:rsidR="0004410C" w:rsidRPr="004C5EAE">
        <w:rPr>
          <w:szCs w:val="22"/>
        </w:rPr>
        <w:t xml:space="preserve"> </w:t>
      </w:r>
      <w:r w:rsidR="00191C22" w:rsidRPr="004C5EAE">
        <w:rPr>
          <w:szCs w:val="22"/>
        </w:rPr>
        <w:t xml:space="preserve">faktur </w:t>
      </w:r>
      <w:r w:rsidR="001F2425" w:rsidRPr="004C5EAE">
        <w:rPr>
          <w:szCs w:val="22"/>
        </w:rPr>
        <w:t xml:space="preserve">ke dni podpisu této Dohody </w:t>
      </w:r>
      <w:r w:rsidR="001F2425" w:rsidRPr="00186F37">
        <w:rPr>
          <w:szCs w:val="22"/>
        </w:rPr>
        <w:t>Objednatelem uhra</w:t>
      </w:r>
      <w:r w:rsidR="00191C22" w:rsidRPr="00186F37">
        <w:rPr>
          <w:szCs w:val="22"/>
        </w:rPr>
        <w:t>z</w:t>
      </w:r>
      <w:r w:rsidR="001F2425" w:rsidRPr="00186F37">
        <w:rPr>
          <w:szCs w:val="22"/>
        </w:rPr>
        <w:t>en</w:t>
      </w:r>
      <w:r w:rsidR="00191C22" w:rsidRPr="00186F37">
        <w:rPr>
          <w:szCs w:val="22"/>
        </w:rPr>
        <w:t xml:space="preserve">a </w:t>
      </w:r>
      <w:r w:rsidR="004405E8" w:rsidRPr="00E5335C">
        <w:rPr>
          <w:szCs w:val="22"/>
        </w:rPr>
        <w:t xml:space="preserve">částka </w:t>
      </w:r>
      <w:r w:rsidR="003136B5" w:rsidRPr="00E5335C">
        <w:rPr>
          <w:szCs w:val="22"/>
        </w:rPr>
        <w:t>11 220 026,31</w:t>
      </w:r>
      <w:r w:rsidR="00186F37" w:rsidRPr="00E5335C">
        <w:rPr>
          <w:szCs w:val="22"/>
        </w:rPr>
        <w:t xml:space="preserve"> </w:t>
      </w:r>
      <w:r w:rsidR="00191C22" w:rsidRPr="00E5335C">
        <w:rPr>
          <w:szCs w:val="22"/>
        </w:rPr>
        <w:t xml:space="preserve">Kč bez DPH, tj. </w:t>
      </w:r>
      <w:r w:rsidR="003136B5" w:rsidRPr="00E5335C">
        <w:rPr>
          <w:szCs w:val="22"/>
        </w:rPr>
        <w:t>13 576 231,84 Kč</w:t>
      </w:r>
      <w:r w:rsidR="00191C22" w:rsidRPr="00E5335C">
        <w:rPr>
          <w:szCs w:val="22"/>
        </w:rPr>
        <w:t xml:space="preserve"> s</w:t>
      </w:r>
      <w:r w:rsidR="00FD2D16" w:rsidRPr="00E5335C">
        <w:rPr>
          <w:szCs w:val="22"/>
        </w:rPr>
        <w:t> </w:t>
      </w:r>
      <w:r w:rsidR="00B846A1" w:rsidRPr="00E5335C">
        <w:rPr>
          <w:szCs w:val="22"/>
        </w:rPr>
        <w:t>21</w:t>
      </w:r>
      <w:r w:rsidR="00FD2D16" w:rsidRPr="00E5335C">
        <w:rPr>
          <w:szCs w:val="22"/>
        </w:rPr>
        <w:t xml:space="preserve">% </w:t>
      </w:r>
      <w:r w:rsidR="00191C22" w:rsidRPr="00E5335C">
        <w:rPr>
          <w:szCs w:val="22"/>
        </w:rPr>
        <w:t>DPH</w:t>
      </w:r>
      <w:r w:rsidRPr="00E5335C">
        <w:rPr>
          <w:szCs w:val="22"/>
        </w:rPr>
        <w:t>. Konečn</w:t>
      </w:r>
      <w:r w:rsidR="00191C22" w:rsidRPr="00E5335C">
        <w:rPr>
          <w:szCs w:val="22"/>
        </w:rPr>
        <w:t>ý</w:t>
      </w:r>
      <w:r w:rsidRPr="00E5335C">
        <w:rPr>
          <w:szCs w:val="22"/>
        </w:rPr>
        <w:t xml:space="preserve"> </w:t>
      </w:r>
      <w:r w:rsidR="00191C22" w:rsidRPr="00E5335C">
        <w:rPr>
          <w:szCs w:val="22"/>
        </w:rPr>
        <w:t xml:space="preserve">daňový doklad / </w:t>
      </w:r>
      <w:r w:rsidRPr="00E5335C">
        <w:rPr>
          <w:szCs w:val="22"/>
        </w:rPr>
        <w:t xml:space="preserve">fakturu vystaví Zhotovitel do </w:t>
      </w:r>
      <w:r w:rsidR="001A13CB" w:rsidRPr="00E5335C">
        <w:rPr>
          <w:szCs w:val="22"/>
        </w:rPr>
        <w:t>1</w:t>
      </w:r>
      <w:r w:rsidRPr="00E5335C">
        <w:rPr>
          <w:szCs w:val="22"/>
        </w:rPr>
        <w:t>0 dnů od uzavření této Dohody dle skutečně provedených prací ke dni předání a převzetí díla bez vad a nedodělků</w:t>
      </w:r>
      <w:r w:rsidR="00191C22" w:rsidRPr="00E5335C">
        <w:rPr>
          <w:szCs w:val="22"/>
        </w:rPr>
        <w:t>.</w:t>
      </w:r>
      <w:r w:rsidRPr="00E5335C">
        <w:rPr>
          <w:szCs w:val="22"/>
        </w:rPr>
        <w:t xml:space="preserve"> V daňovém dokladu / faktuře bude zohledněna již vyfakturovaná a uhrazená část ceny díla. Daňový doklad / faktura musí</w:t>
      </w:r>
      <w:r w:rsidRPr="009E29FF">
        <w:rPr>
          <w:szCs w:val="22"/>
        </w:rPr>
        <w:t xml:space="preserve"> </w:t>
      </w:r>
      <w:r w:rsidR="0004410C" w:rsidRPr="009E29FF">
        <w:rPr>
          <w:szCs w:val="22"/>
        </w:rPr>
        <w:t xml:space="preserve">mít </w:t>
      </w:r>
      <w:r w:rsidRPr="009E29FF">
        <w:rPr>
          <w:szCs w:val="22"/>
        </w:rPr>
        <w:t>náležitosti stanovené platnými právními předpisy a dle čl.</w:t>
      </w:r>
      <w:r w:rsidR="00E03912">
        <w:rPr>
          <w:szCs w:val="22"/>
        </w:rPr>
        <w:t xml:space="preserve"> 5. odst. 5.4 Smlouvy</w:t>
      </w:r>
      <w:r w:rsidR="0024441A">
        <w:rPr>
          <w:szCs w:val="22"/>
        </w:rPr>
        <w:t>.</w:t>
      </w:r>
    </w:p>
    <w:p w14:paraId="48275738" w14:textId="77777777" w:rsidR="00A94257" w:rsidRDefault="00A94257" w:rsidP="00A94257">
      <w:pPr>
        <w:pStyle w:val="Odstavecseseznamem"/>
        <w:spacing w:after="240"/>
        <w:ind w:left="567"/>
        <w:jc w:val="both"/>
        <w:rPr>
          <w:szCs w:val="22"/>
        </w:rPr>
      </w:pPr>
    </w:p>
    <w:p w14:paraId="7D2D3E7B" w14:textId="77777777" w:rsidR="00A94257" w:rsidRDefault="00A94257" w:rsidP="006970BA">
      <w:pPr>
        <w:pStyle w:val="Odstavecseseznamem"/>
        <w:numPr>
          <w:ilvl w:val="1"/>
          <w:numId w:val="11"/>
        </w:numPr>
        <w:spacing w:after="240"/>
        <w:ind w:left="567" w:hanging="709"/>
        <w:jc w:val="both"/>
        <w:rPr>
          <w:szCs w:val="22"/>
        </w:rPr>
      </w:pPr>
      <w:r w:rsidRPr="00A94257">
        <w:rPr>
          <w:szCs w:val="22"/>
        </w:rPr>
        <w:t>Ve Smlouvě se, na základě Obecných pravidel pro žadatele a příjemce, komponenta 3.3: Modernizace služeb zaměstnanosti a rozvoj trhu, Vydání 1.18, platnost od 10. 10. 2025, doplňuje v čl. 1 nový odst. 1.17 s tímto textem:</w:t>
      </w:r>
    </w:p>
    <w:p w14:paraId="064845C3" w14:textId="77777777" w:rsidR="00A94257" w:rsidRPr="00A94257" w:rsidRDefault="00A94257" w:rsidP="00A94257">
      <w:pPr>
        <w:pStyle w:val="Odstavecseseznamem"/>
        <w:spacing w:after="240"/>
        <w:ind w:left="567"/>
        <w:jc w:val="both"/>
        <w:rPr>
          <w:szCs w:val="22"/>
        </w:rPr>
      </w:pPr>
    </w:p>
    <w:p w14:paraId="4BC2EAB2" w14:textId="77777777" w:rsidR="00A94257" w:rsidRDefault="00A94257" w:rsidP="00A94257">
      <w:pPr>
        <w:pStyle w:val="Odstavecseseznamem"/>
        <w:spacing w:after="240"/>
        <w:jc w:val="both"/>
        <w:rPr>
          <w:szCs w:val="22"/>
        </w:rPr>
      </w:pPr>
      <w:r w:rsidRPr="00A94257">
        <w:rPr>
          <w:szCs w:val="22"/>
        </w:rPr>
        <w:t xml:space="preserve">„1.17. Dodavatel je povinen uchovávat veškerou dokumentaci související s realizací projektu včetně účetních dokladů minimálně po dobu 10 let od ukončení realizace projektu. Pokud je v českých právních předpisech stanovena lhůta delší, musí ji dodavatel použít. </w:t>
      </w:r>
    </w:p>
    <w:p w14:paraId="1DA9070F" w14:textId="77777777" w:rsidR="00A94257" w:rsidRPr="00A94257" w:rsidRDefault="00A94257" w:rsidP="00A94257">
      <w:pPr>
        <w:pStyle w:val="Odstavecseseznamem"/>
        <w:spacing w:after="240"/>
        <w:jc w:val="both"/>
        <w:rPr>
          <w:szCs w:val="22"/>
        </w:rPr>
      </w:pPr>
    </w:p>
    <w:p w14:paraId="2500DA2D" w14:textId="7CA56F65" w:rsidR="00B846A1" w:rsidRDefault="00A94257" w:rsidP="00DD7044">
      <w:pPr>
        <w:pStyle w:val="Odstavecseseznamem"/>
        <w:spacing w:after="240"/>
        <w:jc w:val="both"/>
        <w:rPr>
          <w:szCs w:val="22"/>
        </w:rPr>
      </w:pPr>
      <w:r w:rsidRPr="00A94257">
        <w:rPr>
          <w:szCs w:val="22"/>
        </w:rPr>
        <w:t>Dodavatel je povinen po dobu 10 let od ukončení projektu poskytovat požadované informace a dokumentaci související s realizací projektu zaměstnancům nebo zmocněncům pověřených orgánů (MPSV, Ministerstva průmyslu a obchodu, Ministerstva financí, Evropské komise, Evropského účetního dvora, Nejvyššího kontrolního úřadu, příslušného orgánu finanční správy (dále jen OFS) a dalších oprávněných orgánů státní správy) a je povinen vytvořit výše uvedeným osobám podmínky k provedení kontroly vztahující se k realizaci projektu a poskytnout jim při provádění kontroly součinnost.“</w:t>
      </w:r>
    </w:p>
    <w:p w14:paraId="71AF61A9" w14:textId="77777777" w:rsidR="00DD7044" w:rsidRPr="00DD7044" w:rsidRDefault="00DD7044" w:rsidP="00DD7044">
      <w:pPr>
        <w:pStyle w:val="Odstavecseseznamem"/>
        <w:spacing w:after="240"/>
        <w:jc w:val="both"/>
        <w:rPr>
          <w:szCs w:val="22"/>
        </w:rPr>
      </w:pPr>
    </w:p>
    <w:p w14:paraId="79637DE9" w14:textId="77777777" w:rsidR="007D6145" w:rsidRPr="002029ED" w:rsidRDefault="007D6145" w:rsidP="006970BA">
      <w:pPr>
        <w:pStyle w:val="Odstavecseseznamem"/>
        <w:numPr>
          <w:ilvl w:val="0"/>
          <w:numId w:val="11"/>
        </w:numPr>
        <w:rPr>
          <w:szCs w:val="22"/>
        </w:rPr>
      </w:pPr>
    </w:p>
    <w:p w14:paraId="78E25EEF" w14:textId="77777777" w:rsidR="00E8583F" w:rsidRPr="00125AAA" w:rsidRDefault="007D6145" w:rsidP="003103AA">
      <w:pPr>
        <w:tabs>
          <w:tab w:val="left" w:pos="4200"/>
          <w:tab w:val="center" w:pos="4536"/>
        </w:tabs>
        <w:jc w:val="center"/>
        <w:rPr>
          <w:b/>
          <w:szCs w:val="22"/>
        </w:rPr>
      </w:pPr>
      <w:r w:rsidRPr="00125AAA">
        <w:rPr>
          <w:b/>
          <w:szCs w:val="22"/>
        </w:rPr>
        <w:t>Předmět dohody o narovnání</w:t>
      </w:r>
    </w:p>
    <w:p w14:paraId="1F60EA71" w14:textId="77777777" w:rsidR="00E8583F" w:rsidRPr="00125AAA" w:rsidRDefault="00E8583F" w:rsidP="00370D6A">
      <w:pPr>
        <w:pStyle w:val="Odstavecseseznamem"/>
        <w:numPr>
          <w:ilvl w:val="0"/>
          <w:numId w:val="5"/>
        </w:numPr>
        <w:jc w:val="both"/>
        <w:rPr>
          <w:vanish/>
          <w:szCs w:val="22"/>
        </w:rPr>
      </w:pPr>
    </w:p>
    <w:p w14:paraId="640EAF04" w14:textId="77777777" w:rsidR="00E8583F" w:rsidRPr="002029ED" w:rsidRDefault="00E8583F" w:rsidP="001167B7">
      <w:pPr>
        <w:pStyle w:val="Odstavecseseznamem"/>
        <w:ind w:left="705"/>
        <w:jc w:val="both"/>
        <w:rPr>
          <w:szCs w:val="22"/>
          <w:highlight w:val="yellow"/>
        </w:rPr>
      </w:pPr>
    </w:p>
    <w:p w14:paraId="67064E90" w14:textId="5D88249A" w:rsidR="00C43DA3" w:rsidRPr="00D33116" w:rsidRDefault="000A1D1E" w:rsidP="006970BA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Smluvní strany se v zájmu vyloučení možných budoucích sporů, včetně sporů soudních, a nákladů s těmito spory souvisejících, dohodly na následujícím vyřešení všech sporných práv</w:t>
      </w:r>
      <w:r w:rsidR="00CD46AC">
        <w:rPr>
          <w:szCs w:val="22"/>
        </w:rPr>
        <w:t xml:space="preserve"> </w:t>
      </w:r>
      <w:r w:rsidR="0004410C" w:rsidRPr="00125AAA">
        <w:rPr>
          <w:szCs w:val="22"/>
        </w:rPr>
        <w:t xml:space="preserve">a povinností </w:t>
      </w:r>
      <w:r w:rsidR="00130B4D" w:rsidRPr="00125AAA">
        <w:rPr>
          <w:szCs w:val="22"/>
        </w:rPr>
        <w:t xml:space="preserve">vyplývajících </w:t>
      </w:r>
      <w:r w:rsidRPr="00125AAA">
        <w:rPr>
          <w:szCs w:val="22"/>
        </w:rPr>
        <w:t>ze Smlouvy</w:t>
      </w:r>
      <w:r w:rsidR="00BF6C67">
        <w:rPr>
          <w:szCs w:val="22"/>
        </w:rPr>
        <w:t>, ve znění Dodatku č. 1 a Dodatku č. 2</w:t>
      </w:r>
      <w:r w:rsidRPr="00125AAA">
        <w:rPr>
          <w:szCs w:val="22"/>
        </w:rPr>
        <w:t xml:space="preserve"> a na jejich nahrazení právy a povinnostmi z této Dohody.</w:t>
      </w:r>
    </w:p>
    <w:p w14:paraId="7800C69F" w14:textId="39852A13" w:rsidR="000A1D1E" w:rsidRPr="00237747" w:rsidRDefault="000A1D1E" w:rsidP="006970BA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3631A0">
        <w:rPr>
          <w:b/>
          <w:szCs w:val="22"/>
        </w:rPr>
        <w:t xml:space="preserve">Celková cena díla </w:t>
      </w:r>
      <w:r w:rsidRPr="003631A0">
        <w:rPr>
          <w:szCs w:val="22"/>
        </w:rPr>
        <w:t>dle čl</w:t>
      </w:r>
      <w:r w:rsidR="00293694" w:rsidRPr="003631A0">
        <w:rPr>
          <w:szCs w:val="22"/>
        </w:rPr>
        <w:t xml:space="preserve">. 4. odst. 4.1 Smlouvy </w:t>
      </w:r>
      <w:r w:rsidR="0004410C" w:rsidRPr="003631A0">
        <w:rPr>
          <w:szCs w:val="22"/>
        </w:rPr>
        <w:t xml:space="preserve">se v důsledku nepodstatné změny díla změnila a dle Smlouvy a </w:t>
      </w:r>
      <w:r w:rsidRPr="003631A0">
        <w:rPr>
          <w:szCs w:val="22"/>
        </w:rPr>
        <w:t xml:space="preserve">v důsledku této změny díla </w:t>
      </w:r>
      <w:r w:rsidR="00766A69" w:rsidRPr="003631A0">
        <w:rPr>
          <w:szCs w:val="22"/>
        </w:rPr>
        <w:t>na</w:t>
      </w:r>
      <w:r w:rsidRPr="003631A0">
        <w:rPr>
          <w:szCs w:val="22"/>
        </w:rPr>
        <w:t xml:space="preserve"> stavební práce, dodávky a služby</w:t>
      </w:r>
      <w:r w:rsidR="00381694" w:rsidRPr="003631A0">
        <w:rPr>
          <w:szCs w:val="22"/>
        </w:rPr>
        <w:t xml:space="preserve"> </w:t>
      </w:r>
      <w:r w:rsidR="003631A0">
        <w:rPr>
          <w:szCs w:val="22"/>
        </w:rPr>
        <w:t xml:space="preserve">obsažené v této Dohodě </w:t>
      </w:r>
      <w:r w:rsidR="00381694" w:rsidRPr="003631A0">
        <w:rPr>
          <w:i/>
          <w:szCs w:val="22"/>
        </w:rPr>
        <w:t>(</w:t>
      </w:r>
      <w:r w:rsidRPr="003631A0">
        <w:rPr>
          <w:i/>
          <w:szCs w:val="22"/>
        </w:rPr>
        <w:t>specifikované ve </w:t>
      </w:r>
      <w:r w:rsidR="0004410C" w:rsidRPr="003631A0">
        <w:rPr>
          <w:i/>
          <w:szCs w:val="22"/>
        </w:rPr>
        <w:t>Z</w:t>
      </w:r>
      <w:r w:rsidRPr="003631A0">
        <w:rPr>
          <w:i/>
          <w:szCs w:val="22"/>
        </w:rPr>
        <w:t>měnov</w:t>
      </w:r>
      <w:r w:rsidR="0004410C" w:rsidRPr="003631A0">
        <w:rPr>
          <w:i/>
          <w:szCs w:val="22"/>
        </w:rPr>
        <w:t xml:space="preserve">ých </w:t>
      </w:r>
      <w:r w:rsidRPr="003631A0">
        <w:rPr>
          <w:i/>
          <w:szCs w:val="22"/>
        </w:rPr>
        <w:t>list</w:t>
      </w:r>
      <w:r w:rsidR="0004410C" w:rsidRPr="003631A0">
        <w:rPr>
          <w:i/>
          <w:szCs w:val="22"/>
        </w:rPr>
        <w:t>ech</w:t>
      </w:r>
      <w:r w:rsidR="00381694" w:rsidRPr="003631A0">
        <w:rPr>
          <w:i/>
          <w:szCs w:val="22"/>
        </w:rPr>
        <w:t xml:space="preserve"> č. </w:t>
      </w:r>
      <w:r w:rsidR="00B846A1">
        <w:rPr>
          <w:i/>
          <w:szCs w:val="22"/>
        </w:rPr>
        <w:t>26 - 31</w:t>
      </w:r>
      <w:r w:rsidR="00381694" w:rsidRPr="003631A0">
        <w:rPr>
          <w:i/>
          <w:szCs w:val="22"/>
        </w:rPr>
        <w:t>)</w:t>
      </w:r>
      <w:r w:rsidR="00B27775" w:rsidRPr="003631A0">
        <w:rPr>
          <w:b/>
          <w:szCs w:val="22"/>
        </w:rPr>
        <w:t xml:space="preserve"> </w:t>
      </w:r>
      <w:r w:rsidR="00155372" w:rsidRPr="003631A0">
        <w:rPr>
          <w:b/>
          <w:szCs w:val="22"/>
        </w:rPr>
        <w:t xml:space="preserve">činí </w:t>
      </w:r>
      <w:r w:rsidR="009D49CE">
        <w:rPr>
          <w:b/>
          <w:szCs w:val="22"/>
        </w:rPr>
        <w:t>12 648 670,27</w:t>
      </w:r>
      <w:r w:rsidR="00155372" w:rsidRPr="003631A0">
        <w:rPr>
          <w:b/>
          <w:szCs w:val="22"/>
        </w:rPr>
        <w:t xml:space="preserve"> </w:t>
      </w:r>
      <w:r w:rsidR="005132E5" w:rsidRPr="003631A0">
        <w:rPr>
          <w:b/>
          <w:szCs w:val="22"/>
        </w:rPr>
        <w:t xml:space="preserve">Kč bez DPH, </w:t>
      </w:r>
      <w:r w:rsidR="00462792">
        <w:rPr>
          <w:b/>
          <w:szCs w:val="22"/>
        </w:rPr>
        <w:t xml:space="preserve">tj. </w:t>
      </w:r>
      <w:r w:rsidR="009D49CE">
        <w:rPr>
          <w:b/>
          <w:szCs w:val="22"/>
        </w:rPr>
        <w:t>15 304 891,02</w:t>
      </w:r>
      <w:r w:rsidR="00155372" w:rsidRPr="003631A0">
        <w:rPr>
          <w:b/>
          <w:szCs w:val="22"/>
        </w:rPr>
        <w:t xml:space="preserve"> </w:t>
      </w:r>
      <w:r w:rsidR="00B27775" w:rsidRPr="003631A0">
        <w:rPr>
          <w:b/>
          <w:szCs w:val="22"/>
        </w:rPr>
        <w:t xml:space="preserve">Kč </w:t>
      </w:r>
      <w:r w:rsidR="00B27775" w:rsidRPr="003631A0">
        <w:rPr>
          <w:szCs w:val="22"/>
        </w:rPr>
        <w:t xml:space="preserve">včetně </w:t>
      </w:r>
      <w:r w:rsidR="00B846A1">
        <w:rPr>
          <w:szCs w:val="22"/>
        </w:rPr>
        <w:t>21</w:t>
      </w:r>
      <w:r w:rsidR="00B27775" w:rsidRPr="003631A0">
        <w:rPr>
          <w:szCs w:val="22"/>
        </w:rPr>
        <w:t xml:space="preserve">% </w:t>
      </w:r>
      <w:r w:rsidRPr="003631A0">
        <w:rPr>
          <w:szCs w:val="22"/>
        </w:rPr>
        <w:t xml:space="preserve">DPH. </w:t>
      </w:r>
      <w:r w:rsidR="001A13CB" w:rsidRPr="003631A0">
        <w:rPr>
          <w:szCs w:val="22"/>
        </w:rPr>
        <w:t>Ke z</w:t>
      </w:r>
      <w:r w:rsidRPr="003631A0">
        <w:rPr>
          <w:szCs w:val="22"/>
        </w:rPr>
        <w:t>měn</w:t>
      </w:r>
      <w:r w:rsidR="001A13CB" w:rsidRPr="003631A0">
        <w:rPr>
          <w:szCs w:val="22"/>
        </w:rPr>
        <w:t>ě</w:t>
      </w:r>
      <w:r w:rsidRPr="003631A0">
        <w:rPr>
          <w:szCs w:val="22"/>
        </w:rPr>
        <w:t xml:space="preserve"> ceny Díla </w:t>
      </w:r>
      <w:r w:rsidRPr="00237747">
        <w:rPr>
          <w:szCs w:val="22"/>
        </w:rPr>
        <w:t xml:space="preserve">sjednané ve Smlouvě </w:t>
      </w:r>
      <w:r w:rsidR="001A13CB" w:rsidRPr="00237747">
        <w:rPr>
          <w:szCs w:val="22"/>
        </w:rPr>
        <w:t xml:space="preserve">došlo </w:t>
      </w:r>
      <w:r w:rsidRPr="00237747">
        <w:rPr>
          <w:szCs w:val="22"/>
        </w:rPr>
        <w:t>způsobem, který je v s</w:t>
      </w:r>
      <w:r w:rsidR="008864D6" w:rsidRPr="00237747">
        <w:rPr>
          <w:szCs w:val="22"/>
        </w:rPr>
        <w:t>ouladu s</w:t>
      </w:r>
      <w:r w:rsidR="0024441A" w:rsidRPr="00237747">
        <w:rPr>
          <w:szCs w:val="22"/>
        </w:rPr>
        <w:t>e</w:t>
      </w:r>
      <w:r w:rsidR="008864D6" w:rsidRPr="00237747">
        <w:rPr>
          <w:szCs w:val="22"/>
        </w:rPr>
        <w:t xml:space="preserve"> ZZVZ</w:t>
      </w:r>
      <w:r w:rsidRPr="00237747">
        <w:rPr>
          <w:szCs w:val="22"/>
        </w:rPr>
        <w:t>.</w:t>
      </w:r>
    </w:p>
    <w:p w14:paraId="50D0B992" w14:textId="760C7380" w:rsidR="000A1D1E" w:rsidRPr="00237747" w:rsidRDefault="000A1D1E" w:rsidP="006970BA">
      <w:pPr>
        <w:pStyle w:val="Odstavecseseznamem"/>
        <w:numPr>
          <w:ilvl w:val="1"/>
          <w:numId w:val="11"/>
        </w:numPr>
        <w:ind w:left="567" w:hanging="709"/>
        <w:contextualSpacing w:val="0"/>
        <w:jc w:val="both"/>
        <w:rPr>
          <w:szCs w:val="22"/>
        </w:rPr>
      </w:pPr>
      <w:r w:rsidRPr="00237747">
        <w:rPr>
          <w:szCs w:val="22"/>
        </w:rPr>
        <w:t xml:space="preserve">S ohledem na výše uvedené se </w:t>
      </w:r>
      <w:r w:rsidR="00B27775" w:rsidRPr="00237747">
        <w:rPr>
          <w:szCs w:val="22"/>
        </w:rPr>
        <w:t xml:space="preserve">smluvní </w:t>
      </w:r>
      <w:r w:rsidRPr="00237747">
        <w:rPr>
          <w:szCs w:val="22"/>
        </w:rPr>
        <w:t>strany dohod</w:t>
      </w:r>
      <w:r w:rsidR="00766A69" w:rsidRPr="00237747">
        <w:rPr>
          <w:szCs w:val="22"/>
        </w:rPr>
        <w:t>ly</w:t>
      </w:r>
      <w:r w:rsidRPr="00237747">
        <w:rPr>
          <w:szCs w:val="22"/>
        </w:rPr>
        <w:t xml:space="preserve"> na následujícím:</w:t>
      </w:r>
    </w:p>
    <w:p w14:paraId="726C00F5" w14:textId="2A910431" w:rsidR="001A13CB" w:rsidRPr="00237747" w:rsidRDefault="00270A3E" w:rsidP="00072AD6">
      <w:pPr>
        <w:pStyle w:val="Odstavecseseznamem"/>
        <w:numPr>
          <w:ilvl w:val="0"/>
          <w:numId w:val="16"/>
        </w:numPr>
        <w:ind w:left="1276" w:hanging="550"/>
        <w:contextualSpacing w:val="0"/>
        <w:jc w:val="both"/>
        <w:rPr>
          <w:szCs w:val="22"/>
        </w:rPr>
      </w:pPr>
      <w:r w:rsidRPr="00237747">
        <w:rPr>
          <w:szCs w:val="22"/>
        </w:rPr>
        <w:t xml:space="preserve">konečná cena za dílo bude </w:t>
      </w:r>
      <w:bookmarkStart w:id="2" w:name="_Hlk24559513"/>
      <w:r w:rsidRPr="00237747">
        <w:rPr>
          <w:szCs w:val="22"/>
        </w:rPr>
        <w:t xml:space="preserve">Zhotovitelem </w:t>
      </w:r>
      <w:r w:rsidR="00F42871" w:rsidRPr="00237747">
        <w:rPr>
          <w:szCs w:val="22"/>
        </w:rPr>
        <w:t xml:space="preserve">vyúčtována / </w:t>
      </w:r>
      <w:r w:rsidRPr="00237747">
        <w:rPr>
          <w:szCs w:val="22"/>
        </w:rPr>
        <w:t xml:space="preserve">vystavena </w:t>
      </w:r>
      <w:r w:rsidR="00766A69" w:rsidRPr="00237747">
        <w:rPr>
          <w:szCs w:val="22"/>
        </w:rPr>
        <w:t>faktura</w:t>
      </w:r>
      <w:r w:rsidR="001A13CB" w:rsidRPr="00237747">
        <w:rPr>
          <w:szCs w:val="22"/>
        </w:rPr>
        <w:t xml:space="preserve"> /</w:t>
      </w:r>
      <w:r w:rsidR="002314FA" w:rsidRPr="00237747">
        <w:rPr>
          <w:szCs w:val="22"/>
        </w:rPr>
        <w:t xml:space="preserve"> </w:t>
      </w:r>
      <w:r w:rsidRPr="00237747">
        <w:rPr>
          <w:szCs w:val="22"/>
        </w:rPr>
        <w:t>do 10 dnů od uzavření této Dohody dle skuteč</w:t>
      </w:r>
      <w:bookmarkEnd w:id="2"/>
      <w:r w:rsidRPr="00237747">
        <w:rPr>
          <w:szCs w:val="22"/>
        </w:rPr>
        <w:t>ně provedených prací ke dni předání a převzetí díla</w:t>
      </w:r>
      <w:r w:rsidR="005132E5" w:rsidRPr="00237747">
        <w:rPr>
          <w:szCs w:val="22"/>
        </w:rPr>
        <w:t>,</w:t>
      </w:r>
      <w:r w:rsidRPr="00237747">
        <w:rPr>
          <w:szCs w:val="22"/>
        </w:rPr>
        <w:t xml:space="preserve"> </w:t>
      </w:r>
    </w:p>
    <w:p w14:paraId="49D01057" w14:textId="243297CA" w:rsidR="00CD46AC" w:rsidRPr="00237747" w:rsidRDefault="00CD46AC" w:rsidP="00072AD6">
      <w:pPr>
        <w:pStyle w:val="Odstavecseseznamem"/>
        <w:numPr>
          <w:ilvl w:val="0"/>
          <w:numId w:val="16"/>
        </w:numPr>
        <w:ind w:left="1276" w:hanging="550"/>
        <w:contextualSpacing w:val="0"/>
        <w:jc w:val="both"/>
        <w:rPr>
          <w:szCs w:val="22"/>
        </w:rPr>
      </w:pPr>
      <w:r w:rsidRPr="00237747">
        <w:rPr>
          <w:szCs w:val="22"/>
        </w:rPr>
        <w:t>splatnost konečné faktury bude činit 21 dnů a počíná běžet ode dne jejího doručení Objednateli,</w:t>
      </w:r>
    </w:p>
    <w:p w14:paraId="20D21085" w14:textId="5C399D48" w:rsidR="00DD7044" w:rsidRPr="00E801EE" w:rsidRDefault="001A13CB" w:rsidP="00DD7044">
      <w:pPr>
        <w:pStyle w:val="Odstavecseseznamem"/>
        <w:numPr>
          <w:ilvl w:val="0"/>
          <w:numId w:val="16"/>
        </w:numPr>
        <w:spacing w:after="240"/>
        <w:ind w:left="1276" w:hanging="550"/>
        <w:contextualSpacing w:val="0"/>
        <w:jc w:val="both"/>
        <w:rPr>
          <w:szCs w:val="22"/>
        </w:rPr>
      </w:pPr>
      <w:r w:rsidRPr="00237747">
        <w:rPr>
          <w:szCs w:val="22"/>
        </w:rPr>
        <w:lastRenderedPageBreak/>
        <w:t>k</w:t>
      </w:r>
      <w:r w:rsidR="00270A3E" w:rsidRPr="00237747">
        <w:rPr>
          <w:szCs w:val="22"/>
        </w:rPr>
        <w:t>onečná faktura</w:t>
      </w:r>
      <w:r w:rsidR="00125AAA" w:rsidRPr="00237747">
        <w:rPr>
          <w:szCs w:val="22"/>
        </w:rPr>
        <w:t xml:space="preserve"> </w:t>
      </w:r>
      <w:r w:rsidR="007A18A9" w:rsidRPr="00237747">
        <w:rPr>
          <w:szCs w:val="22"/>
        </w:rPr>
        <w:t xml:space="preserve">bude </w:t>
      </w:r>
      <w:r w:rsidR="00270A3E" w:rsidRPr="00237747">
        <w:rPr>
          <w:szCs w:val="22"/>
        </w:rPr>
        <w:t>zohledňovat doposud uhrazenou část dohodnuté ceny díla</w:t>
      </w:r>
      <w:r w:rsidR="00B27775" w:rsidRPr="00237747">
        <w:rPr>
          <w:szCs w:val="22"/>
        </w:rPr>
        <w:t xml:space="preserve"> dle Smlouvy</w:t>
      </w:r>
      <w:r w:rsidR="007A18A9" w:rsidRPr="00237747">
        <w:rPr>
          <w:szCs w:val="22"/>
        </w:rPr>
        <w:t>.</w:t>
      </w:r>
      <w:r w:rsidR="00270A3E" w:rsidRPr="00237747">
        <w:rPr>
          <w:szCs w:val="22"/>
        </w:rPr>
        <w:t xml:space="preserve"> Daňový doklad / faktura musí obsahovat náležitosti stanovené platnými právními předpisy a dle čl. 5 odst. 5.</w:t>
      </w:r>
      <w:r w:rsidR="00B27775" w:rsidRPr="00237747">
        <w:rPr>
          <w:szCs w:val="22"/>
        </w:rPr>
        <w:t>3. Smlouvy</w:t>
      </w:r>
      <w:r w:rsidR="0024441A" w:rsidRPr="00237747">
        <w:rPr>
          <w:szCs w:val="22"/>
        </w:rPr>
        <w:t>.</w:t>
      </w:r>
    </w:p>
    <w:p w14:paraId="76AC728C" w14:textId="77777777" w:rsidR="00F64B74" w:rsidRPr="00125AAA" w:rsidRDefault="00F64B74" w:rsidP="00F64B74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 w:rsidRPr="00125AAA">
        <w:rPr>
          <w:b/>
          <w:szCs w:val="22"/>
        </w:rPr>
        <w:t>Článek III</w:t>
      </w:r>
      <w:r w:rsidR="00120923" w:rsidRPr="00125AAA">
        <w:rPr>
          <w:b/>
          <w:szCs w:val="22"/>
        </w:rPr>
        <w:t>.</w:t>
      </w:r>
    </w:p>
    <w:p w14:paraId="50B351E1" w14:textId="77777777" w:rsidR="00E806C8" w:rsidRPr="00125AAA" w:rsidRDefault="00F64B74" w:rsidP="00E806C8">
      <w:pPr>
        <w:suppressAutoHyphens w:val="0"/>
        <w:autoSpaceDE w:val="0"/>
        <w:autoSpaceDN w:val="0"/>
        <w:adjustRightInd w:val="0"/>
        <w:spacing w:after="240"/>
        <w:jc w:val="center"/>
        <w:rPr>
          <w:b/>
          <w:szCs w:val="22"/>
        </w:rPr>
      </w:pPr>
      <w:r w:rsidRPr="007A18A9">
        <w:rPr>
          <w:b/>
          <w:szCs w:val="22"/>
        </w:rPr>
        <w:t>Prohlášení smluvních stran</w:t>
      </w:r>
    </w:p>
    <w:p w14:paraId="14D4B24D" w14:textId="5697EB88" w:rsidR="00233085" w:rsidRPr="00D33116" w:rsidRDefault="00F64B74" w:rsidP="00D33116">
      <w:pPr>
        <w:pStyle w:val="Odstavecseseznamem"/>
        <w:numPr>
          <w:ilvl w:val="1"/>
          <w:numId w:val="27"/>
        </w:numPr>
        <w:spacing w:after="240"/>
        <w:ind w:left="567"/>
        <w:contextualSpacing w:val="0"/>
        <w:jc w:val="both"/>
        <w:rPr>
          <w:szCs w:val="22"/>
        </w:rPr>
      </w:pPr>
      <w:r w:rsidRPr="00D33116">
        <w:rPr>
          <w:szCs w:val="22"/>
        </w:rPr>
        <w:t>Smluvní strany prohlašují, že splněním všech povinností stanovených v čl. II. této Dohody</w:t>
      </w:r>
      <w:r w:rsidR="00B307BD" w:rsidRPr="00D33116">
        <w:rPr>
          <w:szCs w:val="22"/>
        </w:rPr>
        <w:t xml:space="preserve"> </w:t>
      </w:r>
      <w:r w:rsidRPr="00D33116">
        <w:rPr>
          <w:szCs w:val="22"/>
        </w:rPr>
        <w:t xml:space="preserve">budou mezi </w:t>
      </w:r>
      <w:r w:rsidR="00B27775" w:rsidRPr="00D33116">
        <w:rPr>
          <w:szCs w:val="22"/>
        </w:rPr>
        <w:t>s</w:t>
      </w:r>
      <w:r w:rsidRPr="00D33116">
        <w:rPr>
          <w:szCs w:val="22"/>
        </w:rPr>
        <w:t>mluvními stranami vypořádána všechna sporná práva a povinnosti. Tím</w:t>
      </w:r>
      <w:r w:rsidR="00D32262" w:rsidRPr="00D33116">
        <w:rPr>
          <w:szCs w:val="22"/>
        </w:rPr>
        <w:t xml:space="preserve"> </w:t>
      </w:r>
      <w:r w:rsidRPr="00D33116">
        <w:rPr>
          <w:szCs w:val="22"/>
        </w:rPr>
        <w:t>nejsou dotčena žádná práva a povinnosti, které mohou vzniknout v budoucnu,</w:t>
      </w:r>
      <w:r w:rsidR="00C43DA3" w:rsidRPr="00D33116">
        <w:rPr>
          <w:szCs w:val="22"/>
        </w:rPr>
        <w:t xml:space="preserve"> </w:t>
      </w:r>
      <w:r w:rsidRPr="00D33116">
        <w:rPr>
          <w:szCs w:val="22"/>
        </w:rPr>
        <w:t>ani právo Objednatele na uplatnění případných nároků vyplývajících ze Smlouvy ve</w:t>
      </w:r>
      <w:r w:rsidR="00C43DA3" w:rsidRPr="00D33116">
        <w:rPr>
          <w:szCs w:val="22"/>
        </w:rPr>
        <w:t xml:space="preserve"> </w:t>
      </w:r>
      <w:r w:rsidRPr="00D33116">
        <w:rPr>
          <w:szCs w:val="22"/>
        </w:rPr>
        <w:t xml:space="preserve">znění </w:t>
      </w:r>
      <w:r w:rsidR="00912B3A" w:rsidRPr="00D33116">
        <w:rPr>
          <w:szCs w:val="22"/>
        </w:rPr>
        <w:t>této Dohody</w:t>
      </w:r>
      <w:r w:rsidR="004405E8" w:rsidRPr="00D33116">
        <w:rPr>
          <w:szCs w:val="22"/>
        </w:rPr>
        <w:t>.</w:t>
      </w:r>
    </w:p>
    <w:p w14:paraId="3CE83280" w14:textId="6BA644A7" w:rsidR="00233085" w:rsidRPr="00D33116" w:rsidRDefault="00F64B74" w:rsidP="00D33116">
      <w:pPr>
        <w:pStyle w:val="Odstavecseseznamem"/>
        <w:numPr>
          <w:ilvl w:val="1"/>
          <w:numId w:val="27"/>
        </w:numPr>
        <w:spacing w:after="240"/>
        <w:ind w:left="567"/>
        <w:contextualSpacing w:val="0"/>
        <w:jc w:val="both"/>
        <w:rPr>
          <w:szCs w:val="22"/>
        </w:rPr>
      </w:pPr>
      <w:r w:rsidRPr="00125AAA">
        <w:rPr>
          <w:szCs w:val="22"/>
        </w:rPr>
        <w:t xml:space="preserve">Účastníci Dohody se zavazují ode dne účinnosti této </w:t>
      </w:r>
      <w:r w:rsidR="00B307BD" w:rsidRPr="00125AAA">
        <w:rPr>
          <w:szCs w:val="22"/>
        </w:rPr>
        <w:t xml:space="preserve">Dohody dále neuplatňovat sporná </w:t>
      </w:r>
      <w:r w:rsidR="00233085" w:rsidRPr="00125AAA">
        <w:rPr>
          <w:szCs w:val="22"/>
        </w:rPr>
        <w:t>p</w:t>
      </w:r>
      <w:r w:rsidRPr="00125AAA">
        <w:rPr>
          <w:szCs w:val="22"/>
        </w:rPr>
        <w:t>ráva ani jakékoliv skutečné či domnělé nároky v so</w:t>
      </w:r>
      <w:r w:rsidR="00B307BD" w:rsidRPr="00125AAA">
        <w:rPr>
          <w:szCs w:val="22"/>
        </w:rPr>
        <w:t xml:space="preserve">uvislosti se spornými právy, či </w:t>
      </w:r>
      <w:r w:rsidRPr="00125AAA">
        <w:rPr>
          <w:szCs w:val="22"/>
        </w:rPr>
        <w:t>j</w:t>
      </w:r>
      <w:r w:rsidR="00E806C8" w:rsidRPr="00125AAA">
        <w:rPr>
          <w:szCs w:val="22"/>
        </w:rPr>
        <w:t xml:space="preserve">akákoliv </w:t>
      </w:r>
      <w:r w:rsidRPr="00125AAA">
        <w:rPr>
          <w:szCs w:val="22"/>
        </w:rPr>
        <w:t xml:space="preserve">práva ze </w:t>
      </w:r>
      <w:r w:rsidR="00E806C8" w:rsidRPr="00125AAA">
        <w:rPr>
          <w:szCs w:val="22"/>
        </w:rPr>
        <w:t>s</w:t>
      </w:r>
      <w:r w:rsidRPr="00125AAA">
        <w:rPr>
          <w:szCs w:val="22"/>
        </w:rPr>
        <w:t>porných práv vyplývající či s nimi související. Smluvní strany se</w:t>
      </w:r>
      <w:r w:rsidR="00B307BD" w:rsidRPr="00125AAA">
        <w:rPr>
          <w:szCs w:val="22"/>
        </w:rPr>
        <w:t xml:space="preserve"> </w:t>
      </w:r>
      <w:r w:rsidRPr="00125AAA">
        <w:rPr>
          <w:szCs w:val="22"/>
        </w:rPr>
        <w:t>dohodly, že dnem účinnosti této Dohody zanikají</w:t>
      </w:r>
      <w:r w:rsidR="009D2BFB" w:rsidRPr="00125AAA">
        <w:rPr>
          <w:szCs w:val="22"/>
        </w:rPr>
        <w:t xml:space="preserve"> </w:t>
      </w:r>
      <w:r w:rsidRPr="00125AAA">
        <w:rPr>
          <w:szCs w:val="22"/>
        </w:rPr>
        <w:t>veškerá sporná práva a jsou na</w:t>
      </w:r>
      <w:r w:rsidR="00586334" w:rsidRPr="00125AAA">
        <w:rPr>
          <w:szCs w:val="22"/>
        </w:rPr>
        <w:t>hrazena právy a povinnostmi uved</w:t>
      </w:r>
      <w:r w:rsidRPr="00125AAA">
        <w:rPr>
          <w:szCs w:val="22"/>
        </w:rPr>
        <w:t>enými v této Dohodě.</w:t>
      </w:r>
    </w:p>
    <w:p w14:paraId="0EA4EE0A" w14:textId="0FC1A666" w:rsidR="00E934A2" w:rsidRPr="00E934A2" w:rsidRDefault="006D238E" w:rsidP="00E934A2">
      <w:pPr>
        <w:pStyle w:val="Odstavecseseznamem"/>
        <w:numPr>
          <w:ilvl w:val="1"/>
          <w:numId w:val="27"/>
        </w:numPr>
        <w:spacing w:after="240"/>
        <w:ind w:left="567"/>
        <w:contextualSpacing w:val="0"/>
        <w:jc w:val="both"/>
        <w:rPr>
          <w:szCs w:val="22"/>
        </w:rPr>
      </w:pPr>
      <w:r w:rsidRPr="00125AAA">
        <w:rPr>
          <w:szCs w:val="22"/>
        </w:rPr>
        <w:t>Smluvní strany prohlašují, že splněním všech povinností stanovených v čl. II této Dohody</w:t>
      </w:r>
      <w:r w:rsidR="00B307BD" w:rsidRPr="00125AAA">
        <w:rPr>
          <w:szCs w:val="22"/>
        </w:rPr>
        <w:t xml:space="preserve"> </w:t>
      </w:r>
      <w:r w:rsidRPr="00125AAA">
        <w:rPr>
          <w:szCs w:val="22"/>
        </w:rPr>
        <w:t>jsou mezi smluvními stranami vypořádána sporná práva a povinnosti vzniklé v důsledku uzavření Smlouvy</w:t>
      </w:r>
      <w:r w:rsidR="00DF17D6" w:rsidRPr="00125AAA">
        <w:rPr>
          <w:szCs w:val="22"/>
        </w:rPr>
        <w:t xml:space="preserve">. </w:t>
      </w:r>
      <w:r w:rsidRPr="00125AAA">
        <w:rPr>
          <w:szCs w:val="22"/>
        </w:rPr>
        <w:t xml:space="preserve">Tímto ujednáním není nijak dotčeno právo Objednatele na uplatnění případných </w:t>
      </w:r>
      <w:r w:rsidR="00DF17D6" w:rsidRPr="00125AAA">
        <w:rPr>
          <w:szCs w:val="22"/>
        </w:rPr>
        <w:t xml:space="preserve">dalších </w:t>
      </w:r>
      <w:r w:rsidRPr="00125AAA">
        <w:rPr>
          <w:szCs w:val="22"/>
        </w:rPr>
        <w:t>nároků vyplývajících ze Smlouvy</w:t>
      </w:r>
      <w:r w:rsidR="005132E5">
        <w:rPr>
          <w:szCs w:val="22"/>
        </w:rPr>
        <w:t xml:space="preserve"> ve znění </w:t>
      </w:r>
      <w:r w:rsidR="00912B3A">
        <w:rPr>
          <w:szCs w:val="22"/>
        </w:rPr>
        <w:t>této Dohody</w:t>
      </w:r>
      <w:r w:rsidRPr="00125AAA">
        <w:rPr>
          <w:szCs w:val="22"/>
        </w:rPr>
        <w:t xml:space="preserve">. </w:t>
      </w:r>
    </w:p>
    <w:p w14:paraId="583F3B8F" w14:textId="77777777" w:rsidR="00F64B74" w:rsidRPr="00125AAA" w:rsidRDefault="00F64B74" w:rsidP="00F64B74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 w:rsidRPr="00125AAA">
        <w:rPr>
          <w:b/>
          <w:szCs w:val="22"/>
        </w:rPr>
        <w:t>Článek IV</w:t>
      </w:r>
      <w:r w:rsidR="00120923" w:rsidRPr="00125AAA">
        <w:rPr>
          <w:b/>
          <w:szCs w:val="22"/>
        </w:rPr>
        <w:t>.</w:t>
      </w:r>
    </w:p>
    <w:p w14:paraId="0CDCB42B" w14:textId="77777777" w:rsidR="00586334" w:rsidRPr="00125AAA" w:rsidRDefault="00F64B74" w:rsidP="00586334">
      <w:pPr>
        <w:suppressAutoHyphens w:val="0"/>
        <w:autoSpaceDE w:val="0"/>
        <w:autoSpaceDN w:val="0"/>
        <w:adjustRightInd w:val="0"/>
        <w:spacing w:after="240"/>
        <w:jc w:val="center"/>
        <w:rPr>
          <w:b/>
          <w:szCs w:val="22"/>
        </w:rPr>
      </w:pPr>
      <w:r w:rsidRPr="00125AAA">
        <w:rPr>
          <w:b/>
          <w:szCs w:val="22"/>
        </w:rPr>
        <w:t>Závěrečná ujednání</w:t>
      </w:r>
    </w:p>
    <w:p w14:paraId="2128B94E" w14:textId="6093E262" w:rsidR="00233085" w:rsidRPr="00D33116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Ostatní ustanovení Smlouvy, která nejsou dotčena touto Dohodou,</w:t>
      </w:r>
      <w:r w:rsidR="00323033" w:rsidRPr="00125AAA">
        <w:rPr>
          <w:szCs w:val="22"/>
        </w:rPr>
        <w:t xml:space="preserve"> </w:t>
      </w:r>
      <w:r w:rsidRPr="00125AAA">
        <w:rPr>
          <w:szCs w:val="22"/>
        </w:rPr>
        <w:t>se nemění.</w:t>
      </w:r>
    </w:p>
    <w:p w14:paraId="3259A673" w14:textId="2A018D11" w:rsidR="007A18A9" w:rsidRPr="008864D6" w:rsidRDefault="007A18A9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BF7229">
        <w:rPr>
          <w:szCs w:val="22"/>
        </w:rPr>
        <w:t>Dohoda</w:t>
      </w:r>
      <w:r w:rsidRPr="005132E5">
        <w:rPr>
          <w:szCs w:val="22"/>
        </w:rPr>
        <w:t xml:space="preserve"> </w:t>
      </w:r>
      <w:r w:rsidRPr="00BF7229">
        <w:rPr>
          <w:szCs w:val="22"/>
        </w:rPr>
        <w:t>nabývá platn</w:t>
      </w:r>
      <w:r w:rsidR="00B27775">
        <w:rPr>
          <w:szCs w:val="22"/>
        </w:rPr>
        <w:t>osti dnem jejího podpisu oběma s</w:t>
      </w:r>
      <w:r w:rsidRPr="00BF7229">
        <w:rPr>
          <w:szCs w:val="22"/>
        </w:rPr>
        <w:t>mluvními stranami a účinnosti dnem jejího uveřejnění v registru smluv dle zákona č. 340/2015 Sb</w:t>
      </w:r>
      <w:r w:rsidRPr="005132E5">
        <w:rPr>
          <w:i/>
          <w:iCs/>
          <w:vanish/>
        </w:rPr>
        <w:t>registru smluv</w:t>
      </w:r>
      <w:r w:rsidRPr="00BF7229">
        <w:rPr>
          <w:szCs w:val="22"/>
        </w:rPr>
        <w:t>., o zvláštních podmínkách účinnosti některých smluv, uveřejňování těchto smluv a o registru smluv (</w:t>
      </w:r>
      <w:r w:rsidRPr="008864D6">
        <w:rPr>
          <w:szCs w:val="22"/>
        </w:rPr>
        <w:t>zákon o registru smluv), ve znění pozdějších předpisů.</w:t>
      </w:r>
    </w:p>
    <w:p w14:paraId="34535DB3" w14:textId="2322DAE3" w:rsidR="00233085" w:rsidRPr="008864D6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8864D6">
        <w:rPr>
          <w:szCs w:val="22"/>
        </w:rPr>
        <w:t>Jakákoliv změna Dohody může být provedena pouze formou písemného dodatku</w:t>
      </w:r>
      <w:r w:rsidR="00323033" w:rsidRPr="008864D6">
        <w:rPr>
          <w:szCs w:val="22"/>
        </w:rPr>
        <w:t xml:space="preserve"> </w:t>
      </w:r>
      <w:r w:rsidR="00B27775" w:rsidRPr="008864D6">
        <w:rPr>
          <w:szCs w:val="22"/>
        </w:rPr>
        <w:t>odsouhlaseného oběma s</w:t>
      </w:r>
      <w:r w:rsidRPr="008864D6">
        <w:rPr>
          <w:szCs w:val="22"/>
        </w:rPr>
        <w:t xml:space="preserve">mluvními stranami s podpisy zástupců </w:t>
      </w:r>
      <w:r w:rsidR="00B27775" w:rsidRPr="008864D6">
        <w:rPr>
          <w:szCs w:val="22"/>
        </w:rPr>
        <w:t>smluvní</w:t>
      </w:r>
      <w:r w:rsidRPr="008864D6">
        <w:rPr>
          <w:szCs w:val="22"/>
        </w:rPr>
        <w:t>ch stran na</w:t>
      </w:r>
      <w:r w:rsidR="00323033" w:rsidRPr="008864D6">
        <w:rPr>
          <w:szCs w:val="22"/>
        </w:rPr>
        <w:t xml:space="preserve"> </w:t>
      </w:r>
      <w:r w:rsidRPr="008864D6">
        <w:rPr>
          <w:szCs w:val="22"/>
        </w:rPr>
        <w:t>jedné listině.</w:t>
      </w:r>
    </w:p>
    <w:p w14:paraId="7D3E6049" w14:textId="77777777" w:rsidR="00233085" w:rsidRPr="005132E5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8864D6">
        <w:rPr>
          <w:szCs w:val="22"/>
        </w:rPr>
        <w:t>Dohoda se vyhotovuje v pěti vyhotoveních s platností originálu, z nichž Objednatel obdrží</w:t>
      </w:r>
      <w:r w:rsidR="00323033" w:rsidRPr="008864D6">
        <w:rPr>
          <w:szCs w:val="22"/>
        </w:rPr>
        <w:t xml:space="preserve"> </w:t>
      </w:r>
      <w:r w:rsidRPr="008864D6">
        <w:rPr>
          <w:szCs w:val="22"/>
        </w:rPr>
        <w:t>tři stejnopisy a Zhotovitel dva stejnopisy</w:t>
      </w:r>
      <w:r w:rsidRPr="00125AAA">
        <w:rPr>
          <w:szCs w:val="22"/>
        </w:rPr>
        <w:t>.</w:t>
      </w:r>
    </w:p>
    <w:p w14:paraId="004EDDD2" w14:textId="48E2044C" w:rsidR="00233085" w:rsidRPr="004405E8" w:rsidRDefault="00233085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</w:t>
      </w:r>
      <w:r w:rsidR="00F64B74" w:rsidRPr="00125AAA">
        <w:rPr>
          <w:szCs w:val="22"/>
        </w:rPr>
        <w:t>mluvní strany vylučují možnost ukončení této Do</w:t>
      </w:r>
      <w:r w:rsidR="00957C23" w:rsidRPr="00125AAA">
        <w:rPr>
          <w:szCs w:val="22"/>
        </w:rPr>
        <w:t>hody výpovědí, nebo odstoupením</w:t>
      </w:r>
      <w:r w:rsidRPr="00125AAA">
        <w:rPr>
          <w:szCs w:val="22"/>
        </w:rPr>
        <w:t xml:space="preserve"> </w:t>
      </w:r>
      <w:r w:rsidR="00F64B74" w:rsidRPr="00125AAA">
        <w:rPr>
          <w:szCs w:val="22"/>
        </w:rPr>
        <w:t>od</w:t>
      </w:r>
      <w:r w:rsidR="004405E8">
        <w:rPr>
          <w:szCs w:val="22"/>
        </w:rPr>
        <w:t xml:space="preserve"> </w:t>
      </w:r>
      <w:r w:rsidR="00F64B74" w:rsidRPr="004405E8">
        <w:rPr>
          <w:szCs w:val="22"/>
        </w:rPr>
        <w:t xml:space="preserve">této Dohody </w:t>
      </w:r>
      <w:r w:rsidR="00DF17D6" w:rsidRPr="004405E8">
        <w:rPr>
          <w:szCs w:val="22"/>
        </w:rPr>
        <w:t>ke</w:t>
      </w:r>
      <w:r w:rsidR="00F64B74" w:rsidRPr="004405E8">
        <w:rPr>
          <w:szCs w:val="22"/>
        </w:rPr>
        <w:t xml:space="preserve"> Smlouv</w:t>
      </w:r>
      <w:r w:rsidR="00DF17D6" w:rsidRPr="004405E8">
        <w:rPr>
          <w:szCs w:val="22"/>
        </w:rPr>
        <w:t>ě.</w:t>
      </w:r>
      <w:r w:rsidR="00F64B74" w:rsidRPr="004405E8">
        <w:rPr>
          <w:szCs w:val="22"/>
        </w:rPr>
        <w:t xml:space="preserve"> Dohoda bude ukončena splněním všech závazků </w:t>
      </w:r>
      <w:r w:rsidR="00B27775">
        <w:rPr>
          <w:szCs w:val="22"/>
        </w:rPr>
        <w:t>smluvní</w:t>
      </w:r>
      <w:r w:rsidR="00F64B74" w:rsidRPr="004405E8">
        <w:rPr>
          <w:szCs w:val="22"/>
        </w:rPr>
        <w:t>ch stran</w:t>
      </w:r>
      <w:r w:rsidR="00DF17D6" w:rsidRPr="004405E8">
        <w:rPr>
          <w:szCs w:val="22"/>
        </w:rPr>
        <w:t xml:space="preserve"> vyplývajících ze Smlouvy</w:t>
      </w:r>
      <w:r w:rsidR="005132E5" w:rsidRPr="004405E8">
        <w:rPr>
          <w:szCs w:val="22"/>
        </w:rPr>
        <w:t>.</w:t>
      </w:r>
    </w:p>
    <w:p w14:paraId="6CA07E47" w14:textId="77777777" w:rsidR="00F64B74" w:rsidRPr="00125AAA" w:rsidRDefault="00233085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</w:t>
      </w:r>
      <w:r w:rsidR="00F64B74" w:rsidRPr="00125AAA">
        <w:rPr>
          <w:szCs w:val="22"/>
        </w:rPr>
        <w:t>mluvní strany na sebe přebírají nebezpečí změny okolností dle § 1765 odst. 2 OZ.</w:t>
      </w:r>
      <w:r w:rsidR="00B307BD" w:rsidRPr="00125AAA">
        <w:rPr>
          <w:szCs w:val="22"/>
        </w:rPr>
        <w:t xml:space="preserve"> </w:t>
      </w:r>
      <w:r w:rsidR="00906A22" w:rsidRPr="00125AAA">
        <w:rPr>
          <w:szCs w:val="22"/>
        </w:rPr>
        <w:t>Z</w:t>
      </w:r>
      <w:r w:rsidR="00F64B74" w:rsidRPr="00125AAA">
        <w:rPr>
          <w:szCs w:val="22"/>
        </w:rPr>
        <w:t>hotovitel není oprávněn započíst jakoukoliv svoji případnou pohledávku za</w:t>
      </w:r>
      <w:r w:rsidR="00B307BD" w:rsidRPr="00125AAA">
        <w:rPr>
          <w:szCs w:val="22"/>
        </w:rPr>
        <w:t xml:space="preserve"> </w:t>
      </w:r>
      <w:r w:rsidR="00F64B74" w:rsidRPr="00125AAA">
        <w:rPr>
          <w:szCs w:val="22"/>
        </w:rPr>
        <w:t>Objednatelem vůči jakýmkoliv vzájemným pohledávkám Objednatele bez předchozího</w:t>
      </w:r>
      <w:r w:rsidR="00B307BD" w:rsidRPr="00125AAA">
        <w:rPr>
          <w:szCs w:val="22"/>
        </w:rPr>
        <w:t xml:space="preserve"> </w:t>
      </w:r>
      <w:r w:rsidR="00F64B74" w:rsidRPr="00125AAA">
        <w:rPr>
          <w:szCs w:val="22"/>
        </w:rPr>
        <w:t>písemného souhlasu Objednatele.</w:t>
      </w:r>
      <w:r w:rsidR="00B307BD" w:rsidRPr="00125AAA">
        <w:rPr>
          <w:szCs w:val="22"/>
        </w:rPr>
        <w:t xml:space="preserve"> T</w:t>
      </w:r>
      <w:r w:rsidR="00F64B74" w:rsidRPr="00125AAA">
        <w:rPr>
          <w:szCs w:val="22"/>
        </w:rPr>
        <w:t xml:space="preserve">ato Dohoda se řídí českým právním řádem. Není-li v této Dohodě sjednáno jinak, řídí se vzájemná práva a povinnosti obou smluvních stran příslušnými ustanoveními OZ. </w:t>
      </w:r>
    </w:p>
    <w:p w14:paraId="64196473" w14:textId="34F2B490" w:rsidR="00F64B74" w:rsidRPr="00125AAA" w:rsidRDefault="00957C23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 xml:space="preserve">V </w:t>
      </w:r>
      <w:r w:rsidR="00F64B74" w:rsidRPr="00125AAA">
        <w:rPr>
          <w:szCs w:val="22"/>
        </w:rPr>
        <w:t xml:space="preserve">případě, že některé ustanovení této Dohody je nebo se stane neúčinným či nevymahatelným, zůstávají ostatní </w:t>
      </w:r>
      <w:r w:rsidR="00072AD6">
        <w:rPr>
          <w:szCs w:val="22"/>
        </w:rPr>
        <w:t>ustanovení této Dohody účinná. Smluvní s</w:t>
      </w:r>
      <w:r w:rsidR="00F64B74" w:rsidRPr="00125AAA">
        <w:rPr>
          <w:szCs w:val="22"/>
        </w:rPr>
        <w:t>trany se zavazují nahradit neúčinné ustanovení této Dohody ustanovením jiným, účinným, které svým obsahem a smyslem odpovídá nejlépe obsahu a smyslu ustanovení původního, neúčinného, a úmyslu obou smluvních stran v den uzavření této Dohody.</w:t>
      </w:r>
    </w:p>
    <w:p w14:paraId="3D2F8557" w14:textId="77777777" w:rsidR="00F64B74" w:rsidRPr="00125AAA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lastRenderedPageBreak/>
        <w:t>Smluvní strany souhlasí s uveřejněním této Dohody a konstatují, že v Dohodě nejsou</w:t>
      </w:r>
      <w:r w:rsidR="00906A22" w:rsidRPr="00125AAA">
        <w:rPr>
          <w:szCs w:val="22"/>
        </w:rPr>
        <w:t xml:space="preserve"> </w:t>
      </w:r>
      <w:r w:rsidRPr="00125AAA">
        <w:rPr>
          <w:szCs w:val="22"/>
        </w:rPr>
        <w:t xml:space="preserve">informace, které nemohou být poskytnuty podle zákona č. 340/2015 Sb., o zvláštních podmínkách účinnosti některých smluv, uveřejňování těchto smluv a o registru smluv (zákon o registru smluv), ve znění pozdějších předpisů </w:t>
      </w:r>
      <w:r w:rsidRPr="005132E5">
        <w:rPr>
          <w:i/>
          <w:iCs/>
          <w:vanish/>
        </w:rPr>
        <w:t>(zákon o registru smluv), v platném znění (dále jen „zákon o registru smluv“)</w:t>
      </w:r>
      <w:r w:rsidRPr="00125AAA">
        <w:rPr>
          <w:szCs w:val="22"/>
        </w:rPr>
        <w:t xml:space="preserve"> a zákona č. 106/1999 Sb., o svobodném přístupu k informacím, ve znění pozdějších předpisů.</w:t>
      </w:r>
    </w:p>
    <w:p w14:paraId="631B3438" w14:textId="77777777" w:rsidR="00F56F48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Smluvní strany výslovně sjednávají, že uveřejnění této Dohody v registru smluv dle</w:t>
      </w:r>
      <w:r w:rsidR="00B307BD" w:rsidRPr="00125AAA">
        <w:rPr>
          <w:szCs w:val="22"/>
        </w:rPr>
        <w:t xml:space="preserve"> </w:t>
      </w:r>
      <w:r w:rsidRPr="00125AAA">
        <w:rPr>
          <w:szCs w:val="22"/>
        </w:rPr>
        <w:t>zákona o registru smluv zajistí Objednatel neprodleně po podpisu této Dohody a bude</w:t>
      </w:r>
      <w:r w:rsidR="00B307BD" w:rsidRPr="00125AAA">
        <w:rPr>
          <w:szCs w:val="22"/>
        </w:rPr>
        <w:t xml:space="preserve"> </w:t>
      </w:r>
      <w:r w:rsidRPr="00125AAA">
        <w:rPr>
          <w:szCs w:val="22"/>
        </w:rPr>
        <w:t>druhou smluvní stranu o provedeném uveřejnění v registru smluv informovat.</w:t>
      </w:r>
    </w:p>
    <w:p w14:paraId="25AF2B7A" w14:textId="77777777" w:rsidR="00906A22" w:rsidRPr="00F56F48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F56F48">
        <w:rPr>
          <w:szCs w:val="22"/>
        </w:rPr>
        <w:t>Smluvní strany souhlasí se zveřejněním Dohody na internetových stránkách</w:t>
      </w:r>
      <w:r w:rsidR="00906A22" w:rsidRPr="00F56F48">
        <w:rPr>
          <w:szCs w:val="22"/>
        </w:rPr>
        <w:t xml:space="preserve"> </w:t>
      </w:r>
      <w:r w:rsidR="00125AAA" w:rsidRPr="00F56F48">
        <w:rPr>
          <w:szCs w:val="22"/>
        </w:rPr>
        <w:t>O</w:t>
      </w:r>
      <w:r w:rsidRPr="00F56F48">
        <w:rPr>
          <w:szCs w:val="22"/>
        </w:rPr>
        <w:t>bjednatele a na profilu zadavatele.</w:t>
      </w:r>
    </w:p>
    <w:p w14:paraId="4C23A6B6" w14:textId="77777777" w:rsidR="00F64B74" w:rsidRPr="00F56F48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F56F48">
        <w:rPr>
          <w:szCs w:val="22"/>
        </w:rPr>
        <w:t>Nedílnou součástí této Dohody jsou přílohy:</w:t>
      </w:r>
    </w:p>
    <w:p w14:paraId="0EBF6139" w14:textId="5F2F2A2B" w:rsidR="00F56F48" w:rsidRPr="00E5335C" w:rsidRDefault="00F64B74" w:rsidP="003D2712">
      <w:pPr>
        <w:ind w:firstLine="567"/>
        <w:jc w:val="both"/>
        <w:rPr>
          <w:szCs w:val="22"/>
        </w:rPr>
      </w:pPr>
      <w:r w:rsidRPr="00E5335C">
        <w:rPr>
          <w:szCs w:val="22"/>
        </w:rPr>
        <w:t xml:space="preserve">Příloha č. 1 </w:t>
      </w:r>
      <w:r w:rsidR="00EC221B" w:rsidRPr="00E5335C">
        <w:rPr>
          <w:szCs w:val="22"/>
        </w:rPr>
        <w:t>–</w:t>
      </w:r>
      <w:r w:rsidRPr="00E5335C">
        <w:rPr>
          <w:szCs w:val="22"/>
        </w:rPr>
        <w:t xml:space="preserve"> Změnov</w:t>
      </w:r>
      <w:r w:rsidR="005B0902" w:rsidRPr="00E5335C">
        <w:rPr>
          <w:szCs w:val="22"/>
        </w:rPr>
        <w:t>é</w:t>
      </w:r>
      <w:r w:rsidRPr="00E5335C">
        <w:rPr>
          <w:szCs w:val="22"/>
        </w:rPr>
        <w:t xml:space="preserve"> list</w:t>
      </w:r>
      <w:r w:rsidR="005B0902" w:rsidRPr="00E5335C">
        <w:rPr>
          <w:szCs w:val="22"/>
        </w:rPr>
        <w:t>y</w:t>
      </w:r>
      <w:r w:rsidRPr="00E5335C">
        <w:rPr>
          <w:szCs w:val="22"/>
        </w:rPr>
        <w:t xml:space="preserve"> č. </w:t>
      </w:r>
      <w:r w:rsidR="00BF6C67" w:rsidRPr="00E5335C">
        <w:rPr>
          <w:szCs w:val="22"/>
        </w:rPr>
        <w:t>26 - 31</w:t>
      </w:r>
      <w:r w:rsidR="00F80AD1" w:rsidRPr="00E5335C">
        <w:rPr>
          <w:szCs w:val="22"/>
        </w:rPr>
        <w:t xml:space="preserve"> vč. R</w:t>
      </w:r>
      <w:r w:rsidR="00FD2D16" w:rsidRPr="00E5335C">
        <w:rPr>
          <w:szCs w:val="22"/>
        </w:rPr>
        <w:t>ekapitulace</w:t>
      </w:r>
    </w:p>
    <w:p w14:paraId="7532260C" w14:textId="3D0DAEA7" w:rsidR="00F61280" w:rsidRPr="00E5335C" w:rsidRDefault="00F61280" w:rsidP="00F61280">
      <w:pPr>
        <w:ind w:firstLine="567"/>
        <w:jc w:val="both"/>
        <w:rPr>
          <w:szCs w:val="22"/>
        </w:rPr>
      </w:pPr>
      <w:r w:rsidRPr="00E5335C">
        <w:rPr>
          <w:szCs w:val="22"/>
        </w:rPr>
        <w:t>Příloha č. 2 – Zápis o odevzdání a převzetí díla ze dne 20. 2. 2026</w:t>
      </w:r>
    </w:p>
    <w:p w14:paraId="565871D3" w14:textId="7570EE8A" w:rsidR="00F56F48" w:rsidRPr="00E5335C" w:rsidRDefault="003D2712" w:rsidP="003D2712">
      <w:pPr>
        <w:ind w:firstLine="567"/>
        <w:jc w:val="both"/>
        <w:rPr>
          <w:szCs w:val="22"/>
        </w:rPr>
      </w:pPr>
      <w:r w:rsidRPr="00E5335C">
        <w:rPr>
          <w:szCs w:val="22"/>
        </w:rPr>
        <w:t xml:space="preserve">Příloha č. </w:t>
      </w:r>
      <w:r w:rsidR="00C94126" w:rsidRPr="00E5335C">
        <w:rPr>
          <w:szCs w:val="22"/>
        </w:rPr>
        <w:t>3</w:t>
      </w:r>
      <w:r w:rsidRPr="00E5335C">
        <w:rPr>
          <w:szCs w:val="22"/>
        </w:rPr>
        <w:t xml:space="preserve"> – </w:t>
      </w:r>
      <w:r w:rsidR="005B0902" w:rsidRPr="00E5335C">
        <w:rPr>
          <w:szCs w:val="22"/>
        </w:rPr>
        <w:t>Zápis</w:t>
      </w:r>
      <w:r w:rsidRPr="00E5335C">
        <w:rPr>
          <w:szCs w:val="22"/>
        </w:rPr>
        <w:t xml:space="preserve"> </w:t>
      </w:r>
      <w:r w:rsidR="005B0902" w:rsidRPr="00E5335C">
        <w:rPr>
          <w:szCs w:val="22"/>
        </w:rPr>
        <w:t xml:space="preserve">o </w:t>
      </w:r>
      <w:r w:rsidR="00202A0D" w:rsidRPr="00E5335C">
        <w:rPr>
          <w:szCs w:val="22"/>
        </w:rPr>
        <w:t xml:space="preserve">odevzdání a převzetí </w:t>
      </w:r>
      <w:r w:rsidR="005B0902" w:rsidRPr="00E5335C">
        <w:rPr>
          <w:szCs w:val="22"/>
        </w:rPr>
        <w:t>díla</w:t>
      </w:r>
      <w:r w:rsidR="002314FA" w:rsidRPr="00E5335C">
        <w:rPr>
          <w:szCs w:val="22"/>
        </w:rPr>
        <w:t xml:space="preserve"> </w:t>
      </w:r>
      <w:r w:rsidR="00381694" w:rsidRPr="00E5335C">
        <w:rPr>
          <w:szCs w:val="22"/>
        </w:rPr>
        <w:t xml:space="preserve">bez vad a nedodělků </w:t>
      </w:r>
      <w:r w:rsidR="002314FA" w:rsidRPr="00E5335C">
        <w:rPr>
          <w:szCs w:val="22"/>
        </w:rPr>
        <w:t>z</w:t>
      </w:r>
      <w:r w:rsidRPr="00E5335C">
        <w:rPr>
          <w:szCs w:val="22"/>
        </w:rPr>
        <w:t xml:space="preserve">e dne </w:t>
      </w:r>
      <w:r w:rsidR="00F61280" w:rsidRPr="00E5335C">
        <w:rPr>
          <w:szCs w:val="22"/>
        </w:rPr>
        <w:t>20. 3.</w:t>
      </w:r>
      <w:r w:rsidRPr="00E5335C">
        <w:rPr>
          <w:szCs w:val="22"/>
        </w:rPr>
        <w:t xml:space="preserve"> </w:t>
      </w:r>
      <w:r w:rsidR="00FD2D16" w:rsidRPr="00E5335C">
        <w:rPr>
          <w:szCs w:val="22"/>
        </w:rPr>
        <w:t>202</w:t>
      </w:r>
      <w:r w:rsidR="00BF6C67" w:rsidRPr="00E5335C">
        <w:rPr>
          <w:szCs w:val="22"/>
        </w:rPr>
        <w:t>5</w:t>
      </w:r>
    </w:p>
    <w:p w14:paraId="22786DCD" w14:textId="77777777" w:rsidR="006970BA" w:rsidRDefault="006970BA" w:rsidP="006970BA">
      <w:pPr>
        <w:ind w:firstLine="567"/>
        <w:jc w:val="both"/>
        <w:rPr>
          <w:color w:val="FF0000"/>
          <w:szCs w:val="22"/>
          <w:highlight w:val="yellow"/>
        </w:rPr>
      </w:pPr>
    </w:p>
    <w:p w14:paraId="465D3AEA" w14:textId="77777777" w:rsidR="00F64B74" w:rsidRDefault="00F64B74" w:rsidP="00F64B74">
      <w:pPr>
        <w:spacing w:line="240" w:lineRule="atLeast"/>
        <w:jc w:val="both"/>
        <w:rPr>
          <w:color w:val="FF0000"/>
          <w:szCs w:val="22"/>
        </w:rPr>
      </w:pPr>
    </w:p>
    <w:p w14:paraId="01192193" w14:textId="77777777" w:rsidR="006970BA" w:rsidRPr="00125AAA" w:rsidRDefault="006970BA" w:rsidP="00F64B74">
      <w:pPr>
        <w:spacing w:line="240" w:lineRule="atLeast"/>
        <w:jc w:val="both"/>
        <w:rPr>
          <w:color w:val="000000"/>
          <w:szCs w:val="22"/>
          <w:lang w:eastAsia="cs-CZ"/>
        </w:rPr>
      </w:pPr>
    </w:p>
    <w:p w14:paraId="01A9F8A8" w14:textId="45C8608D" w:rsidR="00F64B74" w:rsidRPr="00125AAA" w:rsidRDefault="00F64B74" w:rsidP="003103AA">
      <w:pPr>
        <w:spacing w:after="240"/>
        <w:ind w:left="-426" w:firstLine="426"/>
        <w:jc w:val="both"/>
        <w:rPr>
          <w:szCs w:val="22"/>
        </w:rPr>
      </w:pPr>
      <w:r w:rsidRPr="00125AAA">
        <w:rPr>
          <w:szCs w:val="22"/>
        </w:rPr>
        <w:t>V Praze dne</w:t>
      </w:r>
      <w:r w:rsidR="007866A3">
        <w:rPr>
          <w:szCs w:val="22"/>
        </w:rPr>
        <w:t xml:space="preserve"> 25. 3. </w:t>
      </w:r>
      <w:r w:rsidRPr="00125AAA">
        <w:rPr>
          <w:szCs w:val="22"/>
        </w:rPr>
        <w:t>202</w:t>
      </w:r>
      <w:r w:rsidR="00A94257">
        <w:rPr>
          <w:szCs w:val="22"/>
        </w:rPr>
        <w:t>6</w:t>
      </w:r>
      <w:r w:rsidRPr="00125AAA">
        <w:rPr>
          <w:szCs w:val="22"/>
        </w:rPr>
        <w:tab/>
      </w:r>
      <w:r w:rsidRPr="00125AAA">
        <w:rPr>
          <w:szCs w:val="22"/>
        </w:rPr>
        <w:tab/>
      </w:r>
      <w:r w:rsidRPr="00125AAA">
        <w:rPr>
          <w:szCs w:val="22"/>
        </w:rPr>
        <w:tab/>
        <w:t xml:space="preserve">           </w:t>
      </w:r>
      <w:r w:rsidRPr="00125AAA">
        <w:rPr>
          <w:szCs w:val="22"/>
        </w:rPr>
        <w:tab/>
      </w:r>
      <w:r w:rsidRPr="00125AAA">
        <w:rPr>
          <w:szCs w:val="22"/>
        </w:rPr>
        <w:tab/>
        <w:t xml:space="preserve">V Praze dne </w:t>
      </w:r>
      <w:r w:rsidR="007866A3">
        <w:rPr>
          <w:szCs w:val="22"/>
        </w:rPr>
        <w:t xml:space="preserve">24. 3. </w:t>
      </w:r>
      <w:r w:rsidRPr="00125AAA">
        <w:rPr>
          <w:szCs w:val="22"/>
        </w:rPr>
        <w:t>202</w:t>
      </w:r>
      <w:bookmarkStart w:id="3" w:name="_PictureBullets"/>
      <w:bookmarkEnd w:id="3"/>
      <w:r w:rsidR="00A94257">
        <w:rPr>
          <w:szCs w:val="22"/>
        </w:rPr>
        <w:t>6</w:t>
      </w:r>
    </w:p>
    <w:p w14:paraId="70B4E9BE" w14:textId="77777777" w:rsidR="001167B7" w:rsidRPr="00125AAA" w:rsidRDefault="00F64B74" w:rsidP="003103AA">
      <w:pPr>
        <w:spacing w:after="240"/>
        <w:ind w:left="-426" w:firstLine="426"/>
        <w:jc w:val="both"/>
        <w:rPr>
          <w:szCs w:val="22"/>
        </w:rPr>
      </w:pPr>
      <w:r w:rsidRPr="00125AAA">
        <w:rPr>
          <w:szCs w:val="22"/>
        </w:rPr>
        <w:t xml:space="preserve">Objednatel                                            </w:t>
      </w:r>
      <w:r w:rsidRPr="00125AAA">
        <w:rPr>
          <w:szCs w:val="22"/>
        </w:rPr>
        <w:tab/>
      </w:r>
      <w:r w:rsidRPr="00125AAA">
        <w:rPr>
          <w:szCs w:val="22"/>
        </w:rPr>
        <w:tab/>
      </w:r>
      <w:r w:rsidRPr="00125AAA">
        <w:rPr>
          <w:szCs w:val="22"/>
        </w:rPr>
        <w:tab/>
        <w:t>Zhotovitel</w:t>
      </w:r>
    </w:p>
    <w:p w14:paraId="0632341A" w14:textId="77777777" w:rsidR="00E0322D" w:rsidRDefault="00E0322D" w:rsidP="003103AA">
      <w:pPr>
        <w:shd w:val="clear" w:color="auto" w:fill="FFFFFF"/>
        <w:tabs>
          <w:tab w:val="center" w:pos="-1985"/>
        </w:tabs>
        <w:spacing w:after="120" w:line="280" w:lineRule="exact"/>
        <w:rPr>
          <w:szCs w:val="22"/>
        </w:rPr>
      </w:pPr>
    </w:p>
    <w:p w14:paraId="04953D14" w14:textId="77777777" w:rsidR="00391994" w:rsidRDefault="00391994" w:rsidP="003103AA">
      <w:pPr>
        <w:shd w:val="clear" w:color="auto" w:fill="FFFFFF"/>
        <w:tabs>
          <w:tab w:val="center" w:pos="-1985"/>
        </w:tabs>
        <w:spacing w:after="120" w:line="280" w:lineRule="exact"/>
        <w:rPr>
          <w:szCs w:val="22"/>
        </w:rPr>
      </w:pPr>
    </w:p>
    <w:p w14:paraId="6C54CB84" w14:textId="77777777" w:rsidR="00391994" w:rsidRDefault="00391994" w:rsidP="003103AA">
      <w:pPr>
        <w:shd w:val="clear" w:color="auto" w:fill="FFFFFF"/>
        <w:tabs>
          <w:tab w:val="center" w:pos="-1985"/>
        </w:tabs>
        <w:spacing w:after="120" w:line="280" w:lineRule="exact"/>
        <w:rPr>
          <w:szCs w:val="22"/>
        </w:rPr>
      </w:pPr>
    </w:p>
    <w:p w14:paraId="0C1085B3" w14:textId="77777777" w:rsidR="00391994" w:rsidRPr="00125AAA" w:rsidRDefault="00391994" w:rsidP="003103AA">
      <w:pPr>
        <w:shd w:val="clear" w:color="auto" w:fill="FFFFFF"/>
        <w:tabs>
          <w:tab w:val="center" w:pos="-1985"/>
        </w:tabs>
        <w:spacing w:after="120" w:line="280" w:lineRule="exact"/>
        <w:rPr>
          <w:szCs w:val="22"/>
        </w:rPr>
      </w:pPr>
    </w:p>
    <w:p w14:paraId="4F057A26" w14:textId="77777777" w:rsidR="003103AA" w:rsidRPr="00125AAA" w:rsidRDefault="003103AA" w:rsidP="003103AA">
      <w:pPr>
        <w:shd w:val="clear" w:color="auto" w:fill="FFFFFF"/>
        <w:tabs>
          <w:tab w:val="center" w:pos="-1985"/>
        </w:tabs>
        <w:spacing w:after="120" w:line="280" w:lineRule="exact"/>
        <w:rPr>
          <w:szCs w:val="22"/>
        </w:rPr>
      </w:pPr>
    </w:p>
    <w:p w14:paraId="09D97725" w14:textId="77777777" w:rsidR="00A94257" w:rsidRPr="00A0597F" w:rsidRDefault="00A94257" w:rsidP="00A94257">
      <w:pPr>
        <w:tabs>
          <w:tab w:val="left" w:pos="0"/>
        </w:tabs>
        <w:rPr>
          <w:bCs/>
          <w:szCs w:val="22"/>
        </w:rPr>
      </w:pPr>
      <w:r w:rsidRPr="00A0597F">
        <w:rPr>
          <w:bCs/>
          <w:szCs w:val="22"/>
        </w:rPr>
        <w:t>…………………………..</w:t>
      </w:r>
      <w:r w:rsidRPr="00A0597F">
        <w:rPr>
          <w:bCs/>
          <w:szCs w:val="22"/>
        </w:rPr>
        <w:tab/>
      </w:r>
      <w:r w:rsidRPr="00A0597F">
        <w:rPr>
          <w:bCs/>
          <w:szCs w:val="22"/>
        </w:rPr>
        <w:tab/>
      </w:r>
      <w:r w:rsidRPr="00A0597F">
        <w:rPr>
          <w:bCs/>
          <w:szCs w:val="22"/>
        </w:rPr>
        <w:tab/>
        <w:t xml:space="preserve">         </w:t>
      </w:r>
      <w:r w:rsidRPr="00A0597F">
        <w:rPr>
          <w:bCs/>
          <w:szCs w:val="22"/>
        </w:rPr>
        <w:tab/>
      </w:r>
      <w:r w:rsidRPr="00A0597F">
        <w:rPr>
          <w:bCs/>
          <w:szCs w:val="22"/>
        </w:rPr>
        <w:tab/>
        <w:t>….…..……………………</w:t>
      </w:r>
    </w:p>
    <w:p w14:paraId="76BC76FF" w14:textId="77777777" w:rsidR="00A94257" w:rsidRPr="00A0597F" w:rsidRDefault="00A94257" w:rsidP="00A94257">
      <w:pPr>
        <w:tabs>
          <w:tab w:val="left" w:pos="0"/>
        </w:tabs>
        <w:suppressAutoHyphens w:val="0"/>
        <w:rPr>
          <w:lang w:eastAsia="cs-CZ"/>
        </w:rPr>
      </w:pPr>
      <w:r w:rsidRPr="00A0597F">
        <w:rPr>
          <w:b/>
          <w:lang w:eastAsia="cs-CZ"/>
        </w:rPr>
        <w:t>Městská část Praha 7</w:t>
      </w:r>
      <w:r w:rsidRPr="00A0597F">
        <w:rPr>
          <w:b/>
          <w:lang w:eastAsia="cs-CZ"/>
        </w:rPr>
        <w:tab/>
      </w:r>
      <w:r w:rsidRPr="00A0597F">
        <w:rPr>
          <w:b/>
          <w:lang w:eastAsia="cs-CZ"/>
        </w:rPr>
        <w:tab/>
      </w:r>
      <w:r w:rsidRPr="00A0597F">
        <w:rPr>
          <w:b/>
          <w:lang w:eastAsia="cs-CZ"/>
        </w:rPr>
        <w:tab/>
        <w:t xml:space="preserve">   </w:t>
      </w:r>
      <w:r w:rsidRPr="00A0597F">
        <w:rPr>
          <w:b/>
          <w:lang w:eastAsia="cs-CZ"/>
        </w:rPr>
        <w:tab/>
      </w:r>
      <w:r w:rsidRPr="00A0597F">
        <w:rPr>
          <w:b/>
          <w:lang w:eastAsia="cs-CZ"/>
        </w:rPr>
        <w:tab/>
        <w:t>DC ENGINEERING s.r.o.</w:t>
      </w:r>
    </w:p>
    <w:p w14:paraId="372DFA15" w14:textId="77777777" w:rsidR="00A94257" w:rsidRPr="00A0597F" w:rsidRDefault="00A94257" w:rsidP="00A94257">
      <w:pPr>
        <w:tabs>
          <w:tab w:val="left" w:pos="0"/>
        </w:tabs>
        <w:suppressAutoHyphens w:val="0"/>
        <w:rPr>
          <w:lang w:eastAsia="cs-CZ"/>
        </w:rPr>
      </w:pPr>
      <w:r w:rsidRPr="00A0597F">
        <w:rPr>
          <w:szCs w:val="22"/>
          <w:lang w:eastAsia="cs-CZ"/>
        </w:rPr>
        <w:t>Mgr. Jan Čižinský</w:t>
      </w:r>
      <w:r w:rsidRPr="00A0597F">
        <w:rPr>
          <w:szCs w:val="22"/>
          <w:lang w:eastAsia="cs-CZ"/>
        </w:rPr>
        <w:tab/>
      </w:r>
      <w:r w:rsidRPr="00A0597F">
        <w:rPr>
          <w:szCs w:val="22"/>
          <w:lang w:eastAsia="cs-CZ"/>
        </w:rPr>
        <w:tab/>
      </w:r>
      <w:r w:rsidRPr="00A0597F">
        <w:rPr>
          <w:szCs w:val="22"/>
          <w:lang w:eastAsia="cs-CZ"/>
        </w:rPr>
        <w:tab/>
      </w:r>
      <w:r w:rsidRPr="00A0597F">
        <w:rPr>
          <w:szCs w:val="22"/>
          <w:lang w:eastAsia="cs-CZ"/>
        </w:rPr>
        <w:tab/>
      </w:r>
      <w:r w:rsidRPr="00A0597F">
        <w:rPr>
          <w:lang w:eastAsia="cs-CZ"/>
        </w:rPr>
        <w:tab/>
      </w:r>
      <w:r w:rsidRPr="00A0597F">
        <w:rPr>
          <w:lang w:eastAsia="cs-CZ"/>
        </w:rPr>
        <w:tab/>
        <w:t>Ing. Vít Dobner</w:t>
      </w:r>
    </w:p>
    <w:p w14:paraId="79DFC015" w14:textId="77777777" w:rsidR="00A94257" w:rsidRPr="00A0597F" w:rsidRDefault="00A94257" w:rsidP="00A94257">
      <w:pPr>
        <w:tabs>
          <w:tab w:val="left" w:pos="720"/>
        </w:tabs>
        <w:suppressAutoHyphens w:val="0"/>
        <w:jc w:val="both"/>
        <w:rPr>
          <w:szCs w:val="20"/>
          <w:lang w:eastAsia="cs-CZ"/>
        </w:rPr>
      </w:pPr>
      <w:r w:rsidRPr="00A0597F">
        <w:rPr>
          <w:szCs w:val="22"/>
          <w:lang w:eastAsia="cs-CZ"/>
        </w:rPr>
        <w:t>starosta</w:t>
      </w:r>
      <w:r w:rsidRPr="00A0597F">
        <w:rPr>
          <w:szCs w:val="20"/>
          <w:lang w:eastAsia="cs-CZ"/>
        </w:rPr>
        <w:tab/>
      </w:r>
      <w:r w:rsidRPr="00A0597F">
        <w:rPr>
          <w:szCs w:val="20"/>
          <w:lang w:eastAsia="cs-CZ"/>
        </w:rPr>
        <w:tab/>
      </w:r>
      <w:r w:rsidRPr="00A0597F">
        <w:rPr>
          <w:szCs w:val="20"/>
          <w:lang w:eastAsia="cs-CZ"/>
        </w:rPr>
        <w:tab/>
      </w:r>
      <w:r w:rsidRPr="00A0597F">
        <w:rPr>
          <w:szCs w:val="20"/>
          <w:lang w:eastAsia="cs-CZ"/>
        </w:rPr>
        <w:tab/>
      </w:r>
      <w:r w:rsidRPr="00A0597F">
        <w:rPr>
          <w:szCs w:val="20"/>
          <w:lang w:eastAsia="cs-CZ"/>
        </w:rPr>
        <w:tab/>
      </w:r>
      <w:r w:rsidRPr="00A0597F">
        <w:rPr>
          <w:szCs w:val="20"/>
          <w:lang w:eastAsia="cs-CZ"/>
        </w:rPr>
        <w:tab/>
      </w:r>
      <w:r w:rsidRPr="00A0597F">
        <w:rPr>
          <w:szCs w:val="20"/>
          <w:lang w:eastAsia="cs-CZ"/>
        </w:rPr>
        <w:tab/>
        <w:t>jednatel</w:t>
      </w:r>
    </w:p>
    <w:p w14:paraId="17531EB8" w14:textId="02C2E50B" w:rsidR="00F64B74" w:rsidRPr="00FD2D16" w:rsidRDefault="00F64B74" w:rsidP="00A94257">
      <w:pPr>
        <w:jc w:val="both"/>
        <w:rPr>
          <w:szCs w:val="22"/>
        </w:rPr>
      </w:pPr>
    </w:p>
    <w:sectPr w:rsidR="00F64B74" w:rsidRPr="00FD2D16" w:rsidSect="00E934A2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0073F3" w16cid:durableId="2A65D208"/>
  <w16cid:commentId w16cid:paraId="6AF75EA4" w16cid:durableId="2A65D209"/>
  <w16cid:commentId w16cid:paraId="70AEE1E2" w16cid:durableId="2A65D2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1C106" w14:textId="77777777" w:rsidR="001A7855" w:rsidRDefault="001A7855" w:rsidP="007E6EB9">
      <w:r>
        <w:separator/>
      </w:r>
    </w:p>
  </w:endnote>
  <w:endnote w:type="continuationSeparator" w:id="0">
    <w:p w14:paraId="76AC58EF" w14:textId="77777777" w:rsidR="001A7855" w:rsidRDefault="001A7855" w:rsidP="007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463734"/>
      <w:docPartObj>
        <w:docPartGallery w:val="Page Numbers (Bottom of Page)"/>
        <w:docPartUnique/>
      </w:docPartObj>
    </w:sdtPr>
    <w:sdtEndPr/>
    <w:sdtContent>
      <w:p w14:paraId="11F5F5E9" w14:textId="77777777" w:rsidR="007E6EB9" w:rsidRDefault="007E6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F62">
          <w:rPr>
            <w:noProof/>
          </w:rPr>
          <w:t>2</w:t>
        </w:r>
        <w:r>
          <w:fldChar w:fldCharType="end"/>
        </w:r>
      </w:p>
    </w:sdtContent>
  </w:sdt>
  <w:p w14:paraId="23E7B3F4" w14:textId="77777777" w:rsidR="007E6EB9" w:rsidRDefault="007E6E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BEBA0" w14:textId="77777777" w:rsidR="001A7855" w:rsidRDefault="001A7855" w:rsidP="007E6EB9">
      <w:r>
        <w:separator/>
      </w:r>
    </w:p>
  </w:footnote>
  <w:footnote w:type="continuationSeparator" w:id="0">
    <w:p w14:paraId="615DF617" w14:textId="77777777" w:rsidR="001A7855" w:rsidRDefault="001A7855" w:rsidP="007E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3A2"/>
    <w:multiLevelType w:val="multilevel"/>
    <w:tmpl w:val="4A2615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77BCE"/>
    <w:multiLevelType w:val="multilevel"/>
    <w:tmpl w:val="E58E2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9B6BF5"/>
    <w:multiLevelType w:val="hybridMultilevel"/>
    <w:tmpl w:val="5AB67876"/>
    <w:lvl w:ilvl="0" w:tplc="ACD4CF8A">
      <w:start w:val="2"/>
      <w:numFmt w:val="bullet"/>
      <w:lvlText w:val="-"/>
      <w:lvlJc w:val="left"/>
      <w:pPr>
        <w:ind w:left="1687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3" w15:restartNumberingAfterBreak="0">
    <w:nsid w:val="1D33626A"/>
    <w:multiLevelType w:val="multilevel"/>
    <w:tmpl w:val="B21EE0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616A3"/>
    <w:multiLevelType w:val="multilevel"/>
    <w:tmpl w:val="5BBCB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50302"/>
    <w:multiLevelType w:val="multilevel"/>
    <w:tmpl w:val="2130B1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2EA8279B"/>
    <w:multiLevelType w:val="multilevel"/>
    <w:tmpl w:val="215E6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E35D86"/>
    <w:multiLevelType w:val="multilevel"/>
    <w:tmpl w:val="3158508E"/>
    <w:lvl w:ilvl="0">
      <w:start w:val="1"/>
      <w:numFmt w:val="upperRoman"/>
      <w:lvlText w:val="%1."/>
      <w:lvlJc w:val="right"/>
      <w:pPr>
        <w:ind w:left="505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1800"/>
      </w:pPr>
      <w:rPr>
        <w:rFonts w:hint="default"/>
      </w:rPr>
    </w:lvl>
  </w:abstractNum>
  <w:abstractNum w:abstractNumId="8" w15:restartNumberingAfterBreak="0">
    <w:nsid w:val="35746D68"/>
    <w:multiLevelType w:val="hybridMultilevel"/>
    <w:tmpl w:val="75C8F692"/>
    <w:lvl w:ilvl="0" w:tplc="D7EC0C5C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05E0F"/>
    <w:multiLevelType w:val="hybridMultilevel"/>
    <w:tmpl w:val="50146F5A"/>
    <w:lvl w:ilvl="0" w:tplc="D8805866">
      <w:start w:val="1"/>
      <w:numFmt w:val="decimal"/>
      <w:lvlText w:val="3%1."/>
      <w:lvlJc w:val="left"/>
      <w:pPr>
        <w:ind w:left="22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417F766A"/>
    <w:multiLevelType w:val="multilevel"/>
    <w:tmpl w:val="073CCBD4"/>
    <w:lvl w:ilvl="0">
      <w:start w:val="2"/>
      <w:numFmt w:val="decimal"/>
      <w:lvlText w:val="%1"/>
      <w:lvlJc w:val="left"/>
      <w:pPr>
        <w:ind w:left="6172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2A20D8E"/>
    <w:multiLevelType w:val="multilevel"/>
    <w:tmpl w:val="7E10C34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042B17"/>
    <w:multiLevelType w:val="multilevel"/>
    <w:tmpl w:val="B13CD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230EE"/>
    <w:multiLevelType w:val="multilevel"/>
    <w:tmpl w:val="F22E9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ED03A6"/>
    <w:multiLevelType w:val="hybridMultilevel"/>
    <w:tmpl w:val="697C52FE"/>
    <w:lvl w:ilvl="0" w:tplc="D8805866">
      <w:start w:val="1"/>
      <w:numFmt w:val="decimal"/>
      <w:lvlText w:val="3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617BC"/>
    <w:multiLevelType w:val="hybridMultilevel"/>
    <w:tmpl w:val="96408576"/>
    <w:name w:val="WW8Num9222"/>
    <w:lvl w:ilvl="0" w:tplc="8EF038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5227E"/>
    <w:multiLevelType w:val="multilevel"/>
    <w:tmpl w:val="68284BE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D8489F"/>
    <w:multiLevelType w:val="multilevel"/>
    <w:tmpl w:val="15B4F65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2420DF"/>
    <w:multiLevelType w:val="hybridMultilevel"/>
    <w:tmpl w:val="9B6E610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8264A"/>
    <w:multiLevelType w:val="multilevel"/>
    <w:tmpl w:val="AA96E9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40" w:hanging="720"/>
      </w:pPr>
    </w:lvl>
    <w:lvl w:ilvl="4">
      <w:start w:val="1"/>
      <w:numFmt w:val="decimal"/>
      <w:isLgl/>
      <w:lvlText w:val="%1.%2.%3.%4.%5"/>
      <w:lvlJc w:val="left"/>
      <w:pPr>
        <w:ind w:left="2440" w:hanging="1080"/>
      </w:pPr>
    </w:lvl>
    <w:lvl w:ilvl="5">
      <w:start w:val="1"/>
      <w:numFmt w:val="decimal"/>
      <w:isLgl/>
      <w:lvlText w:val="%1.%2.%3.%4.%5.%6"/>
      <w:lvlJc w:val="left"/>
      <w:pPr>
        <w:ind w:left="2780" w:hanging="1080"/>
      </w:pPr>
    </w:lvl>
    <w:lvl w:ilvl="6">
      <w:start w:val="1"/>
      <w:numFmt w:val="decimal"/>
      <w:isLgl/>
      <w:lvlText w:val="%1.%2.%3.%4.%5.%6.%7"/>
      <w:lvlJc w:val="left"/>
      <w:pPr>
        <w:ind w:left="3480" w:hanging="1440"/>
      </w:p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</w:lvl>
  </w:abstractNum>
  <w:abstractNum w:abstractNumId="20" w15:restartNumberingAfterBreak="0">
    <w:nsid w:val="6A964020"/>
    <w:multiLevelType w:val="multilevel"/>
    <w:tmpl w:val="A68E347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765220"/>
    <w:multiLevelType w:val="multilevel"/>
    <w:tmpl w:val="3158508E"/>
    <w:lvl w:ilvl="0">
      <w:start w:val="1"/>
      <w:numFmt w:val="upperRoman"/>
      <w:lvlText w:val="%1."/>
      <w:lvlJc w:val="right"/>
      <w:pPr>
        <w:ind w:left="505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1800"/>
      </w:pPr>
      <w:rPr>
        <w:rFonts w:hint="default"/>
      </w:rPr>
    </w:lvl>
  </w:abstractNum>
  <w:abstractNum w:abstractNumId="22" w15:restartNumberingAfterBreak="0">
    <w:nsid w:val="777516D4"/>
    <w:multiLevelType w:val="multilevel"/>
    <w:tmpl w:val="C7DA95B2"/>
    <w:lvl w:ilvl="0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08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3" w15:restartNumberingAfterBreak="0">
    <w:nsid w:val="78EF38A4"/>
    <w:multiLevelType w:val="hybridMultilevel"/>
    <w:tmpl w:val="9C340A52"/>
    <w:lvl w:ilvl="0" w:tplc="7110D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F2AD9"/>
    <w:multiLevelType w:val="multilevel"/>
    <w:tmpl w:val="53E287B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60F17"/>
    <w:multiLevelType w:val="multilevel"/>
    <w:tmpl w:val="48C64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4"/>
  </w:num>
  <w:num w:numId="6">
    <w:abstractNumId w:val="10"/>
  </w:num>
  <w:num w:numId="7">
    <w:abstractNumId w:val="18"/>
  </w:num>
  <w:num w:numId="8">
    <w:abstractNumId w:val="12"/>
  </w:num>
  <w:num w:numId="9">
    <w:abstractNumId w:val="6"/>
  </w:num>
  <w:num w:numId="10">
    <w:abstractNumId w:val="17"/>
  </w:num>
  <w:num w:numId="11">
    <w:abstractNumId w:val="7"/>
  </w:num>
  <w:num w:numId="12">
    <w:abstractNumId w:val="23"/>
  </w:num>
  <w:num w:numId="13">
    <w:abstractNumId w:val="19"/>
  </w:num>
  <w:num w:numId="14">
    <w:abstractNumId w:val="22"/>
  </w:num>
  <w:num w:numId="15">
    <w:abstractNumId w:val="5"/>
  </w:num>
  <w:num w:numId="16">
    <w:abstractNumId w:val="2"/>
  </w:num>
  <w:num w:numId="17">
    <w:abstractNumId w:val="16"/>
  </w:num>
  <w:num w:numId="18">
    <w:abstractNumId w:val="13"/>
  </w:num>
  <w:num w:numId="19">
    <w:abstractNumId w:val="0"/>
  </w:num>
  <w:num w:numId="20">
    <w:abstractNumId w:val="25"/>
  </w:num>
  <w:num w:numId="21">
    <w:abstractNumId w:val="20"/>
  </w:num>
  <w:num w:numId="22">
    <w:abstractNumId w:val="11"/>
  </w:num>
  <w:num w:numId="23">
    <w:abstractNumId w:val="1"/>
  </w:num>
  <w:num w:numId="24">
    <w:abstractNumId w:val="14"/>
  </w:num>
  <w:num w:numId="25">
    <w:abstractNumId w:val="9"/>
  </w:num>
  <w:num w:numId="26">
    <w:abstractNumId w:val="4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59"/>
    <w:rsid w:val="0000327C"/>
    <w:rsid w:val="00012DDE"/>
    <w:rsid w:val="00016891"/>
    <w:rsid w:val="0004410C"/>
    <w:rsid w:val="000544BF"/>
    <w:rsid w:val="00055BC4"/>
    <w:rsid w:val="0005607B"/>
    <w:rsid w:val="000615FD"/>
    <w:rsid w:val="00064457"/>
    <w:rsid w:val="000703E1"/>
    <w:rsid w:val="00072AD6"/>
    <w:rsid w:val="00074436"/>
    <w:rsid w:val="000762EB"/>
    <w:rsid w:val="00077EB2"/>
    <w:rsid w:val="0008228C"/>
    <w:rsid w:val="00095253"/>
    <w:rsid w:val="000A1D1E"/>
    <w:rsid w:val="000B7045"/>
    <w:rsid w:val="000C0E5D"/>
    <w:rsid w:val="000E0078"/>
    <w:rsid w:val="000E2382"/>
    <w:rsid w:val="000E304A"/>
    <w:rsid w:val="000E5AA3"/>
    <w:rsid w:val="00112AD6"/>
    <w:rsid w:val="001167B7"/>
    <w:rsid w:val="00120923"/>
    <w:rsid w:val="00125AAA"/>
    <w:rsid w:val="00126097"/>
    <w:rsid w:val="00130B4D"/>
    <w:rsid w:val="001349E9"/>
    <w:rsid w:val="00155372"/>
    <w:rsid w:val="0018647B"/>
    <w:rsid w:val="00186F37"/>
    <w:rsid w:val="00191C22"/>
    <w:rsid w:val="00194E21"/>
    <w:rsid w:val="001A13CB"/>
    <w:rsid w:val="001A3395"/>
    <w:rsid w:val="001A72E0"/>
    <w:rsid w:val="001A7855"/>
    <w:rsid w:val="001A786E"/>
    <w:rsid w:val="001A7F56"/>
    <w:rsid w:val="001D5C32"/>
    <w:rsid w:val="001F2425"/>
    <w:rsid w:val="001F2B31"/>
    <w:rsid w:val="00201A41"/>
    <w:rsid w:val="002029ED"/>
    <w:rsid w:val="00202A0D"/>
    <w:rsid w:val="00224C90"/>
    <w:rsid w:val="002314FA"/>
    <w:rsid w:val="00233085"/>
    <w:rsid w:val="00237747"/>
    <w:rsid w:val="00241D23"/>
    <w:rsid w:val="0024441A"/>
    <w:rsid w:val="00252FA1"/>
    <w:rsid w:val="00255C9B"/>
    <w:rsid w:val="00260FE1"/>
    <w:rsid w:val="00261022"/>
    <w:rsid w:val="00270A3E"/>
    <w:rsid w:val="00271F0C"/>
    <w:rsid w:val="0027653C"/>
    <w:rsid w:val="002920A6"/>
    <w:rsid w:val="00293694"/>
    <w:rsid w:val="00297BD5"/>
    <w:rsid w:val="002A4566"/>
    <w:rsid w:val="002B0CCA"/>
    <w:rsid w:val="002B7EEF"/>
    <w:rsid w:val="002E427B"/>
    <w:rsid w:val="002E6600"/>
    <w:rsid w:val="002F21F5"/>
    <w:rsid w:val="003103AA"/>
    <w:rsid w:val="00312C6F"/>
    <w:rsid w:val="003136B5"/>
    <w:rsid w:val="00313820"/>
    <w:rsid w:val="00322BB4"/>
    <w:rsid w:val="00323033"/>
    <w:rsid w:val="00337D51"/>
    <w:rsid w:val="00340509"/>
    <w:rsid w:val="00344EA5"/>
    <w:rsid w:val="00346646"/>
    <w:rsid w:val="00350809"/>
    <w:rsid w:val="00355877"/>
    <w:rsid w:val="0035786E"/>
    <w:rsid w:val="003631A0"/>
    <w:rsid w:val="00370D6A"/>
    <w:rsid w:val="00375890"/>
    <w:rsid w:val="003814DD"/>
    <w:rsid w:val="00381694"/>
    <w:rsid w:val="00387AC9"/>
    <w:rsid w:val="003903FD"/>
    <w:rsid w:val="00391994"/>
    <w:rsid w:val="003A1748"/>
    <w:rsid w:val="003B0149"/>
    <w:rsid w:val="003B38C6"/>
    <w:rsid w:val="003B71A6"/>
    <w:rsid w:val="003C08E0"/>
    <w:rsid w:val="003D2517"/>
    <w:rsid w:val="003D2712"/>
    <w:rsid w:val="003E216F"/>
    <w:rsid w:val="003E6931"/>
    <w:rsid w:val="003F32F8"/>
    <w:rsid w:val="003F4CC7"/>
    <w:rsid w:val="00407BC5"/>
    <w:rsid w:val="00433986"/>
    <w:rsid w:val="004377A0"/>
    <w:rsid w:val="00437F0D"/>
    <w:rsid w:val="004405E8"/>
    <w:rsid w:val="00447DBB"/>
    <w:rsid w:val="004625C5"/>
    <w:rsid w:val="00462792"/>
    <w:rsid w:val="004705FB"/>
    <w:rsid w:val="004804CA"/>
    <w:rsid w:val="00482DD1"/>
    <w:rsid w:val="004856AF"/>
    <w:rsid w:val="004A39AC"/>
    <w:rsid w:val="004C4DB2"/>
    <w:rsid w:val="004C5EAE"/>
    <w:rsid w:val="004D60F2"/>
    <w:rsid w:val="004E203C"/>
    <w:rsid w:val="004E5F62"/>
    <w:rsid w:val="005132E5"/>
    <w:rsid w:val="005246E0"/>
    <w:rsid w:val="005279E8"/>
    <w:rsid w:val="00540F9A"/>
    <w:rsid w:val="00541E4E"/>
    <w:rsid w:val="00543797"/>
    <w:rsid w:val="00586334"/>
    <w:rsid w:val="00590D67"/>
    <w:rsid w:val="0059715F"/>
    <w:rsid w:val="005A10EB"/>
    <w:rsid w:val="005A72C5"/>
    <w:rsid w:val="005B0902"/>
    <w:rsid w:val="005B6C36"/>
    <w:rsid w:val="005C4A34"/>
    <w:rsid w:val="005C5B7D"/>
    <w:rsid w:val="005D4A73"/>
    <w:rsid w:val="005E3777"/>
    <w:rsid w:val="005F2164"/>
    <w:rsid w:val="00602D3E"/>
    <w:rsid w:val="006503BA"/>
    <w:rsid w:val="0065547C"/>
    <w:rsid w:val="00692589"/>
    <w:rsid w:val="00695662"/>
    <w:rsid w:val="006970BA"/>
    <w:rsid w:val="006A38F7"/>
    <w:rsid w:val="006B3424"/>
    <w:rsid w:val="006B5421"/>
    <w:rsid w:val="006D238E"/>
    <w:rsid w:val="006D63E7"/>
    <w:rsid w:val="006E0568"/>
    <w:rsid w:val="006E24C5"/>
    <w:rsid w:val="006E530F"/>
    <w:rsid w:val="006F0CFE"/>
    <w:rsid w:val="006F1E45"/>
    <w:rsid w:val="007025EC"/>
    <w:rsid w:val="007065A9"/>
    <w:rsid w:val="00717D4A"/>
    <w:rsid w:val="00720572"/>
    <w:rsid w:val="007562B0"/>
    <w:rsid w:val="00765A90"/>
    <w:rsid w:val="00766A69"/>
    <w:rsid w:val="00783738"/>
    <w:rsid w:val="00783EA2"/>
    <w:rsid w:val="007866A3"/>
    <w:rsid w:val="007930E6"/>
    <w:rsid w:val="007A18A9"/>
    <w:rsid w:val="007A54AE"/>
    <w:rsid w:val="007A6DA7"/>
    <w:rsid w:val="007B0A63"/>
    <w:rsid w:val="007C07A6"/>
    <w:rsid w:val="007C1E8B"/>
    <w:rsid w:val="007D2260"/>
    <w:rsid w:val="007D6145"/>
    <w:rsid w:val="007E42D1"/>
    <w:rsid w:val="007E6EB9"/>
    <w:rsid w:val="007F3F20"/>
    <w:rsid w:val="00800EC8"/>
    <w:rsid w:val="00816277"/>
    <w:rsid w:val="00827E1C"/>
    <w:rsid w:val="00831112"/>
    <w:rsid w:val="00876CE9"/>
    <w:rsid w:val="008864D6"/>
    <w:rsid w:val="00891027"/>
    <w:rsid w:val="008A33D2"/>
    <w:rsid w:val="008A4E53"/>
    <w:rsid w:val="008B6C39"/>
    <w:rsid w:val="008C2260"/>
    <w:rsid w:val="008C701E"/>
    <w:rsid w:val="008E4457"/>
    <w:rsid w:val="008F40AB"/>
    <w:rsid w:val="00906A22"/>
    <w:rsid w:val="00912B3A"/>
    <w:rsid w:val="00913D9E"/>
    <w:rsid w:val="00914388"/>
    <w:rsid w:val="00922927"/>
    <w:rsid w:val="009313CA"/>
    <w:rsid w:val="00944010"/>
    <w:rsid w:val="0094623F"/>
    <w:rsid w:val="00947926"/>
    <w:rsid w:val="00953293"/>
    <w:rsid w:val="00957C23"/>
    <w:rsid w:val="009662E8"/>
    <w:rsid w:val="00974586"/>
    <w:rsid w:val="00986DAE"/>
    <w:rsid w:val="00993B15"/>
    <w:rsid w:val="009A3241"/>
    <w:rsid w:val="009A62C5"/>
    <w:rsid w:val="009B4DB9"/>
    <w:rsid w:val="009D2BFB"/>
    <w:rsid w:val="009D49CE"/>
    <w:rsid w:val="009E29FF"/>
    <w:rsid w:val="009E768E"/>
    <w:rsid w:val="009F1145"/>
    <w:rsid w:val="00A12D78"/>
    <w:rsid w:val="00A423E6"/>
    <w:rsid w:val="00A514B8"/>
    <w:rsid w:val="00A52B52"/>
    <w:rsid w:val="00A52BAD"/>
    <w:rsid w:val="00A635B2"/>
    <w:rsid w:val="00A63DE9"/>
    <w:rsid w:val="00A9111F"/>
    <w:rsid w:val="00A94257"/>
    <w:rsid w:val="00A96B32"/>
    <w:rsid w:val="00AA64E1"/>
    <w:rsid w:val="00AC3D20"/>
    <w:rsid w:val="00AD0190"/>
    <w:rsid w:val="00B262E8"/>
    <w:rsid w:val="00B27775"/>
    <w:rsid w:val="00B303C5"/>
    <w:rsid w:val="00B307BD"/>
    <w:rsid w:val="00B4236A"/>
    <w:rsid w:val="00B50BC4"/>
    <w:rsid w:val="00B52F32"/>
    <w:rsid w:val="00B55E8A"/>
    <w:rsid w:val="00B634E0"/>
    <w:rsid w:val="00B705E5"/>
    <w:rsid w:val="00B720F7"/>
    <w:rsid w:val="00B846A1"/>
    <w:rsid w:val="00B90CC2"/>
    <w:rsid w:val="00B927F1"/>
    <w:rsid w:val="00BA6B7D"/>
    <w:rsid w:val="00BB2779"/>
    <w:rsid w:val="00BC0824"/>
    <w:rsid w:val="00BC2A5C"/>
    <w:rsid w:val="00BC77E9"/>
    <w:rsid w:val="00BD0661"/>
    <w:rsid w:val="00BE4CBF"/>
    <w:rsid w:val="00BF6C67"/>
    <w:rsid w:val="00BF7E5F"/>
    <w:rsid w:val="00C011AC"/>
    <w:rsid w:val="00C01BF6"/>
    <w:rsid w:val="00C0219E"/>
    <w:rsid w:val="00C07868"/>
    <w:rsid w:val="00C07A7A"/>
    <w:rsid w:val="00C07BEE"/>
    <w:rsid w:val="00C20139"/>
    <w:rsid w:val="00C224EA"/>
    <w:rsid w:val="00C274EF"/>
    <w:rsid w:val="00C31548"/>
    <w:rsid w:val="00C33E36"/>
    <w:rsid w:val="00C43DA3"/>
    <w:rsid w:val="00C45715"/>
    <w:rsid w:val="00C560F6"/>
    <w:rsid w:val="00C61622"/>
    <w:rsid w:val="00C849CA"/>
    <w:rsid w:val="00C86451"/>
    <w:rsid w:val="00C87A32"/>
    <w:rsid w:val="00C94126"/>
    <w:rsid w:val="00C94A7C"/>
    <w:rsid w:val="00CA7335"/>
    <w:rsid w:val="00CC5A7B"/>
    <w:rsid w:val="00CC5EB9"/>
    <w:rsid w:val="00CD020E"/>
    <w:rsid w:val="00CD0C2F"/>
    <w:rsid w:val="00CD46AC"/>
    <w:rsid w:val="00CF2846"/>
    <w:rsid w:val="00CF68A2"/>
    <w:rsid w:val="00D0743D"/>
    <w:rsid w:val="00D1045C"/>
    <w:rsid w:val="00D2511E"/>
    <w:rsid w:val="00D27034"/>
    <w:rsid w:val="00D32262"/>
    <w:rsid w:val="00D33116"/>
    <w:rsid w:val="00D55696"/>
    <w:rsid w:val="00D63D4C"/>
    <w:rsid w:val="00D747A6"/>
    <w:rsid w:val="00D8360D"/>
    <w:rsid w:val="00D93A8C"/>
    <w:rsid w:val="00D9696F"/>
    <w:rsid w:val="00DD7044"/>
    <w:rsid w:val="00DE6859"/>
    <w:rsid w:val="00DF17D6"/>
    <w:rsid w:val="00DF5CEB"/>
    <w:rsid w:val="00E022B1"/>
    <w:rsid w:val="00E030A7"/>
    <w:rsid w:val="00E0322D"/>
    <w:rsid w:val="00E03912"/>
    <w:rsid w:val="00E11970"/>
    <w:rsid w:val="00E15771"/>
    <w:rsid w:val="00E21680"/>
    <w:rsid w:val="00E2485D"/>
    <w:rsid w:val="00E51239"/>
    <w:rsid w:val="00E5335C"/>
    <w:rsid w:val="00E647A5"/>
    <w:rsid w:val="00E707FE"/>
    <w:rsid w:val="00E72A59"/>
    <w:rsid w:val="00E77309"/>
    <w:rsid w:val="00E801EE"/>
    <w:rsid w:val="00E806C8"/>
    <w:rsid w:val="00E82630"/>
    <w:rsid w:val="00E8583F"/>
    <w:rsid w:val="00E85F7E"/>
    <w:rsid w:val="00E92796"/>
    <w:rsid w:val="00E934A2"/>
    <w:rsid w:val="00EA1476"/>
    <w:rsid w:val="00EA4955"/>
    <w:rsid w:val="00EC221B"/>
    <w:rsid w:val="00EC3E8F"/>
    <w:rsid w:val="00ED1DDA"/>
    <w:rsid w:val="00EE26B4"/>
    <w:rsid w:val="00EE59F8"/>
    <w:rsid w:val="00EE5DDB"/>
    <w:rsid w:val="00EF5A1F"/>
    <w:rsid w:val="00EF757F"/>
    <w:rsid w:val="00F001B4"/>
    <w:rsid w:val="00F0252B"/>
    <w:rsid w:val="00F05ECC"/>
    <w:rsid w:val="00F17F28"/>
    <w:rsid w:val="00F3458A"/>
    <w:rsid w:val="00F34A0C"/>
    <w:rsid w:val="00F42871"/>
    <w:rsid w:val="00F56F48"/>
    <w:rsid w:val="00F61280"/>
    <w:rsid w:val="00F64B74"/>
    <w:rsid w:val="00F66056"/>
    <w:rsid w:val="00F80AD1"/>
    <w:rsid w:val="00FA2D92"/>
    <w:rsid w:val="00FA6DEF"/>
    <w:rsid w:val="00FB72F7"/>
    <w:rsid w:val="00FD2D16"/>
    <w:rsid w:val="00FD589B"/>
    <w:rsid w:val="00FE388C"/>
    <w:rsid w:val="00FE4CB6"/>
    <w:rsid w:val="00FF3EAE"/>
    <w:rsid w:val="00FF657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7C90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280"/>
    <w:pPr>
      <w:suppressAutoHyphens/>
    </w:pPr>
    <w:rPr>
      <w:rFonts w:ascii="Arial" w:hAnsi="Arial" w:cs="Arial"/>
      <w:sz w:val="22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A52BAD"/>
    <w:pPr>
      <w:spacing w:before="240" w:after="60"/>
      <w:outlineLvl w:val="0"/>
    </w:pPr>
    <w:rPr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2BAD"/>
    <w:pPr>
      <w:keepNext/>
      <w:spacing w:before="240"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A52BAD"/>
    <w:pPr>
      <w:keepNext/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52BAD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52B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52BAD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52BA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52B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52BAD"/>
    <w:p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qFormat/>
    <w:rsid w:val="00A52BAD"/>
    <w:pPr>
      <w:jc w:val="center"/>
    </w:pPr>
    <w:rPr>
      <w:b/>
      <w:bCs/>
      <w:sz w:val="40"/>
    </w:rPr>
  </w:style>
  <w:style w:type="character" w:customStyle="1" w:styleId="Nadpis1Char">
    <w:name w:val="Nadpis 1 Char"/>
    <w:basedOn w:val="Standardnpsmoodstavce"/>
    <w:link w:val="Nadpis1"/>
    <w:rsid w:val="00A52BAD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A52BAD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A52BAD"/>
    <w:rPr>
      <w:rFonts w:cs="Arial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A52BAD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A52BA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52BA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52BA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52BA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52BAD"/>
    <w:rPr>
      <w:rFonts w:cs="Arial"/>
      <w:sz w:val="22"/>
      <w:szCs w:val="22"/>
    </w:rPr>
  </w:style>
  <w:style w:type="paragraph" w:styleId="Titulek">
    <w:name w:val="caption"/>
    <w:basedOn w:val="Normln"/>
    <w:next w:val="Normln"/>
    <w:qFormat/>
    <w:rsid w:val="00A52BAD"/>
    <w:pPr>
      <w:spacing w:after="120"/>
      <w:jc w:val="center"/>
    </w:pPr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A52BAD"/>
    <w:pPr>
      <w:spacing w:after="240"/>
      <w:jc w:val="center"/>
      <w:outlineLvl w:val="0"/>
    </w:pPr>
    <w:rPr>
      <w:b/>
      <w:bCs/>
      <w:caps/>
      <w:spacing w:val="20"/>
      <w:kern w:val="28"/>
      <w:sz w:val="48"/>
      <w:szCs w:val="32"/>
    </w:rPr>
  </w:style>
  <w:style w:type="character" w:customStyle="1" w:styleId="NzevChar">
    <w:name w:val="Název Char"/>
    <w:basedOn w:val="Standardnpsmoodstavce"/>
    <w:link w:val="Nzev"/>
    <w:rsid w:val="00A52BAD"/>
    <w:rPr>
      <w:rFonts w:cs="Arial"/>
      <w:b/>
      <w:bCs/>
      <w:caps/>
      <w:spacing w:val="20"/>
      <w:kern w:val="28"/>
      <w:sz w:val="48"/>
      <w:szCs w:val="32"/>
    </w:rPr>
  </w:style>
  <w:style w:type="paragraph" w:styleId="Odstavecseseznamem">
    <w:name w:val="List Paragraph"/>
    <w:basedOn w:val="Normln"/>
    <w:uiPriority w:val="34"/>
    <w:qFormat/>
    <w:rsid w:val="00A52BAD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DE6859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E6859"/>
    <w:rPr>
      <w:color w:val="000000"/>
      <w:sz w:val="24"/>
      <w:lang w:eastAsia="zh-CN"/>
    </w:rPr>
  </w:style>
  <w:style w:type="paragraph" w:customStyle="1" w:styleId="Default">
    <w:name w:val="Default"/>
    <w:rsid w:val="00DE6859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Bezmezer2">
    <w:name w:val="Bez mezer2"/>
    <w:rsid w:val="00DE6859"/>
    <w:rPr>
      <w:rFonts w:ascii="Calibri" w:hAnsi="Calibri"/>
      <w:sz w:val="22"/>
      <w:szCs w:val="22"/>
    </w:rPr>
  </w:style>
  <w:style w:type="character" w:styleId="Hypertextovodkaz">
    <w:name w:val="Hyperlink"/>
    <w:unhideWhenUsed/>
    <w:rsid w:val="00DE6859"/>
    <w:rPr>
      <w:color w:val="0000FF"/>
      <w:u w:val="singl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64B74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F64B74"/>
    <w:rPr>
      <w:rFonts w:ascii="Arial" w:hAnsi="Arial" w:cs="Arial"/>
      <w:lang w:eastAsia="zh-CN"/>
    </w:rPr>
  </w:style>
  <w:style w:type="character" w:styleId="Odkaznakoment">
    <w:name w:val="annotation reference"/>
    <w:uiPriority w:val="99"/>
    <w:semiHidden/>
    <w:unhideWhenUsed/>
    <w:rsid w:val="00F64B74"/>
    <w:rPr>
      <w:sz w:val="16"/>
      <w:szCs w:val="16"/>
    </w:rPr>
  </w:style>
  <w:style w:type="character" w:customStyle="1" w:styleId="TextkomenteChar1">
    <w:name w:val="Text komentáře Char1"/>
    <w:link w:val="Textkomente"/>
    <w:uiPriority w:val="99"/>
    <w:semiHidden/>
    <w:locked/>
    <w:rsid w:val="00F64B74"/>
    <w:rPr>
      <w:rFonts w:ascii="Arial" w:hAnsi="Arial" w:cs="Arial"/>
      <w:lang w:eastAsia="zh-CN"/>
    </w:rPr>
  </w:style>
  <w:style w:type="character" w:customStyle="1" w:styleId="h1a6">
    <w:name w:val="h1a6"/>
    <w:rsid w:val="00F64B74"/>
    <w:rPr>
      <w:rFonts w:ascii="Arial" w:hAnsi="Arial" w:cs="Arial" w:hint="default"/>
      <w:i/>
      <w:iCs/>
      <w:vanish/>
      <w:webHidden w:val="0"/>
      <w:sz w:val="26"/>
      <w:szCs w:val="26"/>
      <w:specVanish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B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B74"/>
    <w:rPr>
      <w:rFonts w:ascii="Segoe UI" w:hAnsi="Segoe UI" w:cs="Segoe UI"/>
      <w:sz w:val="18"/>
      <w:szCs w:val="18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EB2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077EB2"/>
    <w:rPr>
      <w:rFonts w:ascii="Arial" w:hAnsi="Arial" w:cs="Arial"/>
      <w:b/>
      <w:bCs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6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6EB9"/>
    <w:rPr>
      <w:rFonts w:ascii="Arial" w:hAnsi="Arial" w:cs="Arial"/>
      <w:sz w:val="22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E6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6EB9"/>
    <w:rPr>
      <w:rFonts w:ascii="Arial" w:hAnsi="Arial" w:cs="Arial"/>
      <w:sz w:val="22"/>
      <w:szCs w:val="24"/>
      <w:lang w:eastAsia="zh-CN"/>
    </w:rPr>
  </w:style>
  <w:style w:type="paragraph" w:styleId="Revize">
    <w:name w:val="Revision"/>
    <w:hidden/>
    <w:uiPriority w:val="99"/>
    <w:semiHidden/>
    <w:rsid w:val="00B927F1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FB24-DC7C-4538-B28D-CA8B3182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1905</Words>
  <Characters>11245</Characters>
  <Application>Microsoft Office Word</Application>
  <DocSecurity>4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2026-03-25T13:48:00Z</dcterms:created>
  <dcterms:modified xsi:type="dcterms:W3CDTF">2026-03-25T13:48:00Z</dcterms:modified>
</cp:coreProperties>
</file>