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5ECD" w14:textId="77777777" w:rsidR="0046558F" w:rsidRDefault="0046558F" w:rsidP="0046558F">
      <w:pPr>
        <w:pStyle w:val="Default"/>
      </w:pPr>
    </w:p>
    <w:p w14:paraId="3B689A6A" w14:textId="77777777" w:rsidR="0046558F" w:rsidRPr="001A4749" w:rsidRDefault="0046558F" w:rsidP="001A4749">
      <w:pPr>
        <w:pStyle w:val="Default"/>
        <w:jc w:val="center"/>
        <w:rPr>
          <w:sz w:val="26"/>
          <w:szCs w:val="26"/>
        </w:rPr>
      </w:pPr>
      <w:r w:rsidRPr="001A4749">
        <w:rPr>
          <w:b/>
          <w:bCs/>
          <w:sz w:val="26"/>
          <w:szCs w:val="26"/>
        </w:rPr>
        <w:t>SMLOUVA</w:t>
      </w:r>
    </w:p>
    <w:p w14:paraId="36F8BA56" w14:textId="77777777" w:rsidR="0046558F" w:rsidRPr="001A4749" w:rsidRDefault="0046558F" w:rsidP="001A4749">
      <w:pPr>
        <w:pStyle w:val="Default"/>
        <w:jc w:val="center"/>
      </w:pPr>
      <w:r w:rsidRPr="001A4749">
        <w:t xml:space="preserve">O POSKYTNUTÍ DOTACE Z </w:t>
      </w:r>
      <w:r w:rsidR="00871366">
        <w:t>ROZPOČTU</w:t>
      </w:r>
      <w:r w:rsidRPr="001A4749">
        <w:t xml:space="preserve"> KRÁLOVÉHRADECKÉHO KRAJE</w:t>
      </w:r>
    </w:p>
    <w:p w14:paraId="55365442" w14:textId="66E36EA0" w:rsidR="001A4749" w:rsidRDefault="00DD61D5" w:rsidP="001A4749">
      <w:pPr>
        <w:pStyle w:val="Default"/>
        <w:jc w:val="center"/>
      </w:pPr>
      <w:r w:rsidRPr="008C37C5">
        <w:rPr>
          <w:b/>
          <w:bCs/>
        </w:rPr>
        <w:t>2</w:t>
      </w:r>
      <w:r w:rsidR="00217F87">
        <w:rPr>
          <w:b/>
          <w:bCs/>
        </w:rPr>
        <w:t>6</w:t>
      </w:r>
      <w:r w:rsidRPr="008C37C5">
        <w:rPr>
          <w:b/>
          <w:bCs/>
        </w:rPr>
        <w:t>RGI01-0</w:t>
      </w:r>
      <w:r w:rsidR="00407D36" w:rsidRPr="008C37C5">
        <w:rPr>
          <w:b/>
          <w:bCs/>
        </w:rPr>
        <w:t>0</w:t>
      </w:r>
      <w:r w:rsidR="00B16586">
        <w:rPr>
          <w:b/>
          <w:bCs/>
        </w:rPr>
        <w:t>06</w:t>
      </w:r>
    </w:p>
    <w:p w14:paraId="204B4BDC" w14:textId="77777777" w:rsidR="001A4749" w:rsidRPr="001A4749" w:rsidRDefault="001A4749" w:rsidP="001A4749">
      <w:pPr>
        <w:pStyle w:val="Default"/>
        <w:jc w:val="center"/>
      </w:pPr>
    </w:p>
    <w:p w14:paraId="03A9EF46" w14:textId="77777777" w:rsidR="0046558F" w:rsidRDefault="0046558F" w:rsidP="001A4749">
      <w:pPr>
        <w:pStyle w:val="Default"/>
        <w:jc w:val="both"/>
      </w:pPr>
      <w:r w:rsidRPr="001A4749">
        <w:t xml:space="preserve">kterou v souladu s ustanovením § 10a odst. 3 a 5 zákona č. 250/2000 Sb., o rozpočtových pravidlech územních rozpočtů, ve znění pozdějších předpisů, ustanoveními § 159 až § 170 zákona č. 500/2004 Sb., správní řád, ve znění pozdějších předpisů, a v návaznosti na příslušná ustanovení zákona č. 89/2012 Sb., občanský zákoník, ve znění pozdějších předpisů, uzavřely tyto smluvní strany: </w:t>
      </w:r>
    </w:p>
    <w:p w14:paraId="294CF452" w14:textId="77777777" w:rsidR="001A4749" w:rsidRPr="001A4749" w:rsidRDefault="001A4749" w:rsidP="001A4749">
      <w:pPr>
        <w:pStyle w:val="Default"/>
        <w:jc w:val="both"/>
      </w:pP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327"/>
      </w:tblGrid>
      <w:tr w:rsidR="0046558F" w:rsidRPr="001A4749" w14:paraId="6520963F" w14:textId="77777777" w:rsidTr="00A627F8">
        <w:trPr>
          <w:trHeight w:val="210"/>
        </w:trPr>
        <w:tc>
          <w:tcPr>
            <w:tcW w:w="4443" w:type="dxa"/>
          </w:tcPr>
          <w:p w14:paraId="0845C7DB" w14:textId="77777777" w:rsidR="001A4749" w:rsidRPr="001A4749" w:rsidRDefault="0046558F" w:rsidP="001A4749">
            <w:pPr>
              <w:pStyle w:val="Default"/>
              <w:rPr>
                <w:b/>
                <w:bCs/>
              </w:rPr>
            </w:pPr>
            <w:r w:rsidRPr="001A4749">
              <w:rPr>
                <w:b/>
                <w:bCs/>
              </w:rPr>
              <w:t>Královéhradecký kraj</w:t>
            </w:r>
          </w:p>
          <w:p w14:paraId="7810DCC5" w14:textId="77777777" w:rsidR="0046558F" w:rsidRPr="001A4749" w:rsidRDefault="0046558F" w:rsidP="001A4749">
            <w:pPr>
              <w:pStyle w:val="Default"/>
              <w:jc w:val="both"/>
            </w:pPr>
            <w:r w:rsidRPr="001A4749">
              <w:t xml:space="preserve">se sídlem: </w:t>
            </w:r>
          </w:p>
        </w:tc>
        <w:tc>
          <w:tcPr>
            <w:tcW w:w="5327" w:type="dxa"/>
          </w:tcPr>
          <w:p w14:paraId="39F264F5" w14:textId="77777777" w:rsidR="001A4749" w:rsidRPr="001A4749" w:rsidRDefault="001A4749" w:rsidP="001A4749">
            <w:pPr>
              <w:pStyle w:val="Default"/>
              <w:jc w:val="both"/>
            </w:pPr>
          </w:p>
          <w:p w14:paraId="2317DA5B" w14:textId="77777777" w:rsidR="0046558F" w:rsidRPr="001A4749" w:rsidRDefault="0046558F" w:rsidP="001A4749">
            <w:pPr>
              <w:pStyle w:val="Default"/>
              <w:jc w:val="both"/>
            </w:pPr>
            <w:r w:rsidRPr="001A4749">
              <w:t xml:space="preserve">Pivovarské náměstí 1245, 500 03 Hradec Králové </w:t>
            </w:r>
          </w:p>
        </w:tc>
      </w:tr>
      <w:tr w:rsidR="0046558F" w:rsidRPr="001A4749" w14:paraId="0AF34363" w14:textId="77777777" w:rsidTr="00A627F8">
        <w:trPr>
          <w:trHeight w:val="210"/>
        </w:trPr>
        <w:tc>
          <w:tcPr>
            <w:tcW w:w="4443" w:type="dxa"/>
          </w:tcPr>
          <w:p w14:paraId="2E30C9C7" w14:textId="77777777" w:rsidR="0046558F" w:rsidRPr="001A4749" w:rsidRDefault="0046558F" w:rsidP="001A4749">
            <w:pPr>
              <w:pStyle w:val="Default"/>
              <w:jc w:val="both"/>
            </w:pPr>
            <w:r w:rsidRPr="001A4749">
              <w:t xml:space="preserve">zástupce: </w:t>
            </w:r>
          </w:p>
        </w:tc>
        <w:tc>
          <w:tcPr>
            <w:tcW w:w="5327" w:type="dxa"/>
          </w:tcPr>
          <w:p w14:paraId="20B9976F" w14:textId="0916E3F3" w:rsidR="0046558F" w:rsidRPr="001A4749" w:rsidRDefault="008A44B6" w:rsidP="001A4749">
            <w:pPr>
              <w:pStyle w:val="Default"/>
              <w:jc w:val="both"/>
            </w:pPr>
            <w:r>
              <w:t>Petr Koleta</w:t>
            </w:r>
            <w:r w:rsidR="0046558F" w:rsidRPr="001A4749">
              <w:t>, hejtman</w:t>
            </w:r>
          </w:p>
        </w:tc>
      </w:tr>
      <w:tr w:rsidR="0046558F" w:rsidRPr="001A4749" w14:paraId="11F209E5" w14:textId="77777777" w:rsidTr="00A627F8">
        <w:trPr>
          <w:trHeight w:val="210"/>
        </w:trPr>
        <w:tc>
          <w:tcPr>
            <w:tcW w:w="4443" w:type="dxa"/>
          </w:tcPr>
          <w:p w14:paraId="316CDA13" w14:textId="77777777" w:rsidR="0046558F" w:rsidRPr="001A4749" w:rsidRDefault="0046558F" w:rsidP="001A4749">
            <w:pPr>
              <w:pStyle w:val="Default"/>
              <w:jc w:val="both"/>
            </w:pPr>
            <w:r w:rsidRPr="001A4749">
              <w:t xml:space="preserve">IČO: </w:t>
            </w:r>
          </w:p>
        </w:tc>
        <w:tc>
          <w:tcPr>
            <w:tcW w:w="5327" w:type="dxa"/>
          </w:tcPr>
          <w:p w14:paraId="37F6CBB7" w14:textId="77777777" w:rsidR="0046558F" w:rsidRPr="001A4749" w:rsidRDefault="0046558F" w:rsidP="001A4749">
            <w:pPr>
              <w:pStyle w:val="Default"/>
              <w:jc w:val="both"/>
            </w:pPr>
            <w:r w:rsidRPr="001A4749">
              <w:t xml:space="preserve">70889546 </w:t>
            </w:r>
          </w:p>
        </w:tc>
      </w:tr>
      <w:tr w:rsidR="00315588" w:rsidRPr="001A4749" w14:paraId="47D48292" w14:textId="77777777" w:rsidTr="00A627F8">
        <w:trPr>
          <w:trHeight w:val="210"/>
        </w:trPr>
        <w:tc>
          <w:tcPr>
            <w:tcW w:w="4443" w:type="dxa"/>
          </w:tcPr>
          <w:p w14:paraId="0D724493" w14:textId="77777777" w:rsidR="00315588" w:rsidRPr="001A4749" w:rsidRDefault="00315588" w:rsidP="00315588">
            <w:pPr>
              <w:pStyle w:val="Default"/>
              <w:jc w:val="both"/>
            </w:pPr>
            <w:r w:rsidRPr="001A4749">
              <w:t xml:space="preserve">bankovní účet: </w:t>
            </w:r>
          </w:p>
        </w:tc>
        <w:tc>
          <w:tcPr>
            <w:tcW w:w="5327" w:type="dxa"/>
          </w:tcPr>
          <w:p w14:paraId="73BD7F96" w14:textId="3F98EEC7" w:rsidR="00A627F8" w:rsidRPr="001A4749" w:rsidRDefault="00456E29" w:rsidP="00315588">
            <w:pPr>
              <w:pStyle w:val="Default"/>
              <w:jc w:val="both"/>
            </w:pPr>
            <w:r w:rsidRPr="00161F1E">
              <w:rPr>
                <w:color w:val="auto"/>
              </w:rPr>
              <w:t>27-2031110287/0100</w:t>
            </w:r>
          </w:p>
        </w:tc>
      </w:tr>
      <w:tr w:rsidR="00A627F8" w:rsidRPr="001A4749" w14:paraId="25CC1186" w14:textId="77777777" w:rsidTr="00A627F8">
        <w:trPr>
          <w:trHeight w:val="210"/>
        </w:trPr>
        <w:tc>
          <w:tcPr>
            <w:tcW w:w="4443" w:type="dxa"/>
          </w:tcPr>
          <w:p w14:paraId="0A2B4E69" w14:textId="77777777" w:rsidR="00A627F8" w:rsidRPr="001A4749" w:rsidRDefault="00A627F8" w:rsidP="00A627F8">
            <w:pPr>
              <w:pStyle w:val="Default"/>
              <w:jc w:val="both"/>
            </w:pPr>
            <w:r>
              <w:t xml:space="preserve">variabilní symbol: </w:t>
            </w:r>
          </w:p>
          <w:p w14:paraId="2C3FCA65" w14:textId="77777777" w:rsidR="00A627F8" w:rsidRPr="001A4749" w:rsidRDefault="00A627F8" w:rsidP="00315588">
            <w:pPr>
              <w:pStyle w:val="Default"/>
              <w:jc w:val="both"/>
            </w:pPr>
          </w:p>
        </w:tc>
        <w:tc>
          <w:tcPr>
            <w:tcW w:w="5327" w:type="dxa"/>
          </w:tcPr>
          <w:p w14:paraId="2644505F" w14:textId="73C66D45" w:rsidR="00A627F8" w:rsidRDefault="006C2836" w:rsidP="00315588">
            <w:pPr>
              <w:pStyle w:val="Default"/>
              <w:jc w:val="both"/>
            </w:pPr>
            <w:r>
              <w:t>XXXXX</w:t>
            </w:r>
          </w:p>
        </w:tc>
      </w:tr>
    </w:tbl>
    <w:p w14:paraId="666FEB15" w14:textId="4E33A443" w:rsidR="0046558F" w:rsidRPr="001A4749" w:rsidRDefault="00C925FC" w:rsidP="001A4749">
      <w:pPr>
        <w:pStyle w:val="Default"/>
        <w:jc w:val="both"/>
        <w:rPr>
          <w:color w:val="auto"/>
        </w:rPr>
      </w:pPr>
      <w:r>
        <w:rPr>
          <w:i/>
          <w:iCs/>
          <w:color w:val="auto"/>
        </w:rPr>
        <w:t>(</w:t>
      </w:r>
      <w:r w:rsidR="0046558F" w:rsidRPr="001A4749">
        <w:rPr>
          <w:i/>
          <w:iCs/>
          <w:color w:val="auto"/>
        </w:rPr>
        <w:t xml:space="preserve">dále jen „poskytovatel“) </w:t>
      </w:r>
    </w:p>
    <w:p w14:paraId="6E9A6090" w14:textId="77777777" w:rsidR="001A4749" w:rsidRDefault="001A4749" w:rsidP="001A4749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33776FA5" w14:textId="77777777" w:rsidR="0046558F" w:rsidRPr="001A4749" w:rsidRDefault="0046558F" w:rsidP="001A4749">
      <w:pPr>
        <w:pStyle w:val="Default"/>
        <w:jc w:val="both"/>
        <w:rPr>
          <w:color w:val="auto"/>
        </w:rPr>
      </w:pPr>
      <w:r w:rsidRPr="001A4749">
        <w:rPr>
          <w:b/>
          <w:bCs/>
          <w:color w:val="auto"/>
        </w:rPr>
        <w:t xml:space="preserve">a </w:t>
      </w:r>
    </w:p>
    <w:tbl>
      <w:tblPr>
        <w:tblW w:w="2404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2"/>
        <w:gridCol w:w="4922"/>
        <w:gridCol w:w="4922"/>
        <w:gridCol w:w="4922"/>
      </w:tblGrid>
      <w:tr w:rsidR="00213B46" w:rsidRPr="001A4749" w14:paraId="53446160" w14:textId="77777777" w:rsidTr="00CB1EDD">
        <w:trPr>
          <w:trHeight w:val="119"/>
        </w:trPr>
        <w:tc>
          <w:tcPr>
            <w:tcW w:w="4361" w:type="dxa"/>
          </w:tcPr>
          <w:p w14:paraId="245F2E89" w14:textId="77777777" w:rsidR="00213B46" w:rsidRPr="001A4749" w:rsidRDefault="00213B46" w:rsidP="00CB1EDD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72890AB8" w14:textId="77777777" w:rsidR="00213B46" w:rsidRDefault="00213B46" w:rsidP="00CB1EDD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Společnost pro destinační management Broumovska o.p.s.</w:t>
            </w:r>
          </w:p>
          <w:p w14:paraId="0E6D2397" w14:textId="77777777" w:rsidR="00213B46" w:rsidRPr="001A4749" w:rsidRDefault="00213B46" w:rsidP="00CB1EDD">
            <w:pPr>
              <w:pStyle w:val="Default"/>
              <w:jc w:val="both"/>
            </w:pPr>
            <w:r w:rsidRPr="001A4749">
              <w:t xml:space="preserve">se sídlem: </w:t>
            </w:r>
          </w:p>
        </w:tc>
        <w:tc>
          <w:tcPr>
            <w:tcW w:w="4922" w:type="dxa"/>
          </w:tcPr>
          <w:p w14:paraId="0BFB1D51" w14:textId="6EE5E6D5" w:rsidR="00213B46" w:rsidRDefault="00213B46" w:rsidP="00CB1EDD">
            <w:pPr>
              <w:pStyle w:val="Default"/>
              <w:jc w:val="both"/>
            </w:pPr>
          </w:p>
          <w:p w14:paraId="3BA06E83" w14:textId="77777777" w:rsidR="00213B46" w:rsidRDefault="00213B46" w:rsidP="00CB1EDD">
            <w:pPr>
              <w:pStyle w:val="Default"/>
              <w:jc w:val="both"/>
            </w:pPr>
          </w:p>
          <w:p w14:paraId="1D890CED" w14:textId="77777777" w:rsidR="00213B46" w:rsidRDefault="00213B46" w:rsidP="00CB1EDD">
            <w:pPr>
              <w:pStyle w:val="Default"/>
              <w:jc w:val="both"/>
            </w:pPr>
          </w:p>
          <w:p w14:paraId="2DC1AAA7" w14:textId="77777777" w:rsidR="00213B46" w:rsidRPr="001A4749" w:rsidRDefault="00213B46" w:rsidP="00CB1EDD">
            <w:pPr>
              <w:pStyle w:val="Default"/>
              <w:jc w:val="both"/>
            </w:pPr>
            <w:r>
              <w:t>Klášterní 1, 550 01 Broumov</w:t>
            </w:r>
          </w:p>
        </w:tc>
        <w:tc>
          <w:tcPr>
            <w:tcW w:w="4922" w:type="dxa"/>
          </w:tcPr>
          <w:p w14:paraId="79BC983D" w14:textId="77777777" w:rsidR="00213B46" w:rsidRDefault="00213B46" w:rsidP="00CB1EDD">
            <w:pPr>
              <w:pStyle w:val="Default"/>
              <w:jc w:val="both"/>
            </w:pPr>
            <w:r w:rsidRPr="001A4749">
              <w:t xml:space="preserve"> </w:t>
            </w:r>
          </w:p>
          <w:p w14:paraId="5329589D" w14:textId="77777777" w:rsidR="00213B46" w:rsidRDefault="00213B46" w:rsidP="00CB1EDD">
            <w:pPr>
              <w:pStyle w:val="Default"/>
              <w:jc w:val="both"/>
            </w:pPr>
          </w:p>
          <w:p w14:paraId="743973FF" w14:textId="77777777" w:rsidR="00213B46" w:rsidRPr="001A4749" w:rsidRDefault="00213B46" w:rsidP="00CB1EDD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5B23EC3B" w14:textId="77777777" w:rsidR="00213B46" w:rsidRPr="001A4749" w:rsidRDefault="00213B46" w:rsidP="00CB1EDD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0C2A712C" w14:textId="77777777" w:rsidR="00213B46" w:rsidRPr="001A4749" w:rsidRDefault="00213B46" w:rsidP="00CB1EDD">
            <w:pPr>
              <w:pStyle w:val="Default"/>
              <w:jc w:val="both"/>
            </w:pPr>
          </w:p>
        </w:tc>
      </w:tr>
      <w:tr w:rsidR="008A44B6" w:rsidRPr="001A4749" w14:paraId="7168276B" w14:textId="77777777" w:rsidTr="00CB1EDD">
        <w:trPr>
          <w:trHeight w:val="119"/>
        </w:trPr>
        <w:tc>
          <w:tcPr>
            <w:tcW w:w="4361" w:type="dxa"/>
          </w:tcPr>
          <w:p w14:paraId="01588927" w14:textId="77777777" w:rsidR="008A44B6" w:rsidRPr="001A4749" w:rsidRDefault="008A44B6" w:rsidP="008A44B6">
            <w:pPr>
              <w:pStyle w:val="Default"/>
              <w:jc w:val="both"/>
            </w:pPr>
            <w:r w:rsidRPr="001A4749">
              <w:t xml:space="preserve">zástupce: </w:t>
            </w:r>
          </w:p>
        </w:tc>
        <w:tc>
          <w:tcPr>
            <w:tcW w:w="4922" w:type="dxa"/>
          </w:tcPr>
          <w:p w14:paraId="3C925883" w14:textId="673FA971" w:rsidR="008A44B6" w:rsidRDefault="008A44B6" w:rsidP="008A44B6">
            <w:pPr>
              <w:pStyle w:val="Default"/>
              <w:jc w:val="both"/>
            </w:pPr>
            <w:r w:rsidRPr="00D553E5">
              <w:t>Ing. arch. Kateřina Profousová</w:t>
            </w:r>
            <w:r>
              <w:t>, ředitelka</w:t>
            </w:r>
          </w:p>
        </w:tc>
        <w:tc>
          <w:tcPr>
            <w:tcW w:w="4922" w:type="dxa"/>
          </w:tcPr>
          <w:p w14:paraId="555A6E09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093C2969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640D6853" w14:textId="77777777" w:rsidR="008A44B6" w:rsidRPr="001A4749" w:rsidRDefault="008A44B6" w:rsidP="008A44B6">
            <w:pPr>
              <w:pStyle w:val="Default"/>
              <w:jc w:val="both"/>
            </w:pPr>
          </w:p>
        </w:tc>
      </w:tr>
      <w:tr w:rsidR="008A44B6" w:rsidRPr="001A4749" w14:paraId="0FBFD63A" w14:textId="77777777" w:rsidTr="00CB1EDD">
        <w:trPr>
          <w:trHeight w:val="119"/>
        </w:trPr>
        <w:tc>
          <w:tcPr>
            <w:tcW w:w="4361" w:type="dxa"/>
          </w:tcPr>
          <w:p w14:paraId="43BD29F5" w14:textId="77777777" w:rsidR="008A44B6" w:rsidRPr="001A4749" w:rsidRDefault="008A44B6" w:rsidP="008A44B6">
            <w:pPr>
              <w:pStyle w:val="Default"/>
              <w:jc w:val="both"/>
            </w:pPr>
            <w:r w:rsidRPr="001A4749">
              <w:t xml:space="preserve">IČO: </w:t>
            </w:r>
          </w:p>
        </w:tc>
        <w:tc>
          <w:tcPr>
            <w:tcW w:w="4922" w:type="dxa"/>
          </w:tcPr>
          <w:p w14:paraId="4AFF8008" w14:textId="77777777" w:rsidR="008A44B6" w:rsidRDefault="008A44B6" w:rsidP="008A44B6">
            <w:pPr>
              <w:pStyle w:val="Default"/>
              <w:jc w:val="both"/>
            </w:pPr>
            <w:r>
              <w:t>02326159</w:t>
            </w:r>
          </w:p>
        </w:tc>
        <w:tc>
          <w:tcPr>
            <w:tcW w:w="4922" w:type="dxa"/>
          </w:tcPr>
          <w:p w14:paraId="46DF9F8D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0BF8CC9A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62CDE465" w14:textId="77777777" w:rsidR="008A44B6" w:rsidRPr="001A4749" w:rsidRDefault="008A44B6" w:rsidP="008A44B6">
            <w:pPr>
              <w:pStyle w:val="Default"/>
              <w:jc w:val="both"/>
            </w:pPr>
          </w:p>
        </w:tc>
      </w:tr>
      <w:tr w:rsidR="008A44B6" w:rsidRPr="001A4749" w14:paraId="4FCDF144" w14:textId="77777777" w:rsidTr="00CB1EDD">
        <w:trPr>
          <w:trHeight w:val="80"/>
        </w:trPr>
        <w:tc>
          <w:tcPr>
            <w:tcW w:w="4361" w:type="dxa"/>
          </w:tcPr>
          <w:p w14:paraId="4D8A3940" w14:textId="77777777" w:rsidR="008A44B6" w:rsidRPr="001A4749" w:rsidRDefault="008A44B6" w:rsidP="008A44B6">
            <w:pPr>
              <w:pStyle w:val="Default"/>
              <w:jc w:val="both"/>
            </w:pPr>
            <w:r w:rsidRPr="001A4749">
              <w:t xml:space="preserve">bankovní spojení: </w:t>
            </w:r>
          </w:p>
        </w:tc>
        <w:tc>
          <w:tcPr>
            <w:tcW w:w="4922" w:type="dxa"/>
          </w:tcPr>
          <w:p w14:paraId="4AC31F58" w14:textId="4F4E2C80" w:rsidR="008A44B6" w:rsidRDefault="008A44B6" w:rsidP="008A44B6">
            <w:pPr>
              <w:pStyle w:val="Default"/>
              <w:jc w:val="both"/>
            </w:pPr>
            <w:r>
              <w:t>281076481/0300</w:t>
            </w:r>
          </w:p>
        </w:tc>
        <w:tc>
          <w:tcPr>
            <w:tcW w:w="4922" w:type="dxa"/>
          </w:tcPr>
          <w:p w14:paraId="3A965DAB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359435C6" w14:textId="77777777" w:rsidR="008A44B6" w:rsidRDefault="008A44B6" w:rsidP="008A44B6">
            <w:pPr>
              <w:pStyle w:val="Default"/>
              <w:jc w:val="both"/>
            </w:pPr>
          </w:p>
        </w:tc>
        <w:tc>
          <w:tcPr>
            <w:tcW w:w="4922" w:type="dxa"/>
          </w:tcPr>
          <w:p w14:paraId="11DFBFCE" w14:textId="77777777" w:rsidR="008A44B6" w:rsidRPr="001A4749" w:rsidRDefault="008A44B6" w:rsidP="008A44B6">
            <w:pPr>
              <w:pStyle w:val="Default"/>
              <w:jc w:val="both"/>
            </w:pPr>
          </w:p>
        </w:tc>
      </w:tr>
    </w:tbl>
    <w:p w14:paraId="2AAD96B8" w14:textId="77777777" w:rsidR="00213B46" w:rsidRPr="001A4749" w:rsidRDefault="00213B46" w:rsidP="00213B46">
      <w:pPr>
        <w:pStyle w:val="Default"/>
        <w:jc w:val="both"/>
        <w:rPr>
          <w:i/>
          <w:iCs/>
          <w:color w:val="auto"/>
        </w:rPr>
      </w:pPr>
    </w:p>
    <w:p w14:paraId="607BE297" w14:textId="77777777" w:rsidR="00213B46" w:rsidRPr="001A4749" w:rsidRDefault="00213B46" w:rsidP="00213B46">
      <w:pPr>
        <w:pStyle w:val="Default"/>
        <w:jc w:val="both"/>
      </w:pPr>
      <w:r w:rsidRPr="001A4749">
        <w:rPr>
          <w:i/>
          <w:iCs/>
          <w:color w:val="auto"/>
        </w:rPr>
        <w:t>(dále jen „příjemce“)</w:t>
      </w:r>
    </w:p>
    <w:p w14:paraId="062D4ACD" w14:textId="77777777" w:rsidR="0046558F" w:rsidRDefault="0046558F" w:rsidP="00F33120">
      <w:pPr>
        <w:pStyle w:val="Default"/>
        <w:jc w:val="both"/>
      </w:pPr>
    </w:p>
    <w:p w14:paraId="4300930A" w14:textId="77777777" w:rsidR="00820B15" w:rsidRDefault="00820B15" w:rsidP="00F33120">
      <w:pPr>
        <w:pStyle w:val="Default"/>
        <w:jc w:val="both"/>
      </w:pPr>
    </w:p>
    <w:p w14:paraId="129B536C" w14:textId="77777777" w:rsidR="0046558F" w:rsidRPr="001A4749" w:rsidRDefault="0046558F" w:rsidP="001A4749">
      <w:pPr>
        <w:pStyle w:val="Default"/>
        <w:jc w:val="center"/>
      </w:pPr>
      <w:r w:rsidRPr="001A4749">
        <w:rPr>
          <w:b/>
          <w:bCs/>
        </w:rPr>
        <w:t>I.</w:t>
      </w:r>
    </w:p>
    <w:p w14:paraId="6BDC0B82" w14:textId="77777777" w:rsidR="0046558F" w:rsidRPr="001A4749" w:rsidRDefault="0046558F" w:rsidP="001A4749">
      <w:pPr>
        <w:pStyle w:val="Default"/>
        <w:spacing w:after="240"/>
        <w:jc w:val="center"/>
      </w:pPr>
      <w:r w:rsidRPr="001A4749">
        <w:rPr>
          <w:b/>
          <w:bCs/>
        </w:rPr>
        <w:t>Předmět smlouvy a účel dotace</w:t>
      </w:r>
    </w:p>
    <w:p w14:paraId="73B259AF" w14:textId="2AD4EF9F" w:rsidR="0046558F" w:rsidRPr="000959E8" w:rsidRDefault="0046558F" w:rsidP="007266DC">
      <w:pPr>
        <w:pStyle w:val="Default"/>
        <w:spacing w:after="120"/>
        <w:jc w:val="both"/>
      </w:pPr>
      <w:r w:rsidRPr="001A4749">
        <w:t xml:space="preserve">1) Předmětem této smlouvy je poskytnutí </w:t>
      </w:r>
      <w:r w:rsidRPr="006C5B05">
        <w:rPr>
          <w:color w:val="auto"/>
        </w:rPr>
        <w:t xml:space="preserve">účelové neinvestiční dotace </w:t>
      </w:r>
      <w:r w:rsidRPr="001A4749">
        <w:t>z</w:t>
      </w:r>
      <w:r w:rsidR="00871366">
        <w:t> rozpočtu Královéhradeckého kraje</w:t>
      </w:r>
      <w:r w:rsidRPr="001A4749">
        <w:t xml:space="preserve"> na financování výdajů vynaložených na realizaci projektu s</w:t>
      </w:r>
      <w:r w:rsidR="000959E8">
        <w:t> </w:t>
      </w:r>
      <w:r w:rsidRPr="001A4749">
        <w:t>názvem</w:t>
      </w:r>
      <w:r w:rsidR="000959E8">
        <w:t xml:space="preserve"> </w:t>
      </w:r>
      <w:r w:rsidR="00B16586">
        <w:rPr>
          <w:i/>
          <w:iCs/>
        </w:rPr>
        <w:t>M</w:t>
      </w:r>
      <w:r w:rsidR="000959E8">
        <w:rPr>
          <w:i/>
          <w:iCs/>
        </w:rPr>
        <w:t xml:space="preserve">emorandum </w:t>
      </w:r>
      <w:r w:rsidR="00B16586">
        <w:rPr>
          <w:i/>
          <w:iCs/>
        </w:rPr>
        <w:t>Geopark Broumovsko</w:t>
      </w:r>
      <w:r w:rsidR="000959E8">
        <w:t xml:space="preserve">, evidovaného pod číslem </w:t>
      </w:r>
      <w:r w:rsidR="000959E8" w:rsidRPr="000959E8">
        <w:t>26RGI01-00</w:t>
      </w:r>
      <w:r w:rsidR="00B16586">
        <w:t>06</w:t>
      </w:r>
      <w:r w:rsidR="00F94E46">
        <w:t xml:space="preserve"> </w:t>
      </w:r>
      <w:r w:rsidRPr="000959E8">
        <w:t>(dále jen „projekt“).</w:t>
      </w:r>
    </w:p>
    <w:p w14:paraId="1C27784D" w14:textId="387B68BE" w:rsidR="0046558F" w:rsidRPr="006D7E6B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59E8">
        <w:rPr>
          <w:rFonts w:ascii="Times New Roman" w:hAnsi="Times New Roman" w:cs="Times New Roman"/>
        </w:rPr>
        <w:t xml:space="preserve">2) </w:t>
      </w:r>
      <w:r w:rsidRPr="00B16586">
        <w:rPr>
          <w:rFonts w:ascii="Times New Roman" w:hAnsi="Times New Roman" w:cs="Times New Roman"/>
          <w:sz w:val="24"/>
          <w:szCs w:val="24"/>
        </w:rPr>
        <w:t xml:space="preserve">Dotace je určena na účel: 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mzdov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náklad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, úhrad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výdajů spojených s </w:t>
      </w:r>
      <w:r w:rsidR="00E4546D" w:rsidRPr="006D7E6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3B46" w:rsidRPr="006D7E6B">
        <w:rPr>
          <w:rFonts w:ascii="Times New Roman" w:hAnsi="Times New Roman" w:cs="Times New Roman"/>
          <w:i/>
          <w:iCs/>
          <w:sz w:val="24"/>
          <w:szCs w:val="24"/>
        </w:rPr>
        <w:t>arketingov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ými</w:t>
      </w:r>
      <w:r w:rsidR="00213B4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aktivit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ami, správ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, úprav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213B46" w:rsidRPr="006D7E6B">
        <w:rPr>
          <w:rFonts w:ascii="Times New Roman" w:hAnsi="Times New Roman" w:cs="Times New Roman"/>
          <w:i/>
          <w:iCs/>
          <w:sz w:val="24"/>
          <w:szCs w:val="24"/>
        </w:rPr>
        <w:t>aktualizac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3B46" w:rsidRPr="006D7E6B">
        <w:rPr>
          <w:rFonts w:ascii="Times New Roman" w:hAnsi="Times New Roman" w:cs="Times New Roman"/>
          <w:i/>
          <w:iCs/>
          <w:sz w:val="24"/>
          <w:szCs w:val="24"/>
        </w:rPr>
        <w:t>web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>ové prezentace a aktivit</w:t>
      </w:r>
      <w:r w:rsidR="006D7E6B" w:rsidRPr="006D7E6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16586" w:rsidRPr="006D7E6B">
        <w:rPr>
          <w:rFonts w:ascii="Times New Roman" w:hAnsi="Times New Roman" w:cs="Times New Roman"/>
          <w:i/>
          <w:iCs/>
          <w:sz w:val="24"/>
          <w:szCs w:val="24"/>
        </w:rPr>
        <w:t xml:space="preserve"> provozního charakteru.</w:t>
      </w:r>
    </w:p>
    <w:p w14:paraId="313EE0D7" w14:textId="77777777" w:rsidR="0046558F" w:rsidRPr="001A4749" w:rsidRDefault="0046558F" w:rsidP="001A4749">
      <w:pPr>
        <w:pStyle w:val="Default"/>
        <w:jc w:val="both"/>
      </w:pPr>
    </w:p>
    <w:p w14:paraId="54445ACA" w14:textId="77777777" w:rsidR="0046558F" w:rsidRPr="001A4749" w:rsidRDefault="0046558F" w:rsidP="001A4749">
      <w:pPr>
        <w:pStyle w:val="Default"/>
        <w:jc w:val="center"/>
      </w:pPr>
      <w:r w:rsidRPr="001A4749">
        <w:rPr>
          <w:b/>
          <w:bCs/>
        </w:rPr>
        <w:t>II.</w:t>
      </w:r>
    </w:p>
    <w:p w14:paraId="5D5BEA8C" w14:textId="77777777" w:rsidR="0046558F" w:rsidRPr="001A4749" w:rsidRDefault="0046558F" w:rsidP="001A4749">
      <w:pPr>
        <w:pStyle w:val="Default"/>
        <w:spacing w:after="240"/>
        <w:jc w:val="center"/>
      </w:pPr>
      <w:r w:rsidRPr="001A4749">
        <w:rPr>
          <w:b/>
          <w:bCs/>
        </w:rPr>
        <w:t>Výše a způsob poskytnutí dotace</w:t>
      </w:r>
    </w:p>
    <w:p w14:paraId="2A41DDAB" w14:textId="786AA868" w:rsidR="0046558F" w:rsidRPr="001A4749" w:rsidRDefault="0046558F" w:rsidP="007266DC">
      <w:pPr>
        <w:pStyle w:val="Default"/>
        <w:spacing w:after="120"/>
        <w:jc w:val="both"/>
      </w:pPr>
      <w:r w:rsidRPr="001A4749">
        <w:t xml:space="preserve">1) Příjemci je </w:t>
      </w:r>
      <w:r w:rsidRPr="006C5B05">
        <w:rPr>
          <w:color w:val="auto"/>
        </w:rPr>
        <w:t xml:space="preserve">poskytována neinvestiční </w:t>
      </w:r>
      <w:r w:rsidRPr="001A4749">
        <w:t xml:space="preserve">dotace ve výši </w:t>
      </w:r>
      <w:r w:rsidR="00B16586">
        <w:rPr>
          <w:b/>
          <w:bCs/>
        </w:rPr>
        <w:t>200</w:t>
      </w:r>
      <w:r w:rsidR="00E4546D">
        <w:rPr>
          <w:b/>
          <w:bCs/>
        </w:rPr>
        <w:t>.</w:t>
      </w:r>
      <w:r w:rsidR="00DD61D5" w:rsidRPr="008C37C5">
        <w:rPr>
          <w:b/>
          <w:bCs/>
        </w:rPr>
        <w:t xml:space="preserve">000 Kč </w:t>
      </w:r>
      <w:r w:rsidRPr="008C37C5">
        <w:t xml:space="preserve">v souladu s rozpočtem uvedeným v žádosti o poskytnutí dotace z rozpočtu Královéhradeckého kraje č. </w:t>
      </w:r>
      <w:r w:rsidR="00DD61D5" w:rsidRPr="008C37C5">
        <w:t>2</w:t>
      </w:r>
      <w:r w:rsidR="00E4546D">
        <w:t>6</w:t>
      </w:r>
      <w:r w:rsidR="00DD61D5" w:rsidRPr="008C37C5">
        <w:t>RGI01-0</w:t>
      </w:r>
      <w:r w:rsidR="00407D36" w:rsidRPr="008C37C5">
        <w:t>0</w:t>
      </w:r>
      <w:r w:rsidR="00B16586">
        <w:t>06</w:t>
      </w:r>
      <w:r w:rsidR="00DD61D5" w:rsidRPr="008C37C5">
        <w:t xml:space="preserve"> </w:t>
      </w:r>
      <w:r w:rsidRPr="008C37C5">
        <w:t>(dále jen „žádost o dotaci“).</w:t>
      </w:r>
    </w:p>
    <w:p w14:paraId="3BE1B6AC" w14:textId="2ECBA328" w:rsidR="0046558F" w:rsidRPr="001A4749" w:rsidRDefault="0046558F" w:rsidP="007266DC">
      <w:pPr>
        <w:pStyle w:val="Default"/>
        <w:spacing w:after="120"/>
        <w:jc w:val="both"/>
      </w:pPr>
      <w:r w:rsidRPr="001A4749">
        <w:lastRenderedPageBreak/>
        <w:t>2) Poskytovatel se zavazuje převést celou výši dotace na bankovní účet příjemce uvedený v</w:t>
      </w:r>
      <w:r w:rsidR="00E4546D">
        <w:t> </w:t>
      </w:r>
      <w:r w:rsidRPr="001A4749">
        <w:t>záhlaví této smlouvy nejpozději do 45 dnů ode dne nabytí účinnosti této smlouvy.</w:t>
      </w:r>
    </w:p>
    <w:p w14:paraId="5D29BE3F" w14:textId="77777777" w:rsidR="0046558F" w:rsidRPr="007266DC" w:rsidRDefault="0046558F" w:rsidP="007266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57467F5" w14:textId="77777777" w:rsidR="0046558F" w:rsidRPr="001A4749" w:rsidRDefault="0046558F" w:rsidP="001A4749">
      <w:pPr>
        <w:pStyle w:val="Default"/>
        <w:jc w:val="center"/>
      </w:pPr>
      <w:r w:rsidRPr="001A4749">
        <w:rPr>
          <w:b/>
          <w:bCs/>
        </w:rPr>
        <w:t>III.</w:t>
      </w:r>
    </w:p>
    <w:p w14:paraId="7DC4D926" w14:textId="77777777" w:rsidR="0046558F" w:rsidRPr="001A4749" w:rsidRDefault="0046558F" w:rsidP="001A4749">
      <w:pPr>
        <w:pStyle w:val="Default"/>
        <w:spacing w:after="240"/>
        <w:jc w:val="center"/>
      </w:pPr>
      <w:r w:rsidRPr="001A4749">
        <w:rPr>
          <w:b/>
          <w:bCs/>
        </w:rPr>
        <w:t>Podmínky použití dotace</w:t>
      </w:r>
    </w:p>
    <w:p w14:paraId="03CB7B06" w14:textId="553EF54B" w:rsidR="0046558F" w:rsidRDefault="0046558F" w:rsidP="007266DC">
      <w:pPr>
        <w:pStyle w:val="Default"/>
        <w:spacing w:after="120"/>
        <w:jc w:val="both"/>
      </w:pPr>
      <w:r w:rsidRPr="001A4749">
        <w:t>1) Příjemce předmětnou dotaci přijímá a zavazuje se, že bude projekt realizovat v souladu s</w:t>
      </w:r>
      <w:r w:rsidR="00E4546D">
        <w:t> </w:t>
      </w:r>
      <w:r w:rsidRPr="001A4749">
        <w:t xml:space="preserve">právními předpisy a aktuálním zněním Zásad pro poskytování dotací a darů z rozpočtu Královéhradeckého kraje (dále jen „Zásady“) a s podmínkami této smlouvy. Zásady jsou zveřejněny na stránkách dotačního portálu poskytovatele: </w:t>
      </w:r>
      <w:hyperlink r:id="rId7" w:history="1">
        <w:r w:rsidR="00E4546D" w:rsidRPr="003625A8">
          <w:rPr>
            <w:rStyle w:val="Hypertextovodkaz"/>
          </w:rPr>
          <w:t>https://dotace.khk.cz/</w:t>
        </w:r>
      </w:hyperlink>
      <w:r w:rsidR="00E4546D">
        <w:t xml:space="preserve"> </w:t>
      </w:r>
      <w:r w:rsidRPr="001A4749">
        <w:t>(dále jen „dotační portál“).</w:t>
      </w:r>
    </w:p>
    <w:p w14:paraId="303B3E2B" w14:textId="6B552E30" w:rsidR="0046558F" w:rsidRPr="001A4749" w:rsidRDefault="007D4427" w:rsidP="007266DC">
      <w:pPr>
        <w:pStyle w:val="Default"/>
        <w:spacing w:after="120"/>
        <w:jc w:val="both"/>
      </w:pPr>
      <w:r>
        <w:t>2</w:t>
      </w:r>
      <w:r w:rsidR="0046558F" w:rsidRPr="001A4749">
        <w:t>) Doba, v níž má být dosaženo účelu stanoveného v článku I. odst. 2) této smlouvy, tj. doba, ve které musejí být provedeny všechny činnosti spojené s realizací předmětného projektu</w:t>
      </w:r>
      <w:r w:rsidR="00256831">
        <w:t xml:space="preserve"> </w:t>
      </w:r>
      <w:r w:rsidR="0046558F" w:rsidRPr="001A4749">
        <w:t>(dále jen „</w:t>
      </w:r>
      <w:r w:rsidR="0046558F" w:rsidRPr="001A4749">
        <w:rPr>
          <w:b/>
          <w:bCs/>
        </w:rPr>
        <w:t>doba realizace projektu</w:t>
      </w:r>
      <w:r w:rsidR="0046558F" w:rsidRPr="001A4749">
        <w:t>“)</w:t>
      </w:r>
      <w:r w:rsidR="00256831">
        <w:t>,</w:t>
      </w:r>
      <w:r w:rsidR="0046558F" w:rsidRPr="001A4749">
        <w:t xml:space="preserve"> se stanovuje od </w:t>
      </w:r>
      <w:r w:rsidR="0046558F" w:rsidRPr="008C37C5">
        <w:rPr>
          <w:b/>
          <w:bCs/>
        </w:rPr>
        <w:t>1.</w:t>
      </w:r>
      <w:r w:rsidR="00500B65">
        <w:rPr>
          <w:b/>
          <w:bCs/>
        </w:rPr>
        <w:t xml:space="preserve"> </w:t>
      </w:r>
      <w:r w:rsidR="0046558F" w:rsidRPr="008C37C5">
        <w:rPr>
          <w:b/>
          <w:bCs/>
        </w:rPr>
        <w:t>1.</w:t>
      </w:r>
      <w:r w:rsidR="00500B65">
        <w:rPr>
          <w:b/>
          <w:bCs/>
        </w:rPr>
        <w:t xml:space="preserve"> </w:t>
      </w:r>
      <w:r w:rsidR="0046558F" w:rsidRPr="008C37C5">
        <w:rPr>
          <w:b/>
          <w:bCs/>
        </w:rPr>
        <w:t>202</w:t>
      </w:r>
      <w:r w:rsidR="00500B65">
        <w:rPr>
          <w:b/>
          <w:bCs/>
        </w:rPr>
        <w:t>6</w:t>
      </w:r>
      <w:r w:rsidR="0046558F" w:rsidRPr="008C37C5">
        <w:rPr>
          <w:b/>
          <w:bCs/>
        </w:rPr>
        <w:t xml:space="preserve"> do 31.</w:t>
      </w:r>
      <w:r w:rsidR="00500B65">
        <w:rPr>
          <w:b/>
          <w:bCs/>
        </w:rPr>
        <w:t xml:space="preserve"> </w:t>
      </w:r>
      <w:r w:rsidR="0046558F" w:rsidRPr="008C37C5">
        <w:rPr>
          <w:b/>
          <w:bCs/>
        </w:rPr>
        <w:t>12.</w:t>
      </w:r>
      <w:r w:rsidR="00500B65">
        <w:rPr>
          <w:b/>
          <w:bCs/>
        </w:rPr>
        <w:t xml:space="preserve"> </w:t>
      </w:r>
      <w:r w:rsidR="0046558F" w:rsidRPr="008C37C5">
        <w:rPr>
          <w:b/>
          <w:bCs/>
        </w:rPr>
        <w:t>202</w:t>
      </w:r>
      <w:r w:rsidR="00500B65">
        <w:rPr>
          <w:b/>
          <w:bCs/>
        </w:rPr>
        <w:t>6</w:t>
      </w:r>
      <w:r w:rsidR="0046558F" w:rsidRPr="008C37C5">
        <w:t>.</w:t>
      </w:r>
      <w:r w:rsidR="0046558F" w:rsidRPr="001A4749">
        <w:t xml:space="preserve"> </w:t>
      </w:r>
      <w:r w:rsidR="0046558F" w:rsidRPr="001A4749">
        <w:rPr>
          <w:b/>
          <w:bCs/>
        </w:rPr>
        <w:t xml:space="preserve">V době realizace </w:t>
      </w:r>
      <w:r w:rsidR="0046558F" w:rsidRPr="001A4749">
        <w:t xml:space="preserve">projektu </w:t>
      </w:r>
      <w:r w:rsidR="0046558F" w:rsidRPr="001A4749">
        <w:rPr>
          <w:b/>
          <w:bCs/>
        </w:rPr>
        <w:t xml:space="preserve">musí být uhrazeny veškeré výdaje </w:t>
      </w:r>
      <w:r w:rsidR="0046558F" w:rsidRPr="001A4749">
        <w:t>projektu.</w:t>
      </w:r>
    </w:p>
    <w:p w14:paraId="6BCCB8CE" w14:textId="3DD9CF83" w:rsidR="0046558F" w:rsidRPr="001A4749" w:rsidRDefault="007D4427" w:rsidP="007266DC">
      <w:pPr>
        <w:pStyle w:val="Default"/>
        <w:spacing w:after="120"/>
        <w:jc w:val="both"/>
      </w:pPr>
      <w:r>
        <w:t>3</w:t>
      </w:r>
      <w:r w:rsidR="0046558F" w:rsidRPr="001A4749">
        <w:t>) DPH, o jejíž vrácení může příjemce zpětně zažádat, není uznatelným výdajem.</w:t>
      </w:r>
    </w:p>
    <w:p w14:paraId="27DAB817" w14:textId="67FAB9F7" w:rsidR="0046558F" w:rsidRPr="001A4749" w:rsidRDefault="007D4427" w:rsidP="007266DC">
      <w:pPr>
        <w:pStyle w:val="Default"/>
        <w:spacing w:after="120"/>
        <w:jc w:val="both"/>
      </w:pPr>
      <w:r>
        <w:t>4</w:t>
      </w:r>
      <w:r w:rsidR="0046558F" w:rsidRPr="001A4749">
        <w:t>) Příjemce je povinen postupovat při zadávání zakázky, při jejíž realizaci bude použita dotace, v</w:t>
      </w:r>
      <w:r w:rsidR="00F33120">
        <w:t> </w:t>
      </w:r>
      <w:r w:rsidR="0046558F" w:rsidRPr="001A4749">
        <w:t>souladu se zákonem č. 134/2016 Sb., o zadávání veřejných zakázek</w:t>
      </w:r>
      <w:r w:rsidR="000E3CE0">
        <w:t>, ve znění pozdějších předpisů</w:t>
      </w:r>
      <w:r w:rsidR="0046558F" w:rsidRPr="001A4749">
        <w:t xml:space="preserve"> (dále jen „</w:t>
      </w:r>
      <w:r w:rsidR="00766249">
        <w:t>Z</w:t>
      </w:r>
      <w:r w:rsidR="0046558F" w:rsidRPr="001A4749">
        <w:t>VZ“).</w:t>
      </w:r>
    </w:p>
    <w:p w14:paraId="0CD50A93" w14:textId="18BD2FB8" w:rsidR="0046558F" w:rsidRPr="001A4749" w:rsidRDefault="007D4427" w:rsidP="007266DC">
      <w:pPr>
        <w:pStyle w:val="Default"/>
        <w:spacing w:after="120"/>
        <w:jc w:val="both"/>
      </w:pPr>
      <w:r>
        <w:t>5</w:t>
      </w:r>
      <w:r w:rsidR="0046558F" w:rsidRPr="001A4749">
        <w:t>) Příjemce je povinen označit originály účetních dokladů, prokazujících použití dotace, číslem této smlouvy. U účetních dokladů, které nejsou plně hrazeny z dotace, je třeba uvést výši částky hrazené z dotace.</w:t>
      </w:r>
    </w:p>
    <w:p w14:paraId="64035010" w14:textId="2CDC6A68" w:rsidR="0046558F" w:rsidRPr="001A4749" w:rsidRDefault="007D4427" w:rsidP="007266DC">
      <w:pPr>
        <w:pStyle w:val="Default"/>
        <w:spacing w:after="120"/>
        <w:jc w:val="both"/>
      </w:pPr>
      <w:r>
        <w:t>6</w:t>
      </w:r>
      <w:r w:rsidR="0046558F" w:rsidRPr="001A4749">
        <w:t>) Příjemce je povinen uvést Královéhradecký kraj jako poskytovatele dotace na realizaci projektu na své webové stránce, nebo na místě jeho realizace či bezprostředním okolí, na veřejně přístupném prostranství, v čitelné a viditelné podobě, a to po dobu realizace projektu a</w:t>
      </w:r>
      <w:r w:rsidR="00766249">
        <w:t> </w:t>
      </w:r>
      <w:r w:rsidR="0046558F" w:rsidRPr="001A4749">
        <w:t>v případě výstavby, oprav a rekonstrukcí staveb (vyjma liniových) i nejméně jeden rok po jejím ukončení.</w:t>
      </w:r>
    </w:p>
    <w:p w14:paraId="6E236B86" w14:textId="1EEAD2FA" w:rsidR="0046558F" w:rsidRPr="00CE3AE3" w:rsidRDefault="007D4427" w:rsidP="007266DC">
      <w:pPr>
        <w:pStyle w:val="Default"/>
        <w:spacing w:after="120"/>
        <w:jc w:val="both"/>
        <w:rPr>
          <w:color w:val="auto"/>
        </w:rPr>
      </w:pPr>
      <w:r>
        <w:t>7</w:t>
      </w:r>
      <w:r w:rsidR="0046558F" w:rsidRPr="001A4749">
        <w:t xml:space="preserve">) </w:t>
      </w:r>
      <w:r w:rsidR="0046558F" w:rsidRPr="001A4749">
        <w:rPr>
          <w:b/>
          <w:bCs/>
        </w:rPr>
        <w:t xml:space="preserve">Příjemce je povinen předat poskytovateli </w:t>
      </w:r>
      <w:r w:rsidR="007A4B6C">
        <w:rPr>
          <w:b/>
          <w:bCs/>
        </w:rPr>
        <w:t>z</w:t>
      </w:r>
      <w:r w:rsidR="0046558F" w:rsidRPr="001A4749">
        <w:rPr>
          <w:b/>
          <w:bCs/>
        </w:rPr>
        <w:t xml:space="preserve">ávěrečnou zprávu </w:t>
      </w:r>
      <w:r w:rsidR="0046558F" w:rsidRPr="001A4749">
        <w:t>o realizaci projektu, jejíž součástí je finanční vypořádání projektu (dále jen „</w:t>
      </w:r>
      <w:r w:rsidR="00442E8F">
        <w:t>z</w:t>
      </w:r>
      <w:r w:rsidR="0046558F" w:rsidRPr="001A4749">
        <w:t>ávěrečná zpráva</w:t>
      </w:r>
      <w:r w:rsidR="0046558F" w:rsidRPr="005A65D1">
        <w:t xml:space="preserve">“) </w:t>
      </w:r>
      <w:r w:rsidR="0046558F" w:rsidRPr="008C37C5">
        <w:rPr>
          <w:b/>
          <w:bCs/>
        </w:rPr>
        <w:t xml:space="preserve">do </w:t>
      </w:r>
      <w:r w:rsidR="005D2742" w:rsidRPr="008C37C5">
        <w:rPr>
          <w:b/>
          <w:bCs/>
        </w:rPr>
        <w:t>1</w:t>
      </w:r>
      <w:r w:rsidR="00407D36" w:rsidRPr="008C37C5">
        <w:rPr>
          <w:b/>
          <w:bCs/>
        </w:rPr>
        <w:t>1</w:t>
      </w:r>
      <w:r w:rsidR="00A627F8" w:rsidRPr="008C37C5">
        <w:rPr>
          <w:b/>
          <w:bCs/>
        </w:rPr>
        <w:t>.</w:t>
      </w:r>
      <w:r w:rsidR="00766249">
        <w:rPr>
          <w:b/>
          <w:bCs/>
        </w:rPr>
        <w:t xml:space="preserve"> </w:t>
      </w:r>
      <w:r w:rsidR="00A627F8" w:rsidRPr="008C37C5">
        <w:rPr>
          <w:b/>
          <w:bCs/>
        </w:rPr>
        <w:t>1.</w:t>
      </w:r>
      <w:r w:rsidR="00766249">
        <w:rPr>
          <w:b/>
          <w:bCs/>
        </w:rPr>
        <w:t xml:space="preserve"> </w:t>
      </w:r>
      <w:r w:rsidR="00A627F8" w:rsidRPr="008C37C5">
        <w:rPr>
          <w:b/>
          <w:bCs/>
        </w:rPr>
        <w:t>202</w:t>
      </w:r>
      <w:r w:rsidR="00766249">
        <w:rPr>
          <w:b/>
          <w:bCs/>
        </w:rPr>
        <w:t>7</w:t>
      </w:r>
      <w:r w:rsidR="0046558F" w:rsidRPr="006D7E6B">
        <w:rPr>
          <w:color w:val="auto"/>
        </w:rPr>
        <w:t xml:space="preserve">. </w:t>
      </w:r>
      <w:r w:rsidR="00CE3AE3" w:rsidRPr="006D7E6B">
        <w:rPr>
          <w:color w:val="auto"/>
        </w:rPr>
        <w:t xml:space="preserve">Předání musí být provedeno prostřednictvím dotačního portálu s využitím datové schránky příjemce [v případě, že příjemcem je právnická osoba, za kterou musí závěrečnou zprávu (dle právního předpisu či vnitřního předpisu právnické osoby) podepsat více k tomu oprávněných osob, pak každá z těchto osob podepíše závěrečnou zprávu (vyplněnou v dotačním portálu) uznávaným elektronickým podpisem dle zákona č. 297/2016 Sb., o službách vytvářejících důvěru pro elektronické transakce, ve znění pozdějších předpisů]; datová schránka poskytovatele: „gcgbp3q“. </w:t>
      </w:r>
      <w:r w:rsidR="0046558F" w:rsidRPr="006D7E6B">
        <w:rPr>
          <w:color w:val="auto"/>
        </w:rPr>
        <w:t xml:space="preserve">Za den předání </w:t>
      </w:r>
      <w:r w:rsidR="007A4B6C" w:rsidRPr="006D7E6B">
        <w:rPr>
          <w:color w:val="auto"/>
        </w:rPr>
        <w:t>z</w:t>
      </w:r>
      <w:r w:rsidR="0046558F" w:rsidRPr="006D7E6B">
        <w:rPr>
          <w:color w:val="auto"/>
        </w:rPr>
        <w:t xml:space="preserve">ávěrečné zprávy se považuje den jejího odeslání prostřednictvím </w:t>
      </w:r>
      <w:r w:rsidR="0046558F" w:rsidRPr="001A4749">
        <w:t>dotačního portálu</w:t>
      </w:r>
      <w:r w:rsidR="0046558F" w:rsidRPr="00CE3AE3">
        <w:rPr>
          <w:color w:val="auto"/>
        </w:rPr>
        <w:t>.</w:t>
      </w:r>
    </w:p>
    <w:p w14:paraId="230F55D9" w14:textId="31AC8754" w:rsidR="00AA1A04" w:rsidRDefault="007D4427" w:rsidP="007266DC">
      <w:pPr>
        <w:pStyle w:val="Default"/>
        <w:spacing w:after="120"/>
        <w:jc w:val="both"/>
      </w:pPr>
      <w:r>
        <w:t>8</w:t>
      </w:r>
      <w:r w:rsidR="0046558F" w:rsidRPr="001A4749">
        <w:t xml:space="preserve">) Závěrečná zpráva musí obsahovat vyhodnocení realizace projektu, seznam účetních dokladů prokazujících výdaje </w:t>
      </w:r>
      <w:r w:rsidR="0046558F" w:rsidRPr="00AA1A04">
        <w:t xml:space="preserve">vynaložené na realizaci projektu (číslo dokladu, účel použití dotace a výši dotace použité na daný výdaj, datum výdaje, částka v Kč) a doklad o naplnění publicity finanční podpory od poskytovatele dotace. Závěrečná zpráva musí obsahovat i kopie účetních dokladů vystavených na částku přesahující 40.000 Kč a hrazenou z poskytnuté dotace. </w:t>
      </w:r>
      <w:bookmarkStart w:id="0" w:name="_Hlk190671147"/>
      <w:r w:rsidR="00AA1A04" w:rsidRPr="006D7E6B">
        <w:rPr>
          <w:color w:val="auto"/>
        </w:rPr>
        <w:t xml:space="preserve">Poskytovatel si může vyžádat předání i dalších dokumentů potřebných pro kontrolu </w:t>
      </w:r>
      <w:r w:rsidR="007A4B6C" w:rsidRPr="006D7E6B">
        <w:rPr>
          <w:color w:val="auto"/>
        </w:rPr>
        <w:t>z</w:t>
      </w:r>
      <w:r w:rsidR="00AA1A04" w:rsidRPr="006D7E6B">
        <w:rPr>
          <w:color w:val="auto"/>
        </w:rPr>
        <w:t>ávěrečné zprávy.</w:t>
      </w:r>
      <w:bookmarkEnd w:id="0"/>
    </w:p>
    <w:p w14:paraId="5FE0DB3B" w14:textId="15C50DC7" w:rsidR="0046558F" w:rsidRPr="006D7E6B" w:rsidRDefault="007D4427" w:rsidP="007266DC">
      <w:pPr>
        <w:pStyle w:val="Default"/>
        <w:spacing w:after="120"/>
        <w:jc w:val="both"/>
        <w:rPr>
          <w:color w:val="auto"/>
        </w:rPr>
      </w:pPr>
      <w:r w:rsidRPr="006D7E6B">
        <w:rPr>
          <w:color w:val="auto"/>
        </w:rPr>
        <w:t>9</w:t>
      </w:r>
      <w:r w:rsidR="00AA1A04" w:rsidRPr="006D7E6B">
        <w:rPr>
          <w:color w:val="auto"/>
        </w:rPr>
        <w:t xml:space="preserve">) </w:t>
      </w:r>
      <w:r w:rsidR="0046558F" w:rsidRPr="006D7E6B">
        <w:rPr>
          <w:color w:val="auto"/>
        </w:rPr>
        <w:t xml:space="preserve">Příjemce je povinen archivovat veškeré dokumenty související s poskytnutou dotací po dobu 10 let počínajících koncem účetního období, ve kterém byla ukončena realizace předmětného projektu. </w:t>
      </w:r>
    </w:p>
    <w:p w14:paraId="50474179" w14:textId="42D0786F" w:rsidR="0046558F" w:rsidRPr="001A4749" w:rsidRDefault="00AA1A04" w:rsidP="007266DC">
      <w:pPr>
        <w:pStyle w:val="Default"/>
        <w:spacing w:after="120"/>
        <w:jc w:val="both"/>
      </w:pPr>
      <w:r>
        <w:lastRenderedPageBreak/>
        <w:t>1</w:t>
      </w:r>
      <w:r w:rsidR="007D4427">
        <w:t>0</w:t>
      </w:r>
      <w:r w:rsidR="0046558F" w:rsidRPr="001A4749">
        <w:t xml:space="preserve">) Příjemce je povinen ve lhůtě 5 pracovních dnů po uplynutí lhůty pro předání </w:t>
      </w:r>
      <w:r w:rsidR="007A4B6C">
        <w:t>z</w:t>
      </w:r>
      <w:r w:rsidR="0046558F" w:rsidRPr="001A4749">
        <w:t>ávěrečné zprávy o realizaci projektu vrátit případnou nepoužitou část dotace, a to jejím odesláním na bankovní účet poskytovatele uvedený v záhlaví této smlouvy. Dotace či její části se považují za vrácené dnem, kdy byly připsány na bankovní účet poskytovatele uvedený v záhlaví této smlouvy.</w:t>
      </w:r>
    </w:p>
    <w:p w14:paraId="58A78D08" w14:textId="1626A195" w:rsidR="0046558F" w:rsidRPr="001A4749" w:rsidRDefault="0046558F" w:rsidP="007266DC">
      <w:pPr>
        <w:pStyle w:val="Default"/>
        <w:spacing w:after="120"/>
        <w:jc w:val="both"/>
      </w:pPr>
      <w:r w:rsidRPr="001A4749">
        <w:t>1</w:t>
      </w:r>
      <w:r w:rsidR="007D4427">
        <w:t>1</w:t>
      </w:r>
      <w:r w:rsidRPr="001A4749">
        <w:t xml:space="preserve">) V případě, že účinnost smlouvy zasahuje do dvou a více kalendářních let a dosud nebyla poskytovateli předána </w:t>
      </w:r>
      <w:r w:rsidR="007A4B6C">
        <w:t>z</w:t>
      </w:r>
      <w:r w:rsidRPr="001A4749">
        <w:t xml:space="preserve">ávěrečná zpráva, je příjemce povinen předat </w:t>
      </w:r>
      <w:r w:rsidRPr="001A4749">
        <w:rPr>
          <w:b/>
          <w:bCs/>
        </w:rPr>
        <w:t xml:space="preserve">dílčí finanční vypořádání </w:t>
      </w:r>
      <w:r w:rsidRPr="001A4749">
        <w:t xml:space="preserve">dotace (za předchozí kalendářní rok či jeho část) poskytovateli nejpozději </w:t>
      </w:r>
      <w:r w:rsidRPr="001A4749">
        <w:rPr>
          <w:b/>
          <w:bCs/>
        </w:rPr>
        <w:t xml:space="preserve">do 8. ledna </w:t>
      </w:r>
      <w:r w:rsidRPr="001A4749">
        <w:t xml:space="preserve">následujícího roku. Za den předání dílčího finančního vypořádání dotace se považuje den jeho odeslání poskytovateli prostřednictvím dotačního portálu. </w:t>
      </w:r>
    </w:p>
    <w:p w14:paraId="2EDA5016" w14:textId="52A908C6" w:rsidR="0046558F" w:rsidRPr="001A4749" w:rsidRDefault="0046558F" w:rsidP="007266DC">
      <w:pPr>
        <w:pStyle w:val="Default"/>
        <w:spacing w:after="120"/>
        <w:jc w:val="both"/>
      </w:pPr>
      <w:r w:rsidRPr="001A4749">
        <w:t>1</w:t>
      </w:r>
      <w:r w:rsidR="007D4427">
        <w:t>2</w:t>
      </w:r>
      <w:r w:rsidRPr="001A4749">
        <w:t>) Příjemce je povinen u veškerého majetku získaného z dotace dodržovat dobu udržitelnosti projektu stanovenou v Zásadách. Stav majetku, jeho evidenci v účetnictví a využívání pro svou činnost je příjemce povinen prokázat kdykoliv během doby, po kterou má majetek pořízený z</w:t>
      </w:r>
      <w:r w:rsidR="00791148">
        <w:t> </w:t>
      </w:r>
      <w:r w:rsidRPr="001A4749">
        <w:t>poskytnuté dotace ve svém vlastnictví, max. do uplynutí doby udržitelnosti projektu.</w:t>
      </w:r>
    </w:p>
    <w:p w14:paraId="083F3037" w14:textId="77777777" w:rsidR="0046558F" w:rsidRPr="007266DC" w:rsidRDefault="0046558F" w:rsidP="007266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B2967BF" w14:textId="77777777" w:rsidR="0046558F" w:rsidRPr="001A4749" w:rsidRDefault="0046558F" w:rsidP="007B2A19">
      <w:pPr>
        <w:pStyle w:val="Default"/>
        <w:jc w:val="center"/>
      </w:pPr>
      <w:r w:rsidRPr="001A4749">
        <w:rPr>
          <w:b/>
          <w:bCs/>
        </w:rPr>
        <w:t>IV.</w:t>
      </w:r>
    </w:p>
    <w:p w14:paraId="7E7E0C4F" w14:textId="77777777" w:rsidR="0046558F" w:rsidRPr="001A4749" w:rsidRDefault="0046558F" w:rsidP="007B2A19">
      <w:pPr>
        <w:pStyle w:val="Default"/>
        <w:spacing w:after="240"/>
        <w:jc w:val="center"/>
      </w:pPr>
      <w:r w:rsidRPr="001A4749">
        <w:rPr>
          <w:b/>
          <w:bCs/>
        </w:rPr>
        <w:t>Změny v projektu, zánik příjemce s likvidací a změny podmínek čerpání poskytnuté dotace</w:t>
      </w:r>
    </w:p>
    <w:p w14:paraId="44AB31B4" w14:textId="39C27496" w:rsidR="0046558F" w:rsidRDefault="0046558F" w:rsidP="007266DC">
      <w:pPr>
        <w:pStyle w:val="Default"/>
        <w:spacing w:after="120"/>
        <w:jc w:val="both"/>
      </w:pPr>
      <w:r w:rsidRPr="001A4749">
        <w:t>1) Příjemce je povinen průběžně a prokazatelným způsobem informovat poskytovatele o všech změnách souvisejících s projektem (např. o změně harmonogramu realizace projektu, změně statutárního orgánu, změně osoby odpovědné za realizaci projektu, zahájení insolvenčního řízení proti příjemci, rozhodnutí o úpadku příjemce, vstupu příjemce do likvidace, sloučení s</w:t>
      </w:r>
      <w:r w:rsidR="00791148">
        <w:t> </w:t>
      </w:r>
      <w:r w:rsidRPr="001A4749">
        <w:t xml:space="preserve">jiným příjemcem dotace, zrušení právnického osoby, přeměně právnické osoby nebo o jiné situaci směřující k zániku příjemce), vyjma změn uvedených </w:t>
      </w:r>
      <w:r w:rsidRPr="008641D3">
        <w:rPr>
          <w:color w:val="auto"/>
        </w:rPr>
        <w:t xml:space="preserve">v </w:t>
      </w:r>
      <w:r w:rsidRPr="00E91EA2">
        <w:rPr>
          <w:color w:val="auto"/>
        </w:rPr>
        <w:t xml:space="preserve">odst. </w:t>
      </w:r>
      <w:r w:rsidR="00E91EA2" w:rsidRPr="00E91EA2">
        <w:rPr>
          <w:color w:val="auto"/>
        </w:rPr>
        <w:t>2</w:t>
      </w:r>
      <w:r w:rsidRPr="00E91EA2">
        <w:rPr>
          <w:color w:val="auto"/>
        </w:rPr>
        <w:t xml:space="preserve"> tohoto článku</w:t>
      </w:r>
      <w:r w:rsidRPr="001A4749">
        <w:t>, nejpozději do 5 pracovních dnů ode dne, kdy se o změnách dozvěděl.</w:t>
      </w:r>
    </w:p>
    <w:p w14:paraId="769E9BBB" w14:textId="73FF8477" w:rsidR="0046558F" w:rsidRPr="001A4749" w:rsidRDefault="00E91EA2" w:rsidP="007266DC">
      <w:pPr>
        <w:pStyle w:val="Default"/>
        <w:spacing w:after="120"/>
        <w:jc w:val="both"/>
      </w:pPr>
      <w:r>
        <w:t>2</w:t>
      </w:r>
      <w:r w:rsidR="0046558F" w:rsidRPr="001A4749">
        <w:t>) 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</w:t>
      </w:r>
    </w:p>
    <w:p w14:paraId="6F3018E8" w14:textId="77777777" w:rsidR="007B2A19" w:rsidRPr="0033604F" w:rsidRDefault="007B2A19" w:rsidP="007266DC">
      <w:pPr>
        <w:pStyle w:val="Default"/>
        <w:spacing w:after="120"/>
        <w:jc w:val="both"/>
        <w:rPr>
          <w:color w:val="auto"/>
        </w:rPr>
      </w:pPr>
    </w:p>
    <w:p w14:paraId="23386854" w14:textId="77777777" w:rsidR="0046558F" w:rsidRPr="0033604F" w:rsidRDefault="0046558F" w:rsidP="007B2A19">
      <w:pPr>
        <w:pStyle w:val="Default"/>
        <w:jc w:val="center"/>
        <w:rPr>
          <w:color w:val="auto"/>
        </w:rPr>
      </w:pPr>
      <w:r w:rsidRPr="0033604F">
        <w:rPr>
          <w:b/>
          <w:bCs/>
          <w:color w:val="auto"/>
        </w:rPr>
        <w:t>V.</w:t>
      </w:r>
    </w:p>
    <w:p w14:paraId="460735A8" w14:textId="77777777" w:rsidR="0046558F" w:rsidRPr="0033604F" w:rsidRDefault="0046558F" w:rsidP="007B2A19">
      <w:pPr>
        <w:pStyle w:val="Default"/>
        <w:spacing w:after="240"/>
        <w:jc w:val="center"/>
        <w:rPr>
          <w:color w:val="auto"/>
        </w:rPr>
      </w:pPr>
      <w:r w:rsidRPr="0033604F">
        <w:rPr>
          <w:b/>
          <w:bCs/>
          <w:color w:val="auto"/>
        </w:rPr>
        <w:t>Kontrola</w:t>
      </w:r>
    </w:p>
    <w:p w14:paraId="764737B4" w14:textId="039E4C00" w:rsidR="0063495E" w:rsidRDefault="0046558F" w:rsidP="007266DC">
      <w:pPr>
        <w:pStyle w:val="Default"/>
        <w:spacing w:after="120"/>
        <w:jc w:val="both"/>
        <w:rPr>
          <w:color w:val="auto"/>
        </w:rPr>
      </w:pPr>
      <w:r w:rsidRPr="0033604F">
        <w:rPr>
          <w:color w:val="auto"/>
        </w:rPr>
        <w:t xml:space="preserve">1) Příslušné orgány poskytovatele či osoby pověřené poskytovatelem jsou oprávněny kdykoli </w:t>
      </w:r>
      <w:r w:rsidRPr="00E85D29">
        <w:rPr>
          <w:color w:val="auto"/>
        </w:rPr>
        <w:t>kontrolovat dodržení podmínek, za kterých byla dotace poskytnuta, v souladu se zákonem</w:t>
      </w:r>
      <w:r w:rsidR="00E85D29" w:rsidRPr="00E85D29">
        <w:rPr>
          <w:color w:val="auto"/>
        </w:rPr>
        <w:t xml:space="preserve"> </w:t>
      </w:r>
      <w:r w:rsidR="0033604F" w:rsidRPr="00E85D29">
        <w:rPr>
          <w:color w:val="auto"/>
        </w:rPr>
        <w:t xml:space="preserve">o finanční kontrole, </w:t>
      </w:r>
      <w:r w:rsidR="00E85D29" w:rsidRPr="00E85D29">
        <w:rPr>
          <w:color w:val="auto"/>
        </w:rPr>
        <w:t xml:space="preserve">zákonem o krajích, </w:t>
      </w:r>
      <w:r w:rsidR="0033604F" w:rsidRPr="00E85D29">
        <w:rPr>
          <w:color w:val="auto"/>
        </w:rPr>
        <w:t>a zákonem č. 250/2000 Sb., o rozpočtových pravidlech územních rozpočtů, ve znění pozdějších předpisů.</w:t>
      </w:r>
    </w:p>
    <w:p w14:paraId="62F8F365" w14:textId="77777777" w:rsidR="0063495E" w:rsidRPr="002D2848" w:rsidRDefault="0063495E" w:rsidP="007266DC">
      <w:pPr>
        <w:pStyle w:val="Default"/>
        <w:spacing w:after="120"/>
        <w:rPr>
          <w:color w:val="auto"/>
        </w:rPr>
      </w:pPr>
    </w:p>
    <w:p w14:paraId="0627A4B6" w14:textId="77777777" w:rsidR="0046558F" w:rsidRPr="002D2848" w:rsidRDefault="0046558F" w:rsidP="007B2A19">
      <w:pPr>
        <w:pStyle w:val="Default"/>
        <w:jc w:val="center"/>
        <w:rPr>
          <w:b/>
          <w:bCs/>
          <w:color w:val="auto"/>
        </w:rPr>
      </w:pPr>
      <w:r w:rsidRPr="002D2848">
        <w:rPr>
          <w:b/>
          <w:bCs/>
          <w:color w:val="auto"/>
        </w:rPr>
        <w:t xml:space="preserve">VI. </w:t>
      </w:r>
    </w:p>
    <w:p w14:paraId="39E68C9F" w14:textId="635A3A46" w:rsidR="0046558F" w:rsidRPr="002D2848" w:rsidRDefault="0046558F" w:rsidP="007B2A19">
      <w:pPr>
        <w:pStyle w:val="Default"/>
        <w:spacing w:after="240"/>
        <w:jc w:val="center"/>
        <w:rPr>
          <w:b/>
          <w:bCs/>
          <w:color w:val="auto"/>
        </w:rPr>
      </w:pPr>
      <w:r w:rsidRPr="002D2848">
        <w:rPr>
          <w:b/>
          <w:bCs/>
          <w:color w:val="auto"/>
        </w:rPr>
        <w:t>Důsledky porušení povinností příjemce</w:t>
      </w:r>
    </w:p>
    <w:p w14:paraId="5CAD7392" w14:textId="70DEAED6" w:rsidR="0046558F" w:rsidRPr="002D2848" w:rsidRDefault="0046558F" w:rsidP="007266DC">
      <w:pPr>
        <w:pStyle w:val="Default"/>
        <w:spacing w:after="120"/>
        <w:jc w:val="both"/>
        <w:rPr>
          <w:color w:val="auto"/>
        </w:rPr>
      </w:pPr>
      <w:r w:rsidRPr="002D2848">
        <w:rPr>
          <w:color w:val="auto"/>
        </w:rPr>
        <w:t>1) Pokud se příjemce dopustí porušení rozpočtové kázně, poskytovatel dotace bude postupovat dle §22 zákona č. 250/2000 Sb.</w:t>
      </w:r>
      <w:r w:rsidR="004B7ADB" w:rsidRPr="002D2848">
        <w:rPr>
          <w:color w:val="auto"/>
        </w:rPr>
        <w:t xml:space="preserve"> </w:t>
      </w:r>
    </w:p>
    <w:p w14:paraId="3FB4ACEF" w14:textId="3D85134A" w:rsidR="007B2A19" w:rsidRPr="002D2848" w:rsidRDefault="0046558F" w:rsidP="007266DC">
      <w:pPr>
        <w:pStyle w:val="Default"/>
        <w:spacing w:after="120"/>
        <w:jc w:val="both"/>
        <w:rPr>
          <w:color w:val="auto"/>
        </w:rPr>
      </w:pPr>
      <w:r w:rsidRPr="002D2848">
        <w:rPr>
          <w:color w:val="auto"/>
        </w:rPr>
        <w:t>2) Podmínky, jejichž porušení je považováno za méně závažné, a výše odvodů za porušení rozpočtové kázně dle ustanovení § 10a odst. 6 zákona č. 250/2000 Sb., jsou vymezeny takto:</w:t>
      </w:r>
    </w:p>
    <w:p w14:paraId="115B1FFF" w14:textId="01F36667" w:rsidR="007B2A19" w:rsidRPr="002D2848" w:rsidRDefault="0046558F" w:rsidP="007266DC">
      <w:pPr>
        <w:pStyle w:val="Default"/>
        <w:spacing w:after="120"/>
        <w:jc w:val="both"/>
        <w:rPr>
          <w:color w:val="auto"/>
        </w:rPr>
      </w:pPr>
      <w:r w:rsidRPr="002D2848">
        <w:rPr>
          <w:color w:val="auto"/>
        </w:rPr>
        <w:t xml:space="preserve">a) nepředání </w:t>
      </w:r>
      <w:r w:rsidR="00F33120" w:rsidRPr="002D2848">
        <w:rPr>
          <w:color w:val="auto"/>
        </w:rPr>
        <w:t>z</w:t>
      </w:r>
      <w:r w:rsidRPr="002D2848">
        <w:rPr>
          <w:color w:val="auto"/>
        </w:rPr>
        <w:t xml:space="preserve">ávěrečné zprávy nebo dílčího finančního vypořádání dotace ve lhůtě stanovené touto smlouvou: </w:t>
      </w:r>
    </w:p>
    <w:p w14:paraId="6FE744F0" w14:textId="2553B61E" w:rsidR="0046558F" w:rsidRPr="002D2848" w:rsidRDefault="0046558F" w:rsidP="007266DC">
      <w:pPr>
        <w:pStyle w:val="Default"/>
        <w:spacing w:after="120"/>
        <w:ind w:left="1701"/>
        <w:jc w:val="both"/>
        <w:rPr>
          <w:color w:val="auto"/>
        </w:rPr>
      </w:pPr>
      <w:r w:rsidRPr="002D2848">
        <w:rPr>
          <w:color w:val="auto"/>
        </w:rPr>
        <w:t>1. odvod ve výši 0,5 % z celkové částky poskytnuté dotace při překročení o</w:t>
      </w:r>
      <w:r w:rsidR="00F33120" w:rsidRPr="002D2848">
        <w:rPr>
          <w:color w:val="auto"/>
        </w:rPr>
        <w:t> </w:t>
      </w:r>
      <w:r w:rsidRPr="002D2848">
        <w:rPr>
          <w:color w:val="auto"/>
        </w:rPr>
        <w:t xml:space="preserve">max. 5 pracovních dnů, </w:t>
      </w:r>
    </w:p>
    <w:p w14:paraId="164C9A16" w14:textId="77777777" w:rsidR="0046558F" w:rsidRPr="002D2848" w:rsidRDefault="0046558F" w:rsidP="007266DC">
      <w:pPr>
        <w:pStyle w:val="Default"/>
        <w:numPr>
          <w:ilvl w:val="5"/>
          <w:numId w:val="1"/>
        </w:numPr>
        <w:spacing w:after="120"/>
        <w:ind w:left="1701"/>
        <w:jc w:val="both"/>
        <w:rPr>
          <w:color w:val="auto"/>
        </w:rPr>
      </w:pPr>
      <w:r w:rsidRPr="002D2848">
        <w:rPr>
          <w:color w:val="auto"/>
        </w:rPr>
        <w:t xml:space="preserve">2. odvod ve výši 2 % z celkové částky poskytnuté dotace při překročení lhůty o max. 20 pracovních dnů, </w:t>
      </w:r>
    </w:p>
    <w:p w14:paraId="44A265A5" w14:textId="73DF4A6F" w:rsidR="007B2A19" w:rsidRPr="008D2D51" w:rsidRDefault="0046558F" w:rsidP="007266DC">
      <w:pPr>
        <w:pStyle w:val="Default"/>
        <w:numPr>
          <w:ilvl w:val="8"/>
          <w:numId w:val="1"/>
        </w:numPr>
        <w:spacing w:after="120"/>
        <w:jc w:val="both"/>
        <w:rPr>
          <w:color w:val="auto"/>
        </w:rPr>
      </w:pPr>
      <w:r w:rsidRPr="008D2D51">
        <w:rPr>
          <w:color w:val="auto"/>
        </w:rPr>
        <w:t xml:space="preserve">b) za každé jednotlivé porušení čl. </w:t>
      </w:r>
      <w:r w:rsidRPr="001905A5">
        <w:rPr>
          <w:color w:val="auto"/>
        </w:rPr>
        <w:t xml:space="preserve">III. odst. </w:t>
      </w:r>
      <w:r w:rsidR="00BB1C46" w:rsidRPr="001905A5">
        <w:rPr>
          <w:color w:val="auto"/>
        </w:rPr>
        <w:t>5</w:t>
      </w:r>
      <w:r w:rsidRPr="001905A5">
        <w:rPr>
          <w:color w:val="auto"/>
        </w:rPr>
        <w:t xml:space="preserve">, </w:t>
      </w:r>
      <w:r w:rsidR="00BB1C46" w:rsidRPr="001905A5">
        <w:rPr>
          <w:color w:val="auto"/>
        </w:rPr>
        <w:t>6</w:t>
      </w:r>
      <w:r w:rsidRPr="001905A5">
        <w:rPr>
          <w:color w:val="auto"/>
        </w:rPr>
        <w:t xml:space="preserve">, </w:t>
      </w:r>
      <w:r w:rsidR="00BB1C46" w:rsidRPr="001905A5">
        <w:rPr>
          <w:color w:val="auto"/>
        </w:rPr>
        <w:t>8</w:t>
      </w:r>
      <w:r w:rsidRPr="001905A5">
        <w:rPr>
          <w:color w:val="auto"/>
        </w:rPr>
        <w:t xml:space="preserve"> této smlouvy </w:t>
      </w:r>
      <w:r w:rsidRPr="008D2D51">
        <w:rPr>
          <w:color w:val="auto"/>
        </w:rPr>
        <w:t xml:space="preserve">– odvod ve výši 5 % z celkové částky poskytnuté dotace, </w:t>
      </w:r>
    </w:p>
    <w:p w14:paraId="252255B7" w14:textId="76CD50E9" w:rsidR="0046558F" w:rsidRPr="00B612B9" w:rsidRDefault="0046558F" w:rsidP="007266DC">
      <w:pPr>
        <w:pStyle w:val="Default"/>
        <w:numPr>
          <w:ilvl w:val="1"/>
          <w:numId w:val="1"/>
        </w:numPr>
        <w:spacing w:after="120"/>
        <w:jc w:val="both"/>
        <w:rPr>
          <w:color w:val="auto"/>
        </w:rPr>
      </w:pPr>
      <w:r w:rsidRPr="00B612B9">
        <w:rPr>
          <w:color w:val="auto"/>
        </w:rPr>
        <w:t xml:space="preserve">c) za každé jednotlivé administrativní porušení </w:t>
      </w:r>
      <w:r w:rsidR="00243321" w:rsidRPr="00B612B9">
        <w:rPr>
          <w:color w:val="auto"/>
        </w:rPr>
        <w:t>Z</w:t>
      </w:r>
      <w:r w:rsidRPr="00B612B9">
        <w:rPr>
          <w:color w:val="auto"/>
        </w:rPr>
        <w:t>VZ (např. pozdní zveřejnění smlouvy s</w:t>
      </w:r>
      <w:r w:rsidR="00243321" w:rsidRPr="00B612B9">
        <w:rPr>
          <w:color w:val="auto"/>
        </w:rPr>
        <w:t> </w:t>
      </w:r>
      <w:r w:rsidRPr="00B612B9">
        <w:rPr>
          <w:color w:val="auto"/>
        </w:rPr>
        <w:t>dodavatelem), kterým nedošlo k ovlivnění výběru dodavatele – odvod ve výši 2</w:t>
      </w:r>
      <w:r w:rsidR="008D2D51" w:rsidRPr="00B612B9">
        <w:rPr>
          <w:color w:val="auto"/>
        </w:rPr>
        <w:t>.</w:t>
      </w:r>
      <w:r w:rsidRPr="00B612B9">
        <w:rPr>
          <w:color w:val="auto"/>
        </w:rPr>
        <w:t>000 Kč</w:t>
      </w:r>
      <w:r w:rsidR="007B2A19" w:rsidRPr="00B612B9">
        <w:rPr>
          <w:color w:val="auto"/>
        </w:rPr>
        <w:t xml:space="preserve">, </w:t>
      </w:r>
    </w:p>
    <w:p w14:paraId="5DE5B132" w14:textId="0336FAF4" w:rsidR="0046558F" w:rsidRPr="00B612B9" w:rsidRDefault="0046558F" w:rsidP="007266DC">
      <w:pPr>
        <w:pStyle w:val="Default"/>
        <w:numPr>
          <w:ilvl w:val="1"/>
          <w:numId w:val="1"/>
        </w:numPr>
        <w:spacing w:after="120"/>
        <w:jc w:val="both"/>
        <w:rPr>
          <w:color w:val="auto"/>
        </w:rPr>
      </w:pPr>
      <w:r w:rsidRPr="00B612B9">
        <w:rPr>
          <w:color w:val="auto"/>
        </w:rPr>
        <w:t xml:space="preserve">d) jiné porušení </w:t>
      </w:r>
      <w:r w:rsidR="00243321" w:rsidRPr="00B612B9">
        <w:rPr>
          <w:color w:val="auto"/>
        </w:rPr>
        <w:t>Z</w:t>
      </w:r>
      <w:r w:rsidRPr="00B612B9">
        <w:rPr>
          <w:color w:val="auto"/>
        </w:rPr>
        <w:t xml:space="preserve">VZ – odvod ve výši 50 % z celkové hodnoty veřejné zakázky (maximálně však do 50 % výše poskytnuté dotace), u níž došlo k porušení ZVZ, vyjma porušení ZVZ uvedeného pod písm. c) tohoto odstavce, </w:t>
      </w:r>
    </w:p>
    <w:p w14:paraId="4FCBA155" w14:textId="2C89D19A" w:rsidR="0046558F" w:rsidRPr="00B612B9" w:rsidRDefault="0046558F" w:rsidP="007266DC">
      <w:pPr>
        <w:pStyle w:val="Default"/>
        <w:spacing w:after="120"/>
        <w:jc w:val="both"/>
        <w:rPr>
          <w:color w:val="auto"/>
        </w:rPr>
      </w:pPr>
      <w:r w:rsidRPr="00B612B9">
        <w:rPr>
          <w:color w:val="auto"/>
        </w:rPr>
        <w:t>3) Veškeré platby, jako důsledky porušení závazků, provede příjemce formou bezhotovostního převodu na bankovní účet poskytovatele uvedený v záhlaví této smlouvy.</w:t>
      </w:r>
    </w:p>
    <w:p w14:paraId="5ACF9304" w14:textId="77777777" w:rsidR="007B2A19" w:rsidRPr="007266DC" w:rsidRDefault="007B2A19" w:rsidP="007266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47E2AF" w14:textId="77777777" w:rsidR="007B2A19" w:rsidRDefault="007B2A19" w:rsidP="007B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</w:t>
      </w:r>
    </w:p>
    <w:p w14:paraId="28D0326F" w14:textId="77777777" w:rsidR="0046558F" w:rsidRPr="0046558F" w:rsidRDefault="0046558F" w:rsidP="007266DC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Ukončení smlouvy, výpověď smlouvy a sankce</w:t>
      </w:r>
    </w:p>
    <w:p w14:paraId="562BA484" w14:textId="3E3ACAE6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1) Závazkový vztah založený touto smlouvou lze ukončit na základě dohody nebo výpovědí. V</w:t>
      </w:r>
      <w:r w:rsidR="002433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558F">
        <w:rPr>
          <w:rFonts w:ascii="Times New Roman" w:hAnsi="Times New Roman" w:cs="Times New Roman"/>
          <w:color w:val="000000"/>
          <w:sz w:val="24"/>
          <w:szCs w:val="24"/>
        </w:rPr>
        <w:t>případě, že příjemce nebude projekt realizovat, je kterákoli ze smluvních stran oprávněna smlouvu vypovědět.</w:t>
      </w:r>
    </w:p>
    <w:p w14:paraId="63532DC6" w14:textId="7086BE1B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2) Výpovědní doba činí 15 dnů ode dne doručení výpovědi druhé smluvní straně. Výpověď smlouvy musí být učiněna písemnou formou.</w:t>
      </w:r>
    </w:p>
    <w:p w14:paraId="090FEC42" w14:textId="7C3808DE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3) Smluvní strany se dohodly, že v případě výpovědi smlouvy kteroukoli ze smluvních stran, vrátí příjemce poskytovateli celkovou výši dotace do 15 dnů od uplynutí výpovědní doby.</w:t>
      </w:r>
    </w:p>
    <w:p w14:paraId="138DE1F3" w14:textId="77777777" w:rsidR="007B2A19" w:rsidRPr="00F33120" w:rsidRDefault="007B2A19" w:rsidP="007266D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1DEF3" w14:textId="77777777" w:rsidR="0046558F" w:rsidRPr="0046558F" w:rsidRDefault="0046558F" w:rsidP="007B2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</w:t>
      </w:r>
    </w:p>
    <w:p w14:paraId="3F72E88B" w14:textId="77777777" w:rsidR="0046558F" w:rsidRPr="0046558F" w:rsidRDefault="0046558F" w:rsidP="007266DC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14:paraId="364FF549" w14:textId="0CB91E9E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1) Smluvní strany souhlasí se zveřejněním této smlouvy i všech údajů týkajících se projektu. Příjemce prohlašuje, že tato smlouva neobsahuje žádná obchodní tajemství. Příjemce bere na vědomí, že tato smlouva může být zveřejněna v registru smluv včetně všech údajů uváděných v této smlouvě a souhlasí s tímto zveřejněním včetně veškerých případných osobních údajů všech osob uváděných ve smlouvě.</w:t>
      </w:r>
    </w:p>
    <w:p w14:paraId="3481D4BA" w14:textId="34D85184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2) Tato smlouva nezaniká dnem ukončení projektu, nýbrž dnem, kdy smluvní strany splní všechny povinnosti, které jim plynou z této smlouvy.</w:t>
      </w:r>
    </w:p>
    <w:p w14:paraId="73CAA9ED" w14:textId="69BBFEAE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3) Práva a povinnosti z této smlouvy vyplývající přecházejí na právního nástupce příjemce.</w:t>
      </w:r>
    </w:p>
    <w:p w14:paraId="40E5D871" w14:textId="6C264F38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4) Jakékoli změny této smlouvy lze provádět pouze formou písemných, postupně číslovaných, dodatků na základě dohody obou smluvních stran.</w:t>
      </w:r>
    </w:p>
    <w:p w14:paraId="4CAD3DE4" w14:textId="2D9641E5" w:rsidR="0046558F" w:rsidRPr="007D2147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 xml:space="preserve">5) Vztahy touto smlouvou </w:t>
      </w:r>
      <w:r w:rsidRPr="007D2147">
        <w:rPr>
          <w:rFonts w:ascii="Times New Roman" w:hAnsi="Times New Roman" w:cs="Times New Roman"/>
          <w:color w:val="000000"/>
          <w:sz w:val="24"/>
          <w:szCs w:val="24"/>
        </w:rPr>
        <w:t xml:space="preserve">neupravené se řídí právním řádem České republiky zejména ustanoveními zákona č. 250/2000 Sb., </w:t>
      </w:r>
      <w:r w:rsidR="007D2147" w:rsidRPr="007D2147">
        <w:rPr>
          <w:rFonts w:ascii="Times New Roman" w:hAnsi="Times New Roman" w:cs="Times New Roman"/>
          <w:sz w:val="24"/>
          <w:szCs w:val="24"/>
        </w:rPr>
        <w:t xml:space="preserve">o rozpočtových pravidlech územních rozpočtů, ve znění pozdějších předpisů, </w:t>
      </w:r>
      <w:r w:rsidRPr="007D2147">
        <w:rPr>
          <w:rFonts w:ascii="Times New Roman" w:hAnsi="Times New Roman" w:cs="Times New Roman"/>
          <w:color w:val="000000"/>
          <w:sz w:val="24"/>
          <w:szCs w:val="24"/>
        </w:rPr>
        <w:t>ustanoveními § 159 až § 170 zákona č. 500/2004 Sb., správní řád, ve znění pozdějších předpisů, a příslušnými ustanoveními zákona č. 89/2012 Sb., občanský zákoník</w:t>
      </w:r>
      <w:r w:rsidR="007D2147" w:rsidRPr="007D2147">
        <w:rPr>
          <w:rFonts w:ascii="Times New Roman" w:hAnsi="Times New Roman" w:cs="Times New Roman"/>
          <w:color w:val="000000"/>
          <w:sz w:val="24"/>
          <w:szCs w:val="24"/>
        </w:rPr>
        <w:t>, ve</w:t>
      </w:r>
      <w:r w:rsidR="006D7E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D2147" w:rsidRPr="007D2147">
        <w:rPr>
          <w:rFonts w:ascii="Times New Roman" w:hAnsi="Times New Roman" w:cs="Times New Roman"/>
          <w:color w:val="000000"/>
          <w:sz w:val="24"/>
          <w:szCs w:val="24"/>
        </w:rPr>
        <w:t>znění pozdějších předpisů.</w:t>
      </w:r>
    </w:p>
    <w:p w14:paraId="2D2C41AD" w14:textId="3F04AC59" w:rsidR="0046558F" w:rsidRPr="00B00969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bookmarkStart w:id="1" w:name="_Hlk221886453"/>
      <w:r w:rsidR="006D7E6B" w:rsidRPr="00F4311E">
        <w:rPr>
          <w:rFonts w:ascii="Times New Roman" w:hAnsi="Times New Roman" w:cs="Times New Roman"/>
          <w:spacing w:val="-2"/>
          <w:sz w:val="24"/>
          <w:szCs w:val="24"/>
        </w:rPr>
        <w:t>Smlouva je vyhotovena v</w:t>
      </w:r>
      <w:r w:rsidR="00F4311E" w:rsidRPr="00F431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D7E6B" w:rsidRPr="00F4311E">
        <w:rPr>
          <w:rFonts w:ascii="Times New Roman" w:hAnsi="Times New Roman" w:cs="Times New Roman"/>
          <w:spacing w:val="-2"/>
          <w:sz w:val="24"/>
          <w:szCs w:val="24"/>
        </w:rPr>
        <w:t>elektronické podobě. Smlouvu je příjemce dotace povinen podepsat pouze elektronicky, a to uznávaným elektronickým podpisem dle zákona č. 297/2016 Sb.,</w:t>
      </w:r>
      <w:r w:rsidR="006D7E6B" w:rsidRPr="008E7603">
        <w:rPr>
          <w:rFonts w:ascii="Times New Roman" w:hAnsi="Times New Roman" w:cs="Times New Roman"/>
          <w:sz w:val="24"/>
          <w:szCs w:val="24"/>
        </w:rPr>
        <w:t xml:space="preserve"> o</w:t>
      </w:r>
      <w:r w:rsidR="00F4311E">
        <w:rPr>
          <w:rFonts w:ascii="Times New Roman" w:hAnsi="Times New Roman" w:cs="Times New Roman"/>
          <w:sz w:val="24"/>
          <w:szCs w:val="24"/>
        </w:rPr>
        <w:t> </w:t>
      </w:r>
      <w:r w:rsidR="006D7E6B" w:rsidRPr="008E7603">
        <w:rPr>
          <w:rFonts w:ascii="Times New Roman" w:hAnsi="Times New Roman" w:cs="Times New Roman"/>
          <w:sz w:val="24"/>
          <w:szCs w:val="24"/>
        </w:rPr>
        <w:t>službách vytvářejících důvěru pro elektronické transakce, ve znění pozdějších předpisů (tj.</w:t>
      </w:r>
      <w:r w:rsidR="00F4311E">
        <w:rPr>
          <w:rFonts w:ascii="Times New Roman" w:hAnsi="Times New Roman" w:cs="Times New Roman"/>
          <w:sz w:val="24"/>
          <w:szCs w:val="24"/>
        </w:rPr>
        <w:t> </w:t>
      </w:r>
      <w:r w:rsidR="006D7E6B" w:rsidRPr="008E7603">
        <w:rPr>
          <w:rFonts w:ascii="Times New Roman" w:hAnsi="Times New Roman" w:cs="Times New Roman"/>
          <w:sz w:val="24"/>
          <w:szCs w:val="24"/>
        </w:rPr>
        <w:t>zaručený elektronický podpis založený na kvalifikovaném certifikátu pro elektronický podpis nebo kvalifikovaný elektronický podpis).</w:t>
      </w:r>
    </w:p>
    <w:bookmarkEnd w:id="1"/>
    <w:p w14:paraId="15E04844" w14:textId="5C5B1735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7) 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</w:t>
      </w:r>
      <w:r w:rsidR="006D7E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558F">
        <w:rPr>
          <w:rFonts w:ascii="Times New Roman" w:hAnsi="Times New Roman" w:cs="Times New Roman"/>
          <w:color w:val="000000"/>
          <w:sz w:val="24"/>
          <w:szCs w:val="24"/>
        </w:rPr>
        <w:t>znění pozdějších předpisů] nestanoví účinnost jinak.</w:t>
      </w:r>
    </w:p>
    <w:p w14:paraId="584117F1" w14:textId="77777777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D9856" w14:textId="77777777" w:rsidR="007B2A19" w:rsidRPr="00F4311E" w:rsidRDefault="007B2A19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82D6" w14:textId="5187A894" w:rsidR="00B00969" w:rsidRPr="00F4311E" w:rsidRDefault="00B00969" w:rsidP="007266DC">
      <w:pPr>
        <w:keepNext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11E">
        <w:rPr>
          <w:rFonts w:ascii="Times New Roman" w:hAnsi="Times New Roman" w:cs="Times New Roman"/>
          <w:b/>
          <w:iCs/>
          <w:sz w:val="24"/>
          <w:szCs w:val="24"/>
        </w:rPr>
        <w:t>Doložka podle ustanovení § 23 odst. 1 zákona o krajích</w:t>
      </w:r>
    </w:p>
    <w:p w14:paraId="56B9D72F" w14:textId="79E9F720" w:rsidR="0046558F" w:rsidRPr="0046558F" w:rsidRDefault="0046558F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O poskytnutí dotace a uzavření této smlouvy rozhodl</w:t>
      </w:r>
      <w:r w:rsidR="00DD61D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65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1D5">
        <w:rPr>
          <w:rFonts w:ascii="Times New Roman" w:hAnsi="Times New Roman" w:cs="Times New Roman"/>
          <w:color w:val="000000"/>
          <w:sz w:val="24"/>
          <w:szCs w:val="24"/>
        </w:rPr>
        <w:t xml:space="preserve">Rada </w:t>
      </w:r>
      <w:r w:rsidRPr="0046558F">
        <w:rPr>
          <w:rFonts w:ascii="Times New Roman" w:hAnsi="Times New Roman" w:cs="Times New Roman"/>
          <w:color w:val="000000"/>
          <w:sz w:val="24"/>
          <w:szCs w:val="24"/>
        </w:rPr>
        <w:t>Královéhradeckého kraje na svém zasedání konaném</w:t>
      </w:r>
      <w:r w:rsidR="00256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831" w:rsidRPr="00506758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Pr="00506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758" w:rsidRPr="0050675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A44B6" w:rsidRPr="005067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6758" w:rsidRPr="0050675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44B6" w:rsidRPr="00506758">
        <w:rPr>
          <w:rFonts w:ascii="Times New Roman" w:hAnsi="Times New Roman" w:cs="Times New Roman"/>
          <w:color w:val="000000"/>
          <w:sz w:val="24"/>
          <w:szCs w:val="24"/>
        </w:rPr>
        <w:t>. 202</w:t>
      </w:r>
      <w:r w:rsidR="00B00969" w:rsidRPr="005067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44B6" w:rsidRPr="00506758">
        <w:rPr>
          <w:rFonts w:ascii="Times New Roman" w:hAnsi="Times New Roman" w:cs="Times New Roman"/>
          <w:color w:val="000000"/>
          <w:sz w:val="24"/>
          <w:szCs w:val="24"/>
        </w:rPr>
        <w:t xml:space="preserve"> usnesením č. RK/</w:t>
      </w:r>
      <w:r w:rsidR="00506758" w:rsidRPr="0050675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A44B6" w:rsidRPr="0050675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506758" w:rsidRPr="00506758">
        <w:rPr>
          <w:rFonts w:ascii="Times New Roman" w:hAnsi="Times New Roman" w:cs="Times New Roman"/>
          <w:color w:val="000000"/>
          <w:sz w:val="24"/>
          <w:szCs w:val="24"/>
        </w:rPr>
        <w:t>310</w:t>
      </w:r>
      <w:r w:rsidR="008A44B6" w:rsidRPr="00506758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B00969" w:rsidRPr="005067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A44B6" w:rsidRPr="008A4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810BE7" w14:textId="77777777" w:rsidR="007B2A19" w:rsidRDefault="007B2A19" w:rsidP="007266D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270FD" w14:textId="77777777" w:rsidR="007B2A19" w:rsidRDefault="007B2A19" w:rsidP="007266D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A8BA0C" w14:textId="77777777" w:rsidR="000B06A4" w:rsidRDefault="000B06A4" w:rsidP="007266D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56C1C" w14:textId="1C819CD5" w:rsidR="0046558F" w:rsidRPr="001A4749" w:rsidRDefault="0046558F" w:rsidP="001A47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749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E1486F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0B06A4">
        <w:rPr>
          <w:rFonts w:ascii="Times New Roman" w:hAnsi="Times New Roman" w:cs="Times New Roman"/>
          <w:color w:val="000000"/>
          <w:sz w:val="24"/>
          <w:szCs w:val="24"/>
        </w:rPr>
        <w:t>...…….</w:t>
      </w:r>
      <w:r w:rsidR="00E1486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7C19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06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4749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6C2836">
        <w:rPr>
          <w:rFonts w:ascii="Times New Roman" w:hAnsi="Times New Roman" w:cs="Times New Roman"/>
          <w:color w:val="000000"/>
          <w:sz w:val="24"/>
          <w:szCs w:val="24"/>
        </w:rPr>
        <w:t xml:space="preserve"> 18. 3. 2026</w:t>
      </w:r>
      <w:r w:rsidR="007B2A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0F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4749">
        <w:rPr>
          <w:rFonts w:ascii="Times New Roman" w:hAnsi="Times New Roman" w:cs="Times New Roman"/>
          <w:color w:val="000000"/>
          <w:sz w:val="24"/>
          <w:szCs w:val="24"/>
        </w:rPr>
        <w:t>V Hradci Králové dne</w:t>
      </w:r>
      <w:r w:rsidR="006C2836">
        <w:rPr>
          <w:rFonts w:ascii="Times New Roman" w:hAnsi="Times New Roman" w:cs="Times New Roman"/>
          <w:color w:val="000000"/>
          <w:sz w:val="24"/>
          <w:szCs w:val="24"/>
        </w:rPr>
        <w:t xml:space="preserve"> 23. 3. 2026</w:t>
      </w:r>
    </w:p>
    <w:p w14:paraId="10312B9E" w14:textId="77777777" w:rsidR="007B2A19" w:rsidRDefault="007B2A19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2FDC7" w14:textId="77777777" w:rsidR="007B2A19" w:rsidRDefault="007B2A19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212ED6" w14:textId="77777777" w:rsidR="00E91EA2" w:rsidRDefault="00E91EA2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0C503" w14:textId="77777777" w:rsidR="00E85B00" w:rsidRDefault="00E85B00" w:rsidP="00726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43ECF" w14:textId="4F9128BC" w:rsidR="0046558F" w:rsidRPr="0046558F" w:rsidRDefault="0046558F" w:rsidP="001A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F">
        <w:rPr>
          <w:rFonts w:ascii="Times New Roman" w:hAnsi="Times New Roman" w:cs="Times New Roman"/>
          <w:color w:val="000000"/>
          <w:sz w:val="24"/>
          <w:szCs w:val="24"/>
        </w:rPr>
        <w:t>…………………...…………........................</w:t>
      </w:r>
      <w:r w:rsidR="007B2A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558F">
        <w:rPr>
          <w:rFonts w:ascii="Times New Roman" w:hAnsi="Times New Roman" w:cs="Times New Roman"/>
          <w:color w:val="000000"/>
          <w:sz w:val="24"/>
          <w:szCs w:val="24"/>
        </w:rPr>
        <w:t xml:space="preserve">…...………………………………………. </w:t>
      </w:r>
    </w:p>
    <w:p w14:paraId="264A7560" w14:textId="450ED92B" w:rsidR="00D54A70" w:rsidRDefault="00A627F8" w:rsidP="00D54A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969">
        <w:rPr>
          <w:rFonts w:ascii="Times New Roman" w:hAnsi="Times New Roman" w:cs="Times New Roman"/>
          <w:sz w:val="24"/>
          <w:szCs w:val="24"/>
        </w:rPr>
        <w:t>Ing. arch. Kateřina Profousová</w:t>
      </w:r>
      <w:r>
        <w:rPr>
          <w:rFonts w:ascii="Times New Roman" w:hAnsi="Times New Roman" w:cs="Times New Roman"/>
          <w:sz w:val="24"/>
          <w:szCs w:val="24"/>
        </w:rPr>
        <w:tab/>
      </w:r>
      <w:r w:rsidR="00407D36">
        <w:rPr>
          <w:rFonts w:ascii="Times New Roman" w:hAnsi="Times New Roman" w:cs="Times New Roman"/>
          <w:sz w:val="24"/>
          <w:szCs w:val="24"/>
        </w:rPr>
        <w:tab/>
      </w:r>
      <w:r w:rsidR="00407D36">
        <w:rPr>
          <w:rFonts w:ascii="Times New Roman" w:hAnsi="Times New Roman" w:cs="Times New Roman"/>
          <w:sz w:val="24"/>
          <w:szCs w:val="24"/>
        </w:rPr>
        <w:tab/>
      </w:r>
      <w:r w:rsidR="00B00969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D36">
        <w:rPr>
          <w:rFonts w:ascii="Times New Roman" w:hAnsi="Times New Roman" w:cs="Times New Roman"/>
          <w:sz w:val="24"/>
          <w:szCs w:val="24"/>
        </w:rPr>
        <w:t>Petr Koleta</w:t>
      </w:r>
      <w:r w:rsidR="00D54A70">
        <w:rPr>
          <w:rFonts w:ascii="Times New Roman" w:hAnsi="Times New Roman" w:cs="Times New Roman"/>
          <w:sz w:val="24"/>
          <w:szCs w:val="24"/>
        </w:rPr>
        <w:t>, hejtman</w:t>
      </w:r>
    </w:p>
    <w:p w14:paraId="1185A61D" w14:textId="79D2E2AA" w:rsidR="00E211A8" w:rsidRDefault="00C4174E" w:rsidP="00D54A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za příjemce</w:t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0969">
        <w:rPr>
          <w:rFonts w:ascii="Times New Roman" w:hAnsi="Times New Roman" w:cs="Times New Roman"/>
          <w:color w:val="000000"/>
          <w:sz w:val="24"/>
          <w:szCs w:val="24"/>
        </w:rPr>
        <w:tab/>
        <w:t>za poskytovatele</w:t>
      </w:r>
    </w:p>
    <w:sectPr w:rsidR="00E2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37D8" w14:textId="77777777" w:rsidR="00FB7871" w:rsidRDefault="00FB7871" w:rsidP="00255919">
      <w:pPr>
        <w:spacing w:after="0" w:line="240" w:lineRule="auto"/>
      </w:pPr>
      <w:r>
        <w:separator/>
      </w:r>
    </w:p>
  </w:endnote>
  <w:endnote w:type="continuationSeparator" w:id="0">
    <w:p w14:paraId="3705401D" w14:textId="77777777" w:rsidR="00FB7871" w:rsidRDefault="00FB7871" w:rsidP="0025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4C08" w14:textId="77777777" w:rsidR="00FB7871" w:rsidRDefault="00FB7871" w:rsidP="00255919">
      <w:pPr>
        <w:spacing w:after="0" w:line="240" w:lineRule="auto"/>
      </w:pPr>
      <w:r>
        <w:separator/>
      </w:r>
    </w:p>
  </w:footnote>
  <w:footnote w:type="continuationSeparator" w:id="0">
    <w:p w14:paraId="33C854D9" w14:textId="77777777" w:rsidR="00FB7871" w:rsidRDefault="00FB7871" w:rsidP="0025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A2D"/>
    <w:multiLevelType w:val="hybridMultilevel"/>
    <w:tmpl w:val="ECDF5BD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2170AE"/>
    <w:multiLevelType w:val="multilevel"/>
    <w:tmpl w:val="ECC28D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18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852682C"/>
    <w:multiLevelType w:val="multilevel"/>
    <w:tmpl w:val="7D42EC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18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0147C07"/>
    <w:multiLevelType w:val="multilevel"/>
    <w:tmpl w:val="07FA5D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18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92601389">
    <w:abstractNumId w:val="0"/>
  </w:num>
  <w:num w:numId="2" w16cid:durableId="830367746">
    <w:abstractNumId w:val="3"/>
  </w:num>
  <w:num w:numId="3" w16cid:durableId="854996517">
    <w:abstractNumId w:val="1"/>
  </w:num>
  <w:num w:numId="4" w16cid:durableId="48012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8F"/>
    <w:rsid w:val="000109F5"/>
    <w:rsid w:val="00044A36"/>
    <w:rsid w:val="0005712B"/>
    <w:rsid w:val="00057F4E"/>
    <w:rsid w:val="00065717"/>
    <w:rsid w:val="000809D2"/>
    <w:rsid w:val="000959E8"/>
    <w:rsid w:val="000B06A4"/>
    <w:rsid w:val="000B536F"/>
    <w:rsid w:val="000E2843"/>
    <w:rsid w:val="000E3CE0"/>
    <w:rsid w:val="000E7205"/>
    <w:rsid w:val="000F0054"/>
    <w:rsid w:val="00153B96"/>
    <w:rsid w:val="00161F1E"/>
    <w:rsid w:val="001905A5"/>
    <w:rsid w:val="0019732C"/>
    <w:rsid w:val="001A423B"/>
    <w:rsid w:val="001A4749"/>
    <w:rsid w:val="001F1A61"/>
    <w:rsid w:val="002131A9"/>
    <w:rsid w:val="00213B46"/>
    <w:rsid w:val="00217F87"/>
    <w:rsid w:val="002223DE"/>
    <w:rsid w:val="0023313F"/>
    <w:rsid w:val="002400CA"/>
    <w:rsid w:val="00243321"/>
    <w:rsid w:val="00255919"/>
    <w:rsid w:val="00256831"/>
    <w:rsid w:val="00257BD3"/>
    <w:rsid w:val="002653FF"/>
    <w:rsid w:val="00296FD9"/>
    <w:rsid w:val="002D2848"/>
    <w:rsid w:val="002D72A3"/>
    <w:rsid w:val="00315588"/>
    <w:rsid w:val="00317094"/>
    <w:rsid w:val="00326C89"/>
    <w:rsid w:val="0033604F"/>
    <w:rsid w:val="00352F9F"/>
    <w:rsid w:val="00381FCF"/>
    <w:rsid w:val="0039075D"/>
    <w:rsid w:val="003A55EB"/>
    <w:rsid w:val="003C6349"/>
    <w:rsid w:val="003D2F21"/>
    <w:rsid w:val="00407D36"/>
    <w:rsid w:val="00434417"/>
    <w:rsid w:val="00441CA4"/>
    <w:rsid w:val="00442E8F"/>
    <w:rsid w:val="00456E29"/>
    <w:rsid w:val="0046558F"/>
    <w:rsid w:val="00484660"/>
    <w:rsid w:val="004B7ADB"/>
    <w:rsid w:val="00500B65"/>
    <w:rsid w:val="00506758"/>
    <w:rsid w:val="00526E05"/>
    <w:rsid w:val="005744C5"/>
    <w:rsid w:val="005A65D1"/>
    <w:rsid w:val="005C0BE8"/>
    <w:rsid w:val="005D2742"/>
    <w:rsid w:val="006251E4"/>
    <w:rsid w:val="0063403A"/>
    <w:rsid w:val="0063495E"/>
    <w:rsid w:val="0068599D"/>
    <w:rsid w:val="00695DF1"/>
    <w:rsid w:val="006A2854"/>
    <w:rsid w:val="006C2836"/>
    <w:rsid w:val="006C5B05"/>
    <w:rsid w:val="006D035F"/>
    <w:rsid w:val="006D7E6B"/>
    <w:rsid w:val="006E5A7F"/>
    <w:rsid w:val="00704F8F"/>
    <w:rsid w:val="00711633"/>
    <w:rsid w:val="007266DC"/>
    <w:rsid w:val="00727E6C"/>
    <w:rsid w:val="0074484C"/>
    <w:rsid w:val="00760924"/>
    <w:rsid w:val="00766249"/>
    <w:rsid w:val="00791148"/>
    <w:rsid w:val="007A077D"/>
    <w:rsid w:val="007A4B6C"/>
    <w:rsid w:val="007B2A19"/>
    <w:rsid w:val="007B6D33"/>
    <w:rsid w:val="007C194D"/>
    <w:rsid w:val="007D2147"/>
    <w:rsid w:val="007D4427"/>
    <w:rsid w:val="00820B15"/>
    <w:rsid w:val="008465AC"/>
    <w:rsid w:val="008506A5"/>
    <w:rsid w:val="008641D3"/>
    <w:rsid w:val="00871366"/>
    <w:rsid w:val="008854BD"/>
    <w:rsid w:val="00891DFF"/>
    <w:rsid w:val="008A0FAC"/>
    <w:rsid w:val="008A44B6"/>
    <w:rsid w:val="008B13A4"/>
    <w:rsid w:val="008B24A0"/>
    <w:rsid w:val="008C0E60"/>
    <w:rsid w:val="008C37C5"/>
    <w:rsid w:val="008D2D51"/>
    <w:rsid w:val="00927D67"/>
    <w:rsid w:val="00930862"/>
    <w:rsid w:val="00967222"/>
    <w:rsid w:val="009A73A7"/>
    <w:rsid w:val="009C37F2"/>
    <w:rsid w:val="009C4DD0"/>
    <w:rsid w:val="00A01323"/>
    <w:rsid w:val="00A12A64"/>
    <w:rsid w:val="00A3559A"/>
    <w:rsid w:val="00A5139A"/>
    <w:rsid w:val="00A627F8"/>
    <w:rsid w:val="00A65E53"/>
    <w:rsid w:val="00AA1A04"/>
    <w:rsid w:val="00AC4F87"/>
    <w:rsid w:val="00AF18D4"/>
    <w:rsid w:val="00B00969"/>
    <w:rsid w:val="00B01AD6"/>
    <w:rsid w:val="00B16586"/>
    <w:rsid w:val="00B25571"/>
    <w:rsid w:val="00B338D9"/>
    <w:rsid w:val="00B547C5"/>
    <w:rsid w:val="00B612B9"/>
    <w:rsid w:val="00BB1C46"/>
    <w:rsid w:val="00BB6F66"/>
    <w:rsid w:val="00BC23FF"/>
    <w:rsid w:val="00BC3019"/>
    <w:rsid w:val="00C4174E"/>
    <w:rsid w:val="00C80427"/>
    <w:rsid w:val="00C925FC"/>
    <w:rsid w:val="00CD1955"/>
    <w:rsid w:val="00CE3AE3"/>
    <w:rsid w:val="00CE6D9A"/>
    <w:rsid w:val="00CE6E6A"/>
    <w:rsid w:val="00D12412"/>
    <w:rsid w:val="00D30F07"/>
    <w:rsid w:val="00D32D19"/>
    <w:rsid w:val="00D40C5D"/>
    <w:rsid w:val="00D54A70"/>
    <w:rsid w:val="00DD61D5"/>
    <w:rsid w:val="00DE7ACB"/>
    <w:rsid w:val="00E079B7"/>
    <w:rsid w:val="00E1486F"/>
    <w:rsid w:val="00E211A8"/>
    <w:rsid w:val="00E240F4"/>
    <w:rsid w:val="00E36C33"/>
    <w:rsid w:val="00E4546D"/>
    <w:rsid w:val="00E515A1"/>
    <w:rsid w:val="00E5446A"/>
    <w:rsid w:val="00E7335A"/>
    <w:rsid w:val="00E85B00"/>
    <w:rsid w:val="00E85D29"/>
    <w:rsid w:val="00E91EA2"/>
    <w:rsid w:val="00EB6D2F"/>
    <w:rsid w:val="00EF1271"/>
    <w:rsid w:val="00EF1C8A"/>
    <w:rsid w:val="00F33120"/>
    <w:rsid w:val="00F4311E"/>
    <w:rsid w:val="00F4566B"/>
    <w:rsid w:val="00F667CF"/>
    <w:rsid w:val="00F7215B"/>
    <w:rsid w:val="00F83975"/>
    <w:rsid w:val="00F94E46"/>
    <w:rsid w:val="00F9660B"/>
    <w:rsid w:val="00FA434B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5100"/>
  <w15:chartTrackingRefBased/>
  <w15:docId w15:val="{998C38DA-4221-4DF8-B05E-CBFD5005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65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919"/>
  </w:style>
  <w:style w:type="paragraph" w:styleId="Zpat">
    <w:name w:val="footer"/>
    <w:basedOn w:val="Normln"/>
    <w:link w:val="ZpatChar"/>
    <w:uiPriority w:val="99"/>
    <w:unhideWhenUsed/>
    <w:rsid w:val="00255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919"/>
  </w:style>
  <w:style w:type="character" w:styleId="Hypertextovodkaz">
    <w:name w:val="Hyperlink"/>
    <w:basedOn w:val="Standardnpsmoodstavce"/>
    <w:uiPriority w:val="99"/>
    <w:unhideWhenUsed/>
    <w:rsid w:val="00E515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1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tace.kh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1706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Michnová Blanka Mgr.</cp:lastModifiedBy>
  <cp:revision>66</cp:revision>
  <cp:lastPrinted>2023-05-25T05:44:00Z</cp:lastPrinted>
  <dcterms:created xsi:type="dcterms:W3CDTF">2025-02-17T10:05:00Z</dcterms:created>
  <dcterms:modified xsi:type="dcterms:W3CDTF">2026-03-23T15:15:00Z</dcterms:modified>
</cp:coreProperties>
</file>