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AF28" w14:textId="77777777" w:rsidR="002C2389" w:rsidRDefault="002C2389"/>
    <w:p w14:paraId="259D7B1B" w14:textId="77777777" w:rsidR="002C2389" w:rsidRDefault="002C2389"/>
    <w:p w14:paraId="25889207" w14:textId="77777777" w:rsidR="002C2389" w:rsidRDefault="00F24783">
      <w:pPr>
        <w:spacing w:after="120"/>
        <w:jc w:val="center"/>
      </w:pPr>
      <w:r>
        <w:rPr>
          <w:b/>
          <w:bCs/>
          <w:sz w:val="36"/>
          <w:szCs w:val="36"/>
        </w:rPr>
        <w:t>SERVISNÍ SMLOUVA</w:t>
      </w:r>
    </w:p>
    <w:p w14:paraId="0356DA82" w14:textId="77777777" w:rsidR="002C2389" w:rsidRDefault="00F24783">
      <w:pPr>
        <w:spacing w:after="400"/>
        <w:jc w:val="center"/>
      </w:pPr>
      <w:r>
        <w:rPr>
          <w:sz w:val="24"/>
          <w:szCs w:val="24"/>
        </w:rPr>
        <w:t>číslo: 062026054</w:t>
      </w:r>
    </w:p>
    <w:p w14:paraId="3609570A" w14:textId="77777777" w:rsidR="002C2389" w:rsidRDefault="00F24783">
      <w:pPr>
        <w:spacing w:after="200"/>
      </w:pPr>
      <w:r>
        <w:rPr>
          <w:b/>
          <w:bCs/>
          <w:sz w:val="24"/>
          <w:szCs w:val="24"/>
        </w:rPr>
        <w:t>SMLUVNÍ STRANY:</w:t>
      </w:r>
    </w:p>
    <w:p w14:paraId="1F5CDBBF" w14:textId="77777777" w:rsidR="002C2389" w:rsidRDefault="00F24783">
      <w:pPr>
        <w:spacing w:after="60"/>
      </w:pPr>
      <w:r>
        <w:t>Níže uvedené smluvní strany</w:t>
      </w:r>
    </w:p>
    <w:p w14:paraId="4867024E" w14:textId="77777777" w:rsidR="002C2389" w:rsidRDefault="002C2389"/>
    <w:p w14:paraId="32D054F6" w14:textId="25AA7444" w:rsidR="002C2389" w:rsidRDefault="00F24783">
      <w:pPr>
        <w:spacing w:after="60"/>
      </w:pPr>
      <w:r>
        <w:rPr>
          <w:b/>
          <w:bCs/>
        </w:rPr>
        <w:t>I. Objednatel:</w:t>
      </w:r>
      <w:r>
        <w:rPr>
          <w:b/>
          <w:bCs/>
        </w:rPr>
        <w:tab/>
      </w:r>
      <w:r>
        <w:rPr>
          <w:b/>
          <w:bCs/>
        </w:rPr>
        <w:tab/>
      </w:r>
      <w:r w:rsidR="00C8270F">
        <w:rPr>
          <w:b/>
          <w:bCs/>
        </w:rPr>
        <w:tab/>
      </w:r>
      <w:r>
        <w:rPr>
          <w:b/>
          <w:bCs/>
        </w:rPr>
        <w:t>Kulturní služby města Moravská Třebová</w:t>
      </w:r>
    </w:p>
    <w:p w14:paraId="7D58270C" w14:textId="173B0CFA" w:rsidR="002C2389" w:rsidRDefault="00F24783">
      <w:pPr>
        <w:spacing w:after="30"/>
        <w:ind w:left="720"/>
      </w:pPr>
      <w:r>
        <w:t>Sídlo:</w:t>
      </w:r>
      <w:r>
        <w:tab/>
      </w:r>
      <w:r w:rsidR="00C8270F">
        <w:tab/>
      </w:r>
      <w:r w:rsidR="00C8270F">
        <w:tab/>
      </w:r>
      <w:r>
        <w:t>Svitavská 18, PSČ 571 01 Moravská Třebová</w:t>
      </w:r>
    </w:p>
    <w:p w14:paraId="39DEF4B7" w14:textId="4F6D961B" w:rsidR="002C2389" w:rsidRDefault="00F24783">
      <w:pPr>
        <w:spacing w:after="30"/>
        <w:ind w:left="720"/>
      </w:pPr>
      <w:r>
        <w:t>Právní forma:</w:t>
      </w:r>
      <w:r>
        <w:tab/>
      </w:r>
      <w:r w:rsidR="00C8270F">
        <w:tab/>
      </w:r>
      <w:r>
        <w:t>příspěvková organizace</w:t>
      </w:r>
    </w:p>
    <w:p w14:paraId="395EE5F9" w14:textId="3A2467FE" w:rsidR="002C2389" w:rsidRDefault="00F24783">
      <w:pPr>
        <w:spacing w:after="30"/>
        <w:ind w:left="720"/>
      </w:pPr>
      <w:r>
        <w:t>Zastoupen:</w:t>
      </w:r>
      <w:r>
        <w:tab/>
      </w:r>
      <w:r w:rsidR="00C8270F">
        <w:tab/>
      </w:r>
      <w:r>
        <w:t xml:space="preserve">MgA. Marie </w:t>
      </w:r>
      <w:r>
        <w:t>Blažková, ředitelka</w:t>
      </w:r>
    </w:p>
    <w:p w14:paraId="08A964F7" w14:textId="21B6617A" w:rsidR="002C2389" w:rsidRDefault="00F24783">
      <w:pPr>
        <w:spacing w:after="30"/>
        <w:ind w:left="720"/>
      </w:pPr>
      <w:r>
        <w:t>IČO:</w:t>
      </w:r>
      <w:r>
        <w:tab/>
      </w:r>
      <w:r w:rsidR="00C8270F">
        <w:tab/>
      </w:r>
      <w:r w:rsidR="00C8270F">
        <w:tab/>
      </w:r>
      <w:r>
        <w:t>00 371 769</w:t>
      </w:r>
    </w:p>
    <w:p w14:paraId="65931399" w14:textId="3F6A44BE" w:rsidR="002C2389" w:rsidRDefault="00F24783">
      <w:pPr>
        <w:spacing w:after="30"/>
        <w:ind w:left="720"/>
      </w:pPr>
      <w:r>
        <w:t>Zástupce ve věcech technických:</w:t>
      </w:r>
      <w:r>
        <w:tab/>
      </w:r>
      <w:proofErr w:type="spellStart"/>
      <w:r w:rsidR="009C2571">
        <w:t>xxxxxxxxxxxxxx</w:t>
      </w:r>
      <w:proofErr w:type="spellEnd"/>
    </w:p>
    <w:p w14:paraId="5663B371" w14:textId="77777777" w:rsidR="002C2389" w:rsidRDefault="002C2389"/>
    <w:p w14:paraId="49E7CE3E" w14:textId="6CC655DE" w:rsidR="002C2389" w:rsidRDefault="00F24783">
      <w:pPr>
        <w:spacing w:after="60"/>
      </w:pPr>
      <w:r>
        <w:rPr>
          <w:b/>
          <w:bCs/>
        </w:rPr>
        <w:t>II. Dodavatel:</w:t>
      </w:r>
      <w:r>
        <w:rPr>
          <w:b/>
          <w:bCs/>
        </w:rPr>
        <w:tab/>
      </w:r>
      <w:r>
        <w:rPr>
          <w:b/>
          <w:bCs/>
        </w:rPr>
        <w:tab/>
      </w:r>
      <w:r w:rsidR="00C8270F">
        <w:rPr>
          <w:b/>
          <w:bCs/>
        </w:rPr>
        <w:tab/>
      </w:r>
      <w:r>
        <w:rPr>
          <w:b/>
          <w:bCs/>
        </w:rPr>
        <w:t>XC tech s.r.o.</w:t>
      </w:r>
    </w:p>
    <w:p w14:paraId="5CDFF258" w14:textId="14523EA0" w:rsidR="002C2389" w:rsidRDefault="00F24783">
      <w:pPr>
        <w:spacing w:after="30"/>
        <w:ind w:left="720"/>
      </w:pPr>
      <w:r>
        <w:t>Sídlo:</w:t>
      </w:r>
      <w:r>
        <w:tab/>
      </w:r>
      <w:r w:rsidR="00C8270F">
        <w:tab/>
      </w:r>
      <w:r w:rsidR="00C8270F">
        <w:tab/>
      </w:r>
      <w:r>
        <w:t>Na Folimance 2155/15, Vinohrady, 120 00 Praha 2</w:t>
      </w:r>
    </w:p>
    <w:p w14:paraId="1661014C" w14:textId="32394642" w:rsidR="002C2389" w:rsidRDefault="00F24783">
      <w:pPr>
        <w:spacing w:after="30"/>
        <w:ind w:left="720"/>
      </w:pPr>
      <w:r>
        <w:t>Zastoupen:</w:t>
      </w:r>
      <w:r>
        <w:tab/>
      </w:r>
      <w:r w:rsidR="00C8270F">
        <w:tab/>
      </w:r>
      <w:r>
        <w:t>Ondřej Vlášek, jednatel</w:t>
      </w:r>
    </w:p>
    <w:p w14:paraId="227B8698" w14:textId="4439C190" w:rsidR="002C2389" w:rsidRDefault="00F24783">
      <w:pPr>
        <w:spacing w:after="30"/>
        <w:ind w:left="720"/>
      </w:pPr>
      <w:r>
        <w:t>IČ:</w:t>
      </w:r>
      <w:r>
        <w:tab/>
      </w:r>
      <w:r w:rsidR="00C8270F">
        <w:tab/>
      </w:r>
      <w:r w:rsidR="00C8270F">
        <w:tab/>
      </w:r>
      <w:r>
        <w:t>055 29 778</w:t>
      </w:r>
    </w:p>
    <w:p w14:paraId="77E741B8" w14:textId="7D49A06C" w:rsidR="002C2389" w:rsidRDefault="00F24783">
      <w:pPr>
        <w:spacing w:after="30"/>
        <w:ind w:left="720"/>
      </w:pPr>
      <w:r>
        <w:t>Bankovní spojení:</w:t>
      </w:r>
      <w:r>
        <w:tab/>
      </w:r>
      <w:r w:rsidR="00732296">
        <w:t>xxxxxxxxxxxxx</w:t>
      </w:r>
      <w:bookmarkStart w:id="0" w:name="_GoBack"/>
      <w:bookmarkEnd w:id="0"/>
      <w:r>
        <w:t xml:space="preserve">, č. </w:t>
      </w:r>
      <w:proofErr w:type="spellStart"/>
      <w:r>
        <w:t>ú.</w:t>
      </w:r>
      <w:proofErr w:type="spellEnd"/>
      <w:r>
        <w:t xml:space="preserve"> </w:t>
      </w:r>
      <w:proofErr w:type="spellStart"/>
      <w:r w:rsidR="00764ACB">
        <w:t>xxxxxxxxxxxxxxxxx</w:t>
      </w:r>
      <w:proofErr w:type="spellEnd"/>
    </w:p>
    <w:p w14:paraId="7DD11B23" w14:textId="76C39018" w:rsidR="002C2389" w:rsidRDefault="00F24783">
      <w:pPr>
        <w:spacing w:after="30"/>
        <w:ind w:left="720"/>
      </w:pPr>
      <w:r>
        <w:t>Rejstřík:</w:t>
      </w:r>
      <w:r>
        <w:tab/>
      </w:r>
      <w:r w:rsidR="00C8270F">
        <w:tab/>
      </w:r>
      <w:r>
        <w:t>MS Praha, oddíl C, vložka 265209</w:t>
      </w:r>
    </w:p>
    <w:p w14:paraId="5A0B121D" w14:textId="2810A839" w:rsidR="002C2389" w:rsidRDefault="00F24783" w:rsidP="00C8270F">
      <w:pPr>
        <w:spacing w:after="30"/>
        <w:ind w:left="4240" w:hanging="3520"/>
      </w:pPr>
      <w:r>
        <w:t>Zástupce ve věcech technických:</w:t>
      </w:r>
      <w:r>
        <w:tab/>
        <w:t xml:space="preserve">Ondřej Vlášek, tel: </w:t>
      </w:r>
      <w:proofErr w:type="spellStart"/>
      <w:r w:rsidR="00237FD3">
        <w:t>xxxxxxxxxxxxx</w:t>
      </w:r>
      <w:proofErr w:type="spellEnd"/>
      <w:r>
        <w:t xml:space="preserve">, </w:t>
      </w:r>
      <w:proofErr w:type="spellStart"/>
      <w:r w:rsidR="00237FD3">
        <w:t>xxxxxxxxxxx</w:t>
      </w:r>
      <w:r>
        <w:t>@</w:t>
      </w:r>
      <w:r w:rsidR="00237FD3">
        <w:t>xxxxxxxxxxxx</w:t>
      </w:r>
      <w:proofErr w:type="spellEnd"/>
    </w:p>
    <w:p w14:paraId="75C2BADF" w14:textId="77777777" w:rsidR="002C2389" w:rsidRDefault="002C2389"/>
    <w:p w14:paraId="4A880322" w14:textId="77777777" w:rsidR="002C2389" w:rsidRDefault="00F24783">
      <w:pPr>
        <w:spacing w:after="300"/>
      </w:pPr>
      <w:r>
        <w:t xml:space="preserve">dnešního dne uzavírají podle </w:t>
      </w:r>
      <w:proofErr w:type="spellStart"/>
      <w:r>
        <w:t>ust</w:t>
      </w:r>
      <w:proofErr w:type="spellEnd"/>
      <w:r>
        <w:t>. § 2586 a násl. zákona č. 89/2012 Sb., občanský zákoník (d</w:t>
      </w:r>
      <w:r>
        <w:t>ále jen: „NOZ“) tuto smlouvu:</w:t>
      </w:r>
    </w:p>
    <w:p w14:paraId="5EED0E6F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1 – PŘEDMĚT SMLOUVY</w:t>
      </w:r>
    </w:p>
    <w:p w14:paraId="474FA56B" w14:textId="25CB3847" w:rsidR="002C2389" w:rsidRDefault="00F24783">
      <w:pPr>
        <w:spacing w:after="100"/>
        <w:ind w:left="720" w:hanging="720"/>
      </w:pPr>
      <w:r>
        <w:t xml:space="preserve">1.1. </w:t>
      </w:r>
      <w:r w:rsidR="00C8270F">
        <w:tab/>
      </w:r>
      <w:r>
        <w:t>Digitálním kinem (DK) dle této smlouvy se rozumí veškerá zařízení a jejich součásti</w:t>
      </w:r>
      <w:r w:rsidR="00C8270F">
        <w:t xml:space="preserve"> </w:t>
      </w:r>
      <w:r>
        <w:t xml:space="preserve">včetně příslušného programového vybavení specifikovaných v rozsahu a provedení dle Technické specifikace, </w:t>
      </w:r>
      <w:r>
        <w:t>která je přílohou č. 1 této smlouvy.</w:t>
      </w:r>
    </w:p>
    <w:p w14:paraId="5589E5B1" w14:textId="5DE40108" w:rsidR="002C2389" w:rsidRDefault="00F24783">
      <w:pPr>
        <w:spacing w:after="100"/>
        <w:ind w:left="720" w:hanging="720"/>
      </w:pPr>
      <w:r>
        <w:t xml:space="preserve">1.2. </w:t>
      </w:r>
      <w:r w:rsidR="00C8270F">
        <w:tab/>
      </w:r>
      <w:r>
        <w:t>Touto smlouvou se dodavatel zavazuje k provádění poz</w:t>
      </w:r>
      <w:r w:rsidR="00C8270F">
        <w:t>á</w:t>
      </w:r>
      <w:r>
        <w:t>ručního servisu DK v Moravské Třebové podle podmínek detailně specifikovaných v servisním plánu, který je přílohou č. 2 této smlouvy.</w:t>
      </w:r>
    </w:p>
    <w:p w14:paraId="263D9FC1" w14:textId="0F0888C5" w:rsidR="002C2389" w:rsidRDefault="00F24783">
      <w:pPr>
        <w:spacing w:after="100"/>
        <w:ind w:left="720" w:hanging="720"/>
      </w:pPr>
      <w:r>
        <w:t xml:space="preserve">1.3. </w:t>
      </w:r>
      <w:r w:rsidR="00C8270F">
        <w:tab/>
      </w:r>
      <w:r>
        <w:t>Ostatní služby nad r</w:t>
      </w:r>
      <w:r>
        <w:t>ámec servisního plánu se řídí ceníkem prací a služeb, který je přílohou č. 3 této smlouvy.</w:t>
      </w:r>
    </w:p>
    <w:p w14:paraId="25266A89" w14:textId="5573A084" w:rsidR="002C2389" w:rsidRDefault="00F24783">
      <w:pPr>
        <w:spacing w:after="100"/>
        <w:ind w:left="720" w:hanging="720"/>
      </w:pPr>
      <w:r>
        <w:t xml:space="preserve">1.4. </w:t>
      </w:r>
      <w:r w:rsidR="00C8270F">
        <w:tab/>
      </w:r>
      <w:r>
        <w:t>Místo plnění díla: kino Moravská Třebová, Svitavská 18, 571 01 Moravská Třebová.</w:t>
      </w:r>
    </w:p>
    <w:p w14:paraId="4DD1BED1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2 – SERVISNÍ PODMÍNKY</w:t>
      </w:r>
    </w:p>
    <w:p w14:paraId="029248D9" w14:textId="003AC766" w:rsidR="002C2389" w:rsidRDefault="00F24783">
      <w:pPr>
        <w:spacing w:after="100"/>
        <w:ind w:left="720" w:hanging="720"/>
      </w:pPr>
      <w:r>
        <w:t xml:space="preserve">2.1. </w:t>
      </w:r>
      <w:r w:rsidR="00C8270F">
        <w:tab/>
      </w:r>
      <w:r>
        <w:t>Dodávka servisních služeb v poz</w:t>
      </w:r>
      <w:r w:rsidR="00C8270F">
        <w:t>á</w:t>
      </w:r>
      <w:r>
        <w:t xml:space="preserve">ruční době – dodavatel poskytuje servis zařízení </w:t>
      </w:r>
      <w:proofErr w:type="gramStart"/>
      <w:r>
        <w:t>DK</w:t>
      </w:r>
      <w:proofErr w:type="gramEnd"/>
      <w:r>
        <w:t xml:space="preserve"> a to v následující podobě:</w:t>
      </w:r>
    </w:p>
    <w:p w14:paraId="4101560B" w14:textId="295A4BD9" w:rsidR="002C2389" w:rsidRDefault="00F24783">
      <w:pPr>
        <w:spacing w:after="100"/>
        <w:ind w:left="1080" w:hanging="540"/>
      </w:pPr>
      <w:r>
        <w:t xml:space="preserve">a) </w:t>
      </w:r>
      <w:r w:rsidR="00C8270F">
        <w:tab/>
      </w:r>
      <w:r>
        <w:t>Vzdálená správa – pravidelný vzdálený dispečink (NOC) zařízení pomocí telefonické podpory, služeb vzdáleného přístupu a SNMP monitoringu, k jejichž provozu je objednatel pov</w:t>
      </w:r>
      <w:r>
        <w:t xml:space="preserve">inen poskytnout v místě instalace pevnou internetovou linku s minimální rychlostí 10 Mbps a počítač nepřetržitě zapojený v lokální síti digitálního kina. Podrobnosti poskytování služeb vzdáleného dispečinku jsou specifikovány v servisním plánu (příloha č. </w:t>
      </w:r>
      <w:r>
        <w:t>2).</w:t>
      </w:r>
    </w:p>
    <w:p w14:paraId="6B4EBA17" w14:textId="081C7FA1" w:rsidR="002C2389" w:rsidRDefault="00F24783">
      <w:pPr>
        <w:spacing w:after="100"/>
        <w:ind w:left="1080" w:hanging="540"/>
      </w:pPr>
      <w:r>
        <w:lastRenderedPageBreak/>
        <w:t xml:space="preserve">b) </w:t>
      </w:r>
      <w:r w:rsidR="00C8270F">
        <w:tab/>
      </w:r>
      <w:r>
        <w:t>Správa (</w:t>
      </w:r>
      <w:proofErr w:type="spellStart"/>
      <w:r>
        <w:t>maintenance</w:t>
      </w:r>
      <w:proofErr w:type="spellEnd"/>
      <w:r>
        <w:t xml:space="preserve">) software – dodavatel se stává po dobu platnosti této smlouvy správcem veškerého softwaru, který je používán pro potřeby provozu DK a souvisejících periferií. Dodavatel udržuje a obnovuje jménem objednatele veškeré registrace u </w:t>
      </w:r>
      <w:r>
        <w:t>výrobců a bude zajišťovat updaty a upgrady podle pokynů jednotlivých výrobců po dobu platnosti servisní smlouvy.</w:t>
      </w:r>
    </w:p>
    <w:p w14:paraId="4645E9E2" w14:textId="4858F504" w:rsidR="002C2389" w:rsidRDefault="00F24783">
      <w:pPr>
        <w:spacing w:after="100"/>
        <w:ind w:left="1080" w:hanging="540"/>
      </w:pPr>
      <w:r>
        <w:t xml:space="preserve">c) </w:t>
      </w:r>
      <w:r w:rsidR="00C8270F">
        <w:tab/>
      </w:r>
      <w:r>
        <w:t>Pravidelné kontrolní prohlídky a údržba (profylaxe) – dodavatel se zavazuje po dobu platnosti této smlouvy pravidelně na své náklady provád</w:t>
      </w:r>
      <w:r>
        <w:t>ět technické prohlídky zařízení podle stanoveného servisního plánu (příloha č. 2). Dodavatel prohlídky zabezpečuje fyzickou návštěvou technika na místě instalace technologie.</w:t>
      </w:r>
    </w:p>
    <w:p w14:paraId="032A61BD" w14:textId="0CAFE128" w:rsidR="002C2389" w:rsidRDefault="00F24783">
      <w:pPr>
        <w:spacing w:after="100"/>
        <w:ind w:left="1080" w:hanging="540"/>
      </w:pPr>
      <w:r>
        <w:t xml:space="preserve">d) </w:t>
      </w:r>
      <w:r w:rsidR="00C8270F">
        <w:tab/>
      </w:r>
      <w:r>
        <w:t>Poz</w:t>
      </w:r>
      <w:r w:rsidR="00C8270F">
        <w:t>á</w:t>
      </w:r>
      <w:r>
        <w:t>ruční oprava je taková oprava, kdy k závadě došlo vinou vadného dílu doda</w:t>
      </w:r>
      <w:r>
        <w:t>né technologie nebo přestane-li zařízení správně fungovat vinou některého z originálních dílů dodaných dodavatelem. Pokud dojde k závadě způsobené neautorizovanou nebo neproškolenou osobou, budou veškeré náklady účtovány podle platného ceníku prací a služe</w:t>
      </w:r>
      <w:r>
        <w:t>b (příloha č. 3). Servisní práce, cestovné a cenu náhradních dílů vždy platí objednatel.</w:t>
      </w:r>
    </w:p>
    <w:p w14:paraId="0BF452F3" w14:textId="525D6FC1" w:rsidR="002C2389" w:rsidRDefault="00F24783">
      <w:pPr>
        <w:spacing w:after="100"/>
        <w:ind w:left="1080" w:hanging="540"/>
      </w:pPr>
      <w:r>
        <w:t xml:space="preserve">e) </w:t>
      </w:r>
      <w:r w:rsidR="00C8270F">
        <w:tab/>
      </w:r>
      <w:r>
        <w:t>Jednorázové servisní zásahy a opravy HW a SW, včetně výměny lamp a jiného spotřebního materiálu, prováděné v místě u zákazníka se řídí platným ceníkem servisních p</w:t>
      </w:r>
      <w:r>
        <w:t>rací a služeb (příloha č. 3).</w:t>
      </w:r>
    </w:p>
    <w:p w14:paraId="371EEC1A" w14:textId="6595301A" w:rsidR="002C2389" w:rsidRDefault="00F24783">
      <w:pPr>
        <w:spacing w:after="100"/>
        <w:ind w:left="720" w:hanging="720"/>
      </w:pPr>
      <w:r>
        <w:t xml:space="preserve">2.2. </w:t>
      </w:r>
      <w:r w:rsidR="00C8270F">
        <w:tab/>
      </w:r>
      <w:r>
        <w:t>Spotřební materiál potřebný k udržování chodu zařízení hradí objednatel (lampy, filtry, chladící kapaliny, čistící prostředky apod.). Ceny spotřebního materiálu se řídí dle aktuálně platného ceníku.</w:t>
      </w:r>
    </w:p>
    <w:p w14:paraId="38547847" w14:textId="2763525A" w:rsidR="002C2389" w:rsidRDefault="00F24783">
      <w:pPr>
        <w:spacing w:after="100"/>
        <w:ind w:left="720" w:hanging="720"/>
      </w:pPr>
      <w:r>
        <w:t xml:space="preserve">2.3. </w:t>
      </w:r>
      <w:r w:rsidR="00C8270F">
        <w:tab/>
      </w:r>
      <w:r>
        <w:t>Servisní zásahy</w:t>
      </w:r>
      <w:r>
        <w:t xml:space="preserve"> a nastavení po dobu platnosti této smlouvy smí provádět pouze dodavatel nebo osoba dodavatelem písemně k takovému úkonu pověřená. Dodavatel má právo na kteroukoli činnost vyplývající z této smlouvy delegovat třetí osobu; zodpovědnost za plnění této smlouv</w:t>
      </w:r>
      <w:r>
        <w:t>y zůstává dodavateli.</w:t>
      </w:r>
    </w:p>
    <w:p w14:paraId="1B971A5B" w14:textId="285B18AB" w:rsidR="002C2389" w:rsidRDefault="00F24783">
      <w:pPr>
        <w:spacing w:after="100"/>
        <w:ind w:left="720" w:hanging="720"/>
      </w:pPr>
      <w:r>
        <w:t xml:space="preserve">2.4. </w:t>
      </w:r>
      <w:r w:rsidR="00C8270F">
        <w:tab/>
      </w:r>
      <w:r>
        <w:t>Dodavatel nastoupí k odstranění vady dle těchto podmínek. Objednatel písemně nahlásí závadu, kde popíše, jak se projevuje. Dodavatel následně pomocí vzdálené správy diagnostikuje závadu a navrhne objednateli způsob řešení. V pří</w:t>
      </w:r>
      <w:r>
        <w:t>padě, že bude nutná fyzická návštěva technika, navrhne dodavatel formou nabídky cenu servisního zásahu.</w:t>
      </w:r>
    </w:p>
    <w:p w14:paraId="0EDAD161" w14:textId="49CE2705" w:rsidR="002C2389" w:rsidRDefault="00F24783">
      <w:pPr>
        <w:spacing w:after="100"/>
        <w:ind w:left="720" w:hanging="720"/>
      </w:pPr>
      <w:r>
        <w:t xml:space="preserve">2.5. </w:t>
      </w:r>
      <w:r w:rsidR="00C8270F">
        <w:tab/>
      </w:r>
      <w:r>
        <w:t>Dodavatel nastoupí k odstranění vady vzdálenou správou:</w:t>
      </w:r>
    </w:p>
    <w:p w14:paraId="7B9F322D" w14:textId="77777777" w:rsidR="002C2389" w:rsidRDefault="00F24783">
      <w:pPr>
        <w:spacing w:after="40"/>
        <w:ind w:left="1440"/>
      </w:pPr>
      <w:r>
        <w:t>– u vad bránících užívání nejpozději do 4 hodin</w:t>
      </w:r>
    </w:p>
    <w:p w14:paraId="2554F48A" w14:textId="77777777" w:rsidR="002C2389" w:rsidRDefault="00F24783">
      <w:pPr>
        <w:spacing w:after="100"/>
        <w:ind w:left="1440"/>
      </w:pPr>
      <w:r>
        <w:t xml:space="preserve">– u vad nebránících užívání nejpozději do </w:t>
      </w:r>
      <w:r>
        <w:t>48 hodin</w:t>
      </w:r>
    </w:p>
    <w:p w14:paraId="47362647" w14:textId="04BBCEED" w:rsidR="002C2389" w:rsidRDefault="00F24783">
      <w:pPr>
        <w:spacing w:after="100"/>
        <w:ind w:left="720" w:hanging="720"/>
      </w:pPr>
      <w:r>
        <w:t xml:space="preserve">2.6. </w:t>
      </w:r>
      <w:r w:rsidR="00C8270F">
        <w:tab/>
      </w:r>
      <w:r>
        <w:t>Dodavatel nastoupí k odstranění vady fyzickou návštěvou technika v místě (tyto úkony jsou plně hrazeny objednatelem):</w:t>
      </w:r>
    </w:p>
    <w:p w14:paraId="03674AF6" w14:textId="77777777" w:rsidR="002C2389" w:rsidRDefault="00F24783">
      <w:pPr>
        <w:spacing w:after="40"/>
        <w:ind w:left="1440"/>
      </w:pPr>
      <w:r>
        <w:t>– u vad bránících užívání nejpozději do 2 pracovních dnů od objednání,</w:t>
      </w:r>
    </w:p>
    <w:p w14:paraId="2CB378B0" w14:textId="77777777" w:rsidR="002C2389" w:rsidRDefault="00F24783">
      <w:pPr>
        <w:spacing w:after="100"/>
        <w:ind w:left="1440"/>
      </w:pPr>
      <w:r>
        <w:t>– u vad nebránících užívání nejpozději do 5 pracovní</w:t>
      </w:r>
      <w:r>
        <w:t>ch dnů od objednání.</w:t>
      </w:r>
    </w:p>
    <w:p w14:paraId="7C29D00D" w14:textId="33FE00FD" w:rsidR="002C2389" w:rsidRDefault="00F24783">
      <w:pPr>
        <w:spacing w:after="100"/>
        <w:ind w:left="720" w:hanging="720"/>
      </w:pPr>
      <w:r>
        <w:t xml:space="preserve">2.7. </w:t>
      </w:r>
      <w:r w:rsidR="00C8270F">
        <w:tab/>
      </w:r>
      <w:r>
        <w:t>Nenastoupí-li dodavatel k odstranění vady ani do 15 pracovních dnů od obdržení objednávky, je objednatel oprávněn pověřit odstraněním vady jiný odborně způsobilý subjekt. V takovém případě je automaticky udělen souhlas dodavatele</w:t>
      </w:r>
      <w:r>
        <w:t xml:space="preserve"> s manipulací třetí strany se zařízením.</w:t>
      </w:r>
    </w:p>
    <w:p w14:paraId="6B1F73F0" w14:textId="3278A7CD" w:rsidR="002C2389" w:rsidRDefault="00F24783">
      <w:pPr>
        <w:spacing w:after="100"/>
        <w:ind w:left="720" w:hanging="720"/>
      </w:pPr>
      <w:r>
        <w:t>2.8.</w:t>
      </w:r>
      <w:r w:rsidR="00C8270F">
        <w:tab/>
      </w:r>
      <w:r>
        <w:t xml:space="preserve"> Dodavatel prohlašuje, že provádění kvalifikovaného servisu, zejména na projektoru, </w:t>
      </w:r>
      <w:proofErr w:type="spellStart"/>
      <w:r>
        <w:t>kinoserveru</w:t>
      </w:r>
      <w:proofErr w:type="spellEnd"/>
      <w:r>
        <w:t xml:space="preserve"> a audio vybavení, zabezpečuje řádně proškolenými a certifikovanými pracovníky. Toto je schopen na vyžádání doložit</w:t>
      </w:r>
      <w:r>
        <w:t xml:space="preserve"> platnými certifikáty od výrobců.</w:t>
      </w:r>
    </w:p>
    <w:p w14:paraId="30AFA9B6" w14:textId="348632B8" w:rsidR="002C2389" w:rsidRDefault="00F24783">
      <w:pPr>
        <w:spacing w:after="100"/>
        <w:ind w:left="720" w:hanging="720"/>
      </w:pPr>
      <w:r>
        <w:t xml:space="preserve">2.9. </w:t>
      </w:r>
      <w:r w:rsidR="00C8270F">
        <w:tab/>
      </w:r>
      <w:r>
        <w:t>Při nedodržení dohodnutého termínu odstranění uznaných vad v poz</w:t>
      </w:r>
      <w:r w:rsidR="00C8270F">
        <w:t>á</w:t>
      </w:r>
      <w:r>
        <w:t>ruční době vinou na straně dodavatele je objednatel oprávněn účtovat dodavateli smluvní pokutu u vad bránících užívání 1 000 Kč a u vad nebránících uží</w:t>
      </w:r>
      <w:r>
        <w:t>vání díla 500 Kč, v obou případech za každou jednotlivou vadu a každý i započatý kalendářní den prodlení.</w:t>
      </w:r>
    </w:p>
    <w:p w14:paraId="5E0E77C4" w14:textId="162E2C63" w:rsidR="002C2389" w:rsidRDefault="00F24783">
      <w:pPr>
        <w:spacing w:after="100"/>
        <w:ind w:left="720" w:hanging="720"/>
      </w:pPr>
      <w:r>
        <w:t xml:space="preserve">2.10. </w:t>
      </w:r>
      <w:r w:rsidR="00C8270F">
        <w:tab/>
      </w:r>
      <w:r>
        <w:t>Kontaktní spojení pro provádění poz</w:t>
      </w:r>
      <w:r w:rsidR="00C8270F">
        <w:t>á</w:t>
      </w:r>
      <w:r>
        <w:t>ručního servisu:</w:t>
      </w:r>
    </w:p>
    <w:p w14:paraId="6C15936F" w14:textId="48C20FDC" w:rsidR="002C2389" w:rsidRDefault="00F24783">
      <w:pPr>
        <w:spacing w:after="40"/>
        <w:ind w:left="1080"/>
      </w:pPr>
      <w:r>
        <w:lastRenderedPageBreak/>
        <w:t>Poštovní adresa:</w:t>
      </w:r>
      <w:r>
        <w:tab/>
        <w:t xml:space="preserve">XC tech s.r.o., </w:t>
      </w:r>
      <w:proofErr w:type="spellStart"/>
      <w:r w:rsidR="0073786D">
        <w:t>xxxxxxxxxxxxxxxxx</w:t>
      </w:r>
      <w:proofErr w:type="spellEnd"/>
    </w:p>
    <w:p w14:paraId="12C6057C" w14:textId="7F384978" w:rsidR="002C2389" w:rsidRDefault="00F24783">
      <w:pPr>
        <w:spacing w:after="40"/>
        <w:ind w:left="1080"/>
      </w:pPr>
      <w:r>
        <w:t>Telefon:</w:t>
      </w:r>
      <w:r>
        <w:tab/>
      </w:r>
      <w:r>
        <w:tab/>
      </w:r>
      <w:proofErr w:type="spellStart"/>
      <w:r w:rsidR="0073786D">
        <w:t>xxxxxxxxxxxxx</w:t>
      </w:r>
      <w:proofErr w:type="spellEnd"/>
      <w:r>
        <w:t xml:space="preserve">, </w:t>
      </w:r>
      <w:proofErr w:type="spellStart"/>
      <w:r w:rsidR="0073786D">
        <w:t>xxxxxxxxxxxxx</w:t>
      </w:r>
      <w:proofErr w:type="spellEnd"/>
    </w:p>
    <w:p w14:paraId="51CD18C6" w14:textId="2E484D51" w:rsidR="002C2389" w:rsidRDefault="00F24783">
      <w:pPr>
        <w:spacing w:after="40"/>
        <w:ind w:left="1080"/>
      </w:pPr>
      <w:r>
        <w:t>E-mail:</w:t>
      </w:r>
      <w:r>
        <w:tab/>
      </w:r>
      <w:r>
        <w:tab/>
      </w:r>
      <w:proofErr w:type="spellStart"/>
      <w:r w:rsidR="0073786D">
        <w:t>xxxxxxxxxxxx</w:t>
      </w:r>
      <w:proofErr w:type="spellEnd"/>
    </w:p>
    <w:p w14:paraId="443C3CA5" w14:textId="77777777" w:rsidR="002C2389" w:rsidRDefault="00F24783">
      <w:pPr>
        <w:spacing w:after="100"/>
        <w:ind w:left="1080"/>
      </w:pPr>
      <w:r>
        <w:t>Web:</w:t>
      </w:r>
      <w:r>
        <w:tab/>
      </w:r>
      <w:r>
        <w:tab/>
        <w:t>https://www.xctech.cz</w:t>
      </w:r>
    </w:p>
    <w:p w14:paraId="55EF622D" w14:textId="77777777" w:rsidR="002C2389" w:rsidRDefault="00F24783">
      <w:pPr>
        <w:spacing w:after="100"/>
        <w:ind w:left="720" w:hanging="720"/>
      </w:pPr>
      <w:r>
        <w:t>2.11. Veškeré prováděné práce budou předávány písemně předávacím protokolem.</w:t>
      </w:r>
    </w:p>
    <w:p w14:paraId="5B964930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3 – PLATNOST SERVISNÍ SMLOUVY</w:t>
      </w:r>
    </w:p>
    <w:p w14:paraId="2F82A568" w14:textId="046987D8" w:rsidR="002C2389" w:rsidRDefault="00F24783">
      <w:pPr>
        <w:spacing w:after="100"/>
        <w:ind w:left="720" w:hanging="720"/>
      </w:pPr>
      <w:r>
        <w:t xml:space="preserve">3.1. </w:t>
      </w:r>
      <w:r w:rsidR="00C8270F">
        <w:tab/>
      </w:r>
      <w:r>
        <w:t>Tato smlouva se uzavírá na dobu neurčitou a vstupuje v platnost a</w:t>
      </w:r>
      <w:r>
        <w:t xml:space="preserve"> účinnost dnem podpisu obou smluvních stran, nejdříve však dnem 1. 6. 2026. Servisní plán (příloha č. 2) je nedílnou součástí této smlouvy.</w:t>
      </w:r>
    </w:p>
    <w:p w14:paraId="421060FF" w14:textId="5F8D0D95" w:rsidR="002C2389" w:rsidRDefault="00F24783">
      <w:pPr>
        <w:spacing w:after="100"/>
        <w:ind w:left="720" w:hanging="720"/>
      </w:pPr>
      <w:r>
        <w:t xml:space="preserve">3.2. </w:t>
      </w:r>
      <w:r w:rsidR="00C8270F">
        <w:tab/>
      </w:r>
      <w:r>
        <w:t>Servisní plán se automaticky prodlužuje vždy o další kalendářní rok za stejných podmínek a za stejnou cenu, po</w:t>
      </w:r>
      <w:r>
        <w:t>kud žádná ze smluvních stran písemně neoznámí druhé straně nejpozději 60 dnů před koncem kalendářního roku svůj záměr podmínky nebo cenu změnit.</w:t>
      </w:r>
    </w:p>
    <w:p w14:paraId="0965E4CA" w14:textId="414EFC19" w:rsidR="002C2389" w:rsidRDefault="00F24783">
      <w:pPr>
        <w:spacing w:after="100"/>
        <w:ind w:left="720" w:hanging="720"/>
      </w:pPr>
      <w:r>
        <w:t xml:space="preserve">3.3. </w:t>
      </w:r>
      <w:r w:rsidR="00C8270F">
        <w:tab/>
      </w:r>
      <w:r>
        <w:t xml:space="preserve">Dodavatel je oprávněn jednou ročně upravit cenu servisního plánu maximálně o míru inflace </w:t>
      </w:r>
      <w:proofErr w:type="spellStart"/>
      <w:r>
        <w:t>vyjadřenou</w:t>
      </w:r>
      <w:proofErr w:type="spellEnd"/>
      <w:r>
        <w:t xml:space="preserve"> indexem spotřebitelských cen dle Českého statistického úřadu za předchozí kalendářní rok. Taková úprava se nepovažuje za změnu vyžadující písemný dodatek; dodavatel je však povinen objednatele o úpravě písemně informovat nejpozději 30 dnů před její účinno</w:t>
      </w:r>
      <w:r>
        <w:t>stí. Změna ceny nad rámec inflace vyžaduje písemný dodatek.</w:t>
      </w:r>
    </w:p>
    <w:p w14:paraId="2506DE2B" w14:textId="0E2A254D" w:rsidR="002C2389" w:rsidRDefault="00F24783">
      <w:pPr>
        <w:spacing w:after="100"/>
        <w:ind w:left="720" w:hanging="720"/>
      </w:pPr>
      <w:r>
        <w:t xml:space="preserve">3.4. </w:t>
      </w:r>
      <w:r w:rsidR="00C8270F">
        <w:tab/>
      </w:r>
      <w:r>
        <w:t xml:space="preserve">Ceník vybraných náhradních dílů, produktů DK a spotřebního materiálu vydává dodavatel pravidelně </w:t>
      </w:r>
      <w:proofErr w:type="spellStart"/>
      <w:r>
        <w:t>takovym</w:t>
      </w:r>
      <w:proofErr w:type="spellEnd"/>
      <w:r>
        <w:t xml:space="preserve"> způsobem, že nový ceník vydávaný k danému datu vždy nahradí v plném rozsahu ceník pla</w:t>
      </w:r>
      <w:r>
        <w:t>tný do té doby.</w:t>
      </w:r>
    </w:p>
    <w:p w14:paraId="1385E7B9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4 – SPOLEČNÁ USTANOVENÍ</w:t>
      </w:r>
    </w:p>
    <w:p w14:paraId="13175E5B" w14:textId="01E5A2C4" w:rsidR="002C2389" w:rsidRDefault="00F24783">
      <w:pPr>
        <w:spacing w:after="100"/>
        <w:ind w:left="720" w:hanging="720"/>
      </w:pPr>
      <w:r>
        <w:t xml:space="preserve">4.1. </w:t>
      </w:r>
      <w:r w:rsidR="00C8270F">
        <w:tab/>
      </w:r>
      <w:r>
        <w:t>Objednatel je povinen vady písemně (e-mail, web formulář, pošta) oznamovat u dodavatele bez zbytečného odkladu po jejich zjištění. V popisu závady musí být vady detailně popsány a uvedeno, jak se projevu</w:t>
      </w:r>
      <w:r>
        <w:t>jí.</w:t>
      </w:r>
    </w:p>
    <w:p w14:paraId="028B7ABD" w14:textId="61A1D79F" w:rsidR="002C2389" w:rsidRDefault="00F24783">
      <w:pPr>
        <w:spacing w:after="100"/>
        <w:ind w:left="720" w:hanging="720"/>
      </w:pPr>
      <w:r>
        <w:t xml:space="preserve">4.2. </w:t>
      </w:r>
      <w:r w:rsidR="00C8270F">
        <w:tab/>
      </w:r>
      <w:r>
        <w:t>Dodavatel má právo za účelem zabezpečení chodu DK kontrolovat stav hardware a software DK kdykoliv v pracovní době objednatele tak, aby nebyl narušen provoz DK, a to osobně, pověřenou osobou, dálkovou správou nebo jiným zařízením. Objednatel se z</w:t>
      </w:r>
      <w:r>
        <w:t>avazuje na vyžádání toto umožnit.</w:t>
      </w:r>
    </w:p>
    <w:p w14:paraId="3BF0688C" w14:textId="18D9E53A" w:rsidR="002C2389" w:rsidRDefault="00F24783">
      <w:pPr>
        <w:spacing w:after="100"/>
        <w:ind w:left="720" w:hanging="720"/>
      </w:pPr>
      <w:r>
        <w:t xml:space="preserve">4.3. </w:t>
      </w:r>
      <w:r w:rsidR="00C8270F">
        <w:tab/>
      </w:r>
      <w:r>
        <w:t>Objednatel bude provozovat zařízení DK na místě, kde bylo instalováno v době uzavření servisní smlouvy. V případě změny prostor oznámí toto dodavateli a instalaci v novém prostoru provede za úplatu dodavatel.</w:t>
      </w:r>
    </w:p>
    <w:p w14:paraId="10E78C12" w14:textId="7A3BB337" w:rsidR="002C2389" w:rsidRDefault="00F24783">
      <w:pPr>
        <w:spacing w:after="100"/>
        <w:ind w:left="720" w:hanging="720"/>
      </w:pPr>
      <w:r>
        <w:t xml:space="preserve">4.4. </w:t>
      </w:r>
      <w:r w:rsidR="00C8270F">
        <w:tab/>
      </w:r>
      <w:r>
        <w:t>O</w:t>
      </w:r>
      <w:r>
        <w:t>bjednatel je povinen umožnit pracovníkům dodavatele přístup do prostor nezbytných pro odstranění vady dle předchozí dohody. Pokud tak neučiní, není dodavatel v prodlení.</w:t>
      </w:r>
    </w:p>
    <w:p w14:paraId="1DF5446A" w14:textId="5F573A51" w:rsidR="002C2389" w:rsidRDefault="00F24783">
      <w:pPr>
        <w:spacing w:after="100"/>
        <w:ind w:left="720" w:hanging="720"/>
      </w:pPr>
      <w:r>
        <w:t xml:space="preserve">4.5. </w:t>
      </w:r>
      <w:r w:rsidR="00C8270F">
        <w:tab/>
      </w:r>
      <w:r>
        <w:t>Smluvní strany se zavazují zachovávat mlčenlivost o všech skutečnostech, které s</w:t>
      </w:r>
      <w:r>
        <w:t>e dozvěděly v souvislosti s plněním této smlouvy, a to i po jejím skončení. Za porušení mlčenlivosti se nepovažuje plnění informačních povinností vyplývajících z právních předpisů.</w:t>
      </w:r>
    </w:p>
    <w:p w14:paraId="654E60FC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5 – ODSTOUPENÍ OD SMLOUVY</w:t>
      </w:r>
    </w:p>
    <w:p w14:paraId="0AEB9285" w14:textId="30652080" w:rsidR="002C2389" w:rsidRDefault="00F24783">
      <w:pPr>
        <w:spacing w:after="100"/>
        <w:ind w:left="720" w:hanging="720"/>
      </w:pPr>
      <w:r>
        <w:t xml:space="preserve">5.1. </w:t>
      </w:r>
      <w:r w:rsidR="00C8270F">
        <w:tab/>
      </w:r>
      <w:r>
        <w:t>Objednatel i dodavatel mohou odstoup</w:t>
      </w:r>
      <w:r>
        <w:t>it od servisní smlouvy v případě opakovaného porušení podmínek sjednaných ve smlouvě. V takovém případě dochází k ukončení platnosti této smlouvy s 3 měsíční výpovědní lhůtou.</w:t>
      </w:r>
    </w:p>
    <w:p w14:paraId="0A60AC2C" w14:textId="329C97A2" w:rsidR="002C2389" w:rsidRDefault="00F24783">
      <w:pPr>
        <w:spacing w:after="100"/>
        <w:ind w:left="720" w:hanging="720"/>
      </w:pPr>
      <w:r>
        <w:lastRenderedPageBreak/>
        <w:t xml:space="preserve">5.2. </w:t>
      </w:r>
      <w:r w:rsidR="00C8270F">
        <w:tab/>
      </w:r>
      <w:r>
        <w:t>Jestliže objednatel nebo dodavatel hodlá odstoupit od smlouvy, potom to sd</w:t>
      </w:r>
      <w:r>
        <w:t>ělí druhé straně v písemné formě doporučeným dopisem. Toto sdělení (výzva) musí označovat okolnost, pro níž má v úmyslu odstoupit od smlouvy, a musí obsahovat prohlášení, že odstoupí, jestliže druhá strana okolnost neodstraní v přiměřené lhůtě uvedené ve v</w:t>
      </w:r>
      <w:r>
        <w:t>ýzvě.</w:t>
      </w:r>
    </w:p>
    <w:p w14:paraId="39B9BBC6" w14:textId="3C71E01E" w:rsidR="002C2389" w:rsidRDefault="00F24783">
      <w:pPr>
        <w:spacing w:after="100"/>
        <w:ind w:left="720" w:hanging="720"/>
      </w:pPr>
      <w:r>
        <w:t xml:space="preserve">5.3. </w:t>
      </w:r>
      <w:r w:rsidR="00C8270F">
        <w:tab/>
      </w:r>
      <w:r>
        <w:t>Objednatel i dodavatel mohou smlouvu vypovědět i bez udání důvodu. V takovém případě dochází k ukončení platnosti této smlouvy vždy posledním dnem kalendářního roku. Odstoupení od smlouvy je nutno doručit druhé straně nejpozději 90 dnů před upl</w:t>
      </w:r>
      <w:r>
        <w:t>ynutím tohoto termínu.</w:t>
      </w:r>
    </w:p>
    <w:p w14:paraId="25655FB7" w14:textId="77AFB690" w:rsidR="002C2389" w:rsidRDefault="00F24783">
      <w:pPr>
        <w:spacing w:after="100"/>
        <w:ind w:left="720" w:hanging="720"/>
      </w:pPr>
      <w:r>
        <w:t xml:space="preserve">5.4. </w:t>
      </w:r>
      <w:r w:rsidR="00C8270F">
        <w:tab/>
      </w:r>
      <w:r>
        <w:t>Platnost této smlouvy zanikne také písemnou dohodou obou smluvních stran.</w:t>
      </w:r>
    </w:p>
    <w:p w14:paraId="3D15BF94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6 – PLATEBNÍ PODMÍNKY</w:t>
      </w:r>
    </w:p>
    <w:p w14:paraId="2FFD6279" w14:textId="4021BBD7" w:rsidR="002C2389" w:rsidRDefault="00F24783" w:rsidP="00C8270F">
      <w:pPr>
        <w:spacing w:after="100"/>
        <w:ind w:left="720" w:hanging="720"/>
      </w:pPr>
      <w:r>
        <w:t xml:space="preserve">6.1. </w:t>
      </w:r>
      <w:r w:rsidR="00C8270F">
        <w:tab/>
      </w:r>
      <w:r>
        <w:t xml:space="preserve">Cena za provádění </w:t>
      </w:r>
      <w:proofErr w:type="spellStart"/>
      <w:r>
        <w:t>pozoručního</w:t>
      </w:r>
      <w:proofErr w:type="spellEnd"/>
      <w:r>
        <w:t xml:space="preserve"> servisu dle přílohy č. 2 – Servisní plán činí 49 800 Kč bez DPH ročně. Dohodnutá zvýhodněná cena pro objednatele činí 39 800 Kč bez DPH ročně. Cena bude fakturována v lednu příslušného kalendářního roku s dobou splatnosti 14 dnů od doručení faktury.</w:t>
      </w:r>
    </w:p>
    <w:p w14:paraId="04A7C957" w14:textId="77777777" w:rsidR="00C8270F" w:rsidRDefault="00C8270F" w:rsidP="00C8270F">
      <w:pPr>
        <w:spacing w:after="100"/>
        <w:ind w:left="720" w:hanging="720"/>
      </w:pPr>
    </w:p>
    <w:p w14:paraId="26B77FD8" w14:textId="26963159" w:rsidR="002C2389" w:rsidRDefault="00F24783">
      <w:pPr>
        <w:spacing w:after="100"/>
        <w:ind w:left="720" w:hanging="720"/>
      </w:pPr>
      <w:r>
        <w:t>6.</w:t>
      </w:r>
      <w:r w:rsidR="00C8270F">
        <w:t>2</w:t>
      </w:r>
      <w:r>
        <w:t>.</w:t>
      </w:r>
      <w:r>
        <w:t xml:space="preserve"> </w:t>
      </w:r>
      <w:r w:rsidR="00C8270F">
        <w:tab/>
      </w:r>
      <w:r>
        <w:t>Náhradní díly dodané během platnosti této smlouvy dodavatelem budou fakturovány dle zakázkového listu s dobou splatnosti 14 dnů od doručení faktury.</w:t>
      </w:r>
    </w:p>
    <w:p w14:paraId="68B04AAC" w14:textId="6AEFF3E1" w:rsidR="002C2389" w:rsidRDefault="00F24783">
      <w:pPr>
        <w:spacing w:after="100"/>
        <w:ind w:left="720" w:hanging="720"/>
      </w:pPr>
      <w:r>
        <w:t>6.</w:t>
      </w:r>
      <w:r w:rsidR="00C8270F">
        <w:t>3</w:t>
      </w:r>
      <w:r>
        <w:t xml:space="preserve">. </w:t>
      </w:r>
      <w:r w:rsidR="00C8270F">
        <w:tab/>
      </w:r>
      <w:r>
        <w:t>V případě prodlení objednatele s úhradou fakturovaných částek sjednávají smluvní strany úrok z prod</w:t>
      </w:r>
      <w:r>
        <w:t>lení ve výši 0,05 % z dlužné částky za každý započatý den prodlení.</w:t>
      </w:r>
    </w:p>
    <w:p w14:paraId="4E2D9415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7 – OMEZENÍ ODPOVĚDNOSTI</w:t>
      </w:r>
    </w:p>
    <w:p w14:paraId="4596BD2D" w14:textId="126BE2B2" w:rsidR="002C2389" w:rsidRDefault="00F24783">
      <w:pPr>
        <w:spacing w:after="100"/>
        <w:ind w:left="720" w:hanging="720"/>
      </w:pPr>
      <w:r>
        <w:t xml:space="preserve">7.1. </w:t>
      </w:r>
      <w:r w:rsidR="00C8270F">
        <w:tab/>
      </w:r>
      <w:r>
        <w:t>Celková náhrada škody dodavatelem za jeden kalendářní rok je omezena částkou rovnající se roční ceně servisního plánu.</w:t>
      </w:r>
    </w:p>
    <w:p w14:paraId="42E42F21" w14:textId="4FE485FA" w:rsidR="002C2389" w:rsidRDefault="00F24783">
      <w:pPr>
        <w:spacing w:after="100"/>
        <w:ind w:left="720" w:hanging="720"/>
      </w:pPr>
      <w:r>
        <w:t xml:space="preserve">7.2. </w:t>
      </w:r>
      <w:r w:rsidR="00C8270F">
        <w:tab/>
      </w:r>
      <w:r>
        <w:t xml:space="preserve">Žádná ze smluvních stran </w:t>
      </w:r>
      <w:r>
        <w:t>neodpovídá za nepřímé nebo následné škody (ušlý zisk, ztráta dat, škoda na pověsti), ledaže byly způsobeny úmyslně nebo hrubou nedbalostí.</w:t>
      </w:r>
    </w:p>
    <w:p w14:paraId="46F0DF47" w14:textId="0CF4B452" w:rsidR="002C2389" w:rsidRDefault="00F24783">
      <w:pPr>
        <w:spacing w:after="100"/>
        <w:ind w:left="720" w:hanging="720"/>
      </w:pPr>
      <w:r>
        <w:t xml:space="preserve">7.3. </w:t>
      </w:r>
      <w:r w:rsidR="00C8270F">
        <w:tab/>
      </w:r>
      <w:r>
        <w:t>Dodavatel neodpovídá za škody vzniklé v důsledku zásahu neautorizované osoby do zařízení DK, nedodržení provozn</w:t>
      </w:r>
      <w:r>
        <w:t>ích podmínek objednatelem nebo výpadku elektřiny a jiných vnějších vlivů mimo kontrolu smluvních stran.</w:t>
      </w:r>
    </w:p>
    <w:p w14:paraId="21B27BEA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8 – REGISTR SMLUV</w:t>
      </w:r>
    </w:p>
    <w:p w14:paraId="574880AB" w14:textId="22B661DE" w:rsidR="002C2389" w:rsidRDefault="00F24783">
      <w:pPr>
        <w:spacing w:after="100"/>
        <w:ind w:left="720" w:hanging="720"/>
      </w:pPr>
      <w:r>
        <w:t xml:space="preserve">8.1. </w:t>
      </w:r>
      <w:r w:rsidR="00C8270F">
        <w:tab/>
      </w:r>
      <w:r>
        <w:t>Podléhá-li tato smlouva povinnosti uveřejnění v registru smluv ve smyslu zákona č. 340/2015 Sb., zavazuje se objednatel k</w:t>
      </w:r>
      <w:r>
        <w:t xml:space="preserve"> jejímu uveřejnění v rozsahu, způsobem a ve lhůtách stanovených tímto zákonem. Objednatel před uveřejněním zajistí znečitelnění neuveřejnitelných informací (osobních údajů, bankovních údajů).</w:t>
      </w:r>
    </w:p>
    <w:p w14:paraId="137D16F6" w14:textId="49D53E57" w:rsidR="002C2389" w:rsidRDefault="00F24783">
      <w:pPr>
        <w:spacing w:after="100"/>
        <w:ind w:left="720" w:hanging="720"/>
      </w:pPr>
      <w:r>
        <w:t xml:space="preserve">8.2. </w:t>
      </w:r>
      <w:r w:rsidR="00C8270F">
        <w:tab/>
      </w:r>
      <w:r>
        <w:t>Smluvní strany se dohodly, že ode dne nabytí účinnosti sml</w:t>
      </w:r>
      <w:r>
        <w:t>ouvy jejím zveřejněním v registru se účinky smlouvy vztahují i na období od data uvedeného jako počátek smlouvy.</w:t>
      </w:r>
    </w:p>
    <w:p w14:paraId="40E691FD" w14:textId="77777777" w:rsidR="002C2389" w:rsidRDefault="00F24783">
      <w:pPr>
        <w:spacing w:before="360" w:after="200"/>
        <w:jc w:val="center"/>
      </w:pPr>
      <w:r>
        <w:rPr>
          <w:b/>
          <w:bCs/>
          <w:sz w:val="26"/>
          <w:szCs w:val="26"/>
        </w:rPr>
        <w:t>Článek 9 – ZÁVĚREČNÁ USTANOVENÍ</w:t>
      </w:r>
    </w:p>
    <w:p w14:paraId="687B80B5" w14:textId="14C56E65" w:rsidR="002C2389" w:rsidRDefault="00F24783">
      <w:pPr>
        <w:spacing w:after="100"/>
        <w:ind w:left="720" w:hanging="720"/>
      </w:pPr>
      <w:r>
        <w:t xml:space="preserve">9.1. </w:t>
      </w:r>
      <w:r w:rsidR="00C8270F">
        <w:tab/>
      </w:r>
      <w:r>
        <w:t>Tuto smlouvu lze měnit pouze písemnými oboustranně potvrzenými dodatky.</w:t>
      </w:r>
    </w:p>
    <w:p w14:paraId="65058BE0" w14:textId="7528C38C" w:rsidR="002C2389" w:rsidRDefault="00F24783">
      <w:pPr>
        <w:spacing w:after="100"/>
        <w:ind w:left="720" w:hanging="720"/>
      </w:pPr>
      <w:r>
        <w:t xml:space="preserve">9.2. </w:t>
      </w:r>
      <w:r w:rsidR="00C8270F">
        <w:tab/>
      </w:r>
      <w:r>
        <w:t xml:space="preserve">Nastanou-li u některé ze </w:t>
      </w:r>
      <w:r>
        <w:t>stran skutečnosti bránící řádnému plnění této smlouvy, je povinna to ihned oznámit druhé straně.</w:t>
      </w:r>
    </w:p>
    <w:p w14:paraId="20D3EE56" w14:textId="37E2CE2B" w:rsidR="002C2389" w:rsidRDefault="00F24783">
      <w:pPr>
        <w:spacing w:after="100"/>
        <w:ind w:left="720" w:hanging="720"/>
      </w:pPr>
      <w:r>
        <w:t xml:space="preserve">9.3. </w:t>
      </w:r>
      <w:r w:rsidR="00C8270F">
        <w:tab/>
      </w:r>
      <w:r>
        <w:t>Písemnosti mezi smluvními stranami se doručují na adresy uvedené v záhlaví smlouvy. Změna kontaktních údajů je účinná písemným oznámením druhé straně.</w:t>
      </w:r>
    </w:p>
    <w:p w14:paraId="7D6B2A89" w14:textId="130C084A" w:rsidR="002C2389" w:rsidRDefault="00F24783">
      <w:pPr>
        <w:spacing w:after="100"/>
        <w:ind w:left="720" w:hanging="720"/>
      </w:pPr>
      <w:r>
        <w:lastRenderedPageBreak/>
        <w:t>9.</w:t>
      </w:r>
      <w:r>
        <w:t xml:space="preserve">4. </w:t>
      </w:r>
      <w:r w:rsidR="00C8270F">
        <w:tab/>
      </w:r>
      <w:r>
        <w:t>Je-li nebo stane-li se některé ustanovení této smlouvy neplatným, zůstávají ostatní ustanovení nedotčena. Smluvní strany se zavazují nahradit neplatné ustanovení ustanovením novým, které svým smyslem nejvíce odpovídá ustanovení původnímu.</w:t>
      </w:r>
    </w:p>
    <w:p w14:paraId="134BCD0C" w14:textId="4FA6A8FE" w:rsidR="002C2389" w:rsidRDefault="00F24783">
      <w:pPr>
        <w:spacing w:after="100"/>
        <w:ind w:left="720" w:hanging="720"/>
      </w:pPr>
      <w:r>
        <w:t xml:space="preserve">9.5. </w:t>
      </w:r>
      <w:r w:rsidR="00C8270F">
        <w:tab/>
      </w:r>
      <w:r>
        <w:t>Objedna</w:t>
      </w:r>
      <w:r>
        <w:t>tel je oprávněn bez souhlasu dodavatele převést svá práva a povinnosti na třetí osobu, je však povinen zaručit dodavateli plnění strany objednatele. Dodavatel je oprávněn s předchozím souhlasem objednatele převést svá práva a povinnosti na třetí osobu.</w:t>
      </w:r>
    </w:p>
    <w:p w14:paraId="5E0601D3" w14:textId="47ADF542" w:rsidR="002C2389" w:rsidRDefault="00F24783">
      <w:pPr>
        <w:spacing w:after="100"/>
        <w:ind w:left="720" w:hanging="720"/>
      </w:pPr>
      <w:r>
        <w:t>9.6</w:t>
      </w:r>
      <w:r>
        <w:t xml:space="preserve">. </w:t>
      </w:r>
      <w:r w:rsidR="00C8270F">
        <w:tab/>
      </w:r>
      <w:r>
        <w:t>Ostatní vztahy smluvních stran v této smlouvě výslovně neupravené se řídí zákonem č. 89/2012 Sb., občanským zákoníkem.</w:t>
      </w:r>
    </w:p>
    <w:p w14:paraId="2780EBE6" w14:textId="77A6CEC6" w:rsidR="002C2389" w:rsidRDefault="00F24783">
      <w:pPr>
        <w:spacing w:after="100"/>
        <w:ind w:left="720" w:hanging="720"/>
      </w:pPr>
      <w:r>
        <w:t xml:space="preserve">9.7. </w:t>
      </w:r>
      <w:r w:rsidR="00C8270F">
        <w:tab/>
      </w:r>
      <w:r>
        <w:t>Tato smlouva je vyhotovena ve 2 stejnopisech, z nichž každá strana obdrží 1 stejnopis.</w:t>
      </w:r>
    </w:p>
    <w:p w14:paraId="17E68DC8" w14:textId="55576E0D" w:rsidR="002C2389" w:rsidRDefault="00F24783">
      <w:pPr>
        <w:spacing w:after="100"/>
        <w:ind w:left="720" w:hanging="720"/>
      </w:pPr>
      <w:r>
        <w:t xml:space="preserve">9.8. </w:t>
      </w:r>
      <w:r w:rsidR="00C8270F">
        <w:tab/>
      </w:r>
      <w:r>
        <w:t>Smluvní strany prohlašují, že si sm</w:t>
      </w:r>
      <w:r>
        <w:t>louvu přečetly, s obsahem souhlasí a na důkaz jejich svobodné, pravé a vážné vůle připojují své podpisy.</w:t>
      </w:r>
    </w:p>
    <w:p w14:paraId="02D9E01E" w14:textId="77777777" w:rsidR="002C2389" w:rsidRDefault="002C2389"/>
    <w:p w14:paraId="7B7783AF" w14:textId="77777777" w:rsidR="002C2389" w:rsidRDefault="002C2389"/>
    <w:p w14:paraId="3303D7E6" w14:textId="77777777" w:rsidR="002C2389" w:rsidRDefault="00F24783">
      <w:pPr>
        <w:spacing w:after="80"/>
      </w:pPr>
      <w:r>
        <w:rPr>
          <w:b/>
          <w:bCs/>
        </w:rPr>
        <w:t>Příloha č. 1:</w:t>
      </w:r>
      <w:r>
        <w:rPr>
          <w:b/>
          <w:bCs/>
        </w:rPr>
        <w:tab/>
        <w:t>Technická specifikace</w:t>
      </w:r>
    </w:p>
    <w:p w14:paraId="357E5E9C" w14:textId="77777777" w:rsidR="002C2389" w:rsidRDefault="00F24783">
      <w:pPr>
        <w:spacing w:after="80"/>
      </w:pPr>
      <w:r>
        <w:rPr>
          <w:b/>
          <w:bCs/>
        </w:rPr>
        <w:t>Příloha č. 2:</w:t>
      </w:r>
      <w:r>
        <w:rPr>
          <w:b/>
          <w:bCs/>
        </w:rPr>
        <w:tab/>
        <w:t>Servisní plán</w:t>
      </w:r>
    </w:p>
    <w:p w14:paraId="4C004829" w14:textId="77777777" w:rsidR="002C2389" w:rsidRDefault="00F24783">
      <w:pPr>
        <w:spacing w:after="300"/>
      </w:pPr>
      <w:r>
        <w:rPr>
          <w:b/>
          <w:bCs/>
        </w:rPr>
        <w:t>Příloha č. 3:</w:t>
      </w:r>
      <w:r>
        <w:rPr>
          <w:b/>
          <w:bCs/>
        </w:rPr>
        <w:tab/>
        <w:t>Ceník servisních prací a služeb</w:t>
      </w:r>
    </w:p>
    <w:p w14:paraId="41DD1D4B" w14:textId="77777777" w:rsidR="002C2389" w:rsidRDefault="002C2389"/>
    <w:p w14:paraId="5AB99C43" w14:textId="77777777" w:rsidR="002C2389" w:rsidRDefault="002C2389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78"/>
      </w:tblGrid>
      <w:tr w:rsidR="002C2389" w14:paraId="72CC91B0" w14:textId="77777777">
        <w:tc>
          <w:tcPr>
            <w:tcW w:w="4513" w:type="dxa"/>
          </w:tcPr>
          <w:p w14:paraId="1DACA443" w14:textId="77777777" w:rsidR="002C2389" w:rsidRDefault="00F24783">
            <w:r>
              <w:rPr>
                <w:b/>
                <w:bCs/>
              </w:rPr>
              <w:t>za Objednatele</w:t>
            </w:r>
          </w:p>
        </w:tc>
        <w:tc>
          <w:tcPr>
            <w:tcW w:w="4513" w:type="dxa"/>
          </w:tcPr>
          <w:p w14:paraId="032663BA" w14:textId="77777777" w:rsidR="002C2389" w:rsidRDefault="00F24783">
            <w:r>
              <w:rPr>
                <w:b/>
                <w:bCs/>
              </w:rPr>
              <w:t>za Dodavatele</w:t>
            </w:r>
          </w:p>
        </w:tc>
      </w:tr>
      <w:tr w:rsidR="002C2389" w14:paraId="0437189F" w14:textId="77777777">
        <w:tc>
          <w:tcPr>
            <w:tcW w:w="4513" w:type="dxa"/>
          </w:tcPr>
          <w:p w14:paraId="2CFDF2D8" w14:textId="77777777" w:rsidR="002C2389" w:rsidRDefault="002C2389"/>
          <w:p w14:paraId="255A1413" w14:textId="77777777" w:rsidR="002C2389" w:rsidRDefault="00F24783">
            <w:r>
              <w:t xml:space="preserve">V </w:t>
            </w:r>
            <w:r>
              <w:t>Moravské Třebové dne: ………………</w:t>
            </w:r>
          </w:p>
        </w:tc>
        <w:tc>
          <w:tcPr>
            <w:tcW w:w="4513" w:type="dxa"/>
          </w:tcPr>
          <w:p w14:paraId="0BC0DAF2" w14:textId="77777777" w:rsidR="002C2389" w:rsidRDefault="002C2389"/>
          <w:p w14:paraId="009C38AE" w14:textId="77777777" w:rsidR="002C2389" w:rsidRDefault="00F24783">
            <w:r>
              <w:t>V Praze dne: ………………</w:t>
            </w:r>
          </w:p>
        </w:tc>
      </w:tr>
      <w:tr w:rsidR="002C2389" w14:paraId="69F328DE" w14:textId="77777777">
        <w:tc>
          <w:tcPr>
            <w:tcW w:w="4513" w:type="dxa"/>
          </w:tcPr>
          <w:p w14:paraId="50B84216" w14:textId="77777777" w:rsidR="002C2389" w:rsidRDefault="002C2389"/>
          <w:p w14:paraId="47CC1F6B" w14:textId="77777777" w:rsidR="002C2389" w:rsidRDefault="002C2389"/>
          <w:p w14:paraId="7CDE30CC" w14:textId="77777777" w:rsidR="002C2389" w:rsidRDefault="002C2389"/>
          <w:p w14:paraId="7302F5A5" w14:textId="77777777" w:rsidR="002C2389" w:rsidRDefault="00F24783">
            <w:r>
              <w:t>………………………………………………………</w:t>
            </w:r>
          </w:p>
          <w:p w14:paraId="5396BE97" w14:textId="77777777" w:rsidR="002C2389" w:rsidRDefault="00F24783">
            <w:r>
              <w:t>MgA. Marie Blažková, ředitelka</w:t>
            </w:r>
          </w:p>
        </w:tc>
        <w:tc>
          <w:tcPr>
            <w:tcW w:w="4513" w:type="dxa"/>
          </w:tcPr>
          <w:p w14:paraId="591A863D" w14:textId="77777777" w:rsidR="002C2389" w:rsidRDefault="002C2389"/>
          <w:p w14:paraId="699CB4C3" w14:textId="77777777" w:rsidR="002C2389" w:rsidRDefault="002C2389"/>
          <w:p w14:paraId="3BCF9E8B" w14:textId="77777777" w:rsidR="002C2389" w:rsidRDefault="002C2389"/>
          <w:p w14:paraId="2701FE15" w14:textId="77777777" w:rsidR="002C2389" w:rsidRDefault="00F24783">
            <w:r>
              <w:t>………………………………………………………</w:t>
            </w:r>
          </w:p>
          <w:p w14:paraId="127D3F54" w14:textId="77777777" w:rsidR="002C2389" w:rsidRDefault="00F24783">
            <w:r>
              <w:t>Ondřej Vlášek, jednatel</w:t>
            </w:r>
          </w:p>
        </w:tc>
      </w:tr>
    </w:tbl>
    <w:p w14:paraId="3073C50F" w14:textId="77777777" w:rsidR="00551A58" w:rsidRDefault="00551A58"/>
    <w:sectPr w:rsidR="00551A58">
      <w:headerReference w:type="default" r:id="rId7"/>
      <w:footerReference w:type="default" r:id="rId8"/>
      <w:pgSz w:w="11906" w:h="16838"/>
      <w:pgMar w:top="1440" w:right="130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4015" w14:textId="77777777" w:rsidR="00F24783" w:rsidRDefault="00F24783">
      <w:r>
        <w:separator/>
      </w:r>
    </w:p>
  </w:endnote>
  <w:endnote w:type="continuationSeparator" w:id="0">
    <w:p w14:paraId="5AD59ABE" w14:textId="77777777" w:rsidR="00F24783" w:rsidRDefault="00F2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DE53C" w14:textId="77777777" w:rsidR="002C2389" w:rsidRDefault="00F24783">
    <w:pPr>
      <w:jc w:val="center"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8270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C8270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118E7" w14:textId="77777777" w:rsidR="00F24783" w:rsidRDefault="00F24783">
      <w:r>
        <w:separator/>
      </w:r>
    </w:p>
  </w:footnote>
  <w:footnote w:type="continuationSeparator" w:id="0">
    <w:p w14:paraId="6239894F" w14:textId="77777777" w:rsidR="00F24783" w:rsidRDefault="00F2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F5884" w14:textId="77777777" w:rsidR="002C2389" w:rsidRDefault="00F24783">
    <w:pPr>
      <w:jc w:val="right"/>
    </w:pPr>
    <w:r>
      <w:rPr>
        <w:i/>
        <w:iCs/>
        <w:color w:val="888888"/>
        <w:sz w:val="16"/>
        <w:szCs w:val="16"/>
      </w:rPr>
      <w:t xml:space="preserve">Servisní smlouva č. </w:t>
    </w:r>
    <w:r>
      <w:rPr>
        <w:i/>
        <w:iCs/>
        <w:color w:val="888888"/>
        <w:sz w:val="16"/>
        <w:szCs w:val="16"/>
      </w:rPr>
      <w:t>062026054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EDB"/>
    <w:multiLevelType w:val="hybridMultilevel"/>
    <w:tmpl w:val="A9B65A80"/>
    <w:lvl w:ilvl="0" w:tplc="5E8C7EB4">
      <w:start w:val="1"/>
      <w:numFmt w:val="bullet"/>
      <w:lvlText w:val="●"/>
      <w:lvlJc w:val="left"/>
      <w:pPr>
        <w:ind w:left="720" w:hanging="360"/>
      </w:pPr>
    </w:lvl>
    <w:lvl w:ilvl="1" w:tplc="445A7FC8">
      <w:start w:val="1"/>
      <w:numFmt w:val="bullet"/>
      <w:lvlText w:val="○"/>
      <w:lvlJc w:val="left"/>
      <w:pPr>
        <w:ind w:left="1440" w:hanging="360"/>
      </w:pPr>
    </w:lvl>
    <w:lvl w:ilvl="2" w:tplc="8018ABD4">
      <w:start w:val="1"/>
      <w:numFmt w:val="bullet"/>
      <w:lvlText w:val="■"/>
      <w:lvlJc w:val="left"/>
      <w:pPr>
        <w:ind w:left="2160" w:hanging="360"/>
      </w:pPr>
    </w:lvl>
    <w:lvl w:ilvl="3" w:tplc="71C045A0">
      <w:start w:val="1"/>
      <w:numFmt w:val="bullet"/>
      <w:lvlText w:val="●"/>
      <w:lvlJc w:val="left"/>
      <w:pPr>
        <w:ind w:left="2880" w:hanging="360"/>
      </w:pPr>
    </w:lvl>
    <w:lvl w:ilvl="4" w:tplc="8E6A0D44">
      <w:start w:val="1"/>
      <w:numFmt w:val="bullet"/>
      <w:lvlText w:val="○"/>
      <w:lvlJc w:val="left"/>
      <w:pPr>
        <w:ind w:left="3600" w:hanging="360"/>
      </w:pPr>
    </w:lvl>
    <w:lvl w:ilvl="5" w:tplc="51A6CCD8">
      <w:start w:val="1"/>
      <w:numFmt w:val="bullet"/>
      <w:lvlText w:val="■"/>
      <w:lvlJc w:val="left"/>
      <w:pPr>
        <w:ind w:left="4320" w:hanging="360"/>
      </w:pPr>
    </w:lvl>
    <w:lvl w:ilvl="6" w:tplc="F2983F48">
      <w:start w:val="1"/>
      <w:numFmt w:val="bullet"/>
      <w:lvlText w:val="●"/>
      <w:lvlJc w:val="left"/>
      <w:pPr>
        <w:ind w:left="5040" w:hanging="360"/>
      </w:pPr>
    </w:lvl>
    <w:lvl w:ilvl="7" w:tplc="1C9E3344">
      <w:start w:val="1"/>
      <w:numFmt w:val="bullet"/>
      <w:lvlText w:val="●"/>
      <w:lvlJc w:val="left"/>
      <w:pPr>
        <w:ind w:left="5760" w:hanging="360"/>
      </w:pPr>
    </w:lvl>
    <w:lvl w:ilvl="8" w:tplc="2B3AAC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89"/>
    <w:rsid w:val="00237FD3"/>
    <w:rsid w:val="002C2389"/>
    <w:rsid w:val="00551A58"/>
    <w:rsid w:val="00732296"/>
    <w:rsid w:val="0073786D"/>
    <w:rsid w:val="00764ACB"/>
    <w:rsid w:val="00872527"/>
    <w:rsid w:val="009C2571"/>
    <w:rsid w:val="00C8270F"/>
    <w:rsid w:val="00F2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BA90"/>
  <w15:docId w15:val="{AB3252F2-FD62-9D44-8E3E-8CBB6944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1783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Majetek</cp:lastModifiedBy>
  <cp:revision>8</cp:revision>
  <dcterms:created xsi:type="dcterms:W3CDTF">2026-03-18T13:12:00Z</dcterms:created>
  <dcterms:modified xsi:type="dcterms:W3CDTF">2026-03-25T09:55:00Z</dcterms:modified>
</cp:coreProperties>
</file>