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34B1" w14:textId="5A59B862" w:rsidR="009B20EB" w:rsidRDefault="009B20EB" w:rsidP="006F2F18">
      <w:pPr>
        <w:keepNext w:val="0"/>
        <w:keepLines w:val="0"/>
        <w:spacing w:after="120"/>
        <w:jc w:val="center"/>
        <w:rPr>
          <w:rFonts w:asciiTheme="majorHAnsi" w:hAnsiTheme="majorHAnsi"/>
          <w:b/>
          <w:caps/>
          <w:szCs w:val="18"/>
        </w:rPr>
      </w:pPr>
      <w:r w:rsidRPr="009B20EB">
        <w:rPr>
          <w:rFonts w:asciiTheme="majorHAnsi" w:hAnsiTheme="majorHAnsi"/>
          <w:b/>
          <w:caps/>
          <w:szCs w:val="18"/>
        </w:rPr>
        <w:t xml:space="preserve">Veřejnoprávní smlouva o </w:t>
      </w:r>
      <w:r w:rsidRPr="00801280">
        <w:rPr>
          <w:rFonts w:asciiTheme="majorHAnsi" w:hAnsiTheme="majorHAnsi"/>
          <w:b/>
          <w:caps/>
          <w:szCs w:val="18"/>
        </w:rPr>
        <w:t xml:space="preserve">poskytnutí </w:t>
      </w:r>
      <w:r w:rsidR="00801280" w:rsidRPr="00801280">
        <w:rPr>
          <w:rFonts w:asciiTheme="majorHAnsi" w:hAnsiTheme="majorHAnsi"/>
          <w:b/>
          <w:caps/>
          <w:szCs w:val="18"/>
        </w:rPr>
        <w:t>D</w:t>
      </w:r>
      <w:r w:rsidRPr="00801280">
        <w:rPr>
          <w:rFonts w:asciiTheme="majorHAnsi" w:hAnsiTheme="majorHAnsi"/>
          <w:b/>
          <w:caps/>
          <w:szCs w:val="18"/>
        </w:rPr>
        <w:t>otace</w:t>
      </w:r>
      <w:r w:rsidR="00801280" w:rsidRPr="00801280">
        <w:rPr>
          <w:rFonts w:asciiTheme="majorHAnsi" w:hAnsiTheme="majorHAnsi"/>
          <w:b/>
          <w:caps/>
          <w:szCs w:val="18"/>
        </w:rPr>
        <w:t xml:space="preserve"> </w:t>
      </w:r>
      <w:r w:rsidR="007A1540" w:rsidRPr="007A1540">
        <w:rPr>
          <w:rFonts w:asciiTheme="majorHAnsi" w:hAnsiTheme="majorHAnsi"/>
          <w:b/>
          <w:caps/>
          <w:szCs w:val="18"/>
        </w:rPr>
        <w:t>NA ČINNOST A ROZVOJ</w:t>
      </w:r>
    </w:p>
    <w:p w14:paraId="56BAF4E7" w14:textId="55C40AEE" w:rsidR="009B20EB" w:rsidRPr="009B20EB" w:rsidRDefault="009B20EB" w:rsidP="006F2F18">
      <w:pPr>
        <w:keepNext w:val="0"/>
        <w:keepLines w:val="0"/>
        <w:spacing w:before="0"/>
        <w:jc w:val="center"/>
        <w:rPr>
          <w:rFonts w:asciiTheme="majorHAnsi" w:hAnsiTheme="majorHAnsi"/>
          <w:b/>
          <w:bCs/>
          <w:szCs w:val="22"/>
        </w:rPr>
      </w:pPr>
      <w:r w:rsidRPr="009B20EB">
        <w:rPr>
          <w:rFonts w:asciiTheme="majorHAnsi" w:hAnsiTheme="majorHAnsi"/>
          <w:b/>
          <w:bCs/>
          <w:szCs w:val="22"/>
        </w:rPr>
        <w:t xml:space="preserve">evidenční číslo </w:t>
      </w:r>
      <w:r w:rsidR="003070C3">
        <w:rPr>
          <w:rFonts w:asciiTheme="majorHAnsi" w:hAnsiTheme="majorHAnsi"/>
          <w:b/>
          <w:bCs/>
          <w:szCs w:val="22"/>
        </w:rPr>
        <w:t>413/2026/SS</w:t>
      </w:r>
    </w:p>
    <w:p w14:paraId="5D52159D" w14:textId="77777777" w:rsidR="009B20EB" w:rsidRPr="009B20EB" w:rsidRDefault="009B20EB" w:rsidP="00011269">
      <w:pPr>
        <w:keepNext w:val="0"/>
        <w:keepLines w:val="0"/>
        <w:jc w:val="center"/>
        <w:rPr>
          <w:rFonts w:asciiTheme="majorHAnsi" w:hAnsiTheme="majorHAnsi"/>
          <w:b/>
          <w:bCs/>
          <w:szCs w:val="22"/>
        </w:rPr>
      </w:pPr>
      <w:r w:rsidRPr="009B20EB">
        <w:rPr>
          <w:rFonts w:asciiTheme="majorHAnsi" w:hAnsiTheme="majorHAnsi"/>
          <w:b/>
          <w:bCs/>
          <w:szCs w:val="22"/>
        </w:rPr>
        <w:t>uzavřená dále uvedeného dne, měsíce a roku,</w:t>
      </w:r>
    </w:p>
    <w:p w14:paraId="3113FDC1" w14:textId="77777777" w:rsidR="009B20EB" w:rsidRPr="009B20EB" w:rsidRDefault="009B20EB" w:rsidP="00011269">
      <w:pPr>
        <w:keepNext w:val="0"/>
        <w:keepLines w:val="0"/>
        <w:jc w:val="center"/>
        <w:rPr>
          <w:rFonts w:asciiTheme="majorHAnsi" w:hAnsiTheme="majorHAnsi"/>
          <w:b/>
          <w:bCs/>
          <w:szCs w:val="22"/>
        </w:rPr>
      </w:pPr>
      <w:r w:rsidRPr="009B20EB">
        <w:rPr>
          <w:rFonts w:asciiTheme="majorHAnsi" w:hAnsiTheme="majorHAnsi"/>
          <w:b/>
          <w:bCs/>
          <w:szCs w:val="22"/>
        </w:rPr>
        <w:t>dle ustanovení § 159 a násl. zákona č. 500/2004 Sb., správní řád, v platném znění a</w:t>
      </w:r>
    </w:p>
    <w:p w14:paraId="024C81CC" w14:textId="0819DC2D" w:rsidR="000F3635" w:rsidRPr="009B20EB" w:rsidRDefault="009B20EB" w:rsidP="00011269">
      <w:pPr>
        <w:keepNext w:val="0"/>
        <w:keepLines w:val="0"/>
        <w:jc w:val="center"/>
        <w:rPr>
          <w:rFonts w:asciiTheme="majorHAnsi" w:hAnsiTheme="majorHAnsi"/>
          <w:b/>
          <w:bCs/>
          <w:szCs w:val="22"/>
        </w:rPr>
      </w:pPr>
      <w:r w:rsidRPr="009B20EB">
        <w:rPr>
          <w:rFonts w:asciiTheme="majorHAnsi" w:hAnsiTheme="majorHAnsi"/>
          <w:b/>
          <w:bCs/>
          <w:szCs w:val="22"/>
        </w:rPr>
        <w:t>dle ustanovení § 10a zákona č. 250/2000 Sb., o rozpočtových pravidlech územních rozpočtů, v platném znění, takto:</w:t>
      </w:r>
    </w:p>
    <w:p w14:paraId="11410DBC" w14:textId="77777777" w:rsidR="00696BDE" w:rsidRPr="00667A8F" w:rsidRDefault="00696BDE" w:rsidP="00011269">
      <w:pPr>
        <w:pStyle w:val="Nzev"/>
        <w:keepNext w:val="0"/>
        <w:keepLines w:val="0"/>
        <w:rPr>
          <w:rFonts w:asciiTheme="majorHAnsi" w:hAnsiTheme="majorHAnsi"/>
        </w:rPr>
      </w:pPr>
      <w:r>
        <w:rPr>
          <w:rFonts w:asciiTheme="majorHAnsi" w:hAnsiTheme="majorHAnsi"/>
        </w:rPr>
        <w:t>Účastníci</w:t>
      </w:r>
    </w:p>
    <w:p w14:paraId="07B89A6D" w14:textId="77777777" w:rsidR="00696BDE" w:rsidRPr="00B73E9E" w:rsidRDefault="00696BDE" w:rsidP="00011269">
      <w:pPr>
        <w:pStyle w:val="Nadpis5"/>
        <w:keepNext w:val="0"/>
        <w:keepLines w:val="0"/>
        <w:rPr>
          <w:b w:val="0"/>
          <w:bCs/>
        </w:rPr>
      </w:pPr>
      <w:r w:rsidRPr="00B73E9E">
        <w:t>Město Mělník</w:t>
      </w:r>
      <w:r w:rsidRPr="00B73E9E">
        <w:rPr>
          <w:b w:val="0"/>
          <w:bCs/>
        </w:rPr>
        <w:t xml:space="preserve">, se sídlem Městského úřadu náměstí Míru 1, 276 01 Mělník, </w:t>
      </w:r>
    </w:p>
    <w:p w14:paraId="5008F2C1" w14:textId="77777777" w:rsidR="00696BDE" w:rsidRPr="00B73E9E" w:rsidRDefault="00696BDE" w:rsidP="00011269">
      <w:pPr>
        <w:keepNext w:val="0"/>
        <w:keepLines w:val="0"/>
        <w:rPr>
          <w:rFonts w:asciiTheme="majorHAnsi" w:hAnsiTheme="majorHAnsi"/>
          <w:bCs/>
          <w:szCs w:val="22"/>
        </w:rPr>
      </w:pPr>
      <w:r w:rsidRPr="00B73E9E">
        <w:rPr>
          <w:rFonts w:asciiTheme="majorHAnsi" w:hAnsiTheme="majorHAnsi"/>
          <w:bCs/>
          <w:szCs w:val="22"/>
        </w:rPr>
        <w:t xml:space="preserve">identifikační číslo 00237051, daňové </w:t>
      </w:r>
      <w:proofErr w:type="spellStart"/>
      <w:r w:rsidRPr="00B73E9E">
        <w:rPr>
          <w:rFonts w:asciiTheme="majorHAnsi" w:hAnsiTheme="majorHAnsi"/>
          <w:bCs/>
          <w:szCs w:val="22"/>
        </w:rPr>
        <w:t>i.č</w:t>
      </w:r>
      <w:proofErr w:type="spellEnd"/>
      <w:r w:rsidRPr="00B73E9E">
        <w:rPr>
          <w:rFonts w:asciiTheme="majorHAnsi" w:hAnsiTheme="majorHAnsi"/>
          <w:bCs/>
          <w:szCs w:val="22"/>
        </w:rPr>
        <w:t>. CZ00237051,</w:t>
      </w:r>
    </w:p>
    <w:p w14:paraId="0255C7EF" w14:textId="70153672" w:rsidR="00696BDE" w:rsidRPr="00B73E9E" w:rsidRDefault="00696BDE" w:rsidP="00011269">
      <w:pPr>
        <w:keepNext w:val="0"/>
        <w:keepLines w:val="0"/>
        <w:rPr>
          <w:rFonts w:asciiTheme="majorHAnsi" w:hAnsiTheme="majorHAnsi"/>
          <w:bCs/>
          <w:szCs w:val="22"/>
        </w:rPr>
      </w:pPr>
      <w:r w:rsidRPr="00B73E9E">
        <w:rPr>
          <w:rFonts w:asciiTheme="majorHAnsi" w:hAnsiTheme="majorHAnsi"/>
          <w:bCs/>
          <w:szCs w:val="22"/>
        </w:rPr>
        <w:t xml:space="preserve">bankovní spojení </w:t>
      </w:r>
      <w:r w:rsidR="00382591" w:rsidRPr="00382591">
        <w:rPr>
          <w:noProof/>
        </w:rPr>
        <w:t>České spořitelny, a. s.</w:t>
      </w:r>
      <w:r w:rsidRPr="00382591">
        <w:rPr>
          <w:rFonts w:asciiTheme="majorHAnsi" w:hAnsiTheme="majorHAnsi"/>
          <w:bCs/>
          <w:szCs w:val="22"/>
        </w:rPr>
        <w:t>, pobočka Mělník, číslo účtu</w:t>
      </w:r>
      <w:r w:rsidR="00382591" w:rsidRPr="00382591">
        <w:rPr>
          <w:rFonts w:asciiTheme="majorHAnsi" w:hAnsiTheme="majorHAnsi"/>
          <w:bCs/>
          <w:szCs w:val="22"/>
        </w:rPr>
        <w:t xml:space="preserve"> </w:t>
      </w:r>
      <w:r w:rsidR="00382591" w:rsidRPr="00382591">
        <w:rPr>
          <w:noProof/>
        </w:rPr>
        <w:t>19-0460004379/0800</w:t>
      </w:r>
      <w:r>
        <w:rPr>
          <w:rFonts w:asciiTheme="majorHAnsi" w:hAnsiTheme="majorHAnsi"/>
          <w:bCs/>
          <w:szCs w:val="22"/>
        </w:rPr>
        <w:t>,</w:t>
      </w:r>
    </w:p>
    <w:p w14:paraId="2FE3CBEE" w14:textId="742C87FF" w:rsidR="00696BDE" w:rsidRPr="00B73E9E" w:rsidRDefault="00696BDE" w:rsidP="00011269">
      <w:pPr>
        <w:keepNext w:val="0"/>
        <w:keepLines w:val="0"/>
        <w:rPr>
          <w:rFonts w:asciiTheme="majorHAnsi" w:hAnsiTheme="majorHAnsi"/>
          <w:bCs/>
          <w:szCs w:val="22"/>
        </w:rPr>
      </w:pPr>
      <w:r w:rsidRPr="00B73E9E">
        <w:rPr>
          <w:rFonts w:asciiTheme="majorHAnsi" w:hAnsiTheme="majorHAnsi"/>
          <w:bCs/>
          <w:szCs w:val="22"/>
        </w:rPr>
        <w:t>zastoupené</w:t>
      </w:r>
      <w:r w:rsidR="009D7D79">
        <w:rPr>
          <w:rFonts w:asciiTheme="majorHAnsi" w:hAnsiTheme="majorHAnsi"/>
          <w:bCs/>
          <w:szCs w:val="22"/>
        </w:rPr>
        <w:t xml:space="preserve"> </w:t>
      </w:r>
      <w:r w:rsidR="009D7D79" w:rsidRPr="009D7D79">
        <w:rPr>
          <w:rFonts w:asciiTheme="majorHAnsi" w:hAnsiTheme="majorHAnsi"/>
          <w:bCs/>
          <w:szCs w:val="22"/>
        </w:rPr>
        <w:t>Ing. Tomáš</w:t>
      </w:r>
      <w:r w:rsidR="009D7D79">
        <w:rPr>
          <w:rFonts w:asciiTheme="majorHAnsi" w:hAnsiTheme="majorHAnsi"/>
          <w:bCs/>
          <w:szCs w:val="22"/>
        </w:rPr>
        <w:t>em</w:t>
      </w:r>
      <w:r w:rsidR="009D7D79" w:rsidRPr="009D7D79">
        <w:rPr>
          <w:rFonts w:asciiTheme="majorHAnsi" w:hAnsiTheme="majorHAnsi"/>
          <w:bCs/>
          <w:szCs w:val="22"/>
        </w:rPr>
        <w:t xml:space="preserve"> Martin</w:t>
      </w:r>
      <w:r w:rsidR="009D7D79">
        <w:rPr>
          <w:rFonts w:asciiTheme="majorHAnsi" w:hAnsiTheme="majorHAnsi"/>
          <w:bCs/>
          <w:szCs w:val="22"/>
        </w:rPr>
        <w:t>cem</w:t>
      </w:r>
      <w:r w:rsidR="009D7D79" w:rsidRPr="009D7D79">
        <w:rPr>
          <w:rFonts w:asciiTheme="majorHAnsi" w:hAnsiTheme="majorHAnsi"/>
          <w:bCs/>
          <w:szCs w:val="22"/>
        </w:rPr>
        <w:t>, Ph.D.</w:t>
      </w:r>
      <w:r w:rsidRPr="00B73E9E">
        <w:rPr>
          <w:rFonts w:asciiTheme="majorHAnsi" w:hAnsiTheme="majorHAnsi"/>
          <w:bCs/>
          <w:szCs w:val="22"/>
        </w:rPr>
        <w:t>, starostou</w:t>
      </w:r>
    </w:p>
    <w:p w14:paraId="68D0A340" w14:textId="218B343B" w:rsidR="00696BDE" w:rsidRPr="00CB049E" w:rsidRDefault="00696BDE" w:rsidP="00011269">
      <w:pPr>
        <w:keepNext w:val="0"/>
        <w:keepLines w:val="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(</w:t>
      </w:r>
      <w:r w:rsidRPr="00B73E9E">
        <w:rPr>
          <w:rFonts w:asciiTheme="majorHAnsi" w:hAnsiTheme="majorHAnsi"/>
          <w:bCs/>
          <w:szCs w:val="22"/>
        </w:rPr>
        <w:t>dále jen „</w:t>
      </w:r>
      <w:r w:rsidR="00954A15">
        <w:rPr>
          <w:rFonts w:asciiTheme="majorHAnsi" w:hAnsiTheme="majorHAnsi"/>
          <w:b/>
          <w:szCs w:val="22"/>
        </w:rPr>
        <w:t>P</w:t>
      </w:r>
      <w:r w:rsidRPr="00B73E9E">
        <w:rPr>
          <w:rFonts w:asciiTheme="majorHAnsi" w:hAnsiTheme="majorHAnsi"/>
          <w:b/>
          <w:szCs w:val="22"/>
        </w:rPr>
        <w:t>oskytovatel</w:t>
      </w:r>
      <w:r w:rsidRPr="00B73E9E">
        <w:rPr>
          <w:rFonts w:asciiTheme="majorHAnsi" w:hAnsiTheme="majorHAnsi"/>
          <w:bCs/>
          <w:szCs w:val="22"/>
        </w:rPr>
        <w:t>“</w:t>
      </w:r>
      <w:r>
        <w:rPr>
          <w:rFonts w:asciiTheme="majorHAnsi" w:hAnsiTheme="majorHAnsi"/>
          <w:bCs/>
          <w:szCs w:val="22"/>
        </w:rPr>
        <w:t>)</w:t>
      </w:r>
    </w:p>
    <w:p w14:paraId="16F8554F" w14:textId="17828262" w:rsidR="00087CEB" w:rsidRPr="00667A8F" w:rsidRDefault="00087CEB" w:rsidP="00CB049E">
      <w:pPr>
        <w:keepNext w:val="0"/>
        <w:keepLines w:val="0"/>
        <w:spacing w:before="240" w:after="2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</w:t>
      </w:r>
    </w:p>
    <w:p w14:paraId="3E03A864" w14:textId="349F2783" w:rsidR="00696BDE" w:rsidRPr="00B73E9E" w:rsidRDefault="004C022A" w:rsidP="00011269">
      <w:pPr>
        <w:pStyle w:val="Nadpis5"/>
        <w:keepNext w:val="0"/>
        <w:keepLines w:val="0"/>
        <w:rPr>
          <w:b w:val="0"/>
          <w:bCs/>
        </w:rPr>
      </w:pPr>
      <w:r w:rsidRPr="004C022A">
        <w:t>Sportoviště Mělník s.r.o.</w:t>
      </w:r>
      <w:r w:rsidR="00696BDE" w:rsidRPr="006F2F18">
        <w:rPr>
          <w:b w:val="0"/>
          <w:bCs/>
        </w:rPr>
        <w:t>,</w:t>
      </w:r>
      <w:r w:rsidR="00696BDE" w:rsidRPr="00B73E9E">
        <w:t xml:space="preserve"> </w:t>
      </w:r>
      <w:r w:rsidR="00696BDE" w:rsidRPr="00B73E9E">
        <w:rPr>
          <w:b w:val="0"/>
          <w:bCs/>
        </w:rPr>
        <w:t>se sídle</w:t>
      </w:r>
      <w:r>
        <w:rPr>
          <w:b w:val="0"/>
          <w:bCs/>
        </w:rPr>
        <w:t>m náměstí Míru 1/1, 276 01 Mělník</w:t>
      </w:r>
      <w:r w:rsidR="00696BDE" w:rsidRPr="006F2F18">
        <w:rPr>
          <w:b w:val="0"/>
          <w:bCs/>
        </w:rPr>
        <w:t>,</w:t>
      </w:r>
    </w:p>
    <w:p w14:paraId="2D5FD6C0" w14:textId="2661D07F" w:rsidR="00696BDE" w:rsidRPr="00B73E9E" w:rsidRDefault="00696BDE" w:rsidP="00011269">
      <w:pPr>
        <w:keepNext w:val="0"/>
        <w:keepLines w:val="0"/>
      </w:pPr>
      <w:r w:rsidRPr="00B73E9E">
        <w:t>identifikační číslo</w:t>
      </w:r>
      <w:r w:rsidR="004C022A">
        <w:t xml:space="preserve"> 24476374,</w:t>
      </w:r>
      <w:r w:rsidRPr="00B73E9E">
        <w:t xml:space="preserve"> </w:t>
      </w:r>
    </w:p>
    <w:p w14:paraId="50BE5618" w14:textId="494E966C" w:rsidR="00696BDE" w:rsidRPr="00B73E9E" w:rsidRDefault="00696BDE" w:rsidP="00011269">
      <w:pPr>
        <w:keepNext w:val="0"/>
        <w:keepLines w:val="0"/>
      </w:pPr>
      <w:r w:rsidRPr="00B73E9E">
        <w:t xml:space="preserve">bankovní spojení </w:t>
      </w:r>
      <w:r w:rsidR="004C022A">
        <w:t>Raiffeisenbank</w:t>
      </w:r>
      <w:r w:rsidRPr="006F2F18">
        <w:t>,</w:t>
      </w:r>
      <w:r w:rsidRPr="00B73E9E">
        <w:t xml:space="preserve"> a. s., pobočka </w:t>
      </w:r>
      <w:r w:rsidR="004C022A">
        <w:t>Mělník</w:t>
      </w:r>
      <w:r w:rsidRPr="006F2F18">
        <w:t>,</w:t>
      </w:r>
      <w:r w:rsidRPr="00B73E9E">
        <w:t xml:space="preserve"> číslo účtu</w:t>
      </w:r>
      <w:r w:rsidR="004C022A">
        <w:t xml:space="preserve"> 222334444/5500</w:t>
      </w:r>
      <w:r w:rsidRPr="006F2F18">
        <w:t>,</w:t>
      </w:r>
    </w:p>
    <w:p w14:paraId="30F9C876" w14:textId="6579244A" w:rsidR="00696BDE" w:rsidRPr="00B73E9E" w:rsidRDefault="00696BDE" w:rsidP="00011269">
      <w:pPr>
        <w:keepNext w:val="0"/>
        <w:keepLines w:val="0"/>
      </w:pPr>
      <w:r w:rsidRPr="00B73E9E">
        <w:t>zastoupen</w:t>
      </w:r>
      <w:r w:rsidR="004C022A">
        <w:t>á Mgr. Lucií Kovářovou, jednatelk</w:t>
      </w:r>
      <w:r w:rsidR="005A6C3F">
        <w:t>ou</w:t>
      </w:r>
      <w:r w:rsidR="004C022A">
        <w:t xml:space="preserve"> společnosti</w:t>
      </w:r>
    </w:p>
    <w:p w14:paraId="798C265D" w14:textId="46EA235F" w:rsidR="00696BDE" w:rsidRPr="00B73E9E" w:rsidRDefault="00696BDE" w:rsidP="00011269">
      <w:pPr>
        <w:keepNext w:val="0"/>
        <w:keepLines w:val="0"/>
      </w:pPr>
      <w:r>
        <w:t>(</w:t>
      </w:r>
      <w:r w:rsidRPr="00B73E9E">
        <w:t>dále jen „</w:t>
      </w:r>
      <w:r w:rsidR="00954A15">
        <w:rPr>
          <w:b/>
          <w:bCs/>
        </w:rPr>
        <w:t>P</w:t>
      </w:r>
      <w:r w:rsidRPr="00B73E9E">
        <w:rPr>
          <w:b/>
          <w:bCs/>
        </w:rPr>
        <w:t>říjemce</w:t>
      </w:r>
      <w:r w:rsidRPr="00B73E9E">
        <w:t>“</w:t>
      </w:r>
      <w:r>
        <w:t>)</w:t>
      </w:r>
    </w:p>
    <w:p w14:paraId="2CA313A6" w14:textId="77777777" w:rsidR="00696BDE" w:rsidRPr="00696BDE" w:rsidRDefault="00696BDE" w:rsidP="00011269">
      <w:pPr>
        <w:pStyle w:val="Obsah1"/>
        <w:keepNext w:val="0"/>
      </w:pPr>
      <w:r w:rsidRPr="00696BDE">
        <w:t>Preambule</w:t>
      </w:r>
    </w:p>
    <w:p w14:paraId="6BEC2DE4" w14:textId="37A328A8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 xml:space="preserve">Na základě </w:t>
      </w:r>
      <w:r w:rsidRPr="003070C3">
        <w:rPr>
          <w:noProof/>
        </w:rPr>
        <w:t>usnesení zastupitelstva města</w:t>
      </w:r>
      <w:r w:rsidRPr="00696BDE">
        <w:rPr>
          <w:noProof/>
        </w:rPr>
        <w:t xml:space="preserve"> Mělník číslo </w:t>
      </w:r>
      <w:r w:rsidR="003070C3">
        <w:rPr>
          <w:noProof/>
        </w:rPr>
        <w:t>12/2026/Z</w:t>
      </w:r>
      <w:r w:rsidRPr="00696BDE">
        <w:rPr>
          <w:noProof/>
        </w:rPr>
        <w:t xml:space="preserve"> ze dne </w:t>
      </w:r>
      <w:r w:rsidR="003070C3">
        <w:rPr>
          <w:noProof/>
        </w:rPr>
        <w:t>9. 3. 2026</w:t>
      </w:r>
      <w:r w:rsidRPr="00696BDE">
        <w:rPr>
          <w:noProof/>
        </w:rPr>
        <w:t xml:space="preserve"> uzavírají účastníci tuto smlouvu o poskytnutí dotace z prostředků </w:t>
      </w:r>
      <w:r w:rsidR="00954A15">
        <w:rPr>
          <w:noProof/>
        </w:rPr>
        <w:t>P</w:t>
      </w:r>
      <w:r w:rsidRPr="00696BDE">
        <w:rPr>
          <w:noProof/>
        </w:rPr>
        <w:t>oskytovatele.</w:t>
      </w:r>
    </w:p>
    <w:p w14:paraId="5EA96828" w14:textId="65B02888" w:rsidR="00696BDE" w:rsidRPr="00696BDE" w:rsidRDefault="000B58BE" w:rsidP="00011269">
      <w:pPr>
        <w:pStyle w:val="Obsah2"/>
        <w:keepLines w:val="0"/>
        <w:rPr>
          <w:noProof/>
        </w:rPr>
      </w:pPr>
      <w:r w:rsidRPr="000B58BE">
        <w:rPr>
          <w:noProof/>
        </w:rPr>
        <w:t>Poskytovatel je územním samosprávným celkem, který je v samostatné působnosti oprávněn poskytovat dotace fyzickým a právnickým osobám v souladu se zákonem č. 128/2000 Sb., o obcích, ve znění pozdějších předpisů.</w:t>
      </w:r>
    </w:p>
    <w:p w14:paraId="240DA8C4" w14:textId="095B84E9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 xml:space="preserve">Příjemce je </w:t>
      </w:r>
      <w:r w:rsidR="004C022A">
        <w:rPr>
          <w:noProof/>
        </w:rPr>
        <w:t>Sportoviště Mělník s.r.o.</w:t>
      </w:r>
      <w:r w:rsidRPr="006F2F18">
        <w:rPr>
          <w:noProof/>
        </w:rPr>
        <w:t>,</w:t>
      </w:r>
      <w:r w:rsidRPr="00696BDE">
        <w:rPr>
          <w:noProof/>
        </w:rPr>
        <w:t xml:space="preserve"> který požádal </w:t>
      </w:r>
      <w:r w:rsidR="00897434">
        <w:rPr>
          <w:noProof/>
        </w:rPr>
        <w:t>P</w:t>
      </w:r>
      <w:r w:rsidRPr="00696BDE">
        <w:rPr>
          <w:noProof/>
        </w:rPr>
        <w:t xml:space="preserve">oskytovatele o poskytnutí dotace na </w:t>
      </w:r>
      <w:r w:rsidR="004C022A">
        <w:rPr>
          <w:noProof/>
        </w:rPr>
        <w:t>provoz haly BIOS</w:t>
      </w:r>
      <w:r w:rsidRPr="006F2F18">
        <w:rPr>
          <w:noProof/>
        </w:rPr>
        <w:t>,</w:t>
      </w:r>
      <w:r w:rsidRPr="00696BDE">
        <w:rPr>
          <w:noProof/>
        </w:rPr>
        <w:t xml:space="preserve"> a sice prostřednictvím své žádosti splňující veškeré zákonné náležitosti na tuto žádost kladené, které jsou stanoveny zejména v ustanovení § 10a odst. 3 zákona č.</w:t>
      </w:r>
      <w:r>
        <w:rPr>
          <w:noProof/>
        </w:rPr>
        <w:t> </w:t>
      </w:r>
      <w:r w:rsidRPr="00696BDE">
        <w:rPr>
          <w:noProof/>
        </w:rPr>
        <w:t>250/2000 Sb., o rozpočtových pravidlech územních rozpočtů, v platném znění.</w:t>
      </w:r>
    </w:p>
    <w:p w14:paraId="3B101FB3" w14:textId="0CB69A63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Účastníci berou na vědomí, že s ohledem na ustanovení § 10a a následující zákona č.</w:t>
      </w:r>
      <w:r>
        <w:rPr>
          <w:noProof/>
        </w:rPr>
        <w:t> </w:t>
      </w:r>
      <w:r w:rsidRPr="00696BDE">
        <w:rPr>
          <w:noProof/>
        </w:rPr>
        <w:t>250/2000 Sb., o rozpočtových pravidlech územních rozpočtů, v platném znění, má závazek, sjednaný touto smlouvou, charakter veřejnoprávní smlouvy dle § 159 a</w:t>
      </w:r>
      <w:r>
        <w:rPr>
          <w:noProof/>
        </w:rPr>
        <w:t> </w:t>
      </w:r>
      <w:r w:rsidRPr="00696BDE">
        <w:rPr>
          <w:noProof/>
        </w:rPr>
        <w:t>následující zákona č. 500/2004 Sb., zákon správní řád, ve znění pozdějších předpisů.</w:t>
      </w:r>
    </w:p>
    <w:p w14:paraId="749CEE37" w14:textId="77777777" w:rsidR="00696BDE" w:rsidRPr="00696BDE" w:rsidRDefault="00696BDE" w:rsidP="00011269">
      <w:pPr>
        <w:pStyle w:val="Obsah1"/>
        <w:keepNext w:val="0"/>
        <w:rPr>
          <w:noProof/>
        </w:rPr>
      </w:pPr>
      <w:r w:rsidRPr="00696BDE">
        <w:rPr>
          <w:noProof/>
        </w:rPr>
        <w:t>Předmět smlouvy</w:t>
      </w:r>
    </w:p>
    <w:p w14:paraId="436BAC2A" w14:textId="118A3439" w:rsidR="00696BDE" w:rsidRDefault="00696BDE" w:rsidP="00011269">
      <w:pPr>
        <w:pStyle w:val="Obsah2"/>
        <w:keepLines w:val="0"/>
        <w:rPr>
          <w:noProof/>
        </w:rPr>
      </w:pPr>
      <w:bookmarkStart w:id="0" w:name="_Ref194499269"/>
      <w:r w:rsidRPr="00696BDE">
        <w:rPr>
          <w:noProof/>
        </w:rPr>
        <w:t xml:space="preserve">Na základě této smlouvy se poskytovatel zavazuje poskytnout příjemci dotaci ve výši </w:t>
      </w:r>
      <w:r w:rsidR="00ED4AD2">
        <w:rPr>
          <w:noProof/>
        </w:rPr>
        <w:br/>
      </w:r>
      <w:r w:rsidRPr="00696BDE">
        <w:rPr>
          <w:noProof/>
        </w:rPr>
        <w:t xml:space="preserve">Kč </w:t>
      </w:r>
      <w:r w:rsidR="00935702">
        <w:rPr>
          <w:noProof/>
        </w:rPr>
        <w:t>2 378 000</w:t>
      </w:r>
      <w:r w:rsidRPr="00696BDE">
        <w:rPr>
          <w:noProof/>
        </w:rPr>
        <w:t xml:space="preserve"> (slovy: </w:t>
      </w:r>
      <w:r w:rsidR="00935702">
        <w:rPr>
          <w:noProof/>
        </w:rPr>
        <w:t>dvamilionytřistasedmdesátosmtisíc</w:t>
      </w:r>
      <w:r w:rsidRPr="00696BDE">
        <w:rPr>
          <w:noProof/>
        </w:rPr>
        <w:t xml:space="preserve"> korun českých).</w:t>
      </w:r>
      <w:bookmarkEnd w:id="0"/>
    </w:p>
    <w:p w14:paraId="6CDFC13B" w14:textId="5C442A40" w:rsidR="00C848F6" w:rsidRPr="00696BDE" w:rsidRDefault="00C848F6" w:rsidP="00011269">
      <w:pPr>
        <w:pStyle w:val="Obsah2"/>
        <w:keepLines w:val="0"/>
        <w:rPr>
          <w:noProof/>
        </w:rPr>
      </w:pPr>
      <w:r>
        <w:t xml:space="preserve">Dotace je poskytována jako dotace na činnost a rozvoj Příjemce ve smyslu § 10a zákona č. 250/2000 Sb. Dotace není koncipována jako financování jednoho předem vymezeného projektu ani jako položkově účelově vázaná na konkrétní jednotlivé výdaje; Příjemce je však povinen použít ji pouze v mezích účelu dle čl. </w:t>
      </w:r>
      <w:r w:rsidR="005D4CCC">
        <w:t>3</w:t>
      </w:r>
      <w:r>
        <w:t xml:space="preserve"> této Smlouvy.</w:t>
      </w:r>
    </w:p>
    <w:p w14:paraId="14B8AE96" w14:textId="77777777" w:rsidR="00696BDE" w:rsidRPr="00696BDE" w:rsidRDefault="00696BDE" w:rsidP="00CB049E">
      <w:pPr>
        <w:pStyle w:val="Obsah1"/>
        <w:rPr>
          <w:noProof/>
        </w:rPr>
      </w:pPr>
      <w:r w:rsidRPr="00696BDE">
        <w:rPr>
          <w:noProof/>
        </w:rPr>
        <w:lastRenderedPageBreak/>
        <w:t>Účel dotace</w:t>
      </w:r>
    </w:p>
    <w:p w14:paraId="0C0E767B" w14:textId="2B8F5088" w:rsidR="00696BDE" w:rsidRDefault="0037316B" w:rsidP="00CB049E">
      <w:pPr>
        <w:pStyle w:val="Obsah2"/>
        <w:keepNext/>
        <w:keepLines w:val="0"/>
        <w:rPr>
          <w:noProof/>
        </w:rPr>
      </w:pPr>
      <w:r>
        <w:t>Dotace je určena na zajištění činnosti a rozvoje Příjemce související s provozováním, správou, údržbou a rozvojem sportovní infrastruktury města, zejména sportovní haly BIOS (dále jen „Hala BIOS“), a to včetně výdajů provozních (neinvestičních) i investičních.</w:t>
      </w:r>
    </w:p>
    <w:p w14:paraId="376A837A" w14:textId="15960901" w:rsidR="0037316B" w:rsidRDefault="008D40E0" w:rsidP="00CB049E">
      <w:pPr>
        <w:pStyle w:val="Obsah2"/>
        <w:keepNext/>
        <w:keepLines w:val="0"/>
        <w:rPr>
          <w:noProof/>
        </w:rPr>
      </w:pPr>
      <w:r>
        <w:t>Dotaci lze použít zejména na (výčet je demonstrativní): (a) provozní náklady spojené s provozem Haly BIOS (energie, voda, teplo, služby, materiál, úklid, ostraha, odpad, nájemné souvisejících zařízení apod.); (b) osobní náklady a související náklady na zajištění provozu; (c) opravy, revize, servis, údržbu a obnovu vybavení; (d) pořízení, obnovu a modernizaci vybavení a technologií, včetně investic; (e) stavební úpravy a technické zhodnocení související s Halou BIOS, pokud jsou prováděny v souladu s právními předpisy a se souhlasem vlastníka, je-li vyžadován.</w:t>
      </w:r>
    </w:p>
    <w:p w14:paraId="2121C774" w14:textId="0EDB9D41" w:rsidR="008D40E0" w:rsidRPr="00696BDE" w:rsidRDefault="003345E3" w:rsidP="00CB049E">
      <w:pPr>
        <w:pStyle w:val="Obsah2"/>
        <w:keepNext/>
        <w:keepLines w:val="0"/>
        <w:rPr>
          <w:noProof/>
        </w:rPr>
      </w:pPr>
      <w:r>
        <w:t xml:space="preserve">Dotaci je Příjemce povinen použít nejpozději do 31. 12. 2026; za použití Dotace se považuje její prokazatelné vynaložení (uhrazení) na výdaje dle čl. </w:t>
      </w:r>
      <w:r w:rsidR="00E172EC">
        <w:t>3</w:t>
      </w:r>
      <w:r>
        <w:t xml:space="preserve">.1 a </w:t>
      </w:r>
      <w:r w:rsidR="00E172EC">
        <w:t>3</w:t>
      </w:r>
      <w:r>
        <w:t>.2.</w:t>
      </w:r>
    </w:p>
    <w:p w14:paraId="21E3F2D3" w14:textId="77777777" w:rsidR="00696BDE" w:rsidRPr="00696BDE" w:rsidRDefault="00696BDE" w:rsidP="00011269">
      <w:pPr>
        <w:pStyle w:val="Obsah1"/>
        <w:keepNext w:val="0"/>
        <w:rPr>
          <w:noProof/>
        </w:rPr>
      </w:pPr>
      <w:r w:rsidRPr="00696BDE">
        <w:rPr>
          <w:noProof/>
        </w:rPr>
        <w:t>Způsob poskytnutí dotace a její vyúčtování</w:t>
      </w:r>
    </w:p>
    <w:p w14:paraId="40E74D96" w14:textId="1A2C8628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 xml:space="preserve">Poskytovatel poskytne příjemci dotaci uvedenou v čl. </w:t>
      </w:r>
      <w:r w:rsidR="00067A58">
        <w:rPr>
          <w:noProof/>
        </w:rPr>
        <w:fldChar w:fldCharType="begin"/>
      </w:r>
      <w:r w:rsidR="00067A58">
        <w:rPr>
          <w:noProof/>
        </w:rPr>
        <w:instrText xml:space="preserve"> REF _Ref194499269 \r \h </w:instrText>
      </w:r>
      <w:r w:rsidR="00067A58">
        <w:rPr>
          <w:noProof/>
        </w:rPr>
      </w:r>
      <w:r w:rsidR="00067A58">
        <w:rPr>
          <w:noProof/>
        </w:rPr>
        <w:fldChar w:fldCharType="separate"/>
      </w:r>
      <w:r w:rsidR="00067A58">
        <w:rPr>
          <w:noProof/>
        </w:rPr>
        <w:t>2.1</w:t>
      </w:r>
      <w:r w:rsidR="00067A58">
        <w:rPr>
          <w:noProof/>
        </w:rPr>
        <w:fldChar w:fldCharType="end"/>
      </w:r>
      <w:r w:rsidRPr="00696BDE">
        <w:rPr>
          <w:noProof/>
        </w:rPr>
        <w:t xml:space="preserve"> této smlouvy formou bankovního převodu celé částky na bankovní účet příjemce uvedený v záhlaví této smlouvy, a to ve lhůtě do 15 dnů od nabytí účinnosti podpisu této smlouvy.</w:t>
      </w:r>
    </w:p>
    <w:p w14:paraId="04985188" w14:textId="4117B52A" w:rsidR="00696BDE" w:rsidRPr="00696BDE" w:rsidRDefault="00D60120" w:rsidP="00011269">
      <w:pPr>
        <w:pStyle w:val="Obsah2"/>
        <w:keepLines w:val="0"/>
        <w:rPr>
          <w:noProof/>
        </w:rPr>
      </w:pPr>
      <w:r>
        <w:t xml:space="preserve">Příjemce se zavazuje předložit Poskytovateli finanční vypořádání Dotace nejpozději do 31. 1. 2027. Finanční vypořádání bude obsahovat alespoň: (a) přehled čerpání a použití Dotace v členění na provozní (neinvestiční) a investiční výdaje; (b) soupis účetních dokladů vztahujících se k čerpání Dotace; (c) kopie relevantních účetních dokladů a dokladů o úhradě v rozsahu přiměřeném povaze výdajů; (d) stručný komentář k využití Dotace v návaznosti na účel dle čl. </w:t>
      </w:r>
      <w:r w:rsidR="00D37603">
        <w:t>3</w:t>
      </w:r>
      <w:r>
        <w:t>.</w:t>
      </w:r>
    </w:p>
    <w:p w14:paraId="627C804F" w14:textId="0F0E1159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Příjemce se zavazuje v případě nevyčerpání celé výše dotace dle vrátit poskytovateli nevyčerpanou část této dotace bez zbytečného odkladu.</w:t>
      </w:r>
    </w:p>
    <w:p w14:paraId="5D532F7D" w14:textId="56077CAD" w:rsidR="00696BDE" w:rsidRPr="003070C3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 xml:space="preserve">V případě návratu </w:t>
      </w:r>
      <w:r w:rsidRPr="003070C3">
        <w:rPr>
          <w:noProof/>
        </w:rPr>
        <w:t>nevyčerpané části dotace</w:t>
      </w:r>
      <w:r w:rsidR="00484243" w:rsidRPr="003070C3">
        <w:rPr>
          <w:noProof/>
        </w:rPr>
        <w:t xml:space="preserve"> </w:t>
      </w:r>
      <w:r w:rsidRPr="003070C3">
        <w:rPr>
          <w:noProof/>
        </w:rPr>
        <w:t>převede příjemce příslušnou částku na bankovní účet poskytovatele číslo 19-0460004379/0800, vedený u České spořitelny, a. s., pobočky Mělník.</w:t>
      </w:r>
    </w:p>
    <w:p w14:paraId="5B51B19D" w14:textId="77777777" w:rsidR="00696BDE" w:rsidRPr="00696BDE" w:rsidRDefault="00696BDE" w:rsidP="00011269">
      <w:pPr>
        <w:pStyle w:val="Obsah1"/>
        <w:keepNext w:val="0"/>
        <w:rPr>
          <w:noProof/>
        </w:rPr>
      </w:pPr>
      <w:r w:rsidRPr="00696BDE">
        <w:rPr>
          <w:noProof/>
        </w:rPr>
        <w:t>Podpora de minimis</w:t>
      </w:r>
    </w:p>
    <w:p w14:paraId="6817C0C1" w14:textId="5B345A7F" w:rsidR="00696BDE" w:rsidRDefault="00EB2DF1" w:rsidP="00011269">
      <w:pPr>
        <w:pStyle w:val="Obsah2"/>
        <w:keepLines w:val="0"/>
        <w:rPr>
          <w:noProof/>
        </w:rPr>
      </w:pPr>
      <w:r w:rsidRPr="00EB2DF1">
        <w:rPr>
          <w:noProof/>
        </w:rPr>
        <w:t>Účastníci berou na vědomí, že poskytnutí Dotace může představovat veřejnou podporu. Poskytovatel poskytuje Dotaci jako podporu de minimis ve smyslu Nařízení Komise (EU) 2023/2831 ze dne 13. prosince 2023 o použití článků 107 a 108 Smlouvy o fungování Evropské unie na podporu de minimis.</w:t>
      </w:r>
    </w:p>
    <w:p w14:paraId="06A21F70" w14:textId="3111F658" w:rsidR="005C7103" w:rsidRDefault="00842350" w:rsidP="00011269">
      <w:pPr>
        <w:pStyle w:val="Obsah2"/>
        <w:keepLines w:val="0"/>
        <w:rPr>
          <w:noProof/>
        </w:rPr>
      </w:pPr>
      <w:r>
        <w:t>Příjemce prohlašuje, že mu poskytnutím Dotace nebude v souhrnu s jinými podporami de minimis poskytnutými v rozhodném tříletém období překročen limit stanovený uvedeným nařízením, a zavazuje se Poskytovateli bezodkladně oznámit jakékoli skutečnosti, které by mohly vést k překročení tohoto limitu.</w:t>
      </w:r>
    </w:p>
    <w:p w14:paraId="5C297063" w14:textId="1AC1C317" w:rsidR="00842350" w:rsidRPr="00696BDE" w:rsidRDefault="00B37B84" w:rsidP="00011269">
      <w:pPr>
        <w:pStyle w:val="Obsah2"/>
        <w:keepLines w:val="0"/>
        <w:rPr>
          <w:noProof/>
        </w:rPr>
      </w:pPr>
      <w:r>
        <w:t>Příjemce se zavazuje uchovávat a na vyžádání Poskytovateli předložit dokumentaci nezbytnou k prokázání splnění podmínek podpory de minimis, a poskytovat součinnost při evidenci podpory v registru de minimis, pokud se na poskytnutí Dotace vztahuje.</w:t>
      </w:r>
    </w:p>
    <w:p w14:paraId="54F5436E" w14:textId="284D3826" w:rsidR="00696BDE" w:rsidRDefault="00696BDE" w:rsidP="00B37B84">
      <w:pPr>
        <w:pStyle w:val="Obsah3"/>
        <w:keepLines w:val="0"/>
        <w:numPr>
          <w:ilvl w:val="0"/>
          <w:numId w:val="0"/>
        </w:numPr>
        <w:rPr>
          <w:noProof/>
        </w:rPr>
      </w:pPr>
    </w:p>
    <w:p w14:paraId="2068E385" w14:textId="77777777" w:rsidR="00B37B84" w:rsidRPr="00696BDE" w:rsidRDefault="00B37B84" w:rsidP="00B37B84">
      <w:pPr>
        <w:pStyle w:val="Obsah3"/>
        <w:keepLines w:val="0"/>
        <w:numPr>
          <w:ilvl w:val="0"/>
          <w:numId w:val="0"/>
        </w:numPr>
        <w:rPr>
          <w:noProof/>
        </w:rPr>
      </w:pPr>
    </w:p>
    <w:p w14:paraId="6028B3B1" w14:textId="77777777" w:rsidR="00696BDE" w:rsidRPr="00696BDE" w:rsidRDefault="00696BDE" w:rsidP="00011269">
      <w:pPr>
        <w:pStyle w:val="Obsah1"/>
        <w:keepNext w:val="0"/>
        <w:rPr>
          <w:noProof/>
        </w:rPr>
      </w:pPr>
      <w:r w:rsidRPr="00696BDE">
        <w:rPr>
          <w:noProof/>
        </w:rPr>
        <w:t>Porušení rozpočtové kázně</w:t>
      </w:r>
    </w:p>
    <w:p w14:paraId="31D00377" w14:textId="36D6FA9E" w:rsidR="00A46BEF" w:rsidRDefault="00A46BEF" w:rsidP="00A46BEF">
      <w:pPr>
        <w:pStyle w:val="Obsah2"/>
        <w:rPr>
          <w:noProof/>
        </w:rPr>
      </w:pPr>
      <w:r>
        <w:rPr>
          <w:noProof/>
        </w:rPr>
        <w:t xml:space="preserve">Porušením rozpočtové kázně je neoprávněné použití nebo zadržení peněžních prostředků poskytnutých jako Dotace z rozpočtu Poskytovatele. Za neoprávněné použití se považuje zejména použití Dotace v rozporu s účelem dle čl. </w:t>
      </w:r>
      <w:r w:rsidR="00D37603">
        <w:rPr>
          <w:noProof/>
        </w:rPr>
        <w:t>3</w:t>
      </w:r>
      <w:r>
        <w:rPr>
          <w:noProof/>
        </w:rPr>
        <w:t xml:space="preserve"> této Smlouvy nebo neprokázání způsobu jejího použití při finančním vypořádání.</w:t>
      </w:r>
    </w:p>
    <w:p w14:paraId="1421C061" w14:textId="3EA16B32" w:rsidR="00A46BEF" w:rsidRDefault="00A46BEF" w:rsidP="00A46BEF">
      <w:pPr>
        <w:pStyle w:val="Obsah2"/>
        <w:rPr>
          <w:noProof/>
        </w:rPr>
      </w:pPr>
      <w:r>
        <w:rPr>
          <w:noProof/>
        </w:rPr>
        <w:t>V případě porušení rozpočtové kázně je Příjemce povinen provést odvod a případně uhradit penále v souladu s § 22 a souvisejícími ustanoveními zákona č. 250/2000 Sb.</w:t>
      </w:r>
    </w:p>
    <w:p w14:paraId="14827A40" w14:textId="31726CAB" w:rsidR="00696BDE" w:rsidRPr="00696BDE" w:rsidRDefault="00A46BEF" w:rsidP="00A46BEF">
      <w:pPr>
        <w:pStyle w:val="Obsah2"/>
        <w:rPr>
          <w:noProof/>
        </w:rPr>
      </w:pPr>
      <w:r>
        <w:rPr>
          <w:noProof/>
        </w:rPr>
        <w:t xml:space="preserve">Poskytovatel může ve smyslu § 10a odst. 6 zákona č. 250/2000 Sb. ve Smlouvě vymezit méně závažné podmínky a způsob stanovení nižšího odvodu; účastníci prohlašují, že za méně závažné porušení se pro účely této Smlouvy považuje zejména pozdní předložení finančního vypořádání do 10 pracovních dnů po lhůtě dle čl. </w:t>
      </w:r>
      <w:r w:rsidR="00BA6E7D">
        <w:rPr>
          <w:noProof/>
        </w:rPr>
        <w:t>4</w:t>
      </w:r>
      <w:r>
        <w:rPr>
          <w:noProof/>
        </w:rPr>
        <w:t>.2, pokud bylo následně řádně doplněno. Za takové porušení může Poskytovatel stanovit odvod v pevné částce do 10 000 Kč.</w:t>
      </w:r>
    </w:p>
    <w:p w14:paraId="24879E5B" w14:textId="77777777" w:rsidR="00696BDE" w:rsidRPr="00696BDE" w:rsidRDefault="00696BDE" w:rsidP="00CE2BAC">
      <w:pPr>
        <w:pStyle w:val="Obsah1"/>
        <w:keepLines/>
        <w:rPr>
          <w:noProof/>
        </w:rPr>
      </w:pPr>
      <w:r w:rsidRPr="00696BDE">
        <w:rPr>
          <w:noProof/>
        </w:rPr>
        <w:t>Ukončení smlouvy</w:t>
      </w:r>
    </w:p>
    <w:p w14:paraId="01D2D710" w14:textId="77777777" w:rsidR="00696BDE" w:rsidRPr="00696BDE" w:rsidRDefault="00696BDE" w:rsidP="00CE2BAC">
      <w:pPr>
        <w:pStyle w:val="Obsah2"/>
        <w:keepNext/>
        <w:rPr>
          <w:noProof/>
        </w:rPr>
      </w:pPr>
      <w:r w:rsidRPr="00696BDE">
        <w:rPr>
          <w:noProof/>
        </w:rPr>
        <w:t>Smlouvu lze ukončit na základě písemné dohody účastníků nebo písemnou výpovědí smlouvy ze strany poskytovatele dle ustanovení § 166 odst. 2 zákona č. 500/2004 Sb., správního řádu, v platném znění, a to za podmínek dále stanovených.</w:t>
      </w:r>
    </w:p>
    <w:p w14:paraId="109137AA" w14:textId="3EFAFEBC" w:rsidR="00696BDE" w:rsidRPr="00696BDE" w:rsidRDefault="00696BDE" w:rsidP="00011269">
      <w:pPr>
        <w:pStyle w:val="Obsah2"/>
        <w:keepLines w:val="0"/>
        <w:rPr>
          <w:noProof/>
        </w:rPr>
      </w:pPr>
      <w:bookmarkStart w:id="1" w:name="_Ref194499524"/>
      <w:r w:rsidRPr="00696BDE">
        <w:rPr>
          <w:noProof/>
        </w:rPr>
        <w:t>Při ukončení smlouvy dohodou je příjemce dotace povinen tuto vrátit formou bezhotovostního převodu na bankovní účet poskytovatele uvedený v záhlaví této smlouvy bez zbytečného odkladu, nejpozději však do 15 dnů od účinnosti dohody o</w:t>
      </w:r>
      <w:r w:rsidR="00011269">
        <w:rPr>
          <w:noProof/>
        </w:rPr>
        <w:t> </w:t>
      </w:r>
      <w:r w:rsidRPr="00696BDE">
        <w:rPr>
          <w:noProof/>
        </w:rPr>
        <w:t>ukončení smlouvy, nedohodnou-li se její účastníci jinak.</w:t>
      </w:r>
      <w:bookmarkEnd w:id="1"/>
    </w:p>
    <w:p w14:paraId="2E1126BD" w14:textId="31BB10CD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 xml:space="preserve">Dohoda o ukončení smlouvy nabývá účinnosti podpisem oběma účastníky, avšak pouze za předpokladu, že došlo k platnému vypořádání všech závazků z této smlouvy, včetně vrácení finančních prostředků podle článku </w:t>
      </w:r>
      <w:r w:rsidR="002F7457">
        <w:rPr>
          <w:noProof/>
        </w:rPr>
        <w:fldChar w:fldCharType="begin"/>
      </w:r>
      <w:r w:rsidR="002F7457">
        <w:rPr>
          <w:noProof/>
        </w:rPr>
        <w:instrText xml:space="preserve"> REF _Ref194499524 \r \h </w:instrText>
      </w:r>
      <w:r w:rsidR="002F7457">
        <w:rPr>
          <w:noProof/>
        </w:rPr>
      </w:r>
      <w:r w:rsidR="002F7457">
        <w:rPr>
          <w:noProof/>
        </w:rPr>
        <w:fldChar w:fldCharType="separate"/>
      </w:r>
      <w:r w:rsidR="002F7457">
        <w:rPr>
          <w:noProof/>
        </w:rPr>
        <w:t>7.2</w:t>
      </w:r>
      <w:r w:rsidR="002F7457">
        <w:rPr>
          <w:noProof/>
        </w:rPr>
        <w:fldChar w:fldCharType="end"/>
      </w:r>
      <w:r w:rsidRPr="00696BDE">
        <w:rPr>
          <w:noProof/>
        </w:rPr>
        <w:t xml:space="preserve"> této smlouvy.</w:t>
      </w:r>
    </w:p>
    <w:p w14:paraId="6307F10E" w14:textId="77777777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Poskytovatel dotace může smlouvu vypovědět jak před proplacením, tak i po proplacení dotace. Výpovědním důvodem je jakékoliv porušení povinností příjemce dotace stanovených touto smlouvou nebo obecně závaznými právními předpisy, kterého se příjemce dopustí zejména pokud:</w:t>
      </w:r>
    </w:p>
    <w:p w14:paraId="42B7A278" w14:textId="7777777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>svým jednáním poruší rozpočtovou kázeň,</w:t>
      </w:r>
    </w:p>
    <w:p w14:paraId="19E09D27" w14:textId="7777777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>nedodrží rozpočet nebo časový a finanční harmonogram realizace projektu,</w:t>
      </w:r>
    </w:p>
    <w:p w14:paraId="58F9A68D" w14:textId="7777777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>poruší pravidla podpory de minimis,</w:t>
      </w:r>
    </w:p>
    <w:p w14:paraId="7C7750B3" w14:textId="7777777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>změní právní formu a stane se tak nezpůsobilým příjemcem dotace pro danou oblast podpory,</w:t>
      </w:r>
    </w:p>
    <w:p w14:paraId="085FEF4C" w14:textId="7777777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>je on sám, případně jako právnická osoba či některé z osob tvořících statutární orgán příjemce dotace pravomocně odsouzen/a za trestný čin, jehož skutková podstata jakkoliv souvisí s přijímáním dotací, s předmětem podnikání nebo činností příjemce dotace, dále i pro jakýkoliv trestný čin proti majetku či hospodářský trestný čin (uvedený v Hlavě V. a VI. zákona č. 40/2009 Sb., trestního zákoníku, v platném znění),</w:t>
      </w:r>
    </w:p>
    <w:p w14:paraId="636BEB48" w14:textId="7777777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>nedodrží jakékoliv závazné termíny stanovené v této smlouvě,</w:t>
      </w:r>
    </w:p>
    <w:p w14:paraId="3E2E1D98" w14:textId="7777777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>učiní bez souhlasu poskytovatele takové právní jednání, které je tímto souhlasem dle této smlouvy nebo podle obecně závazných právních předpisů výslovně podmíněno,</w:t>
      </w:r>
    </w:p>
    <w:p w14:paraId="0A323467" w14:textId="7777777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>je pravomocně rozhodnuto o jeho úpadku, o prohlášení konkurzu nebo o jeho zrušení s likvidací,</w:t>
      </w:r>
    </w:p>
    <w:p w14:paraId="43110146" w14:textId="7777777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>přes písemnou výzvu poskytovatele dotace nezanechá porušování svých povinností stanovených touto smlouvou, v obecně závazných právních předpisech ČR a ES, příp. neodstraní následky porušení ve lhůtě mu k tomuto stanovené poskytovatelem,</w:t>
      </w:r>
    </w:p>
    <w:p w14:paraId="7E6ABA8F" w14:textId="79E8B1A7" w:rsidR="00696BDE" w:rsidRPr="00696BDE" w:rsidRDefault="00696BDE" w:rsidP="00011269">
      <w:pPr>
        <w:pStyle w:val="Obsah3"/>
        <w:keepLines w:val="0"/>
        <w:rPr>
          <w:noProof/>
        </w:rPr>
      </w:pPr>
      <w:r w:rsidRPr="00696BDE">
        <w:rPr>
          <w:noProof/>
        </w:rPr>
        <w:t xml:space="preserve">v žádosti o poskytnutí dotace, čestném prohlášení nebo ve vyúčtování dle článku </w:t>
      </w:r>
      <w:r w:rsidR="002F7457">
        <w:rPr>
          <w:noProof/>
        </w:rPr>
        <w:fldChar w:fldCharType="begin"/>
      </w:r>
      <w:r w:rsidR="002F7457">
        <w:rPr>
          <w:noProof/>
        </w:rPr>
        <w:instrText xml:space="preserve"> REF _Ref194499534 \r \h </w:instrText>
      </w:r>
      <w:r w:rsidR="002F7457">
        <w:rPr>
          <w:noProof/>
        </w:rPr>
      </w:r>
      <w:r w:rsidR="002F7457">
        <w:rPr>
          <w:noProof/>
        </w:rPr>
        <w:fldChar w:fldCharType="separate"/>
      </w:r>
      <w:r w:rsidR="002F7457">
        <w:rPr>
          <w:noProof/>
        </w:rPr>
        <w:t>4.2</w:t>
      </w:r>
      <w:r w:rsidR="002F7457">
        <w:rPr>
          <w:noProof/>
        </w:rPr>
        <w:fldChar w:fldCharType="end"/>
      </w:r>
      <w:r w:rsidRPr="00696BDE">
        <w:rPr>
          <w:noProof/>
        </w:rPr>
        <w:t xml:space="preserve"> této smlouvy uvede zkreslené nebo zcela nepravdivé údaje či informace.</w:t>
      </w:r>
    </w:p>
    <w:p w14:paraId="5F8401E0" w14:textId="77777777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V případě výpovědi této smlouvy před proplacením dotace nárok na vyplacení dotace příjemci nevzniká a nelze se jej platně domáhat. V případě výpovědi této smlouvy po proplacení dotace se příjemce zavazuje poskytnuté finanční prostředky vrátit formou bezhotovostního převodu na bankovní účet poskytovatele, uvedený v záhlaví této smlouvy, bez zbytečného odkladu, nejpozději však do 15 dnů od ukončení platnosti této smlouvy.</w:t>
      </w:r>
    </w:p>
    <w:p w14:paraId="6648C703" w14:textId="77777777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Výpovědní lhůta činí jeden měsíc a počne běžet od prvního dne měsíce následujícího po měsíci, v němž byla výpověď doručena příjemci. Účinky doručení pro účely této smlouvy však nastávají i tehdy, pokud příjemce svým jednáním či opomenutím doručení výpovědi jakkoliv zmařil. V takovém případě se výpověď považuje za doručenou třetí pracovní den po jejím odeslání poskytovatelem příjemci.</w:t>
      </w:r>
    </w:p>
    <w:p w14:paraId="1107B9BA" w14:textId="4BB9D439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Zrušení smlouvy podle ustanovení § 167 zákona č. 500/2004 Sb., správního řádu, v</w:t>
      </w:r>
      <w:r w:rsidR="005F77AD">
        <w:rPr>
          <w:noProof/>
        </w:rPr>
        <w:t> </w:t>
      </w:r>
      <w:r w:rsidRPr="00696BDE">
        <w:rPr>
          <w:noProof/>
        </w:rPr>
        <w:t>platném znění, strany nesjednávají.</w:t>
      </w:r>
    </w:p>
    <w:p w14:paraId="706CBCCE" w14:textId="77777777" w:rsidR="00696BDE" w:rsidRPr="00696BDE" w:rsidRDefault="00696BDE" w:rsidP="005F77AD">
      <w:pPr>
        <w:pStyle w:val="Obsah1"/>
        <w:rPr>
          <w:noProof/>
        </w:rPr>
      </w:pPr>
      <w:r w:rsidRPr="00696BDE">
        <w:rPr>
          <w:noProof/>
        </w:rPr>
        <w:t>Veřejnoprávní povinnosti účastníků</w:t>
      </w:r>
    </w:p>
    <w:p w14:paraId="1694196F" w14:textId="37D7E9CE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 xml:space="preserve">Uzavření této smlouvy (resp. poskytnutí dotace) </w:t>
      </w:r>
      <w:r w:rsidRPr="003070C3">
        <w:rPr>
          <w:noProof/>
        </w:rPr>
        <w:t>bylo schváleno usnesením zastupitelstva</w:t>
      </w:r>
      <w:r w:rsidRPr="00696BDE">
        <w:rPr>
          <w:noProof/>
        </w:rPr>
        <w:t xml:space="preserve"> města Mělníka ze dne </w:t>
      </w:r>
      <w:r w:rsidR="003070C3">
        <w:rPr>
          <w:noProof/>
        </w:rPr>
        <w:t>9. 3.2026</w:t>
      </w:r>
      <w:r w:rsidRPr="00696BDE">
        <w:rPr>
          <w:noProof/>
        </w:rPr>
        <w:t xml:space="preserve"> číslo jednací </w:t>
      </w:r>
      <w:r w:rsidR="003070C3">
        <w:rPr>
          <w:noProof/>
        </w:rPr>
        <w:t>12/2026/Z.</w:t>
      </w:r>
    </w:p>
    <w:p w14:paraId="4AA06EB2" w14:textId="77777777" w:rsidR="00696BDE" w:rsidRPr="00C97704" w:rsidRDefault="00696BDE" w:rsidP="00011269">
      <w:pPr>
        <w:pStyle w:val="Obsah2"/>
        <w:keepLines w:val="0"/>
        <w:rPr>
          <w:noProof/>
        </w:rPr>
      </w:pPr>
      <w:r w:rsidRPr="00C97704">
        <w:rPr>
          <w:noProof/>
        </w:rPr>
        <w:t>Příjemce bere výslovně na vědomí, že poskytovatel má podle ustanovení § 2 odst. 1 písm. b)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14:paraId="07C3856C" w14:textId="2F846448" w:rsidR="00696BDE" w:rsidRPr="00C97704" w:rsidRDefault="00696BDE" w:rsidP="00011269">
      <w:pPr>
        <w:pStyle w:val="Obsah2"/>
        <w:keepLines w:val="0"/>
        <w:rPr>
          <w:noProof/>
        </w:rPr>
      </w:pPr>
      <w:r w:rsidRPr="00C97704">
        <w:rPr>
          <w:noProof/>
        </w:rPr>
        <w:t>Příjemce je srozuměn a výslovně a bezvýhradně souhlasí s tím, že úplné znění této smlouvy včetně všech příloh bude zveřejněno v registru smluv, postupem a za podmínek podle zákona č. 340/2015 Sb., o registru smluv, v platném znění. Příjemce bere rovněž na vědomí, že registr smluv je veřejně přístupný informační systém veřejné správy, jehož správcem je Ministerstvo vnitra, který slouží k uveřejňování smluv podle zákona č. 340/2015 Sb., o</w:t>
      </w:r>
      <w:r w:rsidR="00CA36AA" w:rsidRPr="00C97704">
        <w:rPr>
          <w:noProof/>
        </w:rPr>
        <w:t> </w:t>
      </w:r>
      <w:r w:rsidRPr="00C97704">
        <w:rPr>
          <w:noProof/>
        </w:rPr>
        <w:t>registru smluv a umožňuje bezplatný dálkový přístup.</w:t>
      </w:r>
    </w:p>
    <w:p w14:paraId="72E24324" w14:textId="75CF9AF3" w:rsidR="00696BDE" w:rsidRPr="00C97704" w:rsidRDefault="00696BDE" w:rsidP="00011269">
      <w:pPr>
        <w:pStyle w:val="Obsah2"/>
        <w:keepLines w:val="0"/>
        <w:rPr>
          <w:noProof/>
        </w:rPr>
      </w:pPr>
      <w:r w:rsidRPr="00C97704">
        <w:rPr>
          <w:noProof/>
        </w:rPr>
        <w:t>Účastníci výslovně prohlašují, že veškeré informace, údaje a skutečnosti obsažené v</w:t>
      </w:r>
      <w:r w:rsidR="005F77AD" w:rsidRPr="00C97704">
        <w:rPr>
          <w:noProof/>
        </w:rPr>
        <w:t> </w:t>
      </w:r>
      <w:r w:rsidRPr="00C97704">
        <w:rPr>
          <w:noProof/>
        </w:rPr>
        <w:t>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 platném znění), bankovní tajemství (ve smyslu ustanovení § 38 odst. 1 zákona č. 21/1992 Sb., o bankách, v platném znění) a</w:t>
      </w:r>
      <w:r w:rsidR="005F77AD" w:rsidRPr="00C97704">
        <w:rPr>
          <w:noProof/>
        </w:rPr>
        <w:t> </w:t>
      </w:r>
      <w:r w:rsidRPr="00C97704">
        <w:rPr>
          <w:noProof/>
        </w:rPr>
        <w:t>utajované informace (ve smyslu příslušných ustanovení zákona č. 412/2005 Sb., o</w:t>
      </w:r>
      <w:r w:rsidR="005F77AD" w:rsidRPr="00C97704">
        <w:rPr>
          <w:noProof/>
        </w:rPr>
        <w:t> </w:t>
      </w:r>
      <w:r w:rsidRPr="00C97704">
        <w:rPr>
          <w:noProof/>
        </w:rPr>
        <w:t>ochraně utajovaných informací a</w:t>
      </w:r>
      <w:r w:rsidR="00CA36AA" w:rsidRPr="00C97704">
        <w:rPr>
          <w:noProof/>
        </w:rPr>
        <w:t> </w:t>
      </w:r>
      <w:r w:rsidRPr="00C97704">
        <w:rPr>
          <w:noProof/>
        </w:rPr>
        <w:t>o</w:t>
      </w:r>
      <w:r w:rsidR="00CA36AA" w:rsidRPr="00C97704">
        <w:rPr>
          <w:noProof/>
        </w:rPr>
        <w:t> </w:t>
      </w:r>
      <w:r w:rsidRPr="00C97704">
        <w:rPr>
          <w:noProof/>
        </w:rPr>
        <w:t>bezpečnostní způsobilosti, v platném znění) a</w:t>
      </w:r>
      <w:r w:rsidR="005F77AD" w:rsidRPr="00C97704">
        <w:rPr>
          <w:noProof/>
        </w:rPr>
        <w:t> </w:t>
      </w:r>
      <w:r w:rsidRPr="00C97704">
        <w:rPr>
          <w:noProof/>
        </w:rPr>
        <w:t>udělují svůj výslovný souhlas k jejich zveřejnění bez stanovení jakýchkoliv dalších podmínek.</w:t>
      </w:r>
    </w:p>
    <w:p w14:paraId="6D36C425" w14:textId="77777777" w:rsidR="00696BDE" w:rsidRPr="00C97704" w:rsidRDefault="00696BDE" w:rsidP="00011269">
      <w:pPr>
        <w:pStyle w:val="Obsah2"/>
        <w:keepLines w:val="0"/>
        <w:rPr>
          <w:noProof/>
        </w:rPr>
      </w:pPr>
      <w:bookmarkStart w:id="2" w:name="_Ref194499544"/>
      <w:r w:rsidRPr="00C97704">
        <w:rPr>
          <w:noProof/>
        </w:rPr>
        <w:t>Poskytovatel se zavazuje zaslat tuto smlouvu správci registru smluv k uveřejnění prostřednictvím registru smluv bez zbytečného odkladu, nejpozději však do 30 dnů od uzavření této smlouvy.</w:t>
      </w:r>
      <w:bookmarkEnd w:id="2"/>
    </w:p>
    <w:p w14:paraId="690FBA3F" w14:textId="5CB1CB43" w:rsidR="00696BDE" w:rsidRPr="00C97704" w:rsidRDefault="00696BDE" w:rsidP="00011269">
      <w:pPr>
        <w:pStyle w:val="Obsah2"/>
        <w:keepLines w:val="0"/>
        <w:rPr>
          <w:noProof/>
        </w:rPr>
      </w:pPr>
      <w:r w:rsidRPr="00C97704">
        <w:rPr>
          <w:noProof/>
        </w:rPr>
        <w:t xml:space="preserve">Příjemce se zavazuje ověřit, zda byla povinnost poskytovatele dle článku </w:t>
      </w:r>
      <w:r w:rsidR="002F7457" w:rsidRPr="00C97704">
        <w:rPr>
          <w:noProof/>
        </w:rPr>
        <w:fldChar w:fldCharType="begin"/>
      </w:r>
      <w:r w:rsidR="002F7457" w:rsidRPr="00C97704">
        <w:rPr>
          <w:noProof/>
        </w:rPr>
        <w:instrText xml:space="preserve"> REF _Ref194499544 \r \h </w:instrText>
      </w:r>
      <w:r w:rsidR="00C97704">
        <w:rPr>
          <w:noProof/>
        </w:rPr>
        <w:instrText xml:space="preserve"> \* MERGEFORMAT </w:instrText>
      </w:r>
      <w:r w:rsidR="002F7457" w:rsidRPr="00C97704">
        <w:rPr>
          <w:noProof/>
        </w:rPr>
      </w:r>
      <w:r w:rsidR="002F7457" w:rsidRPr="00C97704">
        <w:rPr>
          <w:noProof/>
        </w:rPr>
        <w:fldChar w:fldCharType="separate"/>
      </w:r>
      <w:r w:rsidR="002F7457" w:rsidRPr="00C97704">
        <w:rPr>
          <w:noProof/>
        </w:rPr>
        <w:t>8.5</w:t>
      </w:r>
      <w:r w:rsidR="002F7457" w:rsidRPr="00C97704">
        <w:rPr>
          <w:noProof/>
        </w:rPr>
        <w:fldChar w:fldCharType="end"/>
      </w:r>
      <w:r w:rsidRPr="00C97704">
        <w:rPr>
          <w:noProof/>
        </w:rPr>
        <w:t xml:space="preserve"> této smlouvy řádně splněna. Není-li povinnost poskytovatele dle článku </w:t>
      </w:r>
      <w:r w:rsidR="002F7457" w:rsidRPr="00C97704">
        <w:rPr>
          <w:noProof/>
        </w:rPr>
        <w:fldChar w:fldCharType="begin"/>
      </w:r>
      <w:r w:rsidR="002F7457" w:rsidRPr="00C97704">
        <w:rPr>
          <w:noProof/>
        </w:rPr>
        <w:instrText xml:space="preserve"> REF _Ref194499544 \r \h </w:instrText>
      </w:r>
      <w:r w:rsidR="00C97704">
        <w:rPr>
          <w:noProof/>
        </w:rPr>
        <w:instrText xml:space="preserve"> \* MERGEFORMAT </w:instrText>
      </w:r>
      <w:r w:rsidR="002F7457" w:rsidRPr="00C97704">
        <w:rPr>
          <w:noProof/>
        </w:rPr>
      </w:r>
      <w:r w:rsidR="002F7457" w:rsidRPr="00C97704">
        <w:rPr>
          <w:noProof/>
        </w:rPr>
        <w:fldChar w:fldCharType="separate"/>
      </w:r>
      <w:r w:rsidR="002F7457" w:rsidRPr="00C97704">
        <w:rPr>
          <w:noProof/>
        </w:rPr>
        <w:t>8.5</w:t>
      </w:r>
      <w:r w:rsidR="002F7457" w:rsidRPr="00C97704">
        <w:rPr>
          <w:noProof/>
        </w:rPr>
        <w:fldChar w:fldCharType="end"/>
      </w:r>
      <w:r w:rsidR="002F7457" w:rsidRPr="00C97704">
        <w:rPr>
          <w:noProof/>
        </w:rPr>
        <w:t xml:space="preserve"> </w:t>
      </w:r>
      <w:r w:rsidRPr="00C97704">
        <w:rPr>
          <w:noProof/>
        </w:rPr>
        <w:t xml:space="preserve">této smlouvy řádně a včas splněna, zavazuje se příjemce zaslat tuto smlouvu správci registru smluv k uveřejnění prostřednictvím registru smluv sám a to bez zbytečného odkladu poté, co se o nesplnění povinnosti poskytovatele dle článku </w:t>
      </w:r>
      <w:r w:rsidR="002F7457" w:rsidRPr="00C97704">
        <w:rPr>
          <w:noProof/>
        </w:rPr>
        <w:fldChar w:fldCharType="begin"/>
      </w:r>
      <w:r w:rsidR="002F7457" w:rsidRPr="00C97704">
        <w:rPr>
          <w:noProof/>
        </w:rPr>
        <w:instrText xml:space="preserve"> REF _Ref194499544 \r \h </w:instrText>
      </w:r>
      <w:r w:rsidR="00C97704">
        <w:rPr>
          <w:noProof/>
        </w:rPr>
        <w:instrText xml:space="preserve"> \* MERGEFORMAT </w:instrText>
      </w:r>
      <w:r w:rsidR="002F7457" w:rsidRPr="00C97704">
        <w:rPr>
          <w:noProof/>
        </w:rPr>
      </w:r>
      <w:r w:rsidR="002F7457" w:rsidRPr="00C97704">
        <w:rPr>
          <w:noProof/>
        </w:rPr>
        <w:fldChar w:fldCharType="separate"/>
      </w:r>
      <w:r w:rsidR="002F7457" w:rsidRPr="00C97704">
        <w:rPr>
          <w:noProof/>
        </w:rPr>
        <w:t>8.5</w:t>
      </w:r>
      <w:r w:rsidR="002F7457" w:rsidRPr="00C97704">
        <w:rPr>
          <w:noProof/>
        </w:rPr>
        <w:fldChar w:fldCharType="end"/>
      </w:r>
      <w:r w:rsidRPr="00C97704">
        <w:rPr>
          <w:noProof/>
        </w:rPr>
        <w:t xml:space="preserve"> příjemce dozvěděl, nejpozději však do tří měsíců ode dne, kdy byla tato smlouva uzavřena.</w:t>
      </w:r>
    </w:p>
    <w:p w14:paraId="1B68F801" w14:textId="77777777" w:rsidR="00696BDE" w:rsidRPr="00C97704" w:rsidRDefault="00696BDE" w:rsidP="00831DE1">
      <w:pPr>
        <w:pStyle w:val="Obsah1"/>
        <w:rPr>
          <w:noProof/>
        </w:rPr>
      </w:pPr>
      <w:r w:rsidRPr="00C97704">
        <w:rPr>
          <w:noProof/>
        </w:rPr>
        <w:t>Závěrečná ustanovení</w:t>
      </w:r>
    </w:p>
    <w:p w14:paraId="24FEEE2B" w14:textId="77777777" w:rsidR="00696BDE" w:rsidRPr="00C97704" w:rsidRDefault="00696BDE" w:rsidP="00011269">
      <w:pPr>
        <w:pStyle w:val="Obsah2"/>
        <w:keepLines w:val="0"/>
        <w:rPr>
          <w:noProof/>
        </w:rPr>
      </w:pPr>
      <w:r w:rsidRPr="00C97704">
        <w:rPr>
          <w:noProof/>
        </w:rPr>
        <w:t>Tato smlouva nabývá platnosti okamžikem podpisu oběma účastníky. Podmínkou nabytí účinnosti této smlouvy je její řádné zveřejnění v registru smluv postupem podle příslušných ustanovení zákona č. 340/2015 Sb., o registru smluv, v platném znění.</w:t>
      </w:r>
    </w:p>
    <w:p w14:paraId="217AE50B" w14:textId="77777777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02B192DE" w14:textId="295A826B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Práva a povinnosti touto smlouvou výslovně neupravené se řídí příslušnými ustanoveními zákona č. 500/2004 Sb., správního řádu, v platném znění a zákona č.</w:t>
      </w:r>
      <w:r w:rsidR="00604503">
        <w:rPr>
          <w:noProof/>
        </w:rPr>
        <w:t> </w:t>
      </w:r>
      <w:r w:rsidRPr="00696BDE">
        <w:rPr>
          <w:noProof/>
        </w:rPr>
        <w:t xml:space="preserve">89/2012 Sb., občanského zákoníku, v platném znění. V ostatním se tato smlouva řídí obecně závaznými právními předpisy. </w:t>
      </w:r>
    </w:p>
    <w:p w14:paraId="715C0724" w14:textId="77777777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728AEEA2" w14:textId="77777777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Tuto smlouvu je možné měnit pouze písemnou dohodou smluvních stran ve formě číslovaných dodatků.</w:t>
      </w:r>
    </w:p>
    <w:p w14:paraId="56F1A5AD" w14:textId="77777777" w:rsidR="00696BDE" w:rsidRPr="00696BDE" w:rsidRDefault="00696BDE" w:rsidP="00011269">
      <w:pPr>
        <w:pStyle w:val="Obsah2"/>
        <w:keepLines w:val="0"/>
        <w:rPr>
          <w:noProof/>
        </w:rPr>
      </w:pPr>
      <w:r w:rsidRPr="00696BDE">
        <w:rPr>
          <w:noProof/>
        </w:rPr>
        <w:t>Tato smlouva je uzavřena ve dvou vyhotoveních, z nichž každý z účastníků obdrží jedno vyhotovení.</w:t>
      </w:r>
    </w:p>
    <w:p w14:paraId="66289392" w14:textId="77777777" w:rsidR="00AE4025" w:rsidRPr="00667A8F" w:rsidRDefault="00AE4025" w:rsidP="00011269">
      <w:pPr>
        <w:keepNext w:val="0"/>
        <w:keepLines w:val="0"/>
        <w:rPr>
          <w:rFonts w:asciiTheme="majorHAnsi" w:hAnsiTheme="majorHAnsi"/>
          <w:noProof/>
          <w:szCs w:val="22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9537D" w14:paraId="51BA205D" w14:textId="77777777" w:rsidTr="00CA36AA">
        <w:tc>
          <w:tcPr>
            <w:tcW w:w="4247" w:type="dxa"/>
          </w:tcPr>
          <w:p w14:paraId="6E8FD1D8" w14:textId="77777777" w:rsidR="00E9537D" w:rsidRDefault="00E9537D" w:rsidP="00011269">
            <w:pPr>
              <w:keepNext w:val="0"/>
              <w:keepLines w:val="0"/>
            </w:pPr>
            <w:r>
              <w:t xml:space="preserve">Za </w:t>
            </w:r>
            <w:r w:rsidRPr="00E215A8">
              <w:rPr>
                <w:b/>
                <w:bCs/>
              </w:rPr>
              <w:t>Město Mělník</w:t>
            </w:r>
          </w:p>
        </w:tc>
        <w:tc>
          <w:tcPr>
            <w:tcW w:w="4247" w:type="dxa"/>
          </w:tcPr>
          <w:p w14:paraId="1E7238DE" w14:textId="7C83AB72" w:rsidR="00E9537D" w:rsidRPr="004B0501" w:rsidRDefault="00CC1289" w:rsidP="00011269">
            <w:pPr>
              <w:keepNext w:val="0"/>
              <w:keepLines w:val="0"/>
              <w:rPr>
                <w:b/>
                <w:bCs/>
              </w:rPr>
            </w:pPr>
            <w:r w:rsidRPr="00A75445">
              <w:rPr>
                <w:rFonts w:asciiTheme="majorHAnsi" w:hAnsiTheme="majorHAnsi"/>
                <w:sz w:val="21"/>
                <w:szCs w:val="21"/>
              </w:rPr>
              <w:t>Za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</w:t>
            </w:r>
            <w:r w:rsidRPr="00A75445">
              <w:rPr>
                <w:rFonts w:asciiTheme="majorHAnsi" w:hAnsiTheme="majorHAnsi"/>
                <w:b/>
                <w:bCs/>
                <w:sz w:val="21"/>
                <w:szCs w:val="21"/>
              </w:rPr>
              <w:t>Sportoviště Mělník s.r.o.</w:t>
            </w:r>
          </w:p>
          <w:p w14:paraId="1EFC579F" w14:textId="77777777" w:rsidR="00E9537D" w:rsidRPr="004B0501" w:rsidRDefault="00E9537D" w:rsidP="00011269">
            <w:pPr>
              <w:keepNext w:val="0"/>
              <w:keepLines w:val="0"/>
              <w:rPr>
                <w:b/>
                <w:bCs/>
              </w:rPr>
            </w:pPr>
          </w:p>
        </w:tc>
      </w:tr>
      <w:tr w:rsidR="00E9537D" w14:paraId="1B62B9BA" w14:textId="77777777" w:rsidTr="00CA36AA">
        <w:tc>
          <w:tcPr>
            <w:tcW w:w="4247" w:type="dxa"/>
          </w:tcPr>
          <w:p w14:paraId="6C787310" w14:textId="38622278" w:rsidR="00E9537D" w:rsidRDefault="00E9537D" w:rsidP="00011269">
            <w:pPr>
              <w:keepNext w:val="0"/>
              <w:keepLines w:val="0"/>
            </w:pPr>
            <w:r>
              <w:t xml:space="preserve">V </w:t>
            </w:r>
            <w:r w:rsidR="00AF5831">
              <w:t>Mělníku</w:t>
            </w:r>
            <w:r>
              <w:t xml:space="preserve"> </w:t>
            </w:r>
            <w:proofErr w:type="gramStart"/>
            <w:r>
              <w:t>dne  _</w:t>
            </w:r>
            <w:proofErr w:type="gramEnd"/>
            <w:r>
              <w:t>______________</w:t>
            </w:r>
          </w:p>
        </w:tc>
        <w:tc>
          <w:tcPr>
            <w:tcW w:w="4247" w:type="dxa"/>
          </w:tcPr>
          <w:p w14:paraId="63E32080" w14:textId="2E69CCB1" w:rsidR="00E9537D" w:rsidRPr="004B0501" w:rsidRDefault="00E9537D" w:rsidP="00011269">
            <w:pPr>
              <w:keepNext w:val="0"/>
              <w:keepLines w:val="0"/>
            </w:pPr>
            <w:r w:rsidRPr="004B0501">
              <w:t xml:space="preserve">V </w:t>
            </w:r>
            <w:r w:rsidR="00CC1289">
              <w:t>Mělníku</w:t>
            </w:r>
            <w:r w:rsidRPr="004B0501">
              <w:t xml:space="preserve"> </w:t>
            </w:r>
            <w:proofErr w:type="gramStart"/>
            <w:r w:rsidRPr="004B0501">
              <w:t>dne  _</w:t>
            </w:r>
            <w:proofErr w:type="gramEnd"/>
            <w:r w:rsidRPr="004B0501">
              <w:t>______________</w:t>
            </w:r>
          </w:p>
        </w:tc>
      </w:tr>
      <w:tr w:rsidR="00E9537D" w14:paraId="2BAF8BB4" w14:textId="77777777" w:rsidTr="00CA36AA">
        <w:tc>
          <w:tcPr>
            <w:tcW w:w="4247" w:type="dxa"/>
          </w:tcPr>
          <w:p w14:paraId="357BC546" w14:textId="77777777" w:rsidR="00E9537D" w:rsidRDefault="00E9537D" w:rsidP="00011269">
            <w:pPr>
              <w:keepNext w:val="0"/>
              <w:keepLines w:val="0"/>
              <w:ind w:left="33"/>
            </w:pPr>
          </w:p>
          <w:p w14:paraId="684BEAD0" w14:textId="77777777" w:rsidR="00E9537D" w:rsidRDefault="00E9537D" w:rsidP="00011269">
            <w:pPr>
              <w:keepNext w:val="0"/>
              <w:keepLines w:val="0"/>
              <w:ind w:left="33"/>
            </w:pPr>
          </w:p>
          <w:p w14:paraId="437C2C57" w14:textId="77777777" w:rsidR="00E9537D" w:rsidRDefault="00E9537D" w:rsidP="00011269">
            <w:pPr>
              <w:keepNext w:val="0"/>
              <w:keepLines w:val="0"/>
            </w:pPr>
            <w:r>
              <w:t>______________________________________</w:t>
            </w:r>
          </w:p>
        </w:tc>
        <w:tc>
          <w:tcPr>
            <w:tcW w:w="4247" w:type="dxa"/>
          </w:tcPr>
          <w:p w14:paraId="0DBDEC56" w14:textId="77777777" w:rsidR="00E9537D" w:rsidRPr="004B0501" w:rsidRDefault="00E9537D" w:rsidP="00011269">
            <w:pPr>
              <w:keepNext w:val="0"/>
              <w:keepLines w:val="0"/>
              <w:ind w:left="34"/>
            </w:pPr>
          </w:p>
          <w:p w14:paraId="4A2053D7" w14:textId="77777777" w:rsidR="00E9537D" w:rsidRPr="004B0501" w:rsidRDefault="00E9537D" w:rsidP="00011269">
            <w:pPr>
              <w:keepNext w:val="0"/>
              <w:keepLines w:val="0"/>
              <w:ind w:left="34"/>
            </w:pPr>
          </w:p>
          <w:p w14:paraId="553D4C93" w14:textId="77777777" w:rsidR="00E9537D" w:rsidRPr="004B0501" w:rsidRDefault="00E9537D" w:rsidP="00011269">
            <w:pPr>
              <w:keepNext w:val="0"/>
              <w:keepLines w:val="0"/>
            </w:pPr>
            <w:r w:rsidRPr="004B0501">
              <w:t>______________________________________</w:t>
            </w:r>
          </w:p>
        </w:tc>
      </w:tr>
      <w:tr w:rsidR="00E9537D" w14:paraId="691594F1" w14:textId="77777777" w:rsidTr="00CA36AA">
        <w:tc>
          <w:tcPr>
            <w:tcW w:w="4247" w:type="dxa"/>
          </w:tcPr>
          <w:p w14:paraId="398A3BC3" w14:textId="0D7D75EC" w:rsidR="00E9537D" w:rsidRDefault="009D7D79" w:rsidP="00011269">
            <w:pPr>
              <w:keepNext w:val="0"/>
              <w:keepLines w:val="0"/>
              <w:rPr>
                <w:b/>
                <w:bCs/>
              </w:rPr>
            </w:pPr>
            <w:r w:rsidRPr="009D7D79">
              <w:rPr>
                <w:b/>
                <w:bCs/>
              </w:rPr>
              <w:t>Ing. Tomáš Martinec, Ph.D.</w:t>
            </w:r>
            <w:r w:rsidR="00AF5831">
              <w:rPr>
                <w:b/>
                <w:bCs/>
              </w:rPr>
              <w:t>,</w:t>
            </w:r>
          </w:p>
          <w:p w14:paraId="088F4C3D" w14:textId="1844AFA8" w:rsidR="00AF5831" w:rsidRPr="00E215A8" w:rsidRDefault="00AF5831" w:rsidP="00011269">
            <w:pPr>
              <w:keepNext w:val="0"/>
              <w:keepLines w:val="0"/>
              <w:rPr>
                <w:b/>
                <w:bCs/>
              </w:rPr>
            </w:pPr>
            <w:r w:rsidRPr="00AF5831">
              <w:rPr>
                <w:b/>
                <w:bCs/>
              </w:rPr>
              <w:t>starosta města Mělník</w:t>
            </w:r>
          </w:p>
        </w:tc>
        <w:tc>
          <w:tcPr>
            <w:tcW w:w="4247" w:type="dxa"/>
          </w:tcPr>
          <w:p w14:paraId="6BB25F5F" w14:textId="77777777" w:rsidR="00A5784A" w:rsidRDefault="00A5784A" w:rsidP="00A5784A">
            <w:pPr>
              <w:keepNext w:val="0"/>
              <w:keepLines w:val="0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</w:rPr>
              <w:t>Mgr. Lucie Kovářová</w:t>
            </w:r>
          </w:p>
          <w:p w14:paraId="7C6C7D73" w14:textId="3501AF4E" w:rsidR="00E9537D" w:rsidRPr="004B0501" w:rsidRDefault="00A5784A" w:rsidP="00A5784A">
            <w:pPr>
              <w:keepNext w:val="0"/>
              <w:keepLines w:val="0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</w:rPr>
              <w:t>jednatelka</w:t>
            </w:r>
          </w:p>
        </w:tc>
      </w:tr>
    </w:tbl>
    <w:p w14:paraId="3DB2435F" w14:textId="77777777" w:rsidR="00E31764" w:rsidRPr="00667A8F" w:rsidRDefault="00E31764" w:rsidP="00011269">
      <w:pPr>
        <w:pStyle w:val="Nadpis1"/>
        <w:keepNext w:val="0"/>
        <w:keepLines w:val="0"/>
        <w:rPr>
          <w:szCs w:val="22"/>
        </w:rPr>
      </w:pPr>
    </w:p>
    <w:sectPr w:rsidR="00E31764" w:rsidRPr="00667A8F" w:rsidSect="00CA36AA">
      <w:footerReference w:type="default" r:id="rId8"/>
      <w:footerReference w:type="first" r:id="rId9"/>
      <w:pgSz w:w="11906" w:h="16838"/>
      <w:pgMar w:top="1276" w:right="1418" w:bottom="226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42EC" w14:textId="77777777" w:rsidR="00AD6050" w:rsidRDefault="00AD6050" w:rsidP="00AD06CC">
      <w:r>
        <w:separator/>
      </w:r>
    </w:p>
  </w:endnote>
  <w:endnote w:type="continuationSeparator" w:id="0">
    <w:p w14:paraId="516F29B2" w14:textId="77777777" w:rsidR="00AD6050" w:rsidRDefault="00AD6050" w:rsidP="00AD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10821011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565761269"/>
          <w:docPartObj>
            <w:docPartGallery w:val="Page Numbers (Top of Page)"/>
            <w:docPartUnique/>
          </w:docPartObj>
        </w:sdtPr>
        <w:sdtEndPr/>
        <w:sdtContent>
          <w:p w14:paraId="777B0CA4" w14:textId="77777777" w:rsidR="00014933" w:rsidRDefault="00014933" w:rsidP="0001493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>
              <w:rPr>
                <w:rFonts w:asciiTheme="majorHAnsi" w:hAnsiTheme="majorHAnsi"/>
                <w:bCs/>
              </w:rPr>
              <w:t>1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46A0DA93" w14:textId="77777777" w:rsidR="00B858E2" w:rsidRDefault="00B85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14588366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498498590"/>
          <w:docPartObj>
            <w:docPartGallery w:val="Page Numbers (Top of Page)"/>
            <w:docPartUnique/>
          </w:docPartObj>
        </w:sdtPr>
        <w:sdtEndPr/>
        <w:sdtContent>
          <w:p w14:paraId="019869DA" w14:textId="77777777" w:rsidR="00421D13" w:rsidRPr="00421D13" w:rsidRDefault="00421D1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4F21811F" w14:textId="77777777" w:rsidR="00421D13" w:rsidRDefault="00421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48FE" w14:textId="77777777" w:rsidR="00AD6050" w:rsidRDefault="00AD6050" w:rsidP="00AD06CC">
      <w:r>
        <w:separator/>
      </w:r>
    </w:p>
  </w:footnote>
  <w:footnote w:type="continuationSeparator" w:id="0">
    <w:p w14:paraId="54812E67" w14:textId="77777777" w:rsidR="00AD6050" w:rsidRDefault="00AD6050" w:rsidP="00AD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3F0A"/>
    <w:multiLevelType w:val="multilevel"/>
    <w:tmpl w:val="7C72C89A"/>
    <w:lvl w:ilvl="0">
      <w:start w:val="1"/>
      <w:numFmt w:val="decimal"/>
      <w:pStyle w:val="Obsah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2835"/>
        </w:tabs>
        <w:ind w:left="567" w:hanging="567"/>
      </w:pPr>
      <w:rPr>
        <w:rFonts w:ascii="Cambria" w:hAnsi="Cambria" w:hint="default"/>
        <w:b w:val="0"/>
        <w:bCs w:val="0"/>
      </w:rPr>
    </w:lvl>
    <w:lvl w:ilvl="2">
      <w:start w:val="1"/>
      <w:numFmt w:val="decimal"/>
      <w:pStyle w:val="Obsah3"/>
      <w:lvlText w:val="%1.%2.%3."/>
      <w:lvlJc w:val="left"/>
      <w:pPr>
        <w:ind w:left="1276" w:hanging="709"/>
      </w:pPr>
      <w:rPr>
        <w:rFonts w:hint="default"/>
      </w:rPr>
    </w:lvl>
    <w:lvl w:ilvl="3">
      <w:start w:val="1"/>
      <w:numFmt w:val="decimal"/>
      <w:pStyle w:val="Obsah4"/>
      <w:lvlText w:val="%1.%2.%3.%4."/>
      <w:lvlJc w:val="left"/>
      <w:pPr>
        <w:ind w:left="2126" w:hanging="850"/>
      </w:pPr>
      <w:rPr>
        <w:rFonts w:hint="default"/>
      </w:rPr>
    </w:lvl>
    <w:lvl w:ilvl="4">
      <w:start w:val="1"/>
      <w:numFmt w:val="lowerLetter"/>
      <w:pStyle w:val="Obsah5"/>
      <w:lvlText w:val="(%5)"/>
      <w:lvlJc w:val="left"/>
      <w:pPr>
        <w:ind w:left="2693" w:hanging="567"/>
      </w:pPr>
      <w:rPr>
        <w:rFonts w:hint="default"/>
      </w:rPr>
    </w:lvl>
    <w:lvl w:ilvl="5">
      <w:start w:val="1"/>
      <w:numFmt w:val="decimal"/>
      <w:lvlRestart w:val="0"/>
      <w:lvlText w:val="%1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FBA4A18"/>
    <w:multiLevelType w:val="hybridMultilevel"/>
    <w:tmpl w:val="97786762"/>
    <w:lvl w:ilvl="0" w:tplc="A2DC6AAE">
      <w:start w:val="1"/>
      <w:numFmt w:val="upperLetter"/>
      <w:pStyle w:val="Nadpis5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2914"/>
    <w:multiLevelType w:val="multilevel"/>
    <w:tmpl w:val="F37EB7F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38B6DA7"/>
    <w:multiLevelType w:val="multilevel"/>
    <w:tmpl w:val="00D2AEE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8678859">
    <w:abstractNumId w:val="2"/>
  </w:num>
  <w:num w:numId="2" w16cid:durableId="1541940252">
    <w:abstractNumId w:val="3"/>
  </w:num>
  <w:num w:numId="3" w16cid:durableId="1928035030">
    <w:abstractNumId w:val="0"/>
  </w:num>
  <w:num w:numId="4" w16cid:durableId="1241333627">
    <w:abstractNumId w:val="1"/>
  </w:num>
  <w:num w:numId="5" w16cid:durableId="522791497">
    <w:abstractNumId w:val="0"/>
  </w:num>
  <w:num w:numId="6" w16cid:durableId="1751660640">
    <w:abstractNumId w:val="0"/>
  </w:num>
  <w:num w:numId="7" w16cid:durableId="1789814392">
    <w:abstractNumId w:val="0"/>
  </w:num>
  <w:num w:numId="8" w16cid:durableId="1313563175">
    <w:abstractNumId w:val="0"/>
  </w:num>
  <w:num w:numId="9" w16cid:durableId="124669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>
      <o:colormru v:ext="edit" colors="#1c1e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CC"/>
    <w:rsid w:val="00011269"/>
    <w:rsid w:val="00014933"/>
    <w:rsid w:val="00067A58"/>
    <w:rsid w:val="00087CEB"/>
    <w:rsid w:val="000B58BE"/>
    <w:rsid w:val="000C3E5E"/>
    <w:rsid w:val="000E55DA"/>
    <w:rsid w:val="000F3635"/>
    <w:rsid w:val="00102A0E"/>
    <w:rsid w:val="00125153"/>
    <w:rsid w:val="00133324"/>
    <w:rsid w:val="00186F0C"/>
    <w:rsid w:val="00193092"/>
    <w:rsid w:val="001B2480"/>
    <w:rsid w:val="001F0FEC"/>
    <w:rsid w:val="00206CF8"/>
    <w:rsid w:val="002170DB"/>
    <w:rsid w:val="0026516D"/>
    <w:rsid w:val="0028236B"/>
    <w:rsid w:val="0029526E"/>
    <w:rsid w:val="002C688B"/>
    <w:rsid w:val="002F7457"/>
    <w:rsid w:val="003070C3"/>
    <w:rsid w:val="003345E3"/>
    <w:rsid w:val="00346F6F"/>
    <w:rsid w:val="0036329B"/>
    <w:rsid w:val="00363F2A"/>
    <w:rsid w:val="0037316B"/>
    <w:rsid w:val="00382591"/>
    <w:rsid w:val="003E4FCC"/>
    <w:rsid w:val="003E526D"/>
    <w:rsid w:val="00421D13"/>
    <w:rsid w:val="0047236A"/>
    <w:rsid w:val="00484243"/>
    <w:rsid w:val="004C022A"/>
    <w:rsid w:val="004E4E24"/>
    <w:rsid w:val="0051045F"/>
    <w:rsid w:val="00510F06"/>
    <w:rsid w:val="00516446"/>
    <w:rsid w:val="005733BF"/>
    <w:rsid w:val="005857D4"/>
    <w:rsid w:val="005A6C3F"/>
    <w:rsid w:val="005B1EBE"/>
    <w:rsid w:val="005B3DDF"/>
    <w:rsid w:val="005C7103"/>
    <w:rsid w:val="005D4CCC"/>
    <w:rsid w:val="005F77AD"/>
    <w:rsid w:val="00604503"/>
    <w:rsid w:val="00667A8F"/>
    <w:rsid w:val="00696BDE"/>
    <w:rsid w:val="006D4BC9"/>
    <w:rsid w:val="006F2F18"/>
    <w:rsid w:val="007647A8"/>
    <w:rsid w:val="007A1540"/>
    <w:rsid w:val="007D04CC"/>
    <w:rsid w:val="00801280"/>
    <w:rsid w:val="00831DE1"/>
    <w:rsid w:val="00842350"/>
    <w:rsid w:val="00897434"/>
    <w:rsid w:val="008B614C"/>
    <w:rsid w:val="008C74D2"/>
    <w:rsid w:val="008D40E0"/>
    <w:rsid w:val="00905A0A"/>
    <w:rsid w:val="00920593"/>
    <w:rsid w:val="00935702"/>
    <w:rsid w:val="0094773D"/>
    <w:rsid w:val="00954A15"/>
    <w:rsid w:val="009562A4"/>
    <w:rsid w:val="00963EE9"/>
    <w:rsid w:val="00985DCE"/>
    <w:rsid w:val="009A5014"/>
    <w:rsid w:val="009B20EB"/>
    <w:rsid w:val="009B2B77"/>
    <w:rsid w:val="009D7D79"/>
    <w:rsid w:val="009F4062"/>
    <w:rsid w:val="00A43F31"/>
    <w:rsid w:val="00A46BEF"/>
    <w:rsid w:val="00A510CA"/>
    <w:rsid w:val="00A5784A"/>
    <w:rsid w:val="00A812C1"/>
    <w:rsid w:val="00AD06CC"/>
    <w:rsid w:val="00AD6050"/>
    <w:rsid w:val="00AE4025"/>
    <w:rsid w:val="00AE4375"/>
    <w:rsid w:val="00AF4B96"/>
    <w:rsid w:val="00AF5831"/>
    <w:rsid w:val="00B37B84"/>
    <w:rsid w:val="00B4080A"/>
    <w:rsid w:val="00B47A21"/>
    <w:rsid w:val="00B65228"/>
    <w:rsid w:val="00B858E2"/>
    <w:rsid w:val="00B925AC"/>
    <w:rsid w:val="00BA6E7D"/>
    <w:rsid w:val="00BC778E"/>
    <w:rsid w:val="00C848F6"/>
    <w:rsid w:val="00C97704"/>
    <w:rsid w:val="00CA36AA"/>
    <w:rsid w:val="00CA67F6"/>
    <w:rsid w:val="00CB049E"/>
    <w:rsid w:val="00CB06EF"/>
    <w:rsid w:val="00CC1289"/>
    <w:rsid w:val="00CE0CCF"/>
    <w:rsid w:val="00CE2BAC"/>
    <w:rsid w:val="00CF54EB"/>
    <w:rsid w:val="00D176AA"/>
    <w:rsid w:val="00D37603"/>
    <w:rsid w:val="00D60120"/>
    <w:rsid w:val="00D76331"/>
    <w:rsid w:val="00DA5723"/>
    <w:rsid w:val="00E05D67"/>
    <w:rsid w:val="00E06E45"/>
    <w:rsid w:val="00E172EC"/>
    <w:rsid w:val="00E31764"/>
    <w:rsid w:val="00E42F00"/>
    <w:rsid w:val="00E5430E"/>
    <w:rsid w:val="00E9537D"/>
    <w:rsid w:val="00EB0F2C"/>
    <w:rsid w:val="00EB2DF1"/>
    <w:rsid w:val="00EB5642"/>
    <w:rsid w:val="00ED4AD2"/>
    <w:rsid w:val="00EF5987"/>
    <w:rsid w:val="00F1071A"/>
    <w:rsid w:val="00F13703"/>
    <w:rsid w:val="00F36D01"/>
    <w:rsid w:val="00F5135E"/>
    <w:rsid w:val="00F53F15"/>
    <w:rsid w:val="00F907C2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c1e5a"/>
    </o:shapedefaults>
    <o:shapelayout v:ext="edit">
      <o:idmap v:ext="edit" data="2"/>
    </o:shapelayout>
  </w:shapeDefaults>
  <w:decimalSymbol w:val=","/>
  <w:listSeparator w:val=";"/>
  <w14:docId w14:val="28E3B0D9"/>
  <w15:docId w15:val="{497C56AE-25F6-43A0-904D-DFD612A9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6AA"/>
    <w:pPr>
      <w:keepNext/>
      <w:keepLines/>
      <w:spacing w:before="60" w:after="60" w:line="240" w:lineRule="auto"/>
      <w:jc w:val="both"/>
    </w:pPr>
    <w:rPr>
      <w:rFonts w:ascii="Cambria" w:eastAsia="MS Mincho" w:hAnsi="Cambria" w:cs="Times New Roman"/>
      <w:szCs w:val="24"/>
    </w:rPr>
  </w:style>
  <w:style w:type="paragraph" w:styleId="Nadpis1">
    <w:name w:val="heading 1"/>
    <w:aliases w:val="1 Nadpis"/>
    <w:basedOn w:val="Normln"/>
    <w:next w:val="Nadpis2"/>
    <w:link w:val="Nadpis1Char"/>
    <w:uiPriority w:val="9"/>
    <w:qFormat/>
    <w:rsid w:val="00014933"/>
    <w:pPr>
      <w:spacing w:before="24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aliases w:val="2 Číslovaný odst"/>
    <w:basedOn w:val="Normln"/>
    <w:link w:val="Nadpis2Char"/>
    <w:uiPriority w:val="9"/>
    <w:unhideWhenUsed/>
    <w:qFormat/>
    <w:rsid w:val="00E31764"/>
    <w:pPr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aliases w:val="3 Odrážka"/>
    <w:basedOn w:val="Normln"/>
    <w:link w:val="Nadpis3Char"/>
    <w:uiPriority w:val="9"/>
    <w:unhideWhenUsed/>
    <w:qFormat/>
    <w:rsid w:val="00E31764"/>
    <w:p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aliases w:val="4 Podnadpis"/>
    <w:basedOn w:val="Normln"/>
    <w:next w:val="Nadpis2"/>
    <w:link w:val="Nadpis4Char"/>
    <w:uiPriority w:val="9"/>
    <w:unhideWhenUsed/>
    <w:qFormat/>
    <w:rsid w:val="003E4FCC"/>
    <w:pPr>
      <w:spacing w:after="120"/>
      <w:ind w:firstLine="51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aliases w:val="5 Smluvní strany"/>
    <w:basedOn w:val="Odstavecseseznamem"/>
    <w:next w:val="Normln"/>
    <w:link w:val="Nadpis5Char"/>
    <w:uiPriority w:val="9"/>
    <w:unhideWhenUsed/>
    <w:qFormat/>
    <w:rsid w:val="00CA36AA"/>
    <w:pPr>
      <w:numPr>
        <w:numId w:val="4"/>
      </w:numPr>
      <w:spacing w:before="120"/>
      <w:ind w:left="0" w:hanging="357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3F3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D06CC"/>
  </w:style>
  <w:style w:type="paragraph" w:styleId="Zpat">
    <w:name w:val="footer"/>
    <w:basedOn w:val="Normln"/>
    <w:link w:val="Zpat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D06CC"/>
  </w:style>
  <w:style w:type="paragraph" w:styleId="Textbubliny">
    <w:name w:val="Balloon Text"/>
    <w:basedOn w:val="Normln"/>
    <w:link w:val="TextbublinyChar"/>
    <w:uiPriority w:val="99"/>
    <w:semiHidden/>
    <w:unhideWhenUsed/>
    <w:rsid w:val="00AD06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6CC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semiHidden/>
    <w:unhideWhenUsed/>
    <w:rsid w:val="00F907C2"/>
  </w:style>
  <w:style w:type="paragraph" w:styleId="Nzev">
    <w:name w:val="Title"/>
    <w:aliases w:val="1 Název"/>
    <w:basedOn w:val="Normln"/>
    <w:next w:val="Normln"/>
    <w:link w:val="NzevChar"/>
    <w:uiPriority w:val="10"/>
    <w:qFormat/>
    <w:rsid w:val="00905A0A"/>
    <w:pPr>
      <w:spacing w:before="240" w:after="120" w:line="276" w:lineRule="auto"/>
    </w:pPr>
    <w:rPr>
      <w:b/>
      <w:caps/>
      <w:szCs w:val="22"/>
    </w:rPr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905A0A"/>
    <w:rPr>
      <w:rFonts w:ascii="Cambria" w:eastAsia="MS Mincho" w:hAnsi="Cambria" w:cs="Times New Roman"/>
      <w:b/>
      <w:caps/>
    </w:rPr>
  </w:style>
  <w:style w:type="character" w:customStyle="1" w:styleId="Nadpis1Char">
    <w:name w:val="Nadpis 1 Char"/>
    <w:aliases w:val="1 Nadpis Char"/>
    <w:basedOn w:val="Standardnpsmoodstavce"/>
    <w:link w:val="Nadpis1"/>
    <w:uiPriority w:val="9"/>
    <w:rsid w:val="00014933"/>
    <w:rPr>
      <w:rFonts w:asciiTheme="majorHAnsi" w:eastAsiaTheme="majorEastAsia" w:hAnsiTheme="majorHAnsi" w:cstheme="majorBidi"/>
      <w:b/>
      <w:caps/>
      <w:szCs w:val="32"/>
    </w:rPr>
  </w:style>
  <w:style w:type="character" w:customStyle="1" w:styleId="Nadpis3Char">
    <w:name w:val="Nadpis 3 Char"/>
    <w:aliases w:val="3 Odrážka Char"/>
    <w:basedOn w:val="Standardnpsmoodstavce"/>
    <w:link w:val="Nadpis3"/>
    <w:uiPriority w:val="9"/>
    <w:rsid w:val="00E31764"/>
    <w:rPr>
      <w:rFonts w:asciiTheme="majorHAnsi" w:eastAsiaTheme="majorEastAsia" w:hAnsiTheme="majorHAnsi" w:cstheme="majorBidi"/>
      <w:szCs w:val="24"/>
    </w:rPr>
  </w:style>
  <w:style w:type="character" w:customStyle="1" w:styleId="Nadpis2Char">
    <w:name w:val="Nadpis 2 Char"/>
    <w:aliases w:val="2 Číslovaný odst Char"/>
    <w:basedOn w:val="Standardnpsmoodstavce"/>
    <w:link w:val="Nadpis2"/>
    <w:uiPriority w:val="9"/>
    <w:rsid w:val="00E31764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aliases w:val="4 Podnadpis Char"/>
    <w:basedOn w:val="Standardnpsmoodstavce"/>
    <w:link w:val="Nadpis4"/>
    <w:uiPriority w:val="9"/>
    <w:rsid w:val="003E4FCC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Nadpis5Char">
    <w:name w:val="Nadpis 5 Char"/>
    <w:aliases w:val="5 Smluvní strany Char"/>
    <w:basedOn w:val="Standardnpsmoodstavce"/>
    <w:link w:val="Nadpis5"/>
    <w:uiPriority w:val="9"/>
    <w:rsid w:val="00CA36AA"/>
    <w:rPr>
      <w:rFonts w:ascii="Cambria" w:eastAsia="MS Mincho" w:hAnsi="Cambria" w:cs="Times New Roman"/>
      <w:b/>
      <w:szCs w:val="24"/>
    </w:rPr>
  </w:style>
  <w:style w:type="paragraph" w:styleId="Odstavecseseznamem">
    <w:name w:val="List Paragraph"/>
    <w:basedOn w:val="Normln"/>
    <w:uiPriority w:val="34"/>
    <w:qFormat/>
    <w:rsid w:val="00667A8F"/>
    <w:pPr>
      <w:ind w:left="720"/>
      <w:contextualSpacing/>
    </w:pPr>
  </w:style>
  <w:style w:type="paragraph" w:styleId="Obsah1">
    <w:name w:val="toc 1"/>
    <w:basedOn w:val="Nadpis2"/>
    <w:next w:val="Obsah2"/>
    <w:link w:val="Obsah1Char"/>
    <w:uiPriority w:val="39"/>
    <w:unhideWhenUsed/>
    <w:rsid w:val="00CB06EF"/>
    <w:pPr>
      <w:keepLines w:val="0"/>
      <w:numPr>
        <w:numId w:val="9"/>
      </w:numPr>
      <w:spacing w:before="360" w:after="120"/>
    </w:pPr>
    <w:rPr>
      <w:rFonts w:ascii="Cambria" w:hAnsi="Cambria" w:cs="Times New Roman"/>
      <w:b/>
      <w:caps/>
    </w:rPr>
  </w:style>
  <w:style w:type="character" w:customStyle="1" w:styleId="Obsah1Char">
    <w:name w:val="Obsah 1 Char"/>
    <w:basedOn w:val="Nadpis2Char"/>
    <w:link w:val="Obsah1"/>
    <w:uiPriority w:val="39"/>
    <w:rsid w:val="00CB06EF"/>
    <w:rPr>
      <w:rFonts w:ascii="Cambria" w:eastAsiaTheme="majorEastAsia" w:hAnsi="Cambria" w:cs="Times New Roman"/>
      <w:b/>
      <w:caps/>
      <w:szCs w:val="26"/>
    </w:rPr>
  </w:style>
  <w:style w:type="paragraph" w:styleId="Obsah2">
    <w:name w:val="toc 2"/>
    <w:basedOn w:val="Nadpis2"/>
    <w:link w:val="Obsah2Char"/>
    <w:uiPriority w:val="39"/>
    <w:unhideWhenUsed/>
    <w:rsid w:val="00CB06EF"/>
    <w:pPr>
      <w:keepNext w:val="0"/>
      <w:numPr>
        <w:ilvl w:val="1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2Char">
    <w:name w:val="Obsah 2 Char"/>
    <w:basedOn w:val="Nadpis2Char"/>
    <w:link w:val="Obsah2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3">
    <w:name w:val="toc 3"/>
    <w:basedOn w:val="Nadpis2"/>
    <w:link w:val="Obsah3Char"/>
    <w:uiPriority w:val="39"/>
    <w:unhideWhenUsed/>
    <w:rsid w:val="00CB06EF"/>
    <w:pPr>
      <w:keepNext w:val="0"/>
      <w:numPr>
        <w:ilvl w:val="2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3Char">
    <w:name w:val="Obsah 3 Char"/>
    <w:basedOn w:val="Nadpis2Char"/>
    <w:link w:val="Obsah3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4">
    <w:name w:val="toc 4"/>
    <w:basedOn w:val="Nadpis2"/>
    <w:link w:val="Obsah4Char"/>
    <w:uiPriority w:val="39"/>
    <w:unhideWhenUsed/>
    <w:rsid w:val="00CB06EF"/>
    <w:pPr>
      <w:keepNext w:val="0"/>
      <w:numPr>
        <w:ilvl w:val="3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4Char">
    <w:name w:val="Obsah 4 Char"/>
    <w:basedOn w:val="Nadpis2Char"/>
    <w:link w:val="Obsah4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5">
    <w:name w:val="toc 5"/>
    <w:basedOn w:val="Nadpis2"/>
    <w:link w:val="Obsah5Char"/>
    <w:uiPriority w:val="39"/>
    <w:unhideWhenUsed/>
    <w:rsid w:val="00CB06EF"/>
    <w:pPr>
      <w:keepNext w:val="0"/>
      <w:keepLines w:val="0"/>
      <w:numPr>
        <w:ilvl w:val="4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5Char">
    <w:name w:val="Obsah 5 Char"/>
    <w:basedOn w:val="Nadpis2Char"/>
    <w:link w:val="Obsah5"/>
    <w:uiPriority w:val="39"/>
    <w:rsid w:val="00CB06EF"/>
    <w:rPr>
      <w:rFonts w:ascii="Cambria" w:eastAsiaTheme="majorEastAsia" w:hAnsi="Cambria" w:cs="Times New Roman"/>
      <w:szCs w:val="26"/>
    </w:rPr>
  </w:style>
  <w:style w:type="table" w:styleId="Mkatabulky">
    <w:name w:val="Table Grid"/>
    <w:basedOn w:val="Normlntabulka"/>
    <w:uiPriority w:val="59"/>
    <w:rsid w:val="00E9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16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64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6446"/>
    <w:rPr>
      <w:rFonts w:ascii="Cambria" w:eastAsia="MS Mincho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6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6446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3B1B-9BBE-467C-A7C1-8E47758B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2044</Words>
  <Characters>12061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Limprechtová Lucie</cp:lastModifiedBy>
  <cp:revision>2</cp:revision>
  <cp:lastPrinted>2018-06-14T15:22:00Z</cp:lastPrinted>
  <dcterms:created xsi:type="dcterms:W3CDTF">2026-03-25T07:37:00Z</dcterms:created>
  <dcterms:modified xsi:type="dcterms:W3CDTF">2026-03-25T07:37:00Z</dcterms:modified>
</cp:coreProperties>
</file>