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E410" w14:textId="0965770E" w:rsidR="00EF3BC5" w:rsidRPr="005A6F3E" w:rsidRDefault="00F262B9" w:rsidP="005A6F3E">
      <w:pPr>
        <w:jc w:val="center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>DOHODA O UKONČENÍ NÁJEMNÍ SMLOUVY</w:t>
      </w:r>
      <w:r w:rsidRPr="005A6F3E">
        <w:rPr>
          <w:rFonts w:asciiTheme="minorHAnsi" w:hAnsiTheme="minorHAnsi"/>
          <w:b/>
          <w:sz w:val="21"/>
          <w:szCs w:val="21"/>
          <w:lang w:val="cs-CZ"/>
        </w:rPr>
        <w:br/>
        <w:t>(sportovní hala BIOS)</w:t>
      </w:r>
    </w:p>
    <w:p w14:paraId="7671F83D" w14:textId="53C0A777" w:rsidR="00EF3BC5" w:rsidRPr="005A6F3E" w:rsidRDefault="00F262B9" w:rsidP="005A6F3E">
      <w:pPr>
        <w:jc w:val="center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sz w:val="21"/>
          <w:szCs w:val="21"/>
          <w:lang w:val="cs-CZ"/>
        </w:rPr>
        <w:t xml:space="preserve">evidenční číslo dohody: </w:t>
      </w:r>
      <w:r w:rsidR="004A306E">
        <w:rPr>
          <w:rFonts w:asciiTheme="minorHAnsi" w:hAnsiTheme="minorHAnsi"/>
          <w:sz w:val="21"/>
          <w:szCs w:val="21"/>
          <w:lang w:val="cs-CZ"/>
        </w:rPr>
        <w:t>333/2017</w:t>
      </w:r>
    </w:p>
    <w:p w14:paraId="68873CB8" w14:textId="14DF68BE" w:rsidR="00EF3BC5" w:rsidRPr="005A6F3E" w:rsidRDefault="00F262B9" w:rsidP="005A6F3E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sz w:val="21"/>
          <w:szCs w:val="21"/>
          <w:lang w:val="cs-CZ"/>
        </w:rPr>
        <w:t>uzavřená níže uvedeného dne, měsíce a roku dle ustanovení § 2201 a násl. zákona č. 89/2012 Sb., občanský zákoník (dále jen „OZ“), mezi těmito účastníky:</w:t>
      </w:r>
    </w:p>
    <w:p w14:paraId="2731408D" w14:textId="77777777" w:rsidR="00EF3BC5" w:rsidRPr="005A6F3E" w:rsidRDefault="00F262B9">
      <w:pPr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>1. Účastníci</w:t>
      </w:r>
    </w:p>
    <w:p w14:paraId="278635AB" w14:textId="2B5754E6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1.1. Město Mělník, </w:t>
      </w:r>
      <w:r w:rsidRPr="005A6F3E">
        <w:rPr>
          <w:rFonts w:asciiTheme="minorHAnsi" w:hAnsiTheme="minorHAnsi"/>
          <w:sz w:val="21"/>
          <w:szCs w:val="21"/>
          <w:lang w:val="cs-CZ"/>
        </w:rPr>
        <w:t xml:space="preserve">se sídlem Městského úřadu náměstí Míru 1, 276 01 Mělník, identifikační číslo osoby 00237051, daňové </w:t>
      </w:r>
      <w:proofErr w:type="spellStart"/>
      <w:r w:rsidRPr="005A6F3E">
        <w:rPr>
          <w:rFonts w:asciiTheme="minorHAnsi" w:hAnsiTheme="minorHAnsi"/>
          <w:sz w:val="21"/>
          <w:szCs w:val="21"/>
          <w:lang w:val="cs-CZ"/>
        </w:rPr>
        <w:t>i.č</w:t>
      </w:r>
      <w:proofErr w:type="spellEnd"/>
      <w:r w:rsidRPr="005A6F3E">
        <w:rPr>
          <w:rFonts w:asciiTheme="minorHAnsi" w:hAnsiTheme="minorHAnsi"/>
          <w:sz w:val="21"/>
          <w:szCs w:val="21"/>
          <w:lang w:val="cs-CZ"/>
        </w:rPr>
        <w:t xml:space="preserve">. CZ00237051, bankovní spojení: Česká spořitelna a.s., Mělník, číslo účtu 29022-0460004379/0800, zastoupené </w:t>
      </w:r>
      <w:r w:rsidR="005A6F3E">
        <w:rPr>
          <w:rFonts w:asciiTheme="minorHAnsi" w:hAnsiTheme="minorHAnsi"/>
          <w:sz w:val="21"/>
          <w:szCs w:val="21"/>
          <w:lang w:val="cs-CZ"/>
        </w:rPr>
        <w:t>Ing. Tomášem Martincem, Ph.D., starostou</w:t>
      </w:r>
      <w:r w:rsidRPr="005A6F3E">
        <w:rPr>
          <w:rFonts w:asciiTheme="minorHAnsi" w:hAnsiTheme="minorHAnsi"/>
          <w:sz w:val="21"/>
          <w:szCs w:val="21"/>
          <w:lang w:val="cs-CZ"/>
        </w:rPr>
        <w:t>, dále jen „</w:t>
      </w:r>
      <w:r w:rsidR="005A6F3E">
        <w:rPr>
          <w:rFonts w:asciiTheme="minorHAnsi" w:hAnsiTheme="minorHAnsi"/>
          <w:b/>
          <w:bCs/>
          <w:sz w:val="21"/>
          <w:szCs w:val="21"/>
          <w:lang w:val="cs-CZ"/>
        </w:rPr>
        <w:t>P</w:t>
      </w:r>
      <w:r w:rsidRPr="005A6F3E">
        <w:rPr>
          <w:rFonts w:asciiTheme="minorHAnsi" w:hAnsiTheme="minorHAnsi"/>
          <w:b/>
          <w:bCs/>
          <w:sz w:val="21"/>
          <w:szCs w:val="21"/>
          <w:lang w:val="cs-CZ"/>
        </w:rPr>
        <w:t>ronajímatel</w:t>
      </w:r>
      <w:r w:rsidRPr="005A6F3E">
        <w:rPr>
          <w:rFonts w:asciiTheme="minorHAnsi" w:hAnsiTheme="minorHAnsi"/>
          <w:sz w:val="21"/>
          <w:szCs w:val="21"/>
          <w:lang w:val="cs-CZ"/>
        </w:rPr>
        <w:t>“.</w:t>
      </w:r>
    </w:p>
    <w:p w14:paraId="54F5F44F" w14:textId="28530B26" w:rsidR="00EF3BC5" w:rsidRPr="005A6F3E" w:rsidRDefault="00F262B9" w:rsidP="005A6F3E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1.2. Technické služby města Mělníka, příspěvková organizace, </w:t>
      </w:r>
      <w:r w:rsidRPr="005A6F3E">
        <w:rPr>
          <w:rFonts w:asciiTheme="minorHAnsi" w:hAnsiTheme="minorHAnsi"/>
          <w:sz w:val="21"/>
          <w:szCs w:val="21"/>
          <w:lang w:val="cs-CZ"/>
        </w:rPr>
        <w:t xml:space="preserve">identifikační číslo: 00066451, sídlo: Mělník, Plavební 735/10, bankovní spojení: Komerční banka, a.s., číslo účtu 10937171/0100, zastoupené </w:t>
      </w:r>
      <w:r w:rsidR="005A6F3E">
        <w:rPr>
          <w:rFonts w:asciiTheme="minorHAnsi" w:hAnsiTheme="minorHAnsi"/>
          <w:sz w:val="21"/>
          <w:szCs w:val="21"/>
          <w:lang w:val="cs-CZ"/>
        </w:rPr>
        <w:t>Mgr. Karlem Pecinou, ředitelem</w:t>
      </w:r>
      <w:r w:rsidRPr="005A6F3E">
        <w:rPr>
          <w:rFonts w:asciiTheme="minorHAnsi" w:hAnsiTheme="minorHAnsi"/>
          <w:sz w:val="21"/>
          <w:szCs w:val="21"/>
          <w:lang w:val="cs-CZ"/>
        </w:rPr>
        <w:t>, dále jen „</w:t>
      </w:r>
      <w:r w:rsidR="005A6F3E">
        <w:rPr>
          <w:rFonts w:asciiTheme="minorHAnsi" w:hAnsiTheme="minorHAnsi"/>
          <w:b/>
          <w:bCs/>
          <w:sz w:val="21"/>
          <w:szCs w:val="21"/>
          <w:lang w:val="cs-CZ"/>
        </w:rPr>
        <w:t>N</w:t>
      </w:r>
      <w:r w:rsidRPr="005A6F3E">
        <w:rPr>
          <w:rFonts w:asciiTheme="minorHAnsi" w:hAnsiTheme="minorHAnsi"/>
          <w:b/>
          <w:bCs/>
          <w:sz w:val="21"/>
          <w:szCs w:val="21"/>
          <w:lang w:val="cs-CZ"/>
        </w:rPr>
        <w:t>ájemce</w:t>
      </w:r>
      <w:r w:rsidRPr="005A6F3E">
        <w:rPr>
          <w:rFonts w:asciiTheme="minorHAnsi" w:hAnsiTheme="minorHAnsi"/>
          <w:sz w:val="21"/>
          <w:szCs w:val="21"/>
          <w:lang w:val="cs-CZ"/>
        </w:rPr>
        <w:t>“.</w:t>
      </w:r>
    </w:p>
    <w:p w14:paraId="7AAA544F" w14:textId="77777777" w:rsidR="00EF3BC5" w:rsidRPr="005A6F3E" w:rsidRDefault="00F262B9">
      <w:pPr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>2. Preambule</w:t>
      </w:r>
    </w:p>
    <w:p w14:paraId="73716431" w14:textId="03BE1D15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2.1. </w:t>
      </w:r>
      <w:r w:rsidRPr="005A6F3E">
        <w:rPr>
          <w:rFonts w:asciiTheme="minorHAnsi" w:hAnsiTheme="minorHAnsi"/>
          <w:sz w:val="21"/>
          <w:szCs w:val="21"/>
          <w:lang w:val="cs-CZ"/>
        </w:rPr>
        <w:t>Pronajímatel a nájemce uzavřeli dne 1. 8. 2016 smlouvu o nájmu nemovité věci (sportovní hala BIOS) (dále jen „</w:t>
      </w:r>
      <w:r w:rsidRPr="005A6F3E">
        <w:rPr>
          <w:rFonts w:asciiTheme="minorHAnsi" w:hAnsiTheme="minorHAnsi"/>
          <w:b/>
          <w:bCs/>
          <w:sz w:val="21"/>
          <w:szCs w:val="21"/>
          <w:lang w:val="cs-CZ"/>
        </w:rPr>
        <w:t>Nájemní smlouva</w:t>
      </w:r>
      <w:r w:rsidRPr="005A6F3E">
        <w:rPr>
          <w:rFonts w:asciiTheme="minorHAnsi" w:hAnsiTheme="minorHAnsi"/>
          <w:sz w:val="21"/>
          <w:szCs w:val="21"/>
          <w:lang w:val="cs-CZ"/>
        </w:rPr>
        <w:t>“).</w:t>
      </w:r>
    </w:p>
    <w:p w14:paraId="601D91A0" w14:textId="77777777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2.2. </w:t>
      </w:r>
      <w:r w:rsidRPr="005A6F3E">
        <w:rPr>
          <w:rFonts w:asciiTheme="minorHAnsi" w:hAnsiTheme="minorHAnsi"/>
          <w:sz w:val="21"/>
          <w:szCs w:val="21"/>
          <w:lang w:val="cs-CZ"/>
        </w:rPr>
        <w:t xml:space="preserve">Předmětem nájmu podle Nájemní smlouvy je nemovitá věc zapsaná v katastru nemovitostí pro obec Mělník a katastrální území Mělník na LV č. 10001, a to parcela </w:t>
      </w:r>
      <w:proofErr w:type="spellStart"/>
      <w:r w:rsidRPr="005A6F3E">
        <w:rPr>
          <w:rFonts w:asciiTheme="minorHAnsi" w:hAnsiTheme="minorHAnsi"/>
          <w:sz w:val="21"/>
          <w:szCs w:val="21"/>
          <w:lang w:val="cs-CZ"/>
        </w:rPr>
        <w:t>parc</w:t>
      </w:r>
      <w:proofErr w:type="spellEnd"/>
      <w:r w:rsidRPr="005A6F3E">
        <w:rPr>
          <w:rFonts w:asciiTheme="minorHAnsi" w:hAnsiTheme="minorHAnsi"/>
          <w:sz w:val="21"/>
          <w:szCs w:val="21"/>
          <w:lang w:val="cs-CZ"/>
        </w:rPr>
        <w:t>. č. 4112/91 o výměře 1546 m2, zastavěná plocha a nádvoří, jejíž součástí je budova č.p. 3378, stavba občanského vybavení, nacházející se na adrese Řipská č.p. 3378, 276 01 Mělník (dále jen „</w:t>
      </w:r>
      <w:r w:rsidRPr="005A6F3E">
        <w:rPr>
          <w:rFonts w:asciiTheme="minorHAnsi" w:hAnsiTheme="minorHAnsi"/>
          <w:b/>
          <w:bCs/>
          <w:sz w:val="21"/>
          <w:szCs w:val="21"/>
          <w:lang w:val="cs-CZ"/>
        </w:rPr>
        <w:t>Předmět nájmu</w:t>
      </w:r>
      <w:r w:rsidRPr="005A6F3E">
        <w:rPr>
          <w:rFonts w:asciiTheme="minorHAnsi" w:hAnsiTheme="minorHAnsi"/>
          <w:sz w:val="21"/>
          <w:szCs w:val="21"/>
          <w:lang w:val="cs-CZ"/>
        </w:rPr>
        <w:t>“).</w:t>
      </w:r>
    </w:p>
    <w:p w14:paraId="6E0D9D04" w14:textId="369D3679" w:rsidR="00EF3BC5" w:rsidRPr="005A6F3E" w:rsidRDefault="00F262B9" w:rsidP="005A6F3E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2.3. </w:t>
      </w:r>
      <w:r w:rsidRPr="005A6F3E">
        <w:rPr>
          <w:rFonts w:asciiTheme="minorHAnsi" w:hAnsiTheme="minorHAnsi"/>
          <w:sz w:val="21"/>
          <w:szCs w:val="21"/>
          <w:lang w:val="cs-CZ"/>
        </w:rPr>
        <w:t>Smluvní strany se v souladu s čl. 10.2 Nájemní smlouvy dohodly na ukončení nájemního vztahu dohodou za podmínek dále uvedených.</w:t>
      </w:r>
    </w:p>
    <w:p w14:paraId="1B4D8224" w14:textId="77777777" w:rsidR="00EF3BC5" w:rsidRPr="005A6F3E" w:rsidRDefault="00F262B9">
      <w:pPr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>3. Ukončení nájmu</w:t>
      </w:r>
    </w:p>
    <w:p w14:paraId="078650E9" w14:textId="77777777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3.1. </w:t>
      </w:r>
      <w:r w:rsidRPr="005A6F3E">
        <w:rPr>
          <w:rFonts w:asciiTheme="minorHAnsi" w:hAnsiTheme="minorHAnsi"/>
          <w:sz w:val="21"/>
          <w:szCs w:val="21"/>
          <w:lang w:val="cs-CZ"/>
        </w:rPr>
        <w:t>Smluvní strany se dohodly, že nájemní vztah založený Nájemní smlouvou končí (zaniká) ke dni 31. 3. 2026 (včetně) (dále jen „</w:t>
      </w:r>
      <w:r w:rsidRPr="005A6F3E">
        <w:rPr>
          <w:rFonts w:asciiTheme="minorHAnsi" w:hAnsiTheme="minorHAnsi"/>
          <w:b/>
          <w:bCs/>
          <w:sz w:val="21"/>
          <w:szCs w:val="21"/>
          <w:lang w:val="cs-CZ"/>
        </w:rPr>
        <w:t>Den ukončení</w:t>
      </w:r>
      <w:r w:rsidRPr="005A6F3E">
        <w:rPr>
          <w:rFonts w:asciiTheme="minorHAnsi" w:hAnsiTheme="minorHAnsi"/>
          <w:sz w:val="21"/>
          <w:szCs w:val="21"/>
          <w:lang w:val="cs-CZ"/>
        </w:rPr>
        <w:t>“).</w:t>
      </w:r>
    </w:p>
    <w:p w14:paraId="4D231AC5" w14:textId="483F9886" w:rsidR="00EF3BC5" w:rsidRPr="005A6F3E" w:rsidRDefault="00F262B9" w:rsidP="005A6F3E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3.2. </w:t>
      </w:r>
      <w:r w:rsidRPr="005A6F3E">
        <w:rPr>
          <w:rFonts w:asciiTheme="minorHAnsi" w:hAnsiTheme="minorHAnsi"/>
          <w:sz w:val="21"/>
          <w:szCs w:val="21"/>
          <w:lang w:val="cs-CZ"/>
        </w:rPr>
        <w:t>Ustanovení Nájemní smlouvy zůstávají do Dne ukončení v platnosti a smluvní strany jsou povinny plnit své povinnosti z ní vyplývající; tím není dotčeno vypořádání dle čl. 4 této dohody.</w:t>
      </w:r>
    </w:p>
    <w:p w14:paraId="56C6E3E9" w14:textId="77777777" w:rsidR="00EF3BC5" w:rsidRPr="005A6F3E" w:rsidRDefault="00F262B9">
      <w:pPr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>4. Předání Předmětu nájmu a vypořádání</w:t>
      </w:r>
    </w:p>
    <w:p w14:paraId="27225483" w14:textId="6386179D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4.1. </w:t>
      </w:r>
      <w:r w:rsidRPr="005A6F3E">
        <w:rPr>
          <w:rFonts w:asciiTheme="minorHAnsi" w:hAnsiTheme="minorHAnsi"/>
          <w:sz w:val="21"/>
          <w:szCs w:val="21"/>
          <w:lang w:val="cs-CZ"/>
        </w:rPr>
        <w:t>Nejpozději v Den ukončení nájemce Předmět nájmu uvede do stavu odpovídajícího obvyklému opotřebení při řádném užívání a předá jej Pronajímateli</w:t>
      </w:r>
      <w:r w:rsidR="005A6F3E">
        <w:rPr>
          <w:rFonts w:asciiTheme="minorHAnsi" w:hAnsiTheme="minorHAnsi"/>
          <w:sz w:val="21"/>
          <w:szCs w:val="21"/>
          <w:lang w:val="cs-CZ"/>
        </w:rPr>
        <w:t xml:space="preserve">. </w:t>
      </w:r>
      <w:r w:rsidRPr="005A6F3E">
        <w:rPr>
          <w:rFonts w:asciiTheme="minorHAnsi" w:hAnsiTheme="minorHAnsi"/>
          <w:sz w:val="21"/>
          <w:szCs w:val="21"/>
          <w:lang w:val="cs-CZ"/>
        </w:rPr>
        <w:t>O předání a převzetí bude sepsán předávací protokol, který bude obsahovat zejména popis stavu Předmětu nájmu, seznam předaných klíčů, stavy měřidel (elektřina, voda, teplo apod.) a seznam předané dokumentace.</w:t>
      </w:r>
    </w:p>
    <w:p w14:paraId="0301F4B8" w14:textId="69123B10" w:rsidR="00EF3BC5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4.2. </w:t>
      </w:r>
      <w:r w:rsidRPr="005A6F3E">
        <w:rPr>
          <w:rFonts w:asciiTheme="minorHAnsi" w:hAnsiTheme="minorHAnsi"/>
          <w:sz w:val="21"/>
          <w:szCs w:val="21"/>
          <w:lang w:val="cs-CZ"/>
        </w:rPr>
        <w:t>Nájemce předá Pronajímateli při předání Předmětu nájmu rovněž veškerou dokumentaci vztahující se k provozu Předmětu nájmu, zejména platné revizní zprávy, servisní záznamy, návody k obsluze a doklady o provedené údržbě a opravách, pokud je má k dispozici nebo pokud vznikly v souvislosti s plněním povinností Nájemce.</w:t>
      </w:r>
    </w:p>
    <w:p w14:paraId="01590DE7" w14:textId="77777777" w:rsidR="005A6F3E" w:rsidRPr="005A6F3E" w:rsidRDefault="005A6F3E">
      <w:pPr>
        <w:jc w:val="both"/>
        <w:rPr>
          <w:rFonts w:asciiTheme="minorHAnsi" w:hAnsiTheme="minorHAnsi"/>
          <w:sz w:val="21"/>
          <w:szCs w:val="21"/>
          <w:lang w:val="cs-CZ"/>
        </w:rPr>
      </w:pPr>
    </w:p>
    <w:p w14:paraId="5BE62C96" w14:textId="77777777" w:rsidR="00EF3BC5" w:rsidRPr="005A6F3E" w:rsidRDefault="00F262B9">
      <w:pPr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lastRenderedPageBreak/>
        <w:t>5. Závěrečná ujednání</w:t>
      </w:r>
    </w:p>
    <w:p w14:paraId="28495F3E" w14:textId="7B70C3EE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5.1. </w:t>
      </w:r>
      <w:r w:rsidRPr="005A6F3E">
        <w:rPr>
          <w:rFonts w:asciiTheme="minorHAnsi" w:hAnsiTheme="minorHAnsi"/>
          <w:sz w:val="21"/>
          <w:szCs w:val="21"/>
          <w:lang w:val="cs-CZ"/>
        </w:rPr>
        <w:t xml:space="preserve">Smluvní strany prohlašují, že mimo ujednání uvedená v této dohodě nemají ke dni podpisu této dohody v souvislosti s Nájemní smlouvou vzájemné další splatné peněžité nároky. </w:t>
      </w:r>
    </w:p>
    <w:p w14:paraId="21D7A4D1" w14:textId="1C51BB8F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5.2. </w:t>
      </w:r>
      <w:r w:rsidRPr="005A6F3E">
        <w:rPr>
          <w:rFonts w:asciiTheme="minorHAnsi" w:hAnsiTheme="minorHAnsi"/>
          <w:sz w:val="21"/>
          <w:szCs w:val="21"/>
          <w:lang w:val="cs-CZ"/>
        </w:rPr>
        <w:t xml:space="preserve">Uzavření této dohody bylo schváleno usnesením </w:t>
      </w:r>
      <w:r w:rsidR="00914F84">
        <w:rPr>
          <w:rFonts w:asciiTheme="minorHAnsi" w:hAnsiTheme="minorHAnsi"/>
          <w:sz w:val="21"/>
          <w:szCs w:val="21"/>
          <w:lang w:val="cs-CZ"/>
        </w:rPr>
        <w:t>R</w:t>
      </w:r>
      <w:r w:rsidR="005A6F3E">
        <w:rPr>
          <w:rFonts w:asciiTheme="minorHAnsi" w:hAnsiTheme="minorHAnsi"/>
          <w:sz w:val="21"/>
          <w:szCs w:val="21"/>
          <w:lang w:val="cs-CZ"/>
        </w:rPr>
        <w:t>ady města Mělník</w:t>
      </w:r>
      <w:r w:rsidR="00914F84">
        <w:rPr>
          <w:rFonts w:asciiTheme="minorHAnsi" w:hAnsiTheme="minorHAnsi"/>
          <w:sz w:val="21"/>
          <w:szCs w:val="21"/>
          <w:lang w:val="cs-CZ"/>
        </w:rPr>
        <w:t xml:space="preserve"> č. 158/2026/R,</w:t>
      </w:r>
      <w:r w:rsidR="005A6F3E">
        <w:rPr>
          <w:rFonts w:asciiTheme="minorHAnsi" w:hAnsiTheme="minorHAnsi"/>
          <w:sz w:val="21"/>
          <w:szCs w:val="21"/>
          <w:lang w:val="cs-CZ"/>
        </w:rPr>
        <w:t xml:space="preserve"> dne </w:t>
      </w:r>
      <w:r w:rsidR="00914F84">
        <w:rPr>
          <w:rFonts w:asciiTheme="minorHAnsi" w:hAnsiTheme="minorHAnsi"/>
          <w:sz w:val="21"/>
          <w:szCs w:val="21"/>
          <w:lang w:val="cs-CZ"/>
        </w:rPr>
        <w:t>16. 3. 2026</w:t>
      </w:r>
      <w:r w:rsidR="005A6F3E">
        <w:rPr>
          <w:rFonts w:asciiTheme="minorHAnsi" w:hAnsiTheme="minorHAnsi"/>
          <w:sz w:val="21"/>
          <w:szCs w:val="21"/>
          <w:lang w:val="cs-CZ"/>
        </w:rPr>
        <w:t>.</w:t>
      </w:r>
    </w:p>
    <w:p w14:paraId="57A88185" w14:textId="77777777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5.5. </w:t>
      </w:r>
      <w:r w:rsidRPr="005A6F3E">
        <w:rPr>
          <w:rFonts w:asciiTheme="minorHAnsi" w:hAnsiTheme="minorHAnsi"/>
          <w:sz w:val="21"/>
          <w:szCs w:val="21"/>
          <w:lang w:val="cs-CZ"/>
        </w:rPr>
        <w:t>Tato dohoda je vyhotovena ve čtyřech stejnopisech, z nichž každý z účastníků obdrží dvě vyhotovení, není-li uzavřena elektronicky.</w:t>
      </w:r>
    </w:p>
    <w:p w14:paraId="767DC213" w14:textId="77777777" w:rsidR="00EF3BC5" w:rsidRPr="005A6F3E" w:rsidRDefault="00F262B9">
      <w:pPr>
        <w:jc w:val="both"/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b/>
          <w:sz w:val="21"/>
          <w:szCs w:val="21"/>
          <w:lang w:val="cs-CZ"/>
        </w:rPr>
        <w:t xml:space="preserve">5.6. </w:t>
      </w:r>
      <w:r w:rsidRPr="005A6F3E">
        <w:rPr>
          <w:rFonts w:asciiTheme="minorHAnsi" w:hAnsiTheme="minorHAnsi"/>
          <w:sz w:val="21"/>
          <w:szCs w:val="21"/>
          <w:lang w:val="cs-CZ"/>
        </w:rPr>
        <w:t>Práva a povinnosti touto dohodou výslovně neupravené se řídí OZ a dalšími obecně závaznými právními předpisy.</w:t>
      </w:r>
    </w:p>
    <w:p w14:paraId="518B4F48" w14:textId="77777777" w:rsidR="00EF3BC5" w:rsidRPr="005A6F3E" w:rsidRDefault="00EF3BC5">
      <w:pPr>
        <w:rPr>
          <w:rFonts w:asciiTheme="minorHAnsi" w:hAnsiTheme="minorHAnsi"/>
          <w:sz w:val="21"/>
          <w:szCs w:val="21"/>
          <w:lang w:val="cs-CZ"/>
        </w:rPr>
      </w:pPr>
    </w:p>
    <w:p w14:paraId="686D6B13" w14:textId="4BAD6AA6" w:rsidR="00EF3BC5" w:rsidRPr="005A6F3E" w:rsidRDefault="00F262B9">
      <w:pPr>
        <w:rPr>
          <w:rFonts w:asciiTheme="minorHAnsi" w:hAnsiTheme="minorHAnsi"/>
          <w:sz w:val="21"/>
          <w:szCs w:val="21"/>
          <w:lang w:val="cs-CZ"/>
        </w:rPr>
      </w:pPr>
      <w:r w:rsidRPr="005A6F3E">
        <w:rPr>
          <w:rFonts w:asciiTheme="minorHAnsi" w:hAnsiTheme="minorHAnsi"/>
          <w:sz w:val="21"/>
          <w:szCs w:val="21"/>
          <w:lang w:val="cs-CZ"/>
        </w:rPr>
        <w:t xml:space="preserve">V Mělníku dne: </w:t>
      </w:r>
    </w:p>
    <w:p w14:paraId="48B1A3A6" w14:textId="77777777" w:rsidR="00EF3BC5" w:rsidRPr="005A6F3E" w:rsidRDefault="00EF3BC5">
      <w:pPr>
        <w:rPr>
          <w:rFonts w:asciiTheme="minorHAnsi" w:hAnsiTheme="minorHAnsi"/>
          <w:sz w:val="21"/>
          <w:szCs w:val="21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EF3BC5" w:rsidRPr="005A6F3E" w14:paraId="175A64C6" w14:textId="77777777">
        <w:tc>
          <w:tcPr>
            <w:tcW w:w="4986" w:type="dxa"/>
          </w:tcPr>
          <w:p w14:paraId="1CF41B40" w14:textId="77777777" w:rsidR="005A6F3E" w:rsidRDefault="00F262B9">
            <w:pPr>
              <w:contextualSpacing/>
              <w:rPr>
                <w:rFonts w:asciiTheme="minorHAnsi" w:hAnsiTheme="minorHAnsi"/>
                <w:sz w:val="21"/>
                <w:szCs w:val="21"/>
                <w:lang w:val="cs-CZ"/>
              </w:rPr>
            </w:pP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t>Za nájemce:</w:t>
            </w: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br/>
              <w:t xml:space="preserve">Technické služby města Mělníka, </w:t>
            </w:r>
            <w:proofErr w:type="spellStart"/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t>p.o</w:t>
            </w:r>
            <w:proofErr w:type="spellEnd"/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t>.</w:t>
            </w: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br/>
            </w:r>
          </w:p>
          <w:p w14:paraId="018016CD" w14:textId="77777777" w:rsidR="005A6F3E" w:rsidRDefault="005A6F3E">
            <w:pPr>
              <w:contextualSpacing/>
              <w:rPr>
                <w:rFonts w:asciiTheme="minorHAnsi" w:hAnsiTheme="minorHAnsi"/>
                <w:sz w:val="21"/>
                <w:szCs w:val="21"/>
                <w:lang w:val="cs-CZ"/>
              </w:rPr>
            </w:pPr>
          </w:p>
          <w:p w14:paraId="47A41F67" w14:textId="21824093" w:rsidR="00EF3BC5" w:rsidRDefault="00F262B9">
            <w:pPr>
              <w:contextualSpacing/>
              <w:rPr>
                <w:rFonts w:asciiTheme="minorHAnsi" w:hAnsiTheme="minorHAnsi"/>
                <w:sz w:val="21"/>
                <w:szCs w:val="21"/>
                <w:lang w:val="cs-CZ"/>
              </w:rPr>
            </w:pP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br/>
              <w:t>____________________________</w:t>
            </w: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br/>
            </w:r>
            <w:r w:rsidR="005A6F3E">
              <w:rPr>
                <w:rFonts w:asciiTheme="minorHAnsi" w:hAnsiTheme="minorHAnsi"/>
                <w:sz w:val="21"/>
                <w:szCs w:val="21"/>
                <w:lang w:val="cs-CZ"/>
              </w:rPr>
              <w:t>Mgr. Karel Pecina</w:t>
            </w:r>
          </w:p>
          <w:p w14:paraId="61DFF8C9" w14:textId="0EF9B6BC" w:rsidR="005A6F3E" w:rsidRPr="005A6F3E" w:rsidRDefault="00914F84">
            <w:pPr>
              <w:contextualSpacing/>
              <w:rPr>
                <w:rFonts w:asciiTheme="minorHAnsi" w:hAnsiTheme="minorHAnsi"/>
                <w:sz w:val="21"/>
                <w:szCs w:val="21"/>
                <w:lang w:val="cs-CZ"/>
              </w:rPr>
            </w:pPr>
            <w:r>
              <w:rPr>
                <w:rFonts w:asciiTheme="minorHAnsi" w:hAnsiTheme="minorHAnsi"/>
                <w:sz w:val="21"/>
                <w:szCs w:val="21"/>
                <w:lang w:val="cs-CZ"/>
              </w:rPr>
              <w:t>ř</w:t>
            </w:r>
            <w:r w:rsidR="005A6F3E">
              <w:rPr>
                <w:rFonts w:asciiTheme="minorHAnsi" w:hAnsiTheme="minorHAnsi"/>
                <w:sz w:val="21"/>
                <w:szCs w:val="21"/>
                <w:lang w:val="cs-CZ"/>
              </w:rPr>
              <w:t>editel</w:t>
            </w:r>
            <w:r>
              <w:rPr>
                <w:rFonts w:asciiTheme="minorHAnsi" w:hAnsiTheme="minorHAnsi"/>
                <w:sz w:val="21"/>
                <w:szCs w:val="21"/>
                <w:lang w:val="cs-CZ"/>
              </w:rPr>
              <w:t xml:space="preserve"> </w:t>
            </w:r>
          </w:p>
        </w:tc>
        <w:tc>
          <w:tcPr>
            <w:tcW w:w="4986" w:type="dxa"/>
          </w:tcPr>
          <w:p w14:paraId="5B4E554D" w14:textId="77777777" w:rsidR="005A6F3E" w:rsidRDefault="00F262B9">
            <w:pPr>
              <w:contextualSpacing/>
              <w:rPr>
                <w:rFonts w:asciiTheme="minorHAnsi" w:hAnsiTheme="minorHAnsi"/>
                <w:sz w:val="21"/>
                <w:szCs w:val="21"/>
                <w:lang w:val="cs-CZ"/>
              </w:rPr>
            </w:pP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t>Za pronajímatele:</w:t>
            </w: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br/>
              <w:t>Město Mělník</w:t>
            </w: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br/>
            </w:r>
          </w:p>
          <w:p w14:paraId="11669AF3" w14:textId="77777777" w:rsidR="005A6F3E" w:rsidRDefault="005A6F3E">
            <w:pPr>
              <w:contextualSpacing/>
              <w:rPr>
                <w:rFonts w:asciiTheme="minorHAnsi" w:hAnsiTheme="minorHAnsi"/>
                <w:sz w:val="21"/>
                <w:szCs w:val="21"/>
                <w:lang w:val="cs-CZ"/>
              </w:rPr>
            </w:pPr>
          </w:p>
          <w:p w14:paraId="4111FBE4" w14:textId="29F75AE4" w:rsidR="00EF3BC5" w:rsidRDefault="00F262B9">
            <w:pPr>
              <w:contextualSpacing/>
              <w:rPr>
                <w:rFonts w:asciiTheme="minorHAnsi" w:hAnsiTheme="minorHAnsi"/>
                <w:sz w:val="21"/>
                <w:szCs w:val="21"/>
                <w:lang w:val="cs-CZ"/>
              </w:rPr>
            </w:pP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br/>
              <w:t>____________________________</w:t>
            </w:r>
            <w:r w:rsidRPr="005A6F3E">
              <w:rPr>
                <w:rFonts w:asciiTheme="minorHAnsi" w:hAnsiTheme="minorHAnsi"/>
                <w:sz w:val="21"/>
                <w:szCs w:val="21"/>
                <w:lang w:val="cs-CZ"/>
              </w:rPr>
              <w:br/>
            </w:r>
            <w:r w:rsidR="005A6F3E">
              <w:rPr>
                <w:rFonts w:asciiTheme="minorHAnsi" w:hAnsiTheme="minorHAnsi"/>
                <w:sz w:val="21"/>
                <w:szCs w:val="21"/>
                <w:lang w:val="cs-CZ"/>
              </w:rPr>
              <w:t>Ing. Tomáš Martinec, Ph.D.</w:t>
            </w:r>
          </w:p>
          <w:p w14:paraId="68581CEB" w14:textId="0C26EA35" w:rsidR="005A6F3E" w:rsidRPr="005A6F3E" w:rsidRDefault="00914F84">
            <w:pPr>
              <w:contextualSpacing/>
              <w:rPr>
                <w:rFonts w:asciiTheme="minorHAnsi" w:hAnsiTheme="minorHAnsi"/>
                <w:sz w:val="21"/>
                <w:szCs w:val="21"/>
                <w:lang w:val="cs-CZ"/>
              </w:rPr>
            </w:pPr>
            <w:r>
              <w:rPr>
                <w:rFonts w:asciiTheme="minorHAnsi" w:hAnsiTheme="minorHAnsi"/>
                <w:sz w:val="21"/>
                <w:szCs w:val="21"/>
                <w:lang w:val="cs-CZ"/>
              </w:rPr>
              <w:t>s</w:t>
            </w:r>
            <w:r w:rsidR="005A6F3E">
              <w:rPr>
                <w:rFonts w:asciiTheme="minorHAnsi" w:hAnsiTheme="minorHAnsi"/>
                <w:sz w:val="21"/>
                <w:szCs w:val="21"/>
                <w:lang w:val="cs-CZ"/>
              </w:rPr>
              <w:t>tarosta</w:t>
            </w:r>
            <w:r>
              <w:rPr>
                <w:rFonts w:asciiTheme="minorHAnsi" w:hAnsiTheme="minorHAnsi"/>
                <w:sz w:val="21"/>
                <w:szCs w:val="21"/>
                <w:lang w:val="cs-CZ"/>
              </w:rPr>
              <w:t xml:space="preserve"> města</w:t>
            </w:r>
          </w:p>
        </w:tc>
      </w:tr>
    </w:tbl>
    <w:p w14:paraId="01D8CE02" w14:textId="77777777" w:rsidR="00F262B9" w:rsidRPr="005A6F3E" w:rsidRDefault="00F262B9">
      <w:pPr>
        <w:rPr>
          <w:rFonts w:asciiTheme="minorHAnsi" w:hAnsiTheme="minorHAnsi"/>
          <w:sz w:val="21"/>
          <w:szCs w:val="21"/>
          <w:lang w:val="cs-CZ"/>
        </w:rPr>
      </w:pPr>
    </w:p>
    <w:sectPr w:rsidR="00F262B9" w:rsidRPr="005A6F3E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1315237">
    <w:abstractNumId w:val="8"/>
  </w:num>
  <w:num w:numId="2" w16cid:durableId="1192063958">
    <w:abstractNumId w:val="6"/>
  </w:num>
  <w:num w:numId="3" w16cid:durableId="2118937313">
    <w:abstractNumId w:val="5"/>
  </w:num>
  <w:num w:numId="4" w16cid:durableId="60443291">
    <w:abstractNumId w:val="4"/>
  </w:num>
  <w:num w:numId="5" w16cid:durableId="46802632">
    <w:abstractNumId w:val="7"/>
  </w:num>
  <w:num w:numId="6" w16cid:durableId="456602413">
    <w:abstractNumId w:val="3"/>
  </w:num>
  <w:num w:numId="7" w16cid:durableId="392318659">
    <w:abstractNumId w:val="2"/>
  </w:num>
  <w:num w:numId="8" w16cid:durableId="1951473155">
    <w:abstractNumId w:val="1"/>
  </w:num>
  <w:num w:numId="9" w16cid:durableId="190062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0A83"/>
    <w:rsid w:val="0029639D"/>
    <w:rsid w:val="00326F90"/>
    <w:rsid w:val="00347B5D"/>
    <w:rsid w:val="004A306E"/>
    <w:rsid w:val="005A6F3E"/>
    <w:rsid w:val="006B590C"/>
    <w:rsid w:val="0077560F"/>
    <w:rsid w:val="00914F84"/>
    <w:rsid w:val="00A812C1"/>
    <w:rsid w:val="00AA1D8D"/>
    <w:rsid w:val="00B47730"/>
    <w:rsid w:val="00CB0664"/>
    <w:rsid w:val="00CC2A69"/>
    <w:rsid w:val="00D555B3"/>
    <w:rsid w:val="00DF0C33"/>
    <w:rsid w:val="00EF3BC5"/>
    <w:rsid w:val="00F262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D9EC3"/>
  <w14:defaultImageDpi w14:val="300"/>
  <w15:docId w15:val="{1B976604-3BA9-413F-BED2-2F75645F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A77D97-DCA4-4D57-9CAC-6090DB34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Valouch &amp; Servus</dc:creator>
  <cp:keywords/>
  <dc:description>generated by python-docx</dc:description>
  <cp:lastModifiedBy>Limprechtová Lucie</cp:lastModifiedBy>
  <cp:revision>2</cp:revision>
  <dcterms:created xsi:type="dcterms:W3CDTF">2026-03-25T07:54:00Z</dcterms:created>
  <dcterms:modified xsi:type="dcterms:W3CDTF">2026-03-25T07:54:00Z</dcterms:modified>
  <cp:category/>
</cp:coreProperties>
</file>