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34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6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347/2026</w:t>
      </w:r>
      <w:bookmarkEnd w:id="6"/>
      <w:bookmarkEnd w:id="7"/>
      <w:bookmarkEnd w:id="8"/>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/2026</w:t>
      </w:r>
      <w:bookmarkEnd w:id="10"/>
      <w:bookmarkEnd w:id="11"/>
      <w:bookmarkEnd w:id="9"/>
    </w:p>
    <w:p>
      <w:pPr>
        <w:pStyle w:val="Style2"/>
        <w:keepNext w:val="0"/>
        <w:keepLines w:val="0"/>
        <w:widowControl w:val="0"/>
        <w:shd w:val="clear" w:color="auto" w:fill="auto"/>
        <w:bidi w:val="0"/>
        <w:spacing w:before="0" w:after="6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„VT Odrava – likvidace invazních rostlin 2026-2027“</w:t>
      </w:r>
    </w:p>
    <w:p>
      <w:pPr>
        <w:pStyle w:val="Style4"/>
        <w:keepNext/>
        <w:keepLines/>
        <w:widowControl w:val="0"/>
        <w:shd w:val="clear" w:color="auto" w:fill="auto"/>
        <w:bidi w:val="0"/>
        <w:spacing w:before="0" w:after="16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tbl>
      <w:tblPr>
        <w:tblOverlap w:val="never"/>
        <w:jc w:val="center"/>
        <w:tblLayout w:type="fixed"/>
      </w:tblPr>
      <w:tblGrid>
        <w:gridCol w:w="4142"/>
        <w:gridCol w:w="4982"/>
      </w:tblGrid>
      <w:tr>
        <w:trPr>
          <w:trHeight w:val="179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13"/>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13"/>
              <w:keepNext w:val="0"/>
              <w:keepLines w:val="0"/>
              <w:widowControl w:val="0"/>
              <w:shd w:val="clear" w:color="auto" w:fill="auto"/>
              <w:bidi w:val="0"/>
              <w:spacing w:before="0" w:after="200" w:line="240" w:lineRule="auto"/>
              <w:ind w:left="0" w:right="0" w:firstLine="160"/>
              <w:jc w:val="left"/>
            </w:pPr>
            <w:bookmarkStart w:id="19" w:name="bookmark19"/>
            <w:bookmarkStart w:id="20" w:name="bookmark20"/>
            <w:r>
              <w:rPr>
                <w:color w:val="000000"/>
                <w:spacing w:val="0"/>
                <w:w w:val="100"/>
                <w:position w:val="0"/>
                <w:shd w:val="clear" w:color="auto" w:fill="auto"/>
                <w:lang w:val="cs-CZ" w:eastAsia="cs-CZ" w:bidi="cs-CZ"/>
              </w:rPr>
              <w:t>Bezručova 4219, 430 03 Chomutov , generální ředitel</w:t>
            </w:r>
            <w:bookmarkEnd w:id="19"/>
            <w:bookmarkEnd w:id="20"/>
          </w:p>
          <w:p>
            <w:pPr>
              <w:pStyle w:val="Style13"/>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ředitel závodu Karlovy Vary</w:t>
            </w:r>
            <w:bookmarkEnd w:id="21"/>
          </w:p>
          <w:p>
            <w:pPr>
              <w:pStyle w:val="Style13"/>
              <w:keepNext w:val="0"/>
              <w:keepLines w:val="0"/>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 vedoucí provozu Cheb</w:t>
            </w:r>
            <w:bookmarkEnd w:id="22"/>
            <w:bookmarkEnd w:id="23"/>
          </w:p>
          <w:p>
            <w:pPr>
              <w:pStyle w:val="Style13"/>
              <w:keepNext w:val="0"/>
              <w:keepLines w:val="0"/>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tel.:, e-mail:</w:t>
            </w:r>
            <w:bookmarkEnd w:id="24"/>
            <w:bookmarkEnd w:id="25"/>
          </w:p>
        </w:tc>
      </w:tr>
      <w:tr>
        <w:trPr>
          <w:trHeight w:val="63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technický dozor objednatele:</w:t>
            </w:r>
            <w:bookmarkEnd w:id="26"/>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 vedoucí úseku Cheb tel.: e-mail:</w:t>
            </w:r>
          </w:p>
        </w:tc>
      </w:tr>
      <w:tr>
        <w:trPr>
          <w:trHeight w:val="122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r>
            <w:bookmarkEnd w:id="27"/>
          </w:p>
          <w:p>
            <w:pPr>
              <w:pStyle w:val="Style13"/>
              <w:keepNext w:val="0"/>
              <w:keepLines w:val="0"/>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DIČ: bankovní spojení: číslo účtu:</w:t>
            </w:r>
            <w:bookmarkEnd w:id="28"/>
            <w:bookmarkEnd w:id="29"/>
          </w:p>
        </w:tc>
        <w:tc>
          <w:tcPr>
            <w:tcBorders/>
            <w:shd w:val="clear" w:color="auto" w:fill="FFFFFF"/>
            <w:vAlign w:val="top"/>
          </w:tcPr>
          <w:p>
            <w:pPr>
              <w:pStyle w:val="Style13"/>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59" w:line="1" w:lineRule="exact"/>
      </w:pP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6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(dále jen „objednatel“)</w:t>
      </w:r>
      <w:bookmarkEnd w:id="30"/>
      <w:bookmarkEnd w:id="31"/>
      <w:bookmarkEnd w:id="32"/>
    </w:p>
    <w:p>
      <w:pPr>
        <w:pStyle w:val="Style4"/>
        <w:keepNext/>
        <w:keepLines/>
        <w:widowControl w:val="0"/>
        <w:shd w:val="clear" w:color="auto" w:fill="auto"/>
        <w:bidi w:val="0"/>
        <w:spacing w:before="0" w:after="160" w:line="240" w:lineRule="auto"/>
        <w:ind w:left="0" w:right="0" w:firstLine="0"/>
        <w:jc w:val="left"/>
      </w:pPr>
      <w:bookmarkStart w:id="33" w:name="bookmark33"/>
      <w:bookmarkStart w:id="34" w:name="bookmark34"/>
      <w:bookmarkStart w:id="35" w:name="bookmark35"/>
      <w:r>
        <w:rPr>
          <w:b/>
          <w:bCs/>
          <w:color w:val="000000"/>
          <w:spacing w:val="0"/>
          <w:w w:val="100"/>
          <w:position w:val="0"/>
          <w:shd w:val="clear" w:color="auto" w:fill="auto"/>
          <w:lang w:val="cs-CZ" w:eastAsia="cs-CZ" w:bidi="cs-CZ"/>
        </w:rPr>
        <w:t>a</w:t>
      </w:r>
      <w:bookmarkEnd w:id="33"/>
      <w:bookmarkEnd w:id="34"/>
      <w:bookmarkEnd w:id="35"/>
    </w:p>
    <w:tbl>
      <w:tblPr>
        <w:tblOverlap w:val="never"/>
        <w:jc w:val="center"/>
        <w:tblLayout w:type="fixed"/>
      </w:tblPr>
      <w:tblGrid>
        <w:gridCol w:w="4142"/>
        <w:gridCol w:w="4982"/>
      </w:tblGrid>
      <w:tr>
        <w:trPr>
          <w:trHeight w:val="2030" w:hRule="exact"/>
        </w:trPr>
        <w:tc>
          <w:tcPr>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bookmarkStart w:id="37" w:name="bookmark37"/>
            <w:r>
              <w:rPr>
                <w:b/>
                <w:bCs/>
                <w:color w:val="000000"/>
                <w:spacing w:val="0"/>
                <w:w w:val="100"/>
                <w:position w:val="0"/>
                <w:shd w:val="clear" w:color="auto" w:fill="auto"/>
                <w:lang w:val="cs-CZ" w:eastAsia="cs-CZ" w:bidi="cs-CZ"/>
              </w:rPr>
              <w:t>Zhotovitel:</w:t>
            </w:r>
            <w:bookmarkEnd w:id="37"/>
          </w:p>
          <w:p>
            <w:pPr>
              <w:pStyle w:val="Style13"/>
              <w:keepNext w:val="0"/>
              <w:keepLines w:val="0"/>
              <w:widowControl w:val="0"/>
              <w:shd w:val="clear" w:color="auto" w:fill="auto"/>
              <w:bidi w:val="0"/>
              <w:spacing w:before="0" w:after="0" w:line="276" w:lineRule="auto"/>
              <w:ind w:left="0" w:right="0" w:firstLine="0"/>
              <w:jc w:val="left"/>
            </w:pPr>
            <w:bookmarkStart w:id="38" w:name="bookmark38"/>
            <w:r>
              <w:rPr>
                <w:color w:val="000000"/>
                <w:spacing w:val="0"/>
                <w:w w:val="100"/>
                <w:position w:val="0"/>
                <w:shd w:val="clear" w:color="auto" w:fill="auto"/>
                <w:lang w:val="cs-CZ" w:eastAsia="cs-CZ" w:bidi="cs-CZ"/>
              </w:rPr>
              <w:t>Sídlo:</w:t>
            </w:r>
            <w:bookmarkEnd w:id="38"/>
          </w:p>
          <w:p>
            <w:pPr>
              <w:pStyle w:val="Style13"/>
              <w:keepNext w:val="0"/>
              <w:keepLines w:val="0"/>
              <w:widowControl w:val="0"/>
              <w:shd w:val="clear" w:color="auto" w:fill="auto"/>
              <w:bidi w:val="0"/>
              <w:spacing w:before="0" w:after="0" w:line="276" w:lineRule="auto"/>
              <w:ind w:left="0" w:right="0" w:firstLine="0"/>
              <w:jc w:val="left"/>
            </w:pPr>
            <w:bookmarkStart w:id="39" w:name="bookmark39"/>
            <w:r>
              <w:rPr>
                <w:color w:val="000000"/>
                <w:spacing w:val="0"/>
                <w:w w:val="100"/>
                <w:position w:val="0"/>
                <w:shd w:val="clear" w:color="auto" w:fill="auto"/>
                <w:lang w:val="cs-CZ" w:eastAsia="cs-CZ" w:bidi="cs-CZ"/>
              </w:rPr>
              <w:t>oprávněn k podpisu smlouvy:</w:t>
            </w:r>
            <w:bookmarkEnd w:id="39"/>
          </w:p>
          <w:p>
            <w:pPr>
              <w:pStyle w:val="Style13"/>
              <w:keepNext w:val="0"/>
              <w:keepLines w:val="0"/>
              <w:widowControl w:val="0"/>
              <w:shd w:val="clear" w:color="auto" w:fill="auto"/>
              <w:bidi w:val="0"/>
              <w:spacing w:before="0" w:after="0" w:line="276"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oprávněn jednat o věcech smluvních: oprávněn(i) jednat o věcech technických: osoba odpovědná za provedení díla:</w:t>
            </w:r>
            <w:bookmarkEnd w:id="40"/>
            <w:bookmarkEnd w:id="41"/>
          </w:p>
        </w:tc>
        <w:tc>
          <w:tcPr>
            <w:tcBorders/>
            <w:shd w:val="clear" w:color="auto" w:fill="FFFFFF"/>
            <w:vAlign w:val="bottom"/>
          </w:tcPr>
          <w:p>
            <w:pPr>
              <w:pStyle w:val="Style13"/>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Jan Štrér</w:t>
            </w:r>
          </w:p>
          <w:p>
            <w:pPr>
              <w:pStyle w:val="Style13"/>
              <w:keepNext w:val="0"/>
              <w:keepLines w:val="0"/>
              <w:widowControl w:val="0"/>
              <w:shd w:val="clear" w:color="auto" w:fill="auto"/>
              <w:bidi w:val="0"/>
              <w:spacing w:before="0" w:after="840" w:line="276" w:lineRule="auto"/>
              <w:ind w:left="0" w:right="0" w:firstLine="0"/>
              <w:jc w:val="left"/>
            </w:pPr>
            <w:bookmarkStart w:id="42" w:name="bookmark42"/>
            <w:r>
              <w:rPr>
                <w:color w:val="000000"/>
                <w:spacing w:val="0"/>
                <w:w w:val="100"/>
                <w:position w:val="0"/>
                <w:shd w:val="clear" w:color="auto" w:fill="auto"/>
                <w:lang w:val="cs-CZ" w:eastAsia="cs-CZ" w:bidi="cs-CZ"/>
              </w:rPr>
              <w:t>Horka 21, 351 34 Nový Kostel</w:t>
            </w:r>
            <w:bookmarkEnd w:id="42"/>
          </w:p>
          <w:p>
            <w:pPr>
              <w:pStyle w:val="Style13"/>
              <w:keepNext w:val="0"/>
              <w:keepLines w:val="0"/>
              <w:widowControl w:val="0"/>
              <w:shd w:val="clear" w:color="auto" w:fill="auto"/>
              <w:bidi w:val="0"/>
              <w:spacing w:before="0" w:after="0" w:line="276" w:lineRule="auto"/>
              <w:ind w:left="0" w:right="0" w:firstLine="160"/>
              <w:jc w:val="left"/>
            </w:pPr>
            <w:bookmarkStart w:id="43" w:name="bookmark43"/>
            <w:bookmarkStart w:id="44" w:name="bookmark44"/>
            <w:r>
              <w:rPr>
                <w:color w:val="000000"/>
                <w:spacing w:val="0"/>
                <w:w w:val="100"/>
                <w:position w:val="0"/>
                <w:shd w:val="clear" w:color="auto" w:fill="auto"/>
                <w:lang w:val="cs-CZ" w:eastAsia="cs-CZ" w:bidi="cs-CZ"/>
              </w:rPr>
              <w:t>tel.: e-mail:</w:t>
            </w:r>
            <w:bookmarkEnd w:id="43"/>
            <w:bookmarkEnd w:id="44"/>
          </w:p>
        </w:tc>
      </w:tr>
      <w:tr>
        <w:trPr>
          <w:trHeight w:val="147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IČO:</w:t>
            </w:r>
            <w:bookmarkEnd w:id="45"/>
            <w:bookmarkEnd w:id="46"/>
          </w:p>
          <w:p>
            <w:pPr>
              <w:pStyle w:val="Style13"/>
              <w:keepNext w:val="0"/>
              <w:keepLines w:val="0"/>
              <w:widowControl w:val="0"/>
              <w:shd w:val="clear" w:color="auto" w:fill="auto"/>
              <w:bidi w:val="0"/>
              <w:spacing w:before="0" w:after="0" w:line="240"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DIČ:</w:t>
            </w:r>
            <w:bookmarkEnd w:id="47"/>
            <w:bookmarkEnd w:id="48"/>
          </w:p>
          <w:p>
            <w:pPr>
              <w:pStyle w:val="Style13"/>
              <w:keepNext w:val="0"/>
              <w:keepLines w:val="0"/>
              <w:widowControl w:val="0"/>
              <w:shd w:val="clear" w:color="auto" w:fill="auto"/>
              <w:bidi w:val="0"/>
              <w:spacing w:before="0" w:after="0" w:line="240" w:lineRule="auto"/>
              <w:ind w:left="0" w:right="0" w:firstLine="0"/>
              <w:jc w:val="left"/>
            </w:pPr>
            <w:bookmarkStart w:id="49" w:name="bookmark49"/>
            <w:bookmarkStart w:id="50" w:name="bookmark50"/>
            <w:r>
              <w:rPr>
                <w:color w:val="000000"/>
                <w:spacing w:val="0"/>
                <w:w w:val="100"/>
                <w:position w:val="0"/>
                <w:shd w:val="clear" w:color="auto" w:fill="auto"/>
                <w:lang w:val="cs-CZ" w:eastAsia="cs-CZ" w:bidi="cs-CZ"/>
              </w:rPr>
              <w:t>bankovní spojení:</w:t>
            </w:r>
            <w:bookmarkEnd w:id="49"/>
            <w:bookmarkEnd w:id="50"/>
          </w:p>
          <w:p>
            <w:pPr>
              <w:pStyle w:val="Style13"/>
              <w:keepNext w:val="0"/>
              <w:keepLines w:val="0"/>
              <w:widowControl w:val="0"/>
              <w:shd w:val="clear" w:color="auto" w:fill="auto"/>
              <w:bidi w:val="0"/>
              <w:spacing w:before="0" w:after="0" w:line="240" w:lineRule="auto"/>
              <w:ind w:left="0" w:right="0" w:firstLine="0"/>
              <w:jc w:val="left"/>
            </w:pPr>
            <w:bookmarkStart w:id="51" w:name="bookmark51"/>
            <w:bookmarkStart w:id="52" w:name="bookmark52"/>
            <w:r>
              <w:rPr>
                <w:color w:val="000000"/>
                <w:spacing w:val="0"/>
                <w:w w:val="100"/>
                <w:position w:val="0"/>
                <w:shd w:val="clear" w:color="auto" w:fill="auto"/>
                <w:lang w:val="cs-CZ" w:eastAsia="cs-CZ" w:bidi="cs-CZ"/>
              </w:rPr>
              <w:t>číslo účtu:</w:t>
            </w:r>
            <w:bookmarkEnd w:id="51"/>
            <w:bookmarkEnd w:id="52"/>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00915939</w:t>
            </w:r>
          </w:p>
        </w:tc>
      </w:tr>
    </w:tbl>
    <w:p>
      <w:pPr>
        <w:pStyle w:val="Style16"/>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(dále jen „zhotovitel“)</w:t>
      </w:r>
      <w:bookmarkEnd w:id="36"/>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58" w:val="left"/>
        </w:tabs>
        <w:bidi w:val="0"/>
        <w:spacing w:before="0" w:line="240" w:lineRule="auto"/>
        <w:ind w:right="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Odrava potok – likvidace invazních rostlin 2026-2027“</w:t>
      </w:r>
      <w:r>
        <w:rPr>
          <w:color w:val="000000"/>
          <w:spacing w:val="0"/>
          <w:w w:val="100"/>
          <w:position w:val="0"/>
          <w:shd w:val="clear" w:color="auto" w:fill="auto"/>
          <w:lang w:val="cs-CZ" w:eastAsia="cs-CZ" w:bidi="cs-CZ"/>
        </w:rPr>
        <w:t>, ve kterém byla nabídka zhotovitele vyhodnocena jako ekonomicky nejvýhodnější.</w:t>
      </w:r>
      <w:bookmarkEnd w:id="53"/>
      <w:bookmarkEnd w:id="54"/>
      <w:bookmarkEnd w:id="56"/>
    </w:p>
    <w:p>
      <w:pPr>
        <w:pStyle w:val="Style4"/>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Předmětem veřejné zakázky je:</w:t>
      </w:r>
      <w:bookmarkEnd w:id="57"/>
      <w:bookmarkEnd w:id="58"/>
      <w:bookmarkEnd w:id="60"/>
    </w:p>
    <w:p>
      <w:pPr>
        <w:pStyle w:val="Style4"/>
        <w:keepNext/>
        <w:keepLines/>
        <w:widowControl w:val="0"/>
        <w:shd w:val="clear" w:color="auto" w:fill="auto"/>
        <w:bidi w:val="0"/>
        <w:spacing w:before="0" w:line="240" w:lineRule="auto"/>
        <w:ind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Mechanická likvidace invazivních rostlin bolševníku velkolepého, křídlatek a netýkavky žláznaté, a to na březích VT Odrava a VN Jesenice od soutoku s VT Ohře až po státní hranici, ř. km 0,050-18,300. Likvidace bude probíhat na pozemcích ve správě Povodí Ohře, státní podnik (vyznačených v tabulce, která tvoří přílohu č. 5).</w:t>
      </w:r>
      <w:bookmarkEnd w:id="61"/>
      <w:bookmarkEnd w:id="62"/>
      <w:bookmarkEnd w:id="63"/>
    </w:p>
    <w:p>
      <w:pPr>
        <w:pStyle w:val="Style4"/>
        <w:keepNext/>
        <w:keepLines/>
        <w:widowControl w:val="0"/>
        <w:shd w:val="clear" w:color="auto" w:fill="auto"/>
        <w:bidi w:val="0"/>
        <w:spacing w:before="0" w:line="240" w:lineRule="auto"/>
        <w:ind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Místo provádění díla: VT Odrava a VN Jesenice od soutoku s VT Ohře až po státní hranici, ř. km 0,050-18,300.</w:t>
      </w:r>
      <w:bookmarkEnd w:id="64"/>
      <w:bookmarkEnd w:id="65"/>
      <w:bookmarkEnd w:id="66"/>
    </w:p>
    <w:p>
      <w:pPr>
        <w:pStyle w:val="Style4"/>
        <w:keepNext/>
        <w:keepLines/>
        <w:widowControl w:val="0"/>
        <w:shd w:val="clear" w:color="auto" w:fill="auto"/>
        <w:bidi w:val="0"/>
        <w:spacing w:before="0" w:after="360" w:line="240" w:lineRule="auto"/>
        <w:ind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67"/>
      <w:bookmarkEnd w:id="68"/>
      <w:bookmarkEnd w:id="69"/>
    </w:p>
    <w:p>
      <w:pPr>
        <w:pStyle w:val="Style4"/>
        <w:keepNext/>
        <w:keepLines/>
        <w:widowControl w:val="0"/>
        <w:shd w:val="clear" w:color="auto" w:fill="auto"/>
        <w:bidi w:val="0"/>
        <w:spacing w:before="0" w:after="0" w:line="240" w:lineRule="auto"/>
        <w:ind w:right="0" w:firstLine="0"/>
        <w:jc w:val="both"/>
      </w:pPr>
      <w:bookmarkStart w:id="70" w:name="bookmark70"/>
      <w:bookmarkStart w:id="71" w:name="bookmark71"/>
      <w:bookmarkStart w:id="72" w:name="bookmark72"/>
      <w:r>
        <w:rPr>
          <w:b/>
          <w:bCs/>
          <w:i/>
          <w:iCs/>
          <w:color w:val="000000"/>
          <w:spacing w:val="0"/>
          <w:w w:val="100"/>
          <w:position w:val="0"/>
          <w:shd w:val="clear" w:color="auto" w:fill="auto"/>
          <w:lang w:val="cs-CZ" w:eastAsia="cs-CZ" w:bidi="cs-CZ"/>
        </w:rPr>
        <w:t>Rozsah prací:</w:t>
      </w:r>
      <w:bookmarkEnd w:id="70"/>
      <w:bookmarkEnd w:id="71"/>
      <w:bookmarkEnd w:id="72"/>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Na obou březích VT Odrava a VN Jesenice provede zhotovitel mechanickou likvidaci bolševníku velkolepého, křídlatek a netýkavky žláznaté. Celková zasažená plocha invazních rostlin je 2,47 ha (bolševník velkolepý 0,15 ha, křídlatky 0,01 ha, netýkavky žláznaté 2,30 ha) a kontrolovaná plocha je 144 ha.</w:t>
      </w:r>
    </w:p>
    <w:p>
      <w:pPr>
        <w:pStyle w:val="Style2"/>
        <w:keepNext w:val="0"/>
        <w:keepLines w:val="0"/>
        <w:widowControl w:val="0"/>
        <w:shd w:val="clear" w:color="auto" w:fill="auto"/>
        <w:bidi w:val="0"/>
        <w:spacing w:before="0" w:line="240" w:lineRule="auto"/>
        <w:ind w:left="380" w:right="0" w:firstLine="0"/>
        <w:jc w:val="both"/>
      </w:pPr>
      <w:r>
        <w:rPr>
          <w:b/>
          <w:bCs/>
          <w:color w:val="000000"/>
          <w:spacing w:val="0"/>
          <w:w w:val="100"/>
          <w:position w:val="0"/>
          <w:shd w:val="clear" w:color="auto" w:fill="auto"/>
          <w:lang w:val="cs-CZ" w:eastAsia="cs-CZ" w:bidi="cs-CZ"/>
        </w:rPr>
        <w:t xml:space="preserve">Likvidace bolševníku velkolepého </w:t>
      </w:r>
      <w:r>
        <w:rPr>
          <w:color w:val="000000"/>
          <w:spacing w:val="0"/>
          <w:w w:val="100"/>
          <w:position w:val="0"/>
          <w:shd w:val="clear" w:color="auto" w:fill="auto"/>
          <w:lang w:val="cs-CZ" w:eastAsia="cs-CZ" w:bidi="cs-CZ"/>
        </w:rPr>
        <w:t>bude provedena mechanickou metodou. První seč musí být provedena od počátku kvetení do jeho vrcholu. Sekat je třeba rostliny co nejníže u země, tedy i listové růžice, nejen kvetoucí okolíky.</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2x-4x zásah během sezóny (sečení), dle potřeby v průběhu vegetace s cílenou úspěšností likvidace invazních rostlin 100 %.</w:t>
      </w:r>
    </w:p>
    <w:p>
      <w:pPr>
        <w:pStyle w:val="Style2"/>
        <w:keepNext w:val="0"/>
        <w:keepLines w:val="0"/>
        <w:widowControl w:val="0"/>
        <w:shd w:val="clear" w:color="auto" w:fill="auto"/>
        <w:bidi w:val="0"/>
        <w:spacing w:before="0" w:after="440" w:line="240" w:lineRule="auto"/>
        <w:ind w:left="380" w:right="0" w:firstLine="0"/>
        <w:jc w:val="both"/>
      </w:pPr>
      <w:r>
        <w:rPr>
          <w:color w:val="000000"/>
          <w:spacing w:val="0"/>
          <w:w w:val="100"/>
          <w:position w:val="0"/>
          <w:shd w:val="clear" w:color="auto" w:fill="auto"/>
          <w:lang w:val="cs-CZ" w:eastAsia="cs-CZ" w:bidi="cs-CZ"/>
        </w:rPr>
        <w:t>Podmínky převzetí ploch po likvidaci bolševníku velkolepého od zhotovitelů k termínu plnění: žádné rostliny nesmí kvést nebo být ve fázi zelené či hnědé zralosti, listové růžice nesmí být vyšší než 50 cm. Na lokalitách se nesmí vyskytovat pokosené okolíky se semeny, a to ani z předchozího roku.</w:t>
      </w:r>
    </w:p>
    <w:p>
      <w:pPr>
        <w:pStyle w:val="Style2"/>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 xml:space="preserve">Likvidace křídlatek </w:t>
      </w:r>
      <w:r>
        <w:rPr>
          <w:color w:val="000000"/>
          <w:spacing w:val="0"/>
          <w:w w:val="100"/>
          <w:position w:val="0"/>
          <w:shd w:val="clear" w:color="auto" w:fill="auto"/>
          <w:lang w:val="cs-CZ" w:eastAsia="cs-CZ" w:bidi="cs-CZ"/>
        </w:rPr>
        <w:t>bude prováděna mechanickou metodou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4x-8x zásah během sezóny (sečení). První zásah provede při výšce rostlin 40-50 cm, max. 1 m. V závislosti na klimatických a růstových podmínkách budou prováděné další seče, cca každé 2 týdny.</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provede 4x-8x zásah sečí, dle potřeby v průběhu vegetace s cílenou úspěšností likvidace invazních rostlin 100 %.</w:t>
      </w:r>
    </w:p>
    <w:p>
      <w:pPr>
        <w:pStyle w:val="Style2"/>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 xml:space="preserve">Likvidace netýkavky žláznaté </w:t>
      </w:r>
      <w:r>
        <w:rPr>
          <w:color w:val="000000"/>
          <w:spacing w:val="0"/>
          <w:w w:val="100"/>
          <w:position w:val="0"/>
          <w:shd w:val="clear" w:color="auto" w:fill="auto"/>
          <w:lang w:val="cs-CZ" w:eastAsia="cs-CZ" w:bidi="cs-CZ"/>
        </w:rPr>
        <w:t>bude prováděna mechanicky.</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Zhotovitel provede 3-8 zásahů během sezóny (vytrhávání, sečení). První zásah provede v období tvorby květů (v závislosti na klimatických a růstových podmínkách), kontroly ploch budou zhotovitelem prováděné každé 2 týdny.</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 xml:space="preserve">Posečené či vytrhané části rostlin netýkavky žláznaté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 nebo budou ponechány v místě akce (na pozemcích objednatele) na hromadách se zpevněným podkladem zamezujícím prorůstání kořenů.</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Zhotovitel provede 3x-8x zásah, dle potřeby v průběhu vegetace s cílenou úspěšností likvidace invazních rostlin 100 %.</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 Sečené nebo vytrhávané plochy budou průběžně kontrolovány objednatelem a převzaty od zhotovitele při předání ve stavu uvedeném též v metodice, jež je přílohou č. 6.</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Objednatel předpokládá pouze ruční likvidaci s použitím malé mechanizace na odvoz odpadu. V případě pohybu mechanizace v blízkosti koryta, za účelem odvozu biomasy bude dbát zvýšené opatrnosti.</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Práce, které jsou předmětem veřejné zakázky, musí být provedeny kvalitně kvalifikovanými pracovníky.</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4"/>
        <w:keepNext/>
        <w:keepLines/>
        <w:widowControl w:val="0"/>
        <w:numPr>
          <w:ilvl w:val="0"/>
          <w:numId w:val="1"/>
        </w:numPr>
        <w:shd w:val="clear" w:color="auto" w:fill="auto"/>
        <w:tabs>
          <w:tab w:pos="360" w:val="left"/>
        </w:tabs>
        <w:bidi w:val="0"/>
        <w:spacing w:before="0" w:after="180" w:line="240" w:lineRule="auto"/>
        <w:ind w:left="0" w:right="0" w:firstLine="0"/>
        <w:jc w:val="left"/>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Za předmět díla se dále považuje:</w:t>
      </w:r>
      <w:bookmarkEnd w:id="73"/>
      <w:bookmarkEnd w:id="74"/>
      <w:bookmarkEnd w:id="76"/>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77"/>
      <w:bookmarkEnd w:id="78"/>
      <w:bookmarkEnd w:id="80"/>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81"/>
      <w:bookmarkEnd w:id="82"/>
      <w:bookmarkEnd w:id="84"/>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85"/>
      <w:bookmarkEnd w:id="86"/>
      <w:bookmarkEnd w:id="88"/>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89"/>
      <w:bookmarkEnd w:id="90"/>
      <w:bookmarkEnd w:id="92"/>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93"/>
      <w:bookmarkEnd w:id="94"/>
      <w:bookmarkEnd w:id="96"/>
    </w:p>
    <w:p>
      <w:pPr>
        <w:pStyle w:val="Style4"/>
        <w:keepNext/>
        <w:keepLines/>
        <w:widowControl w:val="0"/>
        <w:numPr>
          <w:ilvl w:val="0"/>
          <w:numId w:val="3"/>
        </w:numPr>
        <w:shd w:val="clear" w:color="auto" w:fill="auto"/>
        <w:tabs>
          <w:tab w:pos="1256" w:val="left"/>
        </w:tabs>
        <w:bidi w:val="0"/>
        <w:spacing w:before="0" w:after="0" w:line="240" w:lineRule="auto"/>
        <w:ind w:left="980" w:right="0" w:hanging="54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00"/>
      <w:bookmarkEnd w:id="97"/>
      <w:bookmarkEnd w:id="98"/>
    </w:p>
    <w:p>
      <w:pPr>
        <w:pStyle w:val="Style4"/>
        <w:keepNext/>
        <w:keepLines/>
        <w:widowControl w:val="0"/>
        <w:numPr>
          <w:ilvl w:val="0"/>
          <w:numId w:val="3"/>
        </w:numPr>
        <w:shd w:val="clear" w:color="auto" w:fill="auto"/>
        <w:tabs>
          <w:tab w:pos="1064" w:val="left"/>
        </w:tabs>
        <w:bidi w:val="0"/>
        <w:spacing w:before="0" w:after="0" w:line="240" w:lineRule="auto"/>
        <w:ind w:left="980" w:right="0" w:hanging="540"/>
        <w:jc w:val="both"/>
      </w:pPr>
      <w:bookmarkStart w:id="101" w:name="bookmark101"/>
      <w:bookmarkStart w:id="102" w:name="bookmark102"/>
      <w:bookmarkStart w:id="103" w:name="bookmark103"/>
      <w:bookmarkStart w:id="104" w:name="bookmark104"/>
      <w:bookmarkStart w:id="105" w:name="bookmark105"/>
      <w:bookmarkEnd w:id="103"/>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01"/>
      <w:bookmarkEnd w:id="102"/>
      <w:bookmarkEnd w:id="104"/>
      <w:bookmarkEnd w:id="105"/>
    </w:p>
    <w:p>
      <w:pPr>
        <w:pStyle w:val="Style4"/>
        <w:keepNext/>
        <w:keepLines/>
        <w:widowControl w:val="0"/>
        <w:numPr>
          <w:ilvl w:val="0"/>
          <w:numId w:val="3"/>
        </w:numPr>
        <w:shd w:val="clear" w:color="auto" w:fill="auto"/>
        <w:tabs>
          <w:tab w:pos="1256" w:val="left"/>
        </w:tabs>
        <w:bidi w:val="0"/>
        <w:spacing w:before="0" w:after="0" w:line="240" w:lineRule="auto"/>
        <w:ind w:left="800" w:right="0" w:hanging="360"/>
        <w:jc w:val="both"/>
      </w:pPr>
      <w:bookmarkStart w:id="106" w:name="bookmark106"/>
      <w:bookmarkStart w:id="107" w:name="bookmark107"/>
      <w:bookmarkStart w:id="108" w:name="bookmark108"/>
      <w:bookmarkStart w:id="109" w:name="bookmark109"/>
      <w:bookmarkStart w:id="110" w:name="bookmark110"/>
      <w:bookmarkEnd w:id="108"/>
      <w:r>
        <w:rPr>
          <w:color w:val="000000"/>
          <w:spacing w:val="0"/>
          <w:w w:val="100"/>
          <w:position w:val="0"/>
          <w:shd w:val="clear" w:color="auto" w:fill="auto"/>
          <w:lang w:val="cs-CZ" w:eastAsia="cs-CZ" w:bidi="cs-CZ"/>
        </w:rPr>
        <w:t>zpracování identifikace a vyhodnocení rizik vztahujících se k bezpečnosti a ochraně</w:t>
      </w:r>
      <w:bookmarkEnd w:id="106"/>
      <w:bookmarkEnd w:id="107"/>
      <w:bookmarkEnd w:id="109"/>
      <w:bookmarkEnd w:id="110"/>
    </w:p>
    <w:p>
      <w:pPr>
        <w:pStyle w:val="Style2"/>
        <w:keepNext w:val="0"/>
        <w:keepLines w:val="0"/>
        <w:widowControl w:val="0"/>
        <w:shd w:val="clear" w:color="auto" w:fill="auto"/>
        <w:bidi w:val="0"/>
        <w:spacing w:before="0" w:after="0" w:line="240" w:lineRule="auto"/>
        <w:ind w:left="980" w:right="0" w:firstLine="20"/>
        <w:jc w:val="left"/>
      </w:pPr>
      <w:bookmarkStart w:id="111" w:name="bookmark111"/>
      <w:bookmarkStart w:id="112" w:name="bookmark112"/>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w:t>
      </w:r>
      <w:bookmarkEnd w:id="111"/>
      <w:bookmarkEnd w:id="112"/>
    </w:p>
    <w:p>
      <w:pPr>
        <w:pStyle w:val="Style2"/>
        <w:keepNext w:val="0"/>
        <w:keepLines w:val="0"/>
        <w:widowControl w:val="0"/>
        <w:numPr>
          <w:ilvl w:val="0"/>
          <w:numId w:val="3"/>
        </w:numPr>
        <w:shd w:val="clear" w:color="auto" w:fill="auto"/>
        <w:tabs>
          <w:tab w:pos="1064" w:val="left"/>
        </w:tabs>
        <w:bidi w:val="0"/>
        <w:spacing w:before="0" w:after="0" w:line="240" w:lineRule="auto"/>
        <w:ind w:left="980" w:right="0" w:hanging="540"/>
        <w:jc w:val="both"/>
      </w:pPr>
      <w:bookmarkStart w:id="113" w:name="bookmark113"/>
      <w:bookmarkStart w:id="114" w:name="bookmark114"/>
      <w:bookmarkStart w:id="115" w:name="bookmark115"/>
      <w:bookmarkEnd w:id="113"/>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w:t>
      </w:r>
      <w:bookmarkEnd w:id="114"/>
      <w:bookmarkEnd w:id="11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p>
    <w:p>
      <w:pPr>
        <w:pStyle w:val="Style4"/>
        <w:keepNext/>
        <w:keepLines/>
        <w:widowControl w:val="0"/>
        <w:numPr>
          <w:ilvl w:val="0"/>
          <w:numId w:val="3"/>
        </w:numPr>
        <w:shd w:val="clear" w:color="auto" w:fill="auto"/>
        <w:tabs>
          <w:tab w:pos="746" w:val="left"/>
        </w:tabs>
        <w:bidi w:val="0"/>
        <w:spacing w:before="0" w:after="180" w:line="240" w:lineRule="auto"/>
        <w:ind w:left="1020" w:right="0" w:hanging="62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řádného vedení stavebního deníku po celou dobu provádění díla. Zhotovitel zapíše každý provedený zásah do stavebního deníku.</w:t>
      </w:r>
      <w:bookmarkEnd w:id="116"/>
      <w:bookmarkEnd w:id="117"/>
      <w:bookmarkEnd w:id="119"/>
    </w:p>
    <w:p>
      <w:pPr>
        <w:pStyle w:val="Style4"/>
        <w:keepNext/>
        <w:keepLines/>
        <w:widowControl w:val="0"/>
        <w:numPr>
          <w:ilvl w:val="0"/>
          <w:numId w:val="1"/>
        </w:numPr>
        <w:shd w:val="clear" w:color="auto" w:fill="auto"/>
        <w:tabs>
          <w:tab w:pos="391" w:val="left"/>
        </w:tabs>
        <w:bidi w:val="0"/>
        <w:spacing w:before="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0"/>
      <w:bookmarkEnd w:id="121"/>
      <w:bookmarkEnd w:id="123"/>
    </w:p>
    <w:p>
      <w:pPr>
        <w:pStyle w:val="Style4"/>
        <w:keepNext/>
        <w:keepLines/>
        <w:widowControl w:val="0"/>
        <w:numPr>
          <w:ilvl w:val="0"/>
          <w:numId w:val="1"/>
        </w:numPr>
        <w:shd w:val="clear" w:color="auto" w:fill="auto"/>
        <w:tabs>
          <w:tab w:pos="391" w:val="left"/>
        </w:tabs>
        <w:bidi w:val="0"/>
        <w:spacing w:before="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24"/>
      <w:bookmarkEnd w:id="125"/>
      <w:bookmarkEnd w:id="127"/>
    </w:p>
    <w:p>
      <w:pPr>
        <w:pStyle w:val="Style4"/>
        <w:keepNext/>
        <w:keepLines/>
        <w:widowControl w:val="0"/>
        <w:numPr>
          <w:ilvl w:val="0"/>
          <w:numId w:val="1"/>
        </w:numPr>
        <w:shd w:val="clear" w:color="auto" w:fill="auto"/>
        <w:tabs>
          <w:tab w:pos="391" w:val="left"/>
        </w:tabs>
        <w:bidi w:val="0"/>
        <w:spacing w:before="0" w:after="0" w:line="240" w:lineRule="auto"/>
        <w:ind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Objednatel předá zhotoviteli pracoviště (nebo jeho ucelenou část) prosté práv třetích osob.</w:t>
      </w:r>
      <w:bookmarkEnd w:id="128"/>
      <w:bookmarkEnd w:id="129"/>
      <w:bookmarkEnd w:id="131"/>
    </w:p>
    <w:p>
      <w:pPr>
        <w:pStyle w:val="Style4"/>
        <w:keepNext/>
        <w:keepLines/>
        <w:widowControl w:val="0"/>
        <w:shd w:val="clear" w:color="auto" w:fill="auto"/>
        <w:bidi w:val="0"/>
        <w:spacing w:before="0" w:after="560" w:line="240" w:lineRule="auto"/>
        <w:ind w:right="0" w:firstLine="2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32"/>
      <w:bookmarkEnd w:id="133"/>
      <w:bookmarkEnd w:id="134"/>
    </w:p>
    <w:p>
      <w:pPr>
        <w:pStyle w:val="Style2"/>
        <w:keepNext w:val="0"/>
        <w:keepLines w:val="0"/>
        <w:widowControl w:val="0"/>
        <w:shd w:val="clear" w:color="auto" w:fill="auto"/>
        <w:bidi w:val="0"/>
        <w:spacing w:before="0" w:line="240" w:lineRule="auto"/>
        <w:ind w:left="2900" w:right="0" w:firstLine="0"/>
        <w:jc w:val="left"/>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91" w:val="left"/>
        </w:tabs>
        <w:bidi w:val="0"/>
        <w:spacing w:before="0" w:line="240" w:lineRule="auto"/>
        <w:ind w:left="0" w:right="0" w:firstLine="0"/>
        <w:jc w:val="left"/>
      </w:pPr>
      <w:bookmarkStart w:id="135" w:name="bookmark135"/>
      <w:bookmarkEnd w:id="135"/>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36" w:name="bookmark136"/>
      <w:bookmarkEnd w:id="136"/>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Zhotovitel se zavazuje převzít pracoviště po podpisu smlouvy, max. do 1.5.2026.</w:t>
      </w:r>
    </w:p>
    <w:p>
      <w:pPr>
        <w:pStyle w:val="Style2"/>
        <w:keepNext w:val="0"/>
        <w:keepLines w:val="0"/>
        <w:widowControl w:val="0"/>
        <w:numPr>
          <w:ilvl w:val="0"/>
          <w:numId w:val="7"/>
        </w:numPr>
        <w:shd w:val="clear" w:color="auto" w:fill="auto"/>
        <w:tabs>
          <w:tab w:pos="777" w:val="left"/>
        </w:tabs>
        <w:bidi w:val="0"/>
        <w:spacing w:before="0" w:line="240" w:lineRule="auto"/>
        <w:ind w:left="0" w:right="0" w:firstLine="380"/>
        <w:jc w:val="left"/>
      </w:pPr>
      <w:bookmarkStart w:id="137" w:name="bookmark137"/>
      <w:bookmarkEnd w:id="13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Dle dílčích termínů, včetně úklidu</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Rok 2026</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Převzetí celé části díla za rok 2026 bez vad a nedodělků s cílenou úspěšností likvidace invazních rostlin 100 % proběhne nejpozději do 30.09.2026</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Rok 2027</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Převzetí celé části díla za rok 2027 bez vad a nedodělků s cílenou úspěšností likvidace invazních rostlin 100 % proběhne nejpozději do 30.09.2027.</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38" w:name="bookmark138"/>
      <w:bookmarkEnd w:id="138"/>
      <w:r>
        <w:rPr>
          <w:b/>
          <w:bCs/>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dílčího díla vyklidit pracoviště a upravit ho do původního stavu.</w:t>
      </w:r>
    </w:p>
    <w:p>
      <w:pPr>
        <w:pStyle w:val="Style2"/>
        <w:keepNext w:val="0"/>
        <w:keepLines w:val="0"/>
        <w:widowControl w:val="0"/>
        <w:numPr>
          <w:ilvl w:val="0"/>
          <w:numId w:val="9"/>
        </w:numPr>
        <w:shd w:val="clear" w:color="auto" w:fill="auto"/>
        <w:tabs>
          <w:tab w:pos="391"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9"/>
        </w:numPr>
        <w:shd w:val="clear" w:color="auto" w:fill="auto"/>
        <w:tabs>
          <w:tab w:pos="391" w:val="left"/>
        </w:tabs>
        <w:bidi w:val="0"/>
        <w:spacing w:before="0" w:line="288" w:lineRule="auto"/>
        <w:ind w:left="380" w:right="0" w:hanging="380"/>
        <w:jc w:val="both"/>
      </w:pPr>
      <w:bookmarkStart w:id="140" w:name="bookmark140"/>
      <w:bookmarkEnd w:id="14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44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2" w:val="left"/>
        </w:tabs>
        <w:bidi w:val="0"/>
        <w:spacing w:before="0" w:after="1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after="1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82" w:val="left"/>
        </w:tabs>
        <w:bidi w:val="0"/>
        <w:spacing w:before="0" w:after="500" w:line="240" w:lineRule="auto"/>
        <w:ind w:left="380" w:right="0" w:hanging="380"/>
        <w:jc w:val="left"/>
      </w:pPr>
      <w:bookmarkStart w:id="144" w:name="bookmark144"/>
      <w:bookmarkEnd w:id="14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1"/>
        </w:numPr>
        <w:shd w:val="clear" w:color="auto" w:fill="auto"/>
        <w:tabs>
          <w:tab w:pos="382" w:val="left"/>
        </w:tabs>
        <w:bidi w:val="0"/>
        <w:spacing w:before="0" w:after="360" w:line="240" w:lineRule="auto"/>
        <w:ind w:left="380" w:right="0" w:hanging="380"/>
        <w:jc w:val="left"/>
      </w:pPr>
      <w:bookmarkStart w:id="145" w:name="bookmark145"/>
      <w:bookmarkEnd w:id="145"/>
      <w:r>
        <w:rPr>
          <w:color w:val="000000"/>
          <w:spacing w:val="0"/>
          <w:w w:val="100"/>
          <w:position w:val="0"/>
          <w:shd w:val="clear" w:color="auto" w:fill="auto"/>
          <w:lang w:val="cs-CZ" w:eastAsia="cs-CZ" w:bidi="cs-CZ"/>
        </w:rPr>
        <w:t>Objednatel souhlasí s tím, že proplatí zhotoviteli jako protihodnotu za provedení a dokončení díla v každém roce částku:</w:t>
      </w:r>
    </w:p>
    <w:p>
      <w:pPr>
        <w:pStyle w:val="Style2"/>
        <w:keepNext w:val="0"/>
        <w:keepLines w:val="0"/>
        <w:widowControl w:val="0"/>
        <w:shd w:val="clear" w:color="auto" w:fill="auto"/>
        <w:bidi w:val="0"/>
        <w:spacing w:before="0" w:after="0" w:line="240" w:lineRule="auto"/>
        <w:ind w:left="0" w:right="0" w:firstLine="740"/>
        <w:jc w:val="left"/>
      </w:pPr>
      <w:r>
        <mc:AlternateContent>
          <mc:Choice Requires="wps">
            <w:drawing>
              <wp:anchor distT="0" distB="0" distL="114300" distR="114300" simplePos="0" relativeHeight="125829378" behindDoc="0" locked="0" layoutInCell="1" allowOverlap="1">
                <wp:simplePos x="0" y="0"/>
                <wp:positionH relativeFrom="page">
                  <wp:posOffset>5433695</wp:posOffset>
                </wp:positionH>
                <wp:positionV relativeFrom="paragraph">
                  <wp:posOffset>12700</wp:posOffset>
                </wp:positionV>
                <wp:extent cx="664210" cy="387350"/>
                <wp:wrapSquare wrapText="left"/>
                <wp:docPr id="1" name="Shape 1"/>
                <a:graphic xmlns:a="http://schemas.openxmlformats.org/drawingml/2006/main">
                  <a:graphicData uri="http://schemas.microsoft.com/office/word/2010/wordprocessingShape">
                    <wps:wsp>
                      <wps:cNvSpPr txBox="1"/>
                      <wps:spPr>
                        <a:xfrm>
                          <a:ext cx="66421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83 850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83 850 Kč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7.85000000000002pt;margin-top:1.pt;width:52.300000000000004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83 850 Kč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83 850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cena bez DPH za rok 2026</w:t>
      </w:r>
    </w:p>
    <w:p>
      <w:pPr>
        <w:pStyle w:val="Style2"/>
        <w:keepNext w:val="0"/>
        <w:keepLines w:val="0"/>
        <w:widowControl w:val="0"/>
        <w:shd w:val="clear" w:color="auto" w:fill="auto"/>
        <w:bidi w:val="0"/>
        <w:spacing w:before="0" w:line="240" w:lineRule="auto"/>
        <w:ind w:left="0" w:right="0" w:firstLine="740"/>
        <w:jc w:val="left"/>
      </w:pPr>
      <w:r>
        <w:rPr>
          <w:color w:val="000000"/>
          <w:spacing w:val="0"/>
          <w:w w:val="100"/>
          <w:position w:val="0"/>
          <w:shd w:val="clear" w:color="auto" w:fill="auto"/>
          <w:lang w:val="cs-CZ" w:eastAsia="cs-CZ" w:bidi="cs-CZ"/>
        </w:rPr>
        <w:t>Celková cena bez DPH za rok 2027</w:t>
      </w:r>
    </w:p>
    <w:p>
      <w:pPr>
        <w:pStyle w:val="Style2"/>
        <w:keepNext w:val="0"/>
        <w:keepLines w:val="0"/>
        <w:widowControl w:val="0"/>
        <w:shd w:val="clear" w:color="auto" w:fill="auto"/>
        <w:tabs>
          <w:tab w:pos="7215" w:val="left"/>
        </w:tabs>
        <w:bidi w:val="0"/>
        <w:spacing w:before="0" w:after="580" w:line="240" w:lineRule="auto"/>
        <w:ind w:left="0" w:right="0" w:firstLine="740"/>
        <w:jc w:val="left"/>
      </w:pPr>
      <w:r>
        <w:rPr>
          <w:b/>
          <w:bCs/>
          <w:color w:val="000000"/>
          <w:spacing w:val="0"/>
          <w:w w:val="100"/>
          <w:position w:val="0"/>
          <w:shd w:val="clear" w:color="auto" w:fill="auto"/>
          <w:lang w:val="cs-CZ" w:eastAsia="cs-CZ" w:bidi="cs-CZ"/>
        </w:rPr>
        <w:t>Celková cena za dílo za 2 roky (2026+2027) bez DPH</w:t>
        <w:tab/>
        <w:t>167 700 Kč</w:t>
      </w:r>
    </w:p>
    <w:p>
      <w:pPr>
        <w:pStyle w:val="Style2"/>
        <w:keepNext w:val="0"/>
        <w:keepLines w:val="0"/>
        <w:widowControl w:val="0"/>
        <w:shd w:val="clear" w:color="auto" w:fill="auto"/>
        <w:bidi w:val="0"/>
        <w:spacing w:before="0" w:after="100" w:line="240" w:lineRule="auto"/>
        <w:ind w:left="0" w:right="0" w:firstLine="380"/>
        <w:jc w:val="left"/>
      </w:pPr>
      <w:r>
        <w:rPr>
          <w:color w:val="000000"/>
          <w:spacing w:val="0"/>
          <w:w w:val="100"/>
          <w:position w:val="0"/>
          <w:shd w:val="clear" w:color="auto" w:fill="auto"/>
          <w:lang w:val="cs-CZ" w:eastAsia="cs-CZ" w:bidi="cs-CZ"/>
        </w:rPr>
        <w:t>Slovy: stošedesátsedmtisícsedmsetkorunčeských</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shd w:val="clear" w:color="auto" w:fill="auto"/>
        <w:bidi w:val="0"/>
        <w:spacing w:before="0" w:after="5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82" w:val="left"/>
        </w:tabs>
        <w:bidi w:val="0"/>
        <w:spacing w:before="0" w:after="68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82" w:val="left"/>
        </w:tabs>
        <w:bidi w:val="0"/>
        <w:spacing w:before="0" w:line="240" w:lineRule="auto"/>
        <w:ind w:left="0" w:right="0" w:firstLine="0"/>
        <w:jc w:val="left"/>
      </w:pPr>
      <w:bookmarkStart w:id="147" w:name="bookmark147"/>
      <w:bookmarkEnd w:id="147"/>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left"/>
      </w:pPr>
      <w:bookmarkStart w:id="148" w:name="bookmark148"/>
      <w:bookmarkEnd w:id="148"/>
      <w:r>
        <w:rPr>
          <w:color w:val="000000"/>
          <w:spacing w:val="0"/>
          <w:w w:val="100"/>
          <w:position w:val="0"/>
          <w:shd w:val="clear" w:color="auto" w:fill="auto"/>
          <w:lang w:val="cs-CZ" w:eastAsia="cs-CZ" w:bidi="cs-CZ"/>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3"/>
        </w:numPr>
        <w:shd w:val="clear" w:color="auto" w:fill="auto"/>
        <w:tabs>
          <w:tab w:pos="377" w:val="left"/>
        </w:tabs>
        <w:bidi w:val="0"/>
        <w:spacing w:before="0" w:after="200" w:line="240" w:lineRule="auto"/>
        <w:ind w:left="0" w:right="0" w:firstLine="0"/>
        <w:jc w:val="left"/>
      </w:pPr>
      <w:bookmarkStart w:id="149" w:name="bookmark149"/>
      <w:bookmarkEnd w:id="149"/>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377" w:val="left"/>
        </w:tabs>
        <w:bidi w:val="0"/>
        <w:spacing w:before="0" w:after="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Při dílčím a konečném plnění zhotovitel předloží objednateli soupis provedených prací za uplynulé období oceněný v souladu se způsobem sjednaným ve smlouvě o dílo vždy nejpozději do 2. pracovního dne měsíce následujícího.</w:t>
      </w:r>
    </w:p>
    <w:p>
      <w:pPr>
        <w:pStyle w:val="Style2"/>
        <w:keepNext w:val="0"/>
        <w:keepLines w:val="0"/>
        <w:widowControl w:val="0"/>
        <w:numPr>
          <w:ilvl w:val="0"/>
          <w:numId w:val="13"/>
        </w:numPr>
        <w:shd w:val="clear" w:color="auto" w:fill="auto"/>
        <w:tabs>
          <w:tab w:pos="377"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2"/>
        <w:keepNext w:val="0"/>
        <w:keepLines w:val="0"/>
        <w:widowControl w:val="0"/>
        <w:numPr>
          <w:ilvl w:val="0"/>
          <w:numId w:val="13"/>
        </w:numPr>
        <w:shd w:val="clear" w:color="auto" w:fill="auto"/>
        <w:tabs>
          <w:tab w:pos="377" w:val="left"/>
        </w:tabs>
        <w:bidi w:val="0"/>
        <w:spacing w:before="0" w:after="0" w:line="240" w:lineRule="auto"/>
        <w:ind w:left="380" w:right="0" w:hanging="380"/>
        <w:jc w:val="left"/>
      </w:pPr>
      <w:bookmarkStart w:id="152" w:name="bookmark152"/>
      <w:bookmarkEnd w:id="152"/>
      <w:r>
        <w:rPr>
          <w:color w:val="000000"/>
          <w:spacing w:val="0"/>
          <w:w w:val="100"/>
          <w:position w:val="0"/>
          <w:shd w:val="clear" w:color="auto" w:fill="auto"/>
          <w:lang w:val="cs-CZ" w:eastAsia="cs-CZ" w:bidi="cs-CZ"/>
        </w:rPr>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dílčí části díla bez vad a nedodělků uvedený na protokolu.</w:t>
      </w:r>
    </w:p>
    <w:p>
      <w:pPr>
        <w:pStyle w:val="Style2"/>
        <w:keepNext w:val="0"/>
        <w:keepLines w:val="0"/>
        <w:widowControl w:val="0"/>
        <w:numPr>
          <w:ilvl w:val="0"/>
          <w:numId w:val="13"/>
        </w:numPr>
        <w:shd w:val="clear" w:color="auto" w:fill="auto"/>
        <w:tabs>
          <w:tab w:pos="377" w:val="left"/>
        </w:tabs>
        <w:bidi w:val="0"/>
        <w:spacing w:before="0" w:after="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numPr>
          <w:ilvl w:val="0"/>
          <w:numId w:val="13"/>
        </w:numPr>
        <w:shd w:val="clear" w:color="auto" w:fill="auto"/>
        <w:tabs>
          <w:tab w:pos="377" w:val="left"/>
        </w:tabs>
        <w:bidi w:val="0"/>
        <w:spacing w:before="0" w:after="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377" w:val="left"/>
        </w:tabs>
        <w:bidi w:val="0"/>
        <w:spacing w:before="0" w:after="20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466" w:val="left"/>
        </w:tabs>
        <w:bidi w:val="0"/>
        <w:spacing w:before="0" w:after="20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466" w:val="left"/>
        </w:tabs>
        <w:bidi w:val="0"/>
        <w:spacing w:before="0" w:after="48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5"/>
        </w:numPr>
        <w:shd w:val="clear" w:color="auto" w:fill="auto"/>
        <w:tabs>
          <w:tab w:pos="377" w:val="left"/>
        </w:tabs>
        <w:bidi w:val="0"/>
        <w:spacing w:before="0" w:after="200" w:line="240" w:lineRule="auto"/>
        <w:ind w:left="380" w:right="0" w:hanging="380"/>
        <w:jc w:val="left"/>
      </w:pPr>
      <w:bookmarkStart w:id="158" w:name="bookmark158"/>
      <w:bookmarkEnd w:id="158"/>
      <w:r>
        <w:rPr>
          <w:color w:val="000000"/>
          <w:spacing w:val="0"/>
          <w:w w:val="100"/>
          <w:position w:val="0"/>
          <w:shd w:val="clear" w:color="auto" w:fill="auto"/>
          <w:lang w:val="cs-CZ" w:eastAsia="cs-CZ" w:bidi="cs-CZ"/>
        </w:rPr>
        <w:t>Pokud bude zhotovitel v prodlení proti jakémukoli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7" w:val="left"/>
        </w:tabs>
        <w:bidi w:val="0"/>
        <w:spacing w:before="0" w:after="200" w:line="240" w:lineRule="auto"/>
        <w:ind w:left="380" w:right="0" w:hanging="380"/>
        <w:jc w:val="left"/>
      </w:pPr>
      <w:bookmarkStart w:id="159" w:name="bookmark159"/>
      <w:bookmarkEnd w:id="15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77" w:val="left"/>
        </w:tabs>
        <w:bidi w:val="0"/>
        <w:spacing w:before="0" w:after="200" w:line="240" w:lineRule="auto"/>
        <w:ind w:left="380" w:right="0" w:hanging="380"/>
        <w:jc w:val="left"/>
      </w:pPr>
      <w:bookmarkStart w:id="160" w:name="bookmark160"/>
      <w:bookmarkEnd w:id="160"/>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Při nesplnění termínu vyklizení pracoviště, oproti dohodnutému termínu v čl. II. odst.1. písm. c)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382" w:val="left"/>
        </w:tabs>
        <w:bidi w:val="0"/>
        <w:spacing w:before="0" w:after="24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169" w:name="bookmark169"/>
      <w:bookmarkEnd w:id="169"/>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100" w:line="240" w:lineRule="auto"/>
        <w:ind w:left="0" w:right="0" w:firstLine="380"/>
        <w:jc w:val="left"/>
      </w:pPr>
      <w:bookmarkStart w:id="170" w:name="bookmark170"/>
      <w:bookmarkEnd w:id="170"/>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71" w:name="bookmark171"/>
      <w:bookmarkEnd w:id="17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172" w:name="bookmark172"/>
      <w:bookmarkEnd w:id="17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1"/>
        </w:numPr>
        <w:shd w:val="clear" w:color="auto" w:fill="auto"/>
        <w:tabs>
          <w:tab w:pos="359" w:val="left"/>
        </w:tabs>
        <w:bidi w:val="0"/>
        <w:spacing w:before="0" w:after="360" w:line="240" w:lineRule="auto"/>
        <w:ind w:right="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74"/>
      <w:bookmarkEnd w:id="175"/>
      <w:bookmarkEnd w:id="17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2"/>
        <w:keepNext w:val="0"/>
        <w:keepLines w:val="0"/>
        <w:widowControl w:val="0"/>
        <w:numPr>
          <w:ilvl w:val="0"/>
          <w:numId w:val="23"/>
        </w:numPr>
        <w:shd w:val="clear" w:color="auto" w:fill="auto"/>
        <w:tabs>
          <w:tab w:pos="359" w:val="left"/>
        </w:tabs>
        <w:bidi w:val="0"/>
        <w:spacing w:before="0" w:after="24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3"/>
        </w:numPr>
        <w:shd w:val="clear" w:color="auto" w:fill="auto"/>
        <w:tabs>
          <w:tab w:pos="359" w:val="left"/>
        </w:tabs>
        <w:bidi w:val="0"/>
        <w:spacing w:before="0" w:after="180" w:line="240" w:lineRule="auto"/>
        <w:ind w:right="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81"/>
      <w:bookmarkEnd w:id="182"/>
      <w:bookmarkEnd w:id="184"/>
    </w:p>
    <w:p>
      <w:pPr>
        <w:pStyle w:val="Style4"/>
        <w:keepNext/>
        <w:keepLines/>
        <w:widowControl w:val="0"/>
        <w:shd w:val="clear" w:color="auto" w:fill="auto"/>
        <w:bidi w:val="0"/>
        <w:spacing w:before="0" w:after="60" w:line="240" w:lineRule="auto"/>
        <w:ind w:left="0" w:right="0" w:firstLine="0"/>
        <w:jc w:val="center"/>
      </w:pPr>
      <w:bookmarkStart w:id="185" w:name="bookmark185"/>
      <w:bookmarkStart w:id="186" w:name="bookmark186"/>
      <w:bookmarkStart w:id="187" w:name="bookmark187"/>
      <w:r>
        <w:rPr>
          <w:b/>
          <w:bCs/>
          <w:color w:val="000000"/>
          <w:spacing w:val="0"/>
          <w:w w:val="100"/>
          <w:position w:val="0"/>
          <w:shd w:val="clear" w:color="auto" w:fill="auto"/>
          <w:lang w:val="cs-CZ" w:eastAsia="cs-CZ" w:bidi="cs-CZ"/>
        </w:rPr>
        <w:t>Čl. IX. ZÁVĚREČNÁ USTANOVENÍ</w:t>
      </w:r>
      <w:bookmarkEnd w:id="185"/>
      <w:bookmarkEnd w:id="186"/>
      <w:bookmarkEnd w:id="187"/>
    </w:p>
    <w:p>
      <w:pPr>
        <w:pStyle w:val="Style2"/>
        <w:keepNext w:val="0"/>
        <w:keepLines w:val="0"/>
        <w:widowControl w:val="0"/>
        <w:numPr>
          <w:ilvl w:val="0"/>
          <w:numId w:val="25"/>
        </w:numPr>
        <w:shd w:val="clear" w:color="auto" w:fill="auto"/>
        <w:tabs>
          <w:tab w:pos="359" w:val="left"/>
        </w:tabs>
        <w:bidi w:val="0"/>
        <w:spacing w:before="0" w:after="6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sectPr>
          <w:footerReference w:type="default" r:id="rId5"/>
          <w:footnotePr>
            <w:pos w:val="pageBottom"/>
            <w:numFmt w:val="decimal"/>
            <w:numRestart w:val="continuous"/>
          </w:footnotePr>
          <w:pgSz w:w="11909" w:h="16838"/>
          <w:pgMar w:top="784" w:left="1357" w:right="1286" w:bottom="1277" w:header="356" w:footer="3" w:gutter="0"/>
          <w:pgNumType w:start="1"/>
          <w:cols w:space="720"/>
          <w:noEndnote/>
          <w:rtlGutter w:val="0"/>
          <w:docGrid w:linePitch="360"/>
        </w:sectPr>
      </w:pPr>
      <w:bookmarkStart w:id="189" w:name="bookmark189"/>
      <w:bookmarkEnd w:id="18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7"/>
        </w:numPr>
        <w:shd w:val="clear" w:color="auto" w:fill="auto"/>
        <w:tabs>
          <w:tab w:pos="1199" w:val="left"/>
        </w:tabs>
        <w:bidi w:val="0"/>
        <w:spacing w:before="0" w:after="120" w:line="240" w:lineRule="auto"/>
        <w:ind w:left="1180" w:right="0" w:hanging="36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91"/>
      <w:bookmarkEnd w:id="192"/>
      <w:bookmarkEnd w:id="194"/>
    </w:p>
    <w:p>
      <w:pPr>
        <w:pStyle w:val="Style4"/>
        <w:keepNext/>
        <w:keepLines/>
        <w:widowControl w:val="0"/>
        <w:numPr>
          <w:ilvl w:val="0"/>
          <w:numId w:val="27"/>
        </w:numPr>
        <w:shd w:val="clear" w:color="auto" w:fill="auto"/>
        <w:tabs>
          <w:tab w:pos="1199" w:val="left"/>
        </w:tabs>
        <w:bidi w:val="0"/>
        <w:spacing w:before="0" w:after="120" w:line="240" w:lineRule="auto"/>
        <w:ind w:left="1180" w:right="0" w:hanging="36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bezdůvodném přerušení prací zhotovitele, které trvá více než 14 dnů,</w:t>
      </w:r>
      <w:bookmarkEnd w:id="195"/>
      <w:bookmarkEnd w:id="196"/>
      <w:bookmarkEnd w:id="198"/>
    </w:p>
    <w:p>
      <w:pPr>
        <w:pStyle w:val="Style4"/>
        <w:keepNext/>
        <w:keepLines/>
        <w:widowControl w:val="0"/>
        <w:numPr>
          <w:ilvl w:val="0"/>
          <w:numId w:val="27"/>
        </w:numPr>
        <w:shd w:val="clear" w:color="auto" w:fill="auto"/>
        <w:tabs>
          <w:tab w:pos="1430" w:val="left"/>
        </w:tabs>
        <w:bidi w:val="0"/>
        <w:spacing w:before="0" w:after="120" w:line="240" w:lineRule="auto"/>
        <w:ind w:left="118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99"/>
      <w:bookmarkEnd w:id="200"/>
      <w:bookmarkEnd w:id="202"/>
    </w:p>
    <w:p>
      <w:pPr>
        <w:pStyle w:val="Style4"/>
        <w:keepNext/>
        <w:keepLines/>
        <w:widowControl w:val="0"/>
        <w:numPr>
          <w:ilvl w:val="0"/>
          <w:numId w:val="27"/>
        </w:numPr>
        <w:shd w:val="clear" w:color="auto" w:fill="auto"/>
        <w:tabs>
          <w:tab w:pos="1199" w:val="left"/>
        </w:tabs>
        <w:bidi w:val="0"/>
        <w:spacing w:before="0" w:after="120" w:line="240" w:lineRule="auto"/>
        <w:ind w:left="0" w:right="0" w:firstLine="82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neplněním povinností zhotovitele vést řádně zápisy do stavebního deníku.</w:t>
      </w:r>
      <w:bookmarkEnd w:id="203"/>
      <w:bookmarkEnd w:id="204"/>
      <w:bookmarkEnd w:id="206"/>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51" w:val="left"/>
          <w:tab w:pos="3302" w:val="left"/>
          <w:tab w:pos="6110" w:val="left"/>
          <w:tab w:pos="8726" w:val="left"/>
        </w:tabs>
        <w:bidi w:val="0"/>
        <w:spacing w:before="0" w:after="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6"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160" w:line="252" w:lineRule="auto"/>
        <w:ind w:left="0" w:right="0" w:firstLine="0"/>
        <w:jc w:val="both"/>
        <w:sectPr>
          <w:footerReference w:type="default" r:id="rId6"/>
          <w:footnotePr>
            <w:pos w:val="pageBottom"/>
            <w:numFmt w:val="decimal"/>
            <w:numRestart w:val="continuous"/>
          </w:footnotePr>
          <w:pgSz w:w="11909" w:h="16838"/>
          <w:pgMar w:top="1080" w:left="1389" w:right="1331" w:bottom="674" w:header="652" w:footer="246" w:gutter="0"/>
          <w:cols w:space="720"/>
          <w:noEndnote/>
          <w:rtlGutter w:val="0"/>
          <w:docGrid w:linePitch="360"/>
        </w:sectPr>
      </w:pPr>
      <w:r>
        <w:rPr>
          <w:b/>
          <w:bCs/>
          <w:color w:val="000000"/>
          <w:spacing w:val="0"/>
          <w:w w:val="100"/>
          <w:position w:val="0"/>
          <w:shd w:val="clear" w:color="auto" w:fill="auto"/>
          <w:lang w:val="cs-CZ" w:eastAsia="cs-CZ" w:bidi="cs-CZ"/>
        </w:rPr>
        <w:t>12.</w:t>
      </w: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9"/>
        </w:numPr>
        <w:shd w:val="clear" w:color="auto" w:fill="auto"/>
        <w:tabs>
          <w:tab w:pos="502" w:val="left"/>
        </w:tabs>
        <w:bidi w:val="0"/>
        <w:spacing w:before="0" w:line="240" w:lineRule="auto"/>
        <w:ind w:left="0" w:right="0" w:firstLine="0"/>
        <w:jc w:val="left"/>
      </w:pPr>
      <w:bookmarkStart w:id="215" w:name="bookmark215"/>
      <w:bookmarkEnd w:id="21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9"/>
        </w:numPr>
        <w:shd w:val="clear" w:color="auto" w:fill="auto"/>
        <w:tabs>
          <w:tab w:pos="502"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9"/>
        </w:numPr>
        <w:shd w:val="clear" w:color="auto" w:fill="auto"/>
        <w:tabs>
          <w:tab w:pos="502" w:val="left"/>
        </w:tabs>
        <w:bidi w:val="0"/>
        <w:spacing w:before="0" w:after="32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9"/>
        </w:numPr>
        <w:shd w:val="clear" w:color="auto" w:fill="auto"/>
        <w:tabs>
          <w:tab w:pos="502" w:val="left"/>
        </w:tabs>
        <w:bidi w:val="0"/>
        <w:spacing w:before="0" w:after="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neexistenci střetu zájmu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Seznam pozemků ke kontrole výskytu invazních rostlin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6: Metodika likvidace invazních rostlin</w:t>
      </w:r>
    </w:p>
    <w:p>
      <w:pPr>
        <w:pStyle w:val="Style2"/>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1085" w:left="1394" w:right="1336" w:bottom="3511" w:header="657" w:footer="3" w:gutter="0"/>
          <w:cols w:space="720"/>
          <w:noEndnote/>
          <w:rtlGutter w:val="0"/>
          <w:docGrid w:linePitch="360"/>
        </w:sectPr>
      </w:pPr>
      <w:r>
        <w:rPr>
          <w:color w:val="000000"/>
          <w:spacing w:val="0"/>
          <w:w w:val="100"/>
          <w:position w:val="0"/>
          <w:shd w:val="clear" w:color="auto" w:fill="auto"/>
          <w:lang w:val="cs-CZ" w:eastAsia="cs-CZ" w:bidi="cs-CZ"/>
        </w:rPr>
        <w:t>Priorita 2) Příloha č. 7: Seznam pozemků zasažená plocha – VT Odrava</w:t>
      </w: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35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Karlových Varech dne ……………</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080" w:bottom="3511" w:header="0" w:footer="3" w:gutter="0"/>
          <w:cols w:num="2" w:space="720" w:equalWidth="0">
            <w:col w:w="3744" w:space="1296"/>
            <w:col w:w="3394"/>
          </w:cols>
          <w:noEndnote/>
          <w:rtlGutter w:val="0"/>
          <w:docGrid w:linePitch="360"/>
        </w:sectPr>
      </w:pPr>
      <w:r>
        <w:rPr>
          <w:color w:val="000000"/>
          <w:spacing w:val="0"/>
          <w:w w:val="100"/>
          <w:position w:val="0"/>
          <w:shd w:val="clear" w:color="auto" w:fill="auto"/>
          <w:lang w:val="cs-CZ" w:eastAsia="cs-CZ" w:bidi="cs-CZ"/>
        </w:rPr>
        <w:t>V ……………….dne……………….</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351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3511"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4085590</wp:posOffset>
                </wp:positionH>
                <wp:positionV relativeFrom="paragraph">
                  <wp:posOffset>12700</wp:posOffset>
                </wp:positionV>
                <wp:extent cx="624840" cy="389890"/>
                <wp:wrapSquare wrapText="bothSides"/>
                <wp:docPr id="7" name="Shape 7"/>
                <a:graphic xmlns:a="http://schemas.openxmlformats.org/drawingml/2006/main">
                  <a:graphicData uri="http://schemas.microsoft.com/office/word/2010/wordprocessingShape">
                    <wps:wsp>
                      <wps:cNvSpPr txBox="1"/>
                      <wps:spPr>
                        <a:xfrm>
                          <a:ext cx="62484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w:t>
                            </w:r>
                          </w:p>
                        </w:txbxContent>
                      </wps:txbx>
                      <wps:bodyPr lIns="0" tIns="0" rIns="0" bIns="0">
                        <a:noAutoFit/>
                      </wps:bodyPr>
                    </wps:wsp>
                  </a:graphicData>
                </a:graphic>
              </wp:anchor>
            </w:drawing>
          </mc:Choice>
          <mc:Fallback>
            <w:pict>
              <v:shape id="_x0000_s1033" type="#_x0000_t202" style="position:absolute;margin-left:321.69999999999999pt;margin-top:1.pt;width:49.200000000000003pt;height:30.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5" w:left="1394" w:right="5474"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5685790</wp:posOffset>
              </wp:positionH>
              <wp:positionV relativeFrom="page">
                <wp:posOffset>9944735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3.05000000000007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9944735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69999999999999pt;margin-top:783.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