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79" w:lineRule="exact"/>
        <w:rPr>
          <w:sz w:val="6"/>
          <w:szCs w:val="6"/>
        </w:rPr>
      </w:pPr>
    </w:p>
    <w:p>
      <w:pPr>
        <w:widowControl w:val="0"/>
        <w:spacing w:line="1" w:lineRule="exact"/>
        <w:sectPr>
          <w:footerReference w:type="default" r:id="rId5"/>
          <w:footnotePr>
            <w:pos w:val="pageBottom"/>
            <w:numFmt w:val="decimal"/>
            <w:numRestart w:val="continuous"/>
          </w:footnotePr>
          <w:pgSz w:w="11909" w:h="16838"/>
          <w:pgMar w:top="683" w:left="797" w:right="686" w:bottom="1071" w:header="0" w:footer="3" w:gutter="0"/>
          <w:pgNumType w:start="1"/>
          <w:cols w:space="720"/>
          <w:noEndnote/>
          <w:rtlGutter w:val="0"/>
          <w:docGrid w:linePitch="360"/>
        </w:sectPr>
      </w:pPr>
    </w:p>
    <w:p>
      <w:pPr>
        <w:pStyle w:val="Style8"/>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6"/>
        <w:keepNext w:val="0"/>
        <w:keepLines w:val="0"/>
        <w:widowControl w:val="0"/>
        <w:shd w:val="clear" w:color="auto" w:fill="auto"/>
        <w:bidi w:val="0"/>
        <w:spacing w:before="0" w:after="440" w:line="240" w:lineRule="auto"/>
        <w:ind w:left="0" w:right="0" w:firstLine="0"/>
        <w:jc w:val="center"/>
      </w:pPr>
      <w:r>
        <w:rPr>
          <w:color w:val="000000"/>
          <w:spacing w:val="0"/>
          <w:w w:val="100"/>
          <w:position w:val="0"/>
          <w:shd w:val="clear" w:color="auto" w:fill="auto"/>
          <w:lang w:val="cs-CZ" w:eastAsia="cs-CZ" w:bidi="cs-CZ"/>
        </w:rPr>
        <w:t>uzavřená podle § 2079 a násl. občanského zákoníku č. 89/2012 Sb. v platném znění</w:t>
      </w:r>
    </w:p>
    <w:p>
      <w:pPr>
        <w:pStyle w:val="Style6"/>
        <w:keepNext w:val="0"/>
        <w:keepLines w:val="0"/>
        <w:widowControl w:val="0"/>
        <w:shd w:val="clear" w:color="auto" w:fill="auto"/>
        <w:bidi w:val="0"/>
        <w:spacing w:before="0" w:after="0" w:line="240" w:lineRule="auto"/>
        <w:ind w:left="2140" w:right="0" w:firstLine="0"/>
        <w:jc w:val="both"/>
      </w:pPr>
      <w:r>
        <mc:AlternateContent>
          <mc:Choice Requires="wps">
            <w:drawing>
              <wp:anchor distT="0" distB="0" distL="114300" distR="114300" simplePos="0" relativeHeight="125829378" behindDoc="0" locked="0" layoutInCell="1" allowOverlap="1">
                <wp:simplePos x="0" y="0"/>
                <wp:positionH relativeFrom="page">
                  <wp:posOffset>5035550</wp:posOffset>
                </wp:positionH>
                <wp:positionV relativeFrom="paragraph">
                  <wp:posOffset>12700</wp:posOffset>
                </wp:positionV>
                <wp:extent cx="853440" cy="387350"/>
                <wp:wrapSquare wrapText="left"/>
                <wp:docPr id="3" name="Shape 3"/>
                <a:graphic xmlns:a="http://schemas.openxmlformats.org/drawingml/2006/main">
                  <a:graphicData uri="http://schemas.microsoft.com/office/word/2010/wordprocessingShape">
                    <wps:wsp>
                      <wps:cNvSpPr txBox="1"/>
                      <wps:spPr>
                        <a:xfrm>
                          <a:ext cx="853440" cy="3873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260216/2026</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328/2026</w:t>
                            </w:r>
                          </w:p>
                        </w:txbxContent>
                      </wps:txbx>
                      <wps:bodyPr lIns="0" tIns="0" rIns="0" bIns="0">
                        <a:noAutoFit/>
                      </wps:bodyPr>
                    </wps:wsp>
                  </a:graphicData>
                </a:graphic>
              </wp:anchor>
            </w:drawing>
          </mc:Choice>
          <mc:Fallback>
            <w:pict>
              <v:shape id="_x0000_s1029" type="#_x0000_t202" style="position:absolute;margin-left:396.5pt;margin-top:1.pt;width:67.200000000000003pt;height:30.5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260216/2026</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328/2026</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prodávajícího:</w:t>
      </w:r>
    </w:p>
    <w:p>
      <w:pPr>
        <w:pStyle w:val="Style6"/>
        <w:keepNext w:val="0"/>
        <w:keepLines w:val="0"/>
        <w:widowControl w:val="0"/>
        <w:shd w:val="clear" w:color="auto" w:fill="auto"/>
        <w:bidi w:val="0"/>
        <w:spacing w:before="0" w:after="440" w:line="240" w:lineRule="auto"/>
        <w:ind w:left="2140" w:right="0" w:firstLine="0"/>
        <w:jc w:val="both"/>
      </w:pPr>
      <w:r>
        <w:rPr>
          <w:color w:val="000000"/>
          <w:spacing w:val="0"/>
          <w:w w:val="100"/>
          <w:position w:val="0"/>
          <w:shd w:val="clear" w:color="auto" w:fill="auto"/>
          <w:lang w:val="cs-CZ" w:eastAsia="cs-CZ" w:bidi="cs-CZ"/>
        </w:rPr>
        <w:t>Číslo smlouvy kupujícího:</w:t>
      </w:r>
    </w:p>
    <w:p>
      <w:pPr>
        <w:pStyle w:val="Style6"/>
        <w:keepNext w:val="0"/>
        <w:keepLines w:val="0"/>
        <w:widowControl w:val="0"/>
        <w:shd w:val="clear" w:color="auto" w:fill="auto"/>
        <w:bidi w:val="0"/>
        <w:spacing w:before="0" w:after="1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„Zařízení na předúpravu vzorků GC + PAU“</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strany</w:t>
      </w:r>
    </w:p>
    <w:tbl>
      <w:tblPr>
        <w:tblOverlap w:val="never"/>
        <w:jc w:val="left"/>
        <w:tblLayout w:type="fixed"/>
      </w:tblPr>
      <w:tblGrid>
        <w:gridCol w:w="2016"/>
        <w:gridCol w:w="4368"/>
      </w:tblGrid>
      <w:tr>
        <w:trPr>
          <w:trHeight w:val="39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DONAU LAB, s.r.o.</w:t>
            </w:r>
          </w:p>
        </w:tc>
      </w:tr>
      <w:tr>
        <w:trPr>
          <w:trHeight w:val="37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Třebohostická 3069/14, 100 00 Praha 10</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 jednatel</w:t>
            </w:r>
          </w:p>
        </w:tc>
      </w:tr>
      <w:tr>
        <w:trPr>
          <w:trHeight w:val="25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45244651</w:t>
            </w:r>
          </w:p>
        </w:tc>
      </w:tr>
      <w:tr>
        <w:trPr>
          <w:trHeight w:val="25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CZ45244651</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341"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bl>
    <w:p>
      <w:pPr>
        <w:widowControl w:val="0"/>
        <w:spacing w:after="199" w:line="1" w:lineRule="exact"/>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 je zapsán v Obchodním rejstříku Městského soudu v Praze, v oddílu C, vložce č. 8703 (dále jen „prodávající“)</w:t>
      </w:r>
    </w:p>
    <w:p>
      <w:pPr>
        <w:pStyle w:val="Style6"/>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a</w:t>
      </w:r>
    </w:p>
    <w:p>
      <w:pPr>
        <w:pStyle w:val="Style6"/>
        <w:keepNext w:val="0"/>
        <w:keepLines w:val="0"/>
        <w:widowControl w:val="0"/>
        <w:shd w:val="clear" w:color="auto" w:fill="auto"/>
        <w:tabs>
          <w:tab w:pos="204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 Bezručova 4219, Chomutov, PSČ 430 03</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xxxxxxxx, generální ředitel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 xxxxxxxx, ekonomický ředitel věcech smluvních</w:t>
      </w:r>
    </w:p>
    <w:p>
      <w:pPr>
        <w:pStyle w:val="Style6"/>
        <w:keepNext w:val="0"/>
        <w:keepLines w:val="0"/>
        <w:widowControl w:val="0"/>
        <w:shd w:val="clear" w:color="auto" w:fill="auto"/>
        <w:bidi w:val="0"/>
        <w:spacing w:before="0" w:after="0" w:line="240" w:lineRule="auto"/>
        <w:ind w:left="2140" w:right="0" w:firstLine="0"/>
        <w:jc w:val="both"/>
      </w:pPr>
      <w:r>
        <w:rPr>
          <w:color w:val="000000"/>
          <w:spacing w:val="0"/>
          <w:w w:val="100"/>
          <w:position w:val="0"/>
          <w:shd w:val="clear" w:color="auto" w:fill="auto"/>
          <w:lang w:val="cs-CZ" w:eastAsia="cs-CZ" w:bidi="cs-CZ"/>
        </w:rPr>
        <w:t>:</w:t>
      </w:r>
    </w:p>
    <w:p>
      <w:pPr>
        <w:pStyle w:val="Style6"/>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70889988</w:t>
      </w:r>
    </w:p>
    <w:p>
      <w:pPr>
        <w:pStyle w:val="Style6"/>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6"/>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w:t>
      </w:r>
    </w:p>
    <w:p>
      <w:pPr>
        <w:pStyle w:val="Style6"/>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w:t>
      </w:r>
    </w:p>
    <w:p>
      <w:pPr>
        <w:pStyle w:val="Style6"/>
        <w:keepNext w:val="0"/>
        <w:keepLines w:val="0"/>
        <w:widowControl w:val="0"/>
        <w:shd w:val="clear" w:color="auto" w:fill="auto"/>
        <w:tabs>
          <w:tab w:pos="2141" w:val="right"/>
          <w:tab w:pos="2346" w:val="left"/>
        </w:tabs>
        <w:bidi w:val="0"/>
        <w:spacing w:before="0" w:after="200" w:line="240" w:lineRule="auto"/>
        <w:ind w:left="0" w:right="0" w:firstLine="0"/>
        <w:jc w:val="both"/>
      </w:pPr>
      <w:r>
        <w:rPr>
          <w:color w:val="000000"/>
          <w:spacing w:val="0"/>
          <w:w w:val="100"/>
          <w:position w:val="0"/>
          <w:shd w:val="clear" w:color="auto" w:fill="auto"/>
          <w:lang w:val="cs-CZ" w:eastAsia="cs-CZ" w:bidi="cs-CZ"/>
        </w:rPr>
        <w:t>Telefon</w:t>
        <w:tab/>
        <w:t>:</w:t>
        <w:tab/>
        <w:t>xxxxxxxx</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(dále jen „kupující“)</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8"/>
        <w:keepNext/>
        <w:keepLines/>
        <w:widowControl w:val="0"/>
        <w:numPr>
          <w:ilvl w:val="0"/>
          <w:numId w:val="1"/>
        </w:numPr>
        <w:shd w:val="clear" w:color="auto" w:fill="auto"/>
        <w:tabs>
          <w:tab w:pos="333" w:val="left"/>
        </w:tabs>
        <w:bidi w:val="0"/>
        <w:spacing w:before="0" w:line="240" w:lineRule="auto"/>
        <w:ind w:left="0" w:right="0" w:firstLine="0"/>
        <w:jc w:val="center"/>
      </w:pPr>
      <w:bookmarkStart w:id="3" w:name="bookmark3"/>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Předmět smlouvy a předmět díla</w:t>
      </w:r>
      <w:bookmarkEnd w:id="4"/>
      <w:bookmarkEnd w:id="5"/>
      <w:bookmarkEnd w:id="7"/>
      <w:bookmarkEnd w:id="3"/>
    </w:p>
    <w:p>
      <w:pPr>
        <w:pStyle w:val="Style18"/>
        <w:keepNext/>
        <w:keepLines/>
        <w:widowControl w:val="0"/>
        <w:numPr>
          <w:ilvl w:val="0"/>
          <w:numId w:val="3"/>
        </w:numPr>
        <w:shd w:val="clear" w:color="auto" w:fill="auto"/>
        <w:tabs>
          <w:tab w:pos="382" w:val="left"/>
        </w:tabs>
        <w:bidi w:val="0"/>
        <w:spacing w:before="0" w:after="240" w:line="240" w:lineRule="auto"/>
        <w:ind w:right="0" w:hanging="38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této smlouvy je převod vlastnického práva k movité věci, a to nového a nepoužitého zařízení na předúpravu vzorků GC PAU za podmínek podle této smlouvy (dále jen předmět této smlouvy).</w:t>
      </w:r>
      <w:bookmarkEnd w:id="11"/>
      <w:bookmarkEnd w:id="8"/>
      <w:bookmarkEnd w:id="9"/>
    </w:p>
    <w:p>
      <w:pPr>
        <w:pStyle w:val="Style6"/>
        <w:keepNext w:val="0"/>
        <w:keepLines w:val="0"/>
        <w:widowControl w:val="0"/>
        <w:shd w:val="clear" w:color="auto" w:fill="auto"/>
        <w:tabs>
          <w:tab w:pos="3642" w:val="left"/>
        </w:tabs>
        <w:bidi w:val="0"/>
        <w:spacing w:before="0" w:after="60" w:line="240" w:lineRule="auto"/>
        <w:ind w:left="0" w:right="0" w:firstLine="580"/>
        <w:jc w:val="left"/>
      </w:pPr>
      <w:r>
        <w:rPr>
          <w:color w:val="000000"/>
          <w:spacing w:val="0"/>
          <w:w w:val="100"/>
          <w:position w:val="0"/>
          <w:shd w:val="clear" w:color="auto" w:fill="auto"/>
          <w:lang w:val="cs-CZ" w:eastAsia="cs-CZ" w:bidi="cs-CZ"/>
        </w:rPr>
        <w:t>Typ/model:</w:t>
        <w:tab/>
        <w:t>Modelový kód:</w:t>
      </w:r>
    </w:p>
    <w:p>
      <w:pPr>
        <w:pStyle w:val="Style6"/>
        <w:keepNext w:val="0"/>
        <w:keepLines w:val="0"/>
        <w:widowControl w:val="0"/>
        <w:shd w:val="clear" w:color="auto" w:fill="auto"/>
        <w:tabs>
          <w:tab w:pos="3642" w:val="left"/>
        </w:tabs>
        <w:bidi w:val="0"/>
        <w:spacing w:before="0" w:after="60" w:line="240" w:lineRule="auto"/>
        <w:ind w:left="0" w:right="0" w:firstLine="580"/>
        <w:jc w:val="left"/>
      </w:pPr>
      <w:r>
        <w:rPr>
          <w:b/>
          <w:bCs/>
          <w:color w:val="000000"/>
          <w:spacing w:val="0"/>
          <w:w w:val="100"/>
          <w:position w:val="0"/>
          <w:shd w:val="clear" w:color="auto" w:fill="auto"/>
          <w:lang w:val="cs-CZ" w:eastAsia="cs-CZ" w:bidi="cs-CZ"/>
        </w:rPr>
        <w:t>SyncorePlus Analyst</w:t>
        <w:tab/>
        <w:t>11SQA41S00120</w:t>
      </w:r>
    </w:p>
    <w:p>
      <w:pPr>
        <w:pStyle w:val="Style18"/>
        <w:keepNext/>
        <w:keepLines/>
        <w:widowControl w:val="0"/>
        <w:numPr>
          <w:ilvl w:val="0"/>
          <w:numId w:val="3"/>
        </w:numPr>
        <w:shd w:val="clear" w:color="auto" w:fill="auto"/>
        <w:tabs>
          <w:tab w:pos="382" w:val="left"/>
        </w:tabs>
        <w:bidi w:val="0"/>
        <w:spacing w:before="0" w:after="300" w:line="240" w:lineRule="auto"/>
        <w:ind w:right="0" w:hanging="380"/>
        <w:jc w:val="left"/>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Podrobná specifikace 1 ks zařízení na předúpravu vzorků GC PAU a příslušenství je uvedena v příloze č. 1 kupní smlouvy – Technická specifikace, která je nedílnou součástí této smlouvy.</w:t>
      </w:r>
      <w:bookmarkEnd w:id="12"/>
      <w:bookmarkEnd w:id="13"/>
      <w:bookmarkEnd w:id="15"/>
    </w:p>
    <w:p>
      <w:pPr>
        <w:pStyle w:val="Style8"/>
        <w:keepNext/>
        <w:keepLines/>
        <w:widowControl w:val="0"/>
        <w:numPr>
          <w:ilvl w:val="0"/>
          <w:numId w:val="1"/>
        </w:numPr>
        <w:shd w:val="clear" w:color="auto" w:fill="auto"/>
        <w:tabs>
          <w:tab w:pos="382" w:val="left"/>
        </w:tabs>
        <w:bidi w:val="0"/>
        <w:spacing w:before="0" w:line="240"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Cena</w:t>
      </w:r>
      <w:bookmarkEnd w:id="16"/>
      <w:bookmarkEnd w:id="17"/>
      <w:bookmarkEnd w:id="19"/>
    </w:p>
    <w:p>
      <w:pPr>
        <w:pStyle w:val="Style18"/>
        <w:keepNext/>
        <w:keepLines/>
        <w:widowControl w:val="0"/>
        <w:numPr>
          <w:ilvl w:val="0"/>
          <w:numId w:val="5"/>
        </w:numPr>
        <w:shd w:val="clear" w:color="auto" w:fill="auto"/>
        <w:tabs>
          <w:tab w:pos="382" w:val="left"/>
        </w:tabs>
        <w:bidi w:val="0"/>
        <w:spacing w:before="0" w:line="240" w:lineRule="auto"/>
        <w:ind w:right="0" w:hanging="38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Kupní cena předmětu této smlouvy uvedeného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20"/>
      <w:bookmarkEnd w:id="21"/>
      <w:bookmarkEnd w:id="23"/>
    </w:p>
    <w:p>
      <w:pPr>
        <w:pStyle w:val="Style18"/>
        <w:keepNext/>
        <w:keepLines/>
        <w:widowControl w:val="0"/>
        <w:numPr>
          <w:ilvl w:val="0"/>
          <w:numId w:val="5"/>
        </w:numPr>
        <w:shd w:val="clear" w:color="auto" w:fill="auto"/>
        <w:tabs>
          <w:tab w:pos="382" w:val="left"/>
        </w:tabs>
        <w:bidi w:val="0"/>
        <w:spacing w:before="0" w:line="240" w:lineRule="auto"/>
        <w:ind w:left="0" w:right="0" w:firstLine="0"/>
        <w:jc w:val="left"/>
      </w:pPr>
      <w:bookmarkStart w:id="24" w:name="bookmark24"/>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Kupní cena za předmět této smlouvy včetně výbavy uvedené v příloze této smlouvy</w:t>
      </w:r>
      <w:bookmarkEnd w:id="25"/>
      <w:bookmarkEnd w:id="26"/>
      <w:bookmarkEnd w:id="28"/>
      <w:bookmarkEnd w:id="24"/>
    </w:p>
    <w:p>
      <w:pPr>
        <w:pStyle w:val="Style6"/>
        <w:keepNext w:val="0"/>
        <w:keepLines w:val="0"/>
        <w:widowControl w:val="0"/>
        <w:shd w:val="clear" w:color="auto" w:fill="auto"/>
        <w:tabs>
          <w:tab w:pos="6383" w:val="left"/>
        </w:tabs>
        <w:bidi w:val="0"/>
        <w:spacing w:before="0" w:after="0" w:line="240" w:lineRule="auto"/>
        <w:ind w:left="0" w:right="0" w:firstLine="380"/>
        <w:jc w:val="left"/>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1 197 366,00 </w:t>
      </w:r>
      <w:r>
        <w:rPr>
          <w:color w:val="000000"/>
          <w:spacing w:val="0"/>
          <w:w w:val="100"/>
          <w:position w:val="0"/>
          <w:shd w:val="clear" w:color="auto" w:fill="auto"/>
          <w:lang w:val="cs-CZ" w:eastAsia="cs-CZ" w:bidi="cs-CZ"/>
        </w:rPr>
        <w:t>Kč bez DPH,</w:t>
      </w:r>
    </w:p>
    <w:p>
      <w:pPr>
        <w:pStyle w:val="Style6"/>
        <w:keepNext w:val="0"/>
        <w:keepLines w:val="0"/>
        <w:widowControl w:val="0"/>
        <w:shd w:val="clear" w:color="auto" w:fill="auto"/>
        <w:tabs>
          <w:tab w:pos="6383" w:val="left"/>
        </w:tabs>
        <w:bidi w:val="0"/>
        <w:spacing w:before="0" w:after="0" w:line="240" w:lineRule="auto"/>
        <w:ind w:left="0" w:right="0" w:firstLine="380"/>
        <w:jc w:val="left"/>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251 446,86 </w:t>
      </w:r>
      <w:r>
        <w:rPr>
          <w:color w:val="000000"/>
          <w:spacing w:val="0"/>
          <w:w w:val="100"/>
          <w:position w:val="0"/>
          <w:shd w:val="clear" w:color="auto" w:fill="auto"/>
          <w:lang w:val="cs-CZ" w:eastAsia="cs-CZ" w:bidi="cs-CZ"/>
        </w:rPr>
        <w:t>Kč,</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(v zákonné výši stanovené ke dni zdanitelného plnění)</w:t>
      </w:r>
    </w:p>
    <w:p>
      <w:pPr>
        <w:pStyle w:val="Style6"/>
        <w:keepNext w:val="0"/>
        <w:keepLines w:val="0"/>
        <w:widowControl w:val="0"/>
        <w:shd w:val="clear" w:color="auto" w:fill="auto"/>
        <w:tabs>
          <w:tab w:pos="6383" w:val="left"/>
        </w:tabs>
        <w:bidi w:val="0"/>
        <w:spacing w:before="0" w:after="180" w:line="240" w:lineRule="auto"/>
        <w:ind w:left="0" w:right="0" w:firstLine="380"/>
        <w:jc w:val="left"/>
      </w:pPr>
      <w:r>
        <w:rPr>
          <w:color w:val="000000"/>
          <w:spacing w:val="0"/>
          <w:w w:val="100"/>
          <w:position w:val="0"/>
          <w:shd w:val="clear" w:color="auto" w:fill="auto"/>
          <w:lang w:val="cs-CZ" w:eastAsia="cs-CZ" w:bidi="cs-CZ"/>
        </w:rPr>
        <w:t>cena celkem</w:t>
        <w:tab/>
      </w:r>
      <w:r>
        <w:rPr>
          <w:b/>
          <w:bCs/>
          <w:color w:val="000000"/>
          <w:spacing w:val="0"/>
          <w:w w:val="100"/>
          <w:position w:val="0"/>
          <w:shd w:val="clear" w:color="auto" w:fill="auto"/>
          <w:lang w:val="cs-CZ" w:eastAsia="cs-CZ" w:bidi="cs-CZ"/>
        </w:rPr>
        <w:t xml:space="preserve">1 448 812,86 </w:t>
      </w:r>
      <w:r>
        <w:rPr>
          <w:color w:val="000000"/>
          <w:spacing w:val="0"/>
          <w:w w:val="100"/>
          <w:position w:val="0"/>
          <w:shd w:val="clear" w:color="auto" w:fill="auto"/>
          <w:lang w:val="cs-CZ" w:eastAsia="cs-CZ" w:bidi="cs-CZ"/>
        </w:rPr>
        <w:t>Kč včetně DPH</w:t>
      </w:r>
    </w:p>
    <w:p>
      <w:pPr>
        <w:pStyle w:val="Style18"/>
        <w:keepNext/>
        <w:keepLines/>
        <w:widowControl w:val="0"/>
        <w:numPr>
          <w:ilvl w:val="0"/>
          <w:numId w:val="5"/>
        </w:numPr>
        <w:shd w:val="clear" w:color="auto" w:fill="auto"/>
        <w:tabs>
          <w:tab w:pos="382" w:val="left"/>
        </w:tabs>
        <w:bidi w:val="0"/>
        <w:spacing w:before="0" w:after="300" w:line="240" w:lineRule="auto"/>
        <w:ind w:right="0" w:hanging="38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9"/>
      <w:bookmarkEnd w:id="30"/>
      <w:bookmarkEnd w:id="32"/>
    </w:p>
    <w:p>
      <w:pPr>
        <w:pStyle w:val="Style8"/>
        <w:keepNext/>
        <w:keepLines/>
        <w:widowControl w:val="0"/>
        <w:numPr>
          <w:ilvl w:val="0"/>
          <w:numId w:val="1"/>
        </w:numPr>
        <w:shd w:val="clear" w:color="auto" w:fill="auto"/>
        <w:tabs>
          <w:tab w:pos="440" w:val="left"/>
        </w:tabs>
        <w:bidi w:val="0"/>
        <w:spacing w:before="0" w:line="240" w:lineRule="auto"/>
        <w:ind w:left="0" w:right="0" w:firstLine="0"/>
        <w:jc w:val="center"/>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Platební podmínky</w:t>
      </w:r>
      <w:bookmarkEnd w:id="33"/>
      <w:bookmarkEnd w:id="34"/>
      <w:bookmarkEnd w:id="36"/>
    </w:p>
    <w:p>
      <w:pPr>
        <w:pStyle w:val="Style18"/>
        <w:keepNext/>
        <w:keepLines/>
        <w:widowControl w:val="0"/>
        <w:numPr>
          <w:ilvl w:val="0"/>
          <w:numId w:val="7"/>
        </w:numPr>
        <w:shd w:val="clear" w:color="auto" w:fill="auto"/>
        <w:tabs>
          <w:tab w:pos="382" w:val="left"/>
        </w:tabs>
        <w:bidi w:val="0"/>
        <w:spacing w:before="0" w:line="240" w:lineRule="auto"/>
        <w:ind w:right="0" w:hanging="38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24" w:tooltip="Current Document">
        <w:r>
          <w:rPr>
            <w:color w:val="000000"/>
            <w:spacing w:val="0"/>
            <w:w w:val="100"/>
            <w:position w:val="0"/>
            <w:shd w:val="clear" w:color="auto" w:fill="auto"/>
            <w:lang w:val="cs-CZ" w:eastAsia="cs-CZ" w:bidi="cs-CZ"/>
          </w:rPr>
          <w:t>II. 2</w:t>
        </w:r>
      </w:hyperlink>
      <w:r>
        <w:rPr>
          <w:color w:val="000000"/>
          <w:spacing w:val="0"/>
          <w:w w:val="100"/>
          <w:position w:val="0"/>
          <w:shd w:val="clear" w:color="auto" w:fill="auto"/>
          <w:lang w:val="cs-CZ" w:eastAsia="cs-CZ" w:bidi="cs-CZ"/>
        </w:rPr>
        <w:t xml:space="preserve"> této smlouvy, za podmínek dle této smlouvy.</w:t>
      </w:r>
      <w:bookmarkEnd w:id="37"/>
      <w:bookmarkEnd w:id="38"/>
      <w:bookmarkEnd w:id="40"/>
    </w:p>
    <w:p>
      <w:pPr>
        <w:pStyle w:val="Style18"/>
        <w:keepNext/>
        <w:keepLines/>
        <w:widowControl w:val="0"/>
        <w:numPr>
          <w:ilvl w:val="0"/>
          <w:numId w:val="7"/>
        </w:numPr>
        <w:shd w:val="clear" w:color="auto" w:fill="auto"/>
        <w:tabs>
          <w:tab w:pos="382" w:val="left"/>
        </w:tabs>
        <w:bidi w:val="0"/>
        <w:spacing w:before="0" w:line="240" w:lineRule="auto"/>
        <w:ind w:right="0" w:hanging="380"/>
        <w:jc w:val="both"/>
      </w:pPr>
      <w:bookmarkStart w:id="41" w:name="bookmark41"/>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42"/>
      <w:bookmarkEnd w:id="43"/>
      <w:bookmarkEnd w:id="45"/>
      <w:bookmarkEnd w:id="41"/>
    </w:p>
    <w:p>
      <w:pPr>
        <w:pStyle w:val="Style18"/>
        <w:keepNext/>
        <w:keepLines/>
        <w:widowControl w:val="0"/>
        <w:numPr>
          <w:ilvl w:val="0"/>
          <w:numId w:val="7"/>
        </w:numPr>
        <w:shd w:val="clear" w:color="auto" w:fill="auto"/>
        <w:tabs>
          <w:tab w:pos="382" w:val="left"/>
        </w:tabs>
        <w:bidi w:val="0"/>
        <w:spacing w:before="0" w:line="240" w:lineRule="auto"/>
        <w:ind w:right="0" w:hanging="38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6"/>
      <w:bookmarkEnd w:id="47"/>
      <w:bookmarkEnd w:id="49"/>
    </w:p>
    <w:p>
      <w:pPr>
        <w:pStyle w:val="Style18"/>
        <w:keepNext/>
        <w:keepLines/>
        <w:widowControl w:val="0"/>
        <w:numPr>
          <w:ilvl w:val="0"/>
          <w:numId w:val="7"/>
        </w:numPr>
        <w:shd w:val="clear" w:color="auto" w:fill="auto"/>
        <w:tabs>
          <w:tab w:pos="382" w:val="left"/>
        </w:tabs>
        <w:bidi w:val="0"/>
        <w:spacing w:before="0" w:line="240" w:lineRule="auto"/>
        <w:ind w:right="0" w:hanging="38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 xml:space="preserve">V případě, že faktura nebude obsahovat všechny, dle článku </w:t>
      </w:r>
      <w:hyperlink w:anchor="bookmark41"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50"/>
      <w:bookmarkEnd w:id="51"/>
      <w:bookmarkEnd w:id="53"/>
    </w:p>
    <w:p>
      <w:pPr>
        <w:pStyle w:val="Style6"/>
        <w:keepNext w:val="0"/>
        <w:keepLines w:val="0"/>
        <w:widowControl w:val="0"/>
        <w:shd w:val="clear" w:color="auto" w:fill="auto"/>
        <w:bidi w:val="0"/>
        <w:spacing w:before="0" w:after="12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8"/>
        <w:keepNext/>
        <w:keepLines/>
        <w:widowControl w:val="0"/>
        <w:numPr>
          <w:ilvl w:val="0"/>
          <w:numId w:val="7"/>
        </w:numPr>
        <w:shd w:val="clear" w:color="auto" w:fill="auto"/>
        <w:tabs>
          <w:tab w:pos="382" w:val="left"/>
        </w:tabs>
        <w:bidi w:val="0"/>
        <w:spacing w:before="0" w:line="240" w:lineRule="auto"/>
        <w:ind w:right="0" w:hanging="38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54"/>
      <w:bookmarkEnd w:id="55"/>
      <w:bookmarkEnd w:id="57"/>
    </w:p>
    <w:p>
      <w:pPr>
        <w:pStyle w:val="Style8"/>
        <w:keepNext/>
        <w:keepLines/>
        <w:widowControl w:val="0"/>
        <w:numPr>
          <w:ilvl w:val="0"/>
          <w:numId w:val="1"/>
        </w:numPr>
        <w:shd w:val="clear" w:color="auto" w:fill="auto"/>
        <w:tabs>
          <w:tab w:pos="469" w:val="left"/>
        </w:tabs>
        <w:bidi w:val="0"/>
        <w:spacing w:before="0" w:line="240" w:lineRule="auto"/>
        <w:ind w:left="0" w:right="0" w:firstLine="0"/>
        <w:jc w:val="center"/>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Podmínky dodávky předmětu smlouvy</w:t>
      </w:r>
      <w:bookmarkEnd w:id="58"/>
      <w:bookmarkEnd w:id="59"/>
      <w:bookmarkEnd w:id="61"/>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 xml:space="preserve">Prodávající se zavazuje dodat kupujícímu požadovaný předmět této smlouvy uvedený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této smlouvy do 3 měsíců od podpisu této smlouvy. Po uplynutí uvedené lhůty má kupující právo odstoupit od smlouvy.</w:t>
      </w:r>
      <w:bookmarkEnd w:id="62"/>
      <w:bookmarkEnd w:id="63"/>
      <w:bookmarkEnd w:id="65"/>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6"/>
      <w:bookmarkEnd w:id="67"/>
      <w:bookmarkEnd w:id="69"/>
    </w:p>
    <w:p>
      <w:pPr>
        <w:pStyle w:val="Style6"/>
        <w:keepNext w:val="0"/>
        <w:keepLines w:val="0"/>
        <w:widowControl w:val="0"/>
        <w:shd w:val="clear" w:color="auto" w:fill="auto"/>
        <w:bidi w:val="0"/>
        <w:spacing w:before="0" w:after="120" w:line="240" w:lineRule="auto"/>
        <w:ind w:left="360" w:right="0" w:firstLine="20"/>
        <w:jc w:val="left"/>
      </w:pPr>
      <w:r>
        <w:rPr>
          <w:color w:val="000000"/>
          <w:spacing w:val="0"/>
          <w:w w:val="100"/>
          <w:position w:val="0"/>
          <w:shd w:val="clear" w:color="auto" w:fill="auto"/>
          <w:lang w:val="cs-CZ" w:eastAsia="cs-CZ" w:bidi="cs-CZ"/>
        </w:rPr>
        <w:t>Místem předání je Povodí Ohře, státní podnik, Vodohospodářské laboratoře, Novosedlická 758, 415 01 Teplice.</w:t>
      </w:r>
    </w:p>
    <w:p>
      <w:pPr>
        <w:pStyle w:val="Style6"/>
        <w:keepNext w:val="0"/>
        <w:keepLines w:val="0"/>
        <w:widowControl w:val="0"/>
        <w:shd w:val="clear" w:color="auto" w:fill="auto"/>
        <w:bidi w:val="0"/>
        <w:spacing w:before="0" w:after="120" w:line="240" w:lineRule="auto"/>
        <w:ind w:left="360" w:right="0" w:firstLine="20"/>
        <w:jc w:val="left"/>
      </w:pPr>
      <w:r>
        <w:rPr>
          <w:color w:val="000000"/>
          <w:spacing w:val="0"/>
          <w:w w:val="100"/>
          <w:position w:val="0"/>
          <w:shd w:val="clear" w:color="auto" w:fill="auto"/>
          <w:lang w:val="cs-CZ" w:eastAsia="cs-CZ" w:bidi="cs-CZ"/>
        </w:rPr>
        <w:t>Kontaktní osoba Kupujícího ve věci předání a převzetí předmětu kupní smlouvy je:</w:t>
      </w:r>
    </w:p>
    <w:p>
      <w:pPr>
        <w:pStyle w:val="Style6"/>
        <w:keepNext w:val="0"/>
        <w:keepLines w:val="0"/>
        <w:widowControl w:val="0"/>
        <w:shd w:val="clear" w:color="auto" w:fill="auto"/>
        <w:bidi w:val="0"/>
        <w:spacing w:before="0" w:after="120" w:line="240" w:lineRule="auto"/>
        <w:ind w:left="0" w:right="0" w:firstLine="360"/>
        <w:jc w:val="left"/>
      </w:pPr>
      <w:r>
        <w:rPr>
          <w:color w:val="000000"/>
          <w:spacing w:val="0"/>
          <w:w w:val="100"/>
          <w:position w:val="0"/>
          <w:shd w:val="clear" w:color="auto" w:fill="auto"/>
          <w:lang w:val="cs-CZ" w:eastAsia="cs-CZ" w:bidi="cs-CZ"/>
        </w:rPr>
        <w:t>xxxxxxx, vedoucí VHL, e-mail: xxxxxxxx, tel.: xxxxxxxx.</w:t>
      </w:r>
    </w:p>
    <w:p>
      <w:pPr>
        <w:pStyle w:val="Style6"/>
        <w:keepNext w:val="0"/>
        <w:keepLines w:val="0"/>
        <w:widowControl w:val="0"/>
        <w:shd w:val="clear" w:color="auto" w:fill="auto"/>
        <w:bidi w:val="0"/>
        <w:spacing w:before="0" w:after="120" w:line="240" w:lineRule="auto"/>
        <w:ind w:left="0" w:right="0" w:firstLine="360"/>
        <w:jc w:val="left"/>
      </w:pPr>
      <w:r>
        <w:rPr>
          <w:color w:val="000000"/>
          <w:spacing w:val="0"/>
          <w:w w:val="100"/>
          <w:position w:val="0"/>
          <w:shd w:val="clear" w:color="auto" w:fill="auto"/>
          <w:lang w:val="cs-CZ" w:eastAsia="cs-CZ" w:bidi="cs-CZ"/>
        </w:rPr>
        <w:t>Kontaktní osoba Prodávajícího je xxxxxxxx, e-mail: xxxxxxxx, tel.: xxxxxxxx.</w:t>
      </w:r>
    </w:p>
    <w:p>
      <w:pPr>
        <w:pStyle w:val="Style18"/>
        <w:keepNext/>
        <w:keepLines/>
        <w:widowControl w:val="0"/>
        <w:numPr>
          <w:ilvl w:val="0"/>
          <w:numId w:val="9"/>
        </w:numPr>
        <w:shd w:val="clear" w:color="auto" w:fill="auto"/>
        <w:tabs>
          <w:tab w:pos="382" w:val="left"/>
        </w:tabs>
        <w:bidi w:val="0"/>
        <w:spacing w:before="0" w:line="240" w:lineRule="auto"/>
        <w:ind w:left="360" w:right="0" w:hanging="360"/>
        <w:jc w:val="left"/>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zařízení musí odpovídat platným normám a být v českém jazyce.</w:t>
      </w:r>
      <w:bookmarkEnd w:id="70"/>
      <w:bookmarkEnd w:id="71"/>
      <w:bookmarkEnd w:id="73"/>
    </w:p>
    <w:p>
      <w:pPr>
        <w:pStyle w:val="Style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Každá dodávka musí obsahovat dodací list, který má tyto minimální náležitosti:</w:t>
      </w:r>
    </w:p>
    <w:p>
      <w:pPr>
        <w:pStyle w:val="Style6"/>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6"/>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6"/>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6"/>
        <w:keepNext w:val="0"/>
        <w:keepLines w:val="0"/>
        <w:widowControl w:val="0"/>
        <w:shd w:val="clear" w:color="auto" w:fill="auto"/>
        <w:bidi w:val="0"/>
        <w:spacing w:before="0" w:after="20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8"/>
        <w:keepNext/>
        <w:keepLines/>
        <w:widowControl w:val="0"/>
        <w:numPr>
          <w:ilvl w:val="0"/>
          <w:numId w:val="9"/>
        </w:numPr>
        <w:shd w:val="clear" w:color="auto" w:fill="auto"/>
        <w:tabs>
          <w:tab w:pos="382" w:val="left"/>
        </w:tabs>
        <w:bidi w:val="0"/>
        <w:spacing w:before="0" w:line="240" w:lineRule="auto"/>
        <w:ind w:left="360" w:right="0" w:hanging="360"/>
        <w:jc w:val="left"/>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74"/>
      <w:bookmarkEnd w:id="75"/>
      <w:bookmarkEnd w:id="77"/>
    </w:p>
    <w:p>
      <w:pPr>
        <w:pStyle w:val="Style18"/>
        <w:keepNext/>
        <w:keepLines/>
        <w:widowControl w:val="0"/>
        <w:numPr>
          <w:ilvl w:val="0"/>
          <w:numId w:val="9"/>
        </w:numPr>
        <w:shd w:val="clear" w:color="auto" w:fill="auto"/>
        <w:tabs>
          <w:tab w:pos="382" w:val="left"/>
        </w:tabs>
        <w:bidi w:val="0"/>
        <w:spacing w:before="0" w:line="240" w:lineRule="auto"/>
        <w:ind w:left="360" w:right="0" w:hanging="360"/>
        <w:jc w:val="left"/>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8"/>
      <w:bookmarkEnd w:id="79"/>
      <w:bookmarkEnd w:id="81"/>
    </w:p>
    <w:p>
      <w:pPr>
        <w:pStyle w:val="Style18"/>
        <w:keepNext/>
        <w:keepLines/>
        <w:widowControl w:val="0"/>
        <w:numPr>
          <w:ilvl w:val="0"/>
          <w:numId w:val="9"/>
        </w:numPr>
        <w:shd w:val="clear" w:color="auto" w:fill="auto"/>
        <w:tabs>
          <w:tab w:pos="382" w:val="left"/>
        </w:tabs>
        <w:bidi w:val="0"/>
        <w:spacing w:before="0" w:line="240" w:lineRule="auto"/>
        <w:ind w:left="360" w:right="0" w:hanging="360"/>
        <w:jc w:val="left"/>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82"/>
      <w:bookmarkEnd w:id="83"/>
      <w:bookmarkEnd w:id="85"/>
    </w:p>
    <w:p>
      <w:pPr>
        <w:pStyle w:val="Style18"/>
        <w:keepNext/>
        <w:keepLines/>
        <w:widowControl w:val="0"/>
        <w:numPr>
          <w:ilvl w:val="0"/>
          <w:numId w:val="9"/>
        </w:numPr>
        <w:shd w:val="clear" w:color="auto" w:fill="auto"/>
        <w:tabs>
          <w:tab w:pos="382" w:val="left"/>
        </w:tabs>
        <w:bidi w:val="0"/>
        <w:spacing w:before="0" w:after="300" w:line="240" w:lineRule="auto"/>
        <w:ind w:left="360" w:right="0" w:hanging="360"/>
        <w:jc w:val="left"/>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6"/>
      <w:bookmarkEnd w:id="87"/>
      <w:bookmarkEnd w:id="89"/>
    </w:p>
    <w:p>
      <w:pPr>
        <w:pStyle w:val="Style8"/>
        <w:keepNext/>
        <w:keepLines/>
        <w:widowControl w:val="0"/>
        <w:numPr>
          <w:ilvl w:val="0"/>
          <w:numId w:val="1"/>
        </w:numPr>
        <w:shd w:val="clear" w:color="auto" w:fill="auto"/>
        <w:tabs>
          <w:tab w:pos="406" w:val="left"/>
        </w:tabs>
        <w:bidi w:val="0"/>
        <w:spacing w:before="0" w:line="240" w:lineRule="auto"/>
        <w:ind w:left="0" w:right="0" w:firstLine="0"/>
        <w:jc w:val="center"/>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Smluvní sankce</w:t>
      </w:r>
      <w:bookmarkEnd w:id="90"/>
      <w:bookmarkEnd w:id="91"/>
      <w:bookmarkEnd w:id="93"/>
    </w:p>
    <w:p>
      <w:pPr>
        <w:pStyle w:val="Style18"/>
        <w:keepNext/>
        <w:keepLines/>
        <w:widowControl w:val="0"/>
        <w:numPr>
          <w:ilvl w:val="0"/>
          <w:numId w:val="11"/>
        </w:numPr>
        <w:shd w:val="clear" w:color="auto" w:fill="auto"/>
        <w:tabs>
          <w:tab w:pos="382" w:val="left"/>
        </w:tabs>
        <w:bidi w:val="0"/>
        <w:spacing w:before="0" w:line="240" w:lineRule="auto"/>
        <w:ind w:left="360" w:right="0" w:hanging="36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94"/>
      <w:bookmarkEnd w:id="95"/>
      <w:bookmarkEnd w:id="97"/>
    </w:p>
    <w:p>
      <w:pPr>
        <w:pStyle w:val="Style18"/>
        <w:keepNext/>
        <w:keepLines/>
        <w:widowControl w:val="0"/>
        <w:numPr>
          <w:ilvl w:val="0"/>
          <w:numId w:val="11"/>
        </w:numPr>
        <w:shd w:val="clear" w:color="auto" w:fill="auto"/>
        <w:tabs>
          <w:tab w:pos="382" w:val="left"/>
        </w:tabs>
        <w:bidi w:val="0"/>
        <w:spacing w:before="0" w:line="240" w:lineRule="auto"/>
        <w:ind w:left="360" w:right="0" w:hanging="36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101"/>
      <w:bookmarkEnd w:id="98"/>
      <w:bookmarkEnd w:id="99"/>
    </w:p>
    <w:p>
      <w:pPr>
        <w:pStyle w:val="Style18"/>
        <w:keepNext/>
        <w:keepLines/>
        <w:widowControl w:val="0"/>
        <w:numPr>
          <w:ilvl w:val="0"/>
          <w:numId w:val="11"/>
        </w:numPr>
        <w:shd w:val="clear" w:color="auto" w:fill="auto"/>
        <w:tabs>
          <w:tab w:pos="382" w:val="left"/>
        </w:tabs>
        <w:bidi w:val="0"/>
        <w:spacing w:before="0" w:line="240" w:lineRule="auto"/>
        <w:ind w:left="360" w:right="0" w:hanging="36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2"/>
      <w:bookmarkEnd w:id="103"/>
      <w:bookmarkEnd w:id="105"/>
    </w:p>
    <w:p>
      <w:pPr>
        <w:pStyle w:val="Style18"/>
        <w:keepNext/>
        <w:keepLines/>
        <w:widowControl w:val="0"/>
        <w:numPr>
          <w:ilvl w:val="0"/>
          <w:numId w:val="11"/>
        </w:numPr>
        <w:shd w:val="clear" w:color="auto" w:fill="auto"/>
        <w:tabs>
          <w:tab w:pos="382" w:val="left"/>
        </w:tabs>
        <w:bidi w:val="0"/>
        <w:spacing w:before="0" w:line="240" w:lineRule="auto"/>
        <w:ind w:left="360" w:right="0" w:hanging="36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6"/>
      <w:bookmarkEnd w:id="107"/>
      <w:bookmarkEnd w:id="109"/>
    </w:p>
    <w:p>
      <w:pPr>
        <w:pStyle w:val="Style18"/>
        <w:keepNext/>
        <w:keepLines/>
        <w:widowControl w:val="0"/>
        <w:numPr>
          <w:ilvl w:val="0"/>
          <w:numId w:val="11"/>
        </w:numPr>
        <w:shd w:val="clear" w:color="auto" w:fill="auto"/>
        <w:tabs>
          <w:tab w:pos="382" w:val="left"/>
        </w:tabs>
        <w:bidi w:val="0"/>
        <w:spacing w:before="0" w:line="240" w:lineRule="auto"/>
        <w:ind w:left="360" w:right="0" w:hanging="36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10"/>
      <w:bookmarkEnd w:id="111"/>
      <w:bookmarkEnd w:id="113"/>
    </w:p>
    <w:p>
      <w:pPr>
        <w:pStyle w:val="Style18"/>
        <w:keepNext/>
        <w:keepLines/>
        <w:widowControl w:val="0"/>
        <w:numPr>
          <w:ilvl w:val="0"/>
          <w:numId w:val="11"/>
        </w:numPr>
        <w:shd w:val="clear" w:color="auto" w:fill="auto"/>
        <w:tabs>
          <w:tab w:pos="360" w:val="left"/>
        </w:tabs>
        <w:bidi w:val="0"/>
        <w:spacing w:before="0" w:line="240" w:lineRule="auto"/>
        <w:ind w:right="0" w:hanging="380"/>
        <w:jc w:val="left"/>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14"/>
      <w:bookmarkEnd w:id="115"/>
      <w:bookmarkEnd w:id="117"/>
    </w:p>
    <w:p>
      <w:pPr>
        <w:pStyle w:val="Style18"/>
        <w:keepNext/>
        <w:keepLines/>
        <w:widowControl w:val="0"/>
        <w:numPr>
          <w:ilvl w:val="0"/>
          <w:numId w:val="11"/>
        </w:numPr>
        <w:shd w:val="clear" w:color="auto" w:fill="auto"/>
        <w:tabs>
          <w:tab w:pos="360" w:val="left"/>
        </w:tabs>
        <w:bidi w:val="0"/>
        <w:spacing w:before="0" w:after="300" w:line="240" w:lineRule="auto"/>
        <w:ind w:right="0" w:hanging="380"/>
        <w:jc w:val="left"/>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8"/>
      <w:bookmarkEnd w:id="119"/>
      <w:bookmarkEnd w:id="121"/>
    </w:p>
    <w:p>
      <w:pPr>
        <w:pStyle w:val="Style8"/>
        <w:keepNext/>
        <w:keepLines/>
        <w:widowControl w:val="0"/>
        <w:numPr>
          <w:ilvl w:val="0"/>
          <w:numId w:val="1"/>
        </w:numPr>
        <w:shd w:val="clear" w:color="auto" w:fill="auto"/>
        <w:tabs>
          <w:tab w:pos="430" w:val="left"/>
        </w:tabs>
        <w:bidi w:val="0"/>
        <w:spacing w:before="0" w:line="240" w:lineRule="auto"/>
        <w:ind w:left="0" w:right="0" w:firstLine="0"/>
        <w:jc w:val="center"/>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Záruka</w:t>
      </w:r>
      <w:bookmarkEnd w:id="122"/>
      <w:bookmarkEnd w:id="123"/>
      <w:bookmarkEnd w:id="125"/>
    </w:p>
    <w:p>
      <w:pPr>
        <w:pStyle w:val="Style18"/>
        <w:keepNext/>
        <w:keepLines/>
        <w:widowControl w:val="0"/>
        <w:numPr>
          <w:ilvl w:val="0"/>
          <w:numId w:val="13"/>
        </w:numPr>
        <w:shd w:val="clear" w:color="auto" w:fill="auto"/>
        <w:tabs>
          <w:tab w:pos="360" w:val="left"/>
        </w:tabs>
        <w:bidi w:val="0"/>
        <w:spacing w:before="0" w:line="240" w:lineRule="auto"/>
        <w:ind w:right="0" w:hanging="38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26"/>
      <w:bookmarkEnd w:id="127"/>
      <w:bookmarkEnd w:id="129"/>
    </w:p>
    <w:p>
      <w:pPr>
        <w:pStyle w:val="Style18"/>
        <w:keepNext/>
        <w:keepLines/>
        <w:widowControl w:val="0"/>
        <w:numPr>
          <w:ilvl w:val="0"/>
          <w:numId w:val="13"/>
        </w:numPr>
        <w:shd w:val="clear" w:color="auto" w:fill="auto"/>
        <w:tabs>
          <w:tab w:pos="360" w:val="left"/>
        </w:tabs>
        <w:bidi w:val="0"/>
        <w:spacing w:before="0" w:line="240" w:lineRule="auto"/>
        <w:ind w:right="0" w:hanging="38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30"/>
      <w:bookmarkEnd w:id="131"/>
      <w:bookmarkEnd w:id="133"/>
    </w:p>
    <w:p>
      <w:pPr>
        <w:pStyle w:val="Style18"/>
        <w:keepNext/>
        <w:keepLines/>
        <w:widowControl w:val="0"/>
        <w:numPr>
          <w:ilvl w:val="0"/>
          <w:numId w:val="13"/>
        </w:numPr>
        <w:shd w:val="clear" w:color="auto" w:fill="auto"/>
        <w:tabs>
          <w:tab w:pos="360" w:val="left"/>
        </w:tabs>
        <w:bidi w:val="0"/>
        <w:spacing w:before="0" w:line="240" w:lineRule="auto"/>
        <w:ind w:left="0" w:right="0" w:firstLine="0"/>
        <w:jc w:val="left"/>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Pokud jde o právo z odpovědnosti za vady, má kupující vůči prodávajícímu tato práva a nároky:</w:t>
      </w:r>
      <w:bookmarkEnd w:id="134"/>
      <w:bookmarkEnd w:id="135"/>
      <w:bookmarkEnd w:id="137"/>
    </w:p>
    <w:p>
      <w:pPr>
        <w:pStyle w:val="Style18"/>
        <w:keepNext/>
        <w:keepLines/>
        <w:widowControl w:val="0"/>
        <w:numPr>
          <w:ilvl w:val="0"/>
          <w:numId w:val="15"/>
        </w:numPr>
        <w:shd w:val="clear" w:color="auto" w:fill="auto"/>
        <w:tabs>
          <w:tab w:pos="740" w:val="left"/>
        </w:tabs>
        <w:bidi w:val="0"/>
        <w:spacing w:before="0" w:line="240" w:lineRule="auto"/>
        <w:ind w:left="800" w:right="0" w:hanging="42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nebude-li mezi Kupujícím a Prodávajícím dohodnuto jinak. V případě, že není možné reklamovanou vadu odstranit z technického nebo ekonomického hlediska má právo žádat nové bezvadné plnění, které musí být dodáno nejpozději do 3 měsíců od uplatnění reklamace.</w:t>
      </w:r>
      <w:bookmarkEnd w:id="138"/>
      <w:bookmarkEnd w:id="139"/>
      <w:bookmarkEnd w:id="141"/>
    </w:p>
    <w:p>
      <w:pPr>
        <w:pStyle w:val="Style18"/>
        <w:keepNext/>
        <w:keepLines/>
        <w:widowControl w:val="0"/>
        <w:numPr>
          <w:ilvl w:val="0"/>
          <w:numId w:val="15"/>
        </w:numPr>
        <w:shd w:val="clear" w:color="auto" w:fill="auto"/>
        <w:tabs>
          <w:tab w:pos="740" w:val="left"/>
        </w:tabs>
        <w:bidi w:val="0"/>
        <w:spacing w:before="0" w:line="240" w:lineRule="auto"/>
        <w:ind w:left="0" w:right="0" w:firstLine="380"/>
        <w:jc w:val="left"/>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právo na poskytnutí slevy, odpovídající rozdílu ceny vadného a bezvadného předmětu smlouvy,</w:t>
      </w:r>
      <w:bookmarkEnd w:id="142"/>
      <w:bookmarkEnd w:id="143"/>
      <w:bookmarkEnd w:id="145"/>
    </w:p>
    <w:p>
      <w:pPr>
        <w:pStyle w:val="Style18"/>
        <w:keepNext/>
        <w:keepLines/>
        <w:widowControl w:val="0"/>
        <w:numPr>
          <w:ilvl w:val="0"/>
          <w:numId w:val="15"/>
        </w:numPr>
        <w:shd w:val="clear" w:color="auto" w:fill="auto"/>
        <w:tabs>
          <w:tab w:pos="740" w:val="left"/>
        </w:tabs>
        <w:bidi w:val="0"/>
        <w:spacing w:before="0" w:line="240" w:lineRule="auto"/>
        <w:ind w:left="0" w:right="0" w:firstLine="380"/>
        <w:jc w:val="left"/>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právo na vrácení celé kupní ceny v případě, že se jedná o opakující se vadu předmětu smlouvy.</w:t>
      </w:r>
      <w:bookmarkEnd w:id="146"/>
      <w:bookmarkEnd w:id="147"/>
      <w:bookmarkEnd w:id="149"/>
    </w:p>
    <w:p>
      <w:pPr>
        <w:pStyle w:val="Style18"/>
        <w:keepNext/>
        <w:keepLines/>
        <w:widowControl w:val="0"/>
        <w:numPr>
          <w:ilvl w:val="0"/>
          <w:numId w:val="13"/>
        </w:numPr>
        <w:shd w:val="clear" w:color="auto" w:fill="auto"/>
        <w:tabs>
          <w:tab w:pos="360" w:val="left"/>
        </w:tabs>
        <w:bidi w:val="0"/>
        <w:spacing w:before="0" w:after="300" w:line="240" w:lineRule="auto"/>
        <w:ind w:right="0" w:hanging="38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50"/>
      <w:bookmarkEnd w:id="151"/>
      <w:bookmarkEnd w:id="153"/>
    </w:p>
    <w:p>
      <w:pPr>
        <w:pStyle w:val="Style8"/>
        <w:keepNext/>
        <w:keepLines/>
        <w:widowControl w:val="0"/>
        <w:numPr>
          <w:ilvl w:val="0"/>
          <w:numId w:val="1"/>
        </w:numPr>
        <w:shd w:val="clear" w:color="auto" w:fill="auto"/>
        <w:tabs>
          <w:tab w:pos="492" w:val="left"/>
        </w:tabs>
        <w:bidi w:val="0"/>
        <w:spacing w:before="0" w:line="240" w:lineRule="auto"/>
        <w:ind w:left="0" w:right="0" w:firstLine="0"/>
        <w:jc w:val="center"/>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Compliance doložka</w:t>
      </w:r>
      <w:bookmarkEnd w:id="154"/>
      <w:bookmarkEnd w:id="155"/>
      <w:bookmarkEnd w:id="157"/>
    </w:p>
    <w:p>
      <w:pPr>
        <w:pStyle w:val="Style18"/>
        <w:keepNext/>
        <w:keepLines/>
        <w:widowControl w:val="0"/>
        <w:numPr>
          <w:ilvl w:val="0"/>
          <w:numId w:val="17"/>
        </w:numPr>
        <w:shd w:val="clear" w:color="auto" w:fill="auto"/>
        <w:tabs>
          <w:tab w:pos="360" w:val="left"/>
        </w:tabs>
        <w:bidi w:val="0"/>
        <w:spacing w:before="0" w:line="240" w:lineRule="auto"/>
        <w:ind w:right="0" w:hanging="38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8"/>
      <w:bookmarkEnd w:id="159"/>
      <w:bookmarkEnd w:id="161"/>
    </w:p>
    <w:p>
      <w:pPr>
        <w:pStyle w:val="Style18"/>
        <w:keepNext/>
        <w:keepLines/>
        <w:widowControl w:val="0"/>
        <w:numPr>
          <w:ilvl w:val="0"/>
          <w:numId w:val="17"/>
        </w:numPr>
        <w:shd w:val="clear" w:color="auto" w:fill="auto"/>
        <w:tabs>
          <w:tab w:pos="360" w:val="left"/>
        </w:tabs>
        <w:bidi w:val="0"/>
        <w:spacing w:before="0" w:line="240" w:lineRule="auto"/>
        <w:ind w:right="0" w:hanging="38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62"/>
      <w:bookmarkEnd w:id="163"/>
      <w:bookmarkEnd w:id="165"/>
    </w:p>
    <w:p>
      <w:pPr>
        <w:pStyle w:val="Style18"/>
        <w:keepNext/>
        <w:keepLines/>
        <w:widowControl w:val="0"/>
        <w:numPr>
          <w:ilvl w:val="0"/>
          <w:numId w:val="17"/>
        </w:numPr>
        <w:shd w:val="clear" w:color="auto" w:fill="auto"/>
        <w:tabs>
          <w:tab w:pos="360" w:val="left"/>
        </w:tabs>
        <w:bidi w:val="0"/>
        <w:spacing w:before="0" w:line="240" w:lineRule="auto"/>
        <w:ind w:right="0" w:hanging="38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 xml:space="preserve">Prodávající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6"/>
      <w:bookmarkEnd w:id="167"/>
      <w:bookmarkEnd w:id="169"/>
    </w:p>
    <w:p>
      <w:pPr>
        <w:pStyle w:val="Style18"/>
        <w:keepNext/>
        <w:keepLines/>
        <w:widowControl w:val="0"/>
        <w:numPr>
          <w:ilvl w:val="0"/>
          <w:numId w:val="17"/>
        </w:numPr>
        <w:shd w:val="clear" w:color="auto" w:fill="auto"/>
        <w:tabs>
          <w:tab w:pos="360" w:val="left"/>
        </w:tabs>
        <w:bidi w:val="0"/>
        <w:spacing w:before="0" w:line="240" w:lineRule="auto"/>
        <w:ind w:right="0" w:hanging="38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70"/>
      <w:bookmarkEnd w:id="171"/>
      <w:bookmarkEnd w:id="173"/>
    </w:p>
    <w:p>
      <w:pPr>
        <w:pStyle w:val="Style8"/>
        <w:keepNext/>
        <w:keepLines/>
        <w:widowControl w:val="0"/>
        <w:numPr>
          <w:ilvl w:val="0"/>
          <w:numId w:val="1"/>
        </w:numPr>
        <w:shd w:val="clear" w:color="auto" w:fill="auto"/>
        <w:tabs>
          <w:tab w:pos="587" w:val="left"/>
        </w:tabs>
        <w:bidi w:val="0"/>
        <w:spacing w:before="0" w:line="240" w:lineRule="auto"/>
        <w:ind w:left="0" w:right="0" w:firstLine="0"/>
        <w:jc w:val="center"/>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Ochrana a zpracování osobních údajů</w:t>
      </w:r>
      <w:bookmarkEnd w:id="174"/>
      <w:bookmarkEnd w:id="175"/>
      <w:bookmarkEnd w:id="177"/>
    </w:p>
    <w:p>
      <w:pPr>
        <w:pStyle w:val="Style18"/>
        <w:keepNext/>
        <w:keepLines/>
        <w:widowControl w:val="0"/>
        <w:shd w:val="clear" w:color="auto" w:fill="auto"/>
        <w:bidi w:val="0"/>
        <w:spacing w:before="0" w:after="300" w:line="240" w:lineRule="auto"/>
        <w:ind w:left="360" w:right="0" w:firstLine="40"/>
        <w:jc w:val="both"/>
      </w:pPr>
      <w:bookmarkStart w:id="178" w:name="bookmark178"/>
      <w:bookmarkStart w:id="179" w:name="bookmark179"/>
      <w:bookmarkStart w:id="180" w:name="bookmark18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zpracovani-osobnich-udaju/d-1369/p1=1459</w:t>
      </w:r>
      <w:r>
        <w:fldChar w:fldCharType="end"/>
      </w:r>
      <w:r>
        <w:rPr>
          <w:color w:val="000000"/>
          <w:spacing w:val="0"/>
          <w:w w:val="100"/>
          <w:position w:val="0"/>
          <w:shd w:val="clear" w:color="auto" w:fill="auto"/>
          <w:lang w:val="cs-CZ" w:eastAsia="cs-CZ" w:bidi="cs-CZ"/>
        </w:rPr>
        <w:t>.</w:t>
      </w:r>
      <w:bookmarkEnd w:id="178"/>
      <w:bookmarkEnd w:id="179"/>
      <w:bookmarkEnd w:id="180"/>
    </w:p>
    <w:p>
      <w:pPr>
        <w:pStyle w:val="Style8"/>
        <w:keepNext/>
        <w:keepLines/>
        <w:widowControl w:val="0"/>
        <w:numPr>
          <w:ilvl w:val="0"/>
          <w:numId w:val="1"/>
        </w:numPr>
        <w:shd w:val="clear" w:color="auto" w:fill="auto"/>
        <w:tabs>
          <w:tab w:pos="462" w:val="left"/>
        </w:tabs>
        <w:bidi w:val="0"/>
        <w:spacing w:before="0" w:line="240" w:lineRule="auto"/>
        <w:ind w:left="0" w:right="0" w:firstLine="0"/>
        <w:jc w:val="center"/>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Závěrečná ujednání</w:t>
      </w:r>
      <w:bookmarkEnd w:id="181"/>
      <w:bookmarkEnd w:id="182"/>
      <w:bookmarkEnd w:id="184"/>
    </w:p>
    <w:p>
      <w:pPr>
        <w:pStyle w:val="Style18"/>
        <w:keepNext/>
        <w:keepLines/>
        <w:widowControl w:val="0"/>
        <w:numPr>
          <w:ilvl w:val="0"/>
          <w:numId w:val="19"/>
        </w:numPr>
        <w:shd w:val="clear" w:color="auto" w:fill="auto"/>
        <w:tabs>
          <w:tab w:pos="376" w:val="left"/>
        </w:tabs>
        <w:bidi w:val="0"/>
        <w:spacing w:before="0" w:line="240" w:lineRule="auto"/>
        <w:ind w:left="360" w:right="0" w:hanging="36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5"/>
      <w:bookmarkEnd w:id="186"/>
      <w:bookmarkEnd w:id="188"/>
    </w:p>
    <w:p>
      <w:pPr>
        <w:pStyle w:val="Style18"/>
        <w:keepNext/>
        <w:keepLines/>
        <w:widowControl w:val="0"/>
        <w:numPr>
          <w:ilvl w:val="0"/>
          <w:numId w:val="19"/>
        </w:numPr>
        <w:shd w:val="clear" w:color="auto" w:fill="auto"/>
        <w:tabs>
          <w:tab w:pos="376" w:val="left"/>
        </w:tabs>
        <w:bidi w:val="0"/>
        <w:spacing w:before="0" w:line="240" w:lineRule="auto"/>
        <w:ind w:left="360" w:right="0" w:hanging="36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9"/>
      <w:bookmarkEnd w:id="190"/>
      <w:bookmarkEnd w:id="192"/>
    </w:p>
    <w:p>
      <w:pPr>
        <w:pStyle w:val="Style18"/>
        <w:keepNext/>
        <w:keepLines/>
        <w:widowControl w:val="0"/>
        <w:numPr>
          <w:ilvl w:val="0"/>
          <w:numId w:val="19"/>
        </w:numPr>
        <w:shd w:val="clear" w:color="auto" w:fill="auto"/>
        <w:tabs>
          <w:tab w:pos="376" w:val="left"/>
        </w:tabs>
        <w:bidi w:val="0"/>
        <w:spacing w:before="0" w:line="240" w:lineRule="auto"/>
        <w:ind w:left="360" w:right="0" w:hanging="36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93"/>
      <w:bookmarkEnd w:id="194"/>
      <w:bookmarkEnd w:id="196"/>
    </w:p>
    <w:p>
      <w:pPr>
        <w:pStyle w:val="Style6"/>
        <w:keepNext w:val="0"/>
        <w:keepLines w:val="0"/>
        <w:widowControl w:val="0"/>
        <w:shd w:val="clear" w:color="auto" w:fill="auto"/>
        <w:bidi w:val="0"/>
        <w:spacing w:before="0" w:after="120" w:line="240" w:lineRule="auto"/>
        <w:ind w:left="360" w:right="0" w:firstLine="4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6"/>
        <w:keepNext w:val="0"/>
        <w:keepLines w:val="0"/>
        <w:widowControl w:val="0"/>
        <w:shd w:val="clear" w:color="auto" w:fill="auto"/>
        <w:bidi w:val="0"/>
        <w:spacing w:before="0" w:after="120" w:line="240" w:lineRule="auto"/>
        <w:ind w:left="360" w:right="0" w:firstLine="4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8"/>
        <w:keepNext/>
        <w:keepLines/>
        <w:widowControl w:val="0"/>
        <w:numPr>
          <w:ilvl w:val="0"/>
          <w:numId w:val="19"/>
        </w:numPr>
        <w:shd w:val="clear" w:color="auto" w:fill="auto"/>
        <w:tabs>
          <w:tab w:pos="376" w:val="left"/>
        </w:tabs>
        <w:bidi w:val="0"/>
        <w:spacing w:before="0" w:line="240" w:lineRule="auto"/>
        <w:ind w:left="360" w:right="0" w:hanging="36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7"/>
      <w:bookmarkEnd w:id="198"/>
      <w:bookmarkEnd w:id="200"/>
    </w:p>
    <w:p>
      <w:pPr>
        <w:pStyle w:val="Style18"/>
        <w:keepNext/>
        <w:keepLines/>
        <w:widowControl w:val="0"/>
        <w:numPr>
          <w:ilvl w:val="0"/>
          <w:numId w:val="19"/>
        </w:numPr>
        <w:shd w:val="clear" w:color="auto" w:fill="auto"/>
        <w:tabs>
          <w:tab w:pos="376" w:val="left"/>
        </w:tabs>
        <w:bidi w:val="0"/>
        <w:spacing w:before="0" w:line="240" w:lineRule="auto"/>
        <w:ind w:left="360" w:right="0" w:hanging="36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01"/>
      <w:bookmarkEnd w:id="202"/>
      <w:bookmarkEnd w:id="204"/>
    </w:p>
    <w:p>
      <w:pPr>
        <w:pStyle w:val="Style18"/>
        <w:keepNext/>
        <w:keepLines/>
        <w:widowControl w:val="0"/>
        <w:numPr>
          <w:ilvl w:val="0"/>
          <w:numId w:val="19"/>
        </w:numPr>
        <w:shd w:val="clear" w:color="auto" w:fill="auto"/>
        <w:tabs>
          <w:tab w:pos="376" w:val="left"/>
        </w:tabs>
        <w:bidi w:val="0"/>
        <w:spacing w:before="0" w:line="240" w:lineRule="auto"/>
        <w:ind w:left="360" w:right="0" w:hanging="36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5"/>
      <w:bookmarkEnd w:id="206"/>
      <w:bookmarkEnd w:id="208"/>
    </w:p>
    <w:p>
      <w:pPr>
        <w:pStyle w:val="Style18"/>
        <w:keepNext/>
        <w:keepLines/>
        <w:widowControl w:val="0"/>
        <w:numPr>
          <w:ilvl w:val="0"/>
          <w:numId w:val="19"/>
        </w:numPr>
        <w:shd w:val="clear" w:color="auto" w:fill="auto"/>
        <w:tabs>
          <w:tab w:pos="376" w:val="left"/>
        </w:tabs>
        <w:bidi w:val="0"/>
        <w:spacing w:before="0" w:line="240" w:lineRule="auto"/>
        <w:ind w:left="360" w:right="0" w:hanging="36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9"/>
      <w:bookmarkEnd w:id="210"/>
      <w:bookmarkEnd w:id="212"/>
    </w:p>
    <w:p>
      <w:pPr>
        <w:pStyle w:val="Style18"/>
        <w:keepNext/>
        <w:keepLines/>
        <w:widowControl w:val="0"/>
        <w:numPr>
          <w:ilvl w:val="0"/>
          <w:numId w:val="19"/>
        </w:numPr>
        <w:shd w:val="clear" w:color="auto" w:fill="auto"/>
        <w:tabs>
          <w:tab w:pos="376" w:val="left"/>
        </w:tabs>
        <w:bidi w:val="0"/>
        <w:spacing w:before="0" w:line="240" w:lineRule="auto"/>
        <w:ind w:left="0" w:right="0" w:firstLine="0"/>
        <w:jc w:val="left"/>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Smluvní strany nepovažují žádné ustanovení smlouvy za obchodní tajemství.</w:t>
      </w:r>
      <w:bookmarkEnd w:id="213"/>
      <w:bookmarkEnd w:id="214"/>
      <w:bookmarkEnd w:id="216"/>
    </w:p>
    <w:p>
      <w:pPr>
        <w:pStyle w:val="Style18"/>
        <w:keepNext/>
        <w:keepLines/>
        <w:widowControl w:val="0"/>
        <w:numPr>
          <w:ilvl w:val="0"/>
          <w:numId w:val="19"/>
        </w:numPr>
        <w:shd w:val="clear" w:color="auto" w:fill="auto"/>
        <w:tabs>
          <w:tab w:pos="376" w:val="left"/>
        </w:tabs>
        <w:bidi w:val="0"/>
        <w:spacing w:before="0" w:line="240" w:lineRule="auto"/>
        <w:ind w:left="360" w:right="0" w:hanging="36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Nedílnou součástí kupní smlouvy jsou následující přílohy. Pokud tato smlouva a její přílohy obsahují ujednání o tomtéž, platí při takovém konfliktu následující pořadí priorit:je:</w:t>
      </w:r>
      <w:bookmarkEnd w:id="217"/>
      <w:bookmarkEnd w:id="218"/>
      <w:bookmarkEnd w:id="220"/>
    </w:p>
    <w:p>
      <w:pPr>
        <w:pStyle w:val="Style18"/>
        <w:keepNext/>
        <w:keepLines/>
        <w:widowControl w:val="0"/>
        <w:shd w:val="clear" w:color="auto" w:fill="auto"/>
        <w:bidi w:val="0"/>
        <w:spacing w:before="0" w:line="240" w:lineRule="auto"/>
        <w:ind w:left="0" w:right="0" w:firstLine="360"/>
        <w:jc w:val="left"/>
      </w:pPr>
      <w:bookmarkStart w:id="221" w:name="bookmark221"/>
      <w:bookmarkStart w:id="222" w:name="bookmark222"/>
      <w:bookmarkStart w:id="223" w:name="bookmark223"/>
      <w:r>
        <w:rPr>
          <w:color w:val="000000"/>
          <w:spacing w:val="0"/>
          <w:w w:val="100"/>
          <w:position w:val="0"/>
          <w:shd w:val="clear" w:color="auto" w:fill="auto"/>
          <w:lang w:val="cs-CZ" w:eastAsia="cs-CZ" w:bidi="cs-CZ"/>
        </w:rPr>
        <w:t>Priorita 1) Tato smlouva</w:t>
      </w:r>
      <w:bookmarkEnd w:id="221"/>
      <w:bookmarkEnd w:id="222"/>
      <w:bookmarkEnd w:id="223"/>
    </w:p>
    <w:p>
      <w:pPr>
        <w:pStyle w:val="Style18"/>
        <w:keepNext/>
        <w:keepLines/>
        <w:widowControl w:val="0"/>
        <w:shd w:val="clear" w:color="auto" w:fill="auto"/>
        <w:bidi w:val="0"/>
        <w:spacing w:before="0" w:line="240" w:lineRule="auto"/>
        <w:ind w:left="0" w:right="0" w:firstLine="360"/>
        <w:jc w:val="left"/>
      </w:pPr>
      <w:bookmarkStart w:id="224" w:name="bookmark224"/>
      <w:bookmarkStart w:id="225" w:name="bookmark225"/>
      <w:bookmarkStart w:id="226" w:name="bookmark226"/>
      <w:r>
        <w:rPr>
          <w:color w:val="000000"/>
          <w:spacing w:val="0"/>
          <w:w w:val="100"/>
          <w:position w:val="0"/>
          <w:shd w:val="clear" w:color="auto" w:fill="auto"/>
          <w:lang w:val="cs-CZ" w:eastAsia="cs-CZ" w:bidi="cs-CZ"/>
        </w:rPr>
        <w:t>Priorita 2) Příloha č.1: Technická specifikace</w:t>
      </w:r>
      <w:bookmarkEnd w:id="224"/>
      <w:bookmarkEnd w:id="225"/>
      <w:bookmarkEnd w:id="226"/>
    </w:p>
    <w:p>
      <w:pPr>
        <w:pStyle w:val="Style18"/>
        <w:keepNext/>
        <w:keepLines/>
        <w:widowControl w:val="0"/>
        <w:shd w:val="clear" w:color="auto" w:fill="auto"/>
        <w:bidi w:val="0"/>
        <w:spacing w:before="0" w:line="240" w:lineRule="auto"/>
        <w:ind w:left="0" w:right="0" w:firstLine="360"/>
        <w:jc w:val="left"/>
      </w:pPr>
      <w:bookmarkStart w:id="227" w:name="bookmark227"/>
      <w:bookmarkStart w:id="228" w:name="bookmark228"/>
      <w:bookmarkStart w:id="229" w:name="bookmark229"/>
      <w:r>
        <w:rPr>
          <w:color w:val="000000"/>
          <w:spacing w:val="0"/>
          <w:w w:val="100"/>
          <w:position w:val="0"/>
          <w:shd w:val="clear" w:color="auto" w:fill="auto"/>
          <w:lang w:val="cs-CZ" w:eastAsia="cs-CZ" w:bidi="cs-CZ"/>
        </w:rPr>
        <w:t>Priorita 3) Příloha č.2 Cenová skladba</w:t>
      </w:r>
      <w:bookmarkEnd w:id="227"/>
      <w:bookmarkEnd w:id="228"/>
      <w:bookmarkEnd w:id="229"/>
    </w:p>
    <w:p>
      <w:pPr>
        <w:pStyle w:val="Style18"/>
        <w:keepNext/>
        <w:keepLines/>
        <w:widowControl w:val="0"/>
        <w:shd w:val="clear" w:color="auto" w:fill="auto"/>
        <w:bidi w:val="0"/>
        <w:spacing w:before="0" w:line="240" w:lineRule="auto"/>
        <w:ind w:left="0" w:right="0" w:firstLine="360"/>
        <w:jc w:val="left"/>
      </w:pPr>
      <w:bookmarkStart w:id="230" w:name="bookmark230"/>
      <w:bookmarkStart w:id="231" w:name="bookmark231"/>
      <w:bookmarkStart w:id="232" w:name="bookmark232"/>
      <w:r>
        <w:rPr>
          <w:color w:val="000000"/>
          <w:spacing w:val="0"/>
          <w:w w:val="100"/>
          <w:position w:val="0"/>
          <w:shd w:val="clear" w:color="auto" w:fill="auto"/>
          <w:lang w:val="cs-CZ" w:eastAsia="cs-CZ" w:bidi="cs-CZ"/>
        </w:rPr>
        <w:t>Priorita 1) Příloha č.3: Čestné prohlášení o společensky odpovědném plnění veřejné zakázky.</w:t>
      </w:r>
      <w:bookmarkEnd w:id="230"/>
      <w:bookmarkEnd w:id="231"/>
      <w:bookmarkEnd w:id="232"/>
    </w:p>
    <w:p>
      <w:pPr>
        <w:pStyle w:val="Style18"/>
        <w:keepNext/>
        <w:keepLines/>
        <w:widowControl w:val="0"/>
        <w:shd w:val="clear" w:color="auto" w:fill="auto"/>
        <w:bidi w:val="0"/>
        <w:spacing w:before="0" w:line="240" w:lineRule="auto"/>
        <w:ind w:left="0" w:right="0" w:firstLine="360"/>
        <w:jc w:val="left"/>
      </w:pPr>
      <w:bookmarkStart w:id="233" w:name="bookmark233"/>
      <w:bookmarkStart w:id="234" w:name="bookmark234"/>
      <w:bookmarkStart w:id="235" w:name="bookmark235"/>
      <w:r>
        <w:rPr>
          <w:color w:val="000000"/>
          <w:spacing w:val="0"/>
          <w:w w:val="100"/>
          <w:position w:val="0"/>
          <w:shd w:val="clear" w:color="auto" w:fill="auto"/>
          <w:lang w:val="cs-CZ" w:eastAsia="cs-CZ" w:bidi="cs-CZ"/>
        </w:rPr>
        <w:t>Priorita 1) Příloha č.4: Čestné prohlášení k finančním sankcím</w:t>
      </w:r>
      <w:bookmarkEnd w:id="233"/>
      <w:bookmarkEnd w:id="234"/>
      <w:bookmarkEnd w:id="235"/>
      <w:r>
        <w:br w:type="page"/>
      </w:r>
    </w:p>
    <w:p>
      <w:pPr>
        <w:pStyle w:val="Style18"/>
        <w:keepNext/>
        <w:keepLines/>
        <w:widowControl w:val="0"/>
        <w:shd w:val="clear" w:color="auto" w:fill="auto"/>
        <w:bidi w:val="0"/>
        <w:spacing w:before="0" w:line="240" w:lineRule="auto"/>
        <w:ind w:left="0" w:right="0" w:firstLine="380"/>
        <w:jc w:val="left"/>
      </w:pPr>
      <w:bookmarkStart w:id="236" w:name="bookmark236"/>
      <w:bookmarkStart w:id="237" w:name="bookmark237"/>
      <w:bookmarkStart w:id="238" w:name="bookmark238"/>
      <w:r>
        <w:rPr>
          <w:color w:val="000000"/>
          <w:spacing w:val="0"/>
          <w:w w:val="100"/>
          <w:position w:val="0"/>
          <w:shd w:val="clear" w:color="auto" w:fill="auto"/>
          <w:lang w:val="cs-CZ" w:eastAsia="cs-CZ" w:bidi="cs-CZ"/>
        </w:rPr>
        <w:t>Priorita 1) Příloha č.5: Čestné prohlášení o neexistenci střetu zájmů</w:t>
      </w:r>
      <w:bookmarkEnd w:id="236"/>
      <w:bookmarkEnd w:id="237"/>
      <w:bookmarkEnd w:id="238"/>
    </w:p>
    <w:p>
      <w:pPr>
        <w:pStyle w:val="Style18"/>
        <w:keepNext/>
        <w:keepLines/>
        <w:widowControl w:val="0"/>
        <w:numPr>
          <w:ilvl w:val="0"/>
          <w:numId w:val="19"/>
        </w:numPr>
        <w:shd w:val="clear" w:color="auto" w:fill="auto"/>
        <w:tabs>
          <w:tab w:pos="502" w:val="left"/>
        </w:tabs>
        <w:bidi w:val="0"/>
        <w:spacing w:before="0" w:after="500" w:line="240" w:lineRule="auto"/>
        <w:ind w:right="0" w:hanging="380"/>
        <w:jc w:val="left"/>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39"/>
      <w:bookmarkEnd w:id="240"/>
      <w:bookmarkEnd w:id="242"/>
    </w:p>
    <w:p>
      <w:pPr>
        <w:pStyle w:val="Style6"/>
        <w:keepNext w:val="0"/>
        <w:keepLines w:val="0"/>
        <w:widowControl w:val="0"/>
        <w:shd w:val="clear" w:color="auto" w:fill="auto"/>
        <w:bidi w:val="0"/>
        <w:spacing w:before="0" w:after="1220" w:line="492" w:lineRule="auto"/>
        <w:ind w:left="1960" w:right="0" w:firstLine="0"/>
        <w:jc w:val="left"/>
      </w:pPr>
      <w:r>
        <mc:AlternateContent>
          <mc:Choice Requires="wps">
            <w:drawing>
              <wp:anchor distT="0" distB="1444625" distL="114300" distR="370840" simplePos="0" relativeHeight="125829380" behindDoc="0" locked="0" layoutInCell="1" allowOverlap="1">
                <wp:simplePos x="0" y="0"/>
                <wp:positionH relativeFrom="page">
                  <wp:posOffset>600710</wp:posOffset>
                </wp:positionH>
                <wp:positionV relativeFrom="margin">
                  <wp:posOffset>1199515</wp:posOffset>
                </wp:positionV>
                <wp:extent cx="1502410" cy="554990"/>
                <wp:wrapSquare wrapText="right"/>
                <wp:docPr id="5" name="Shape 5"/>
                <a:graphic xmlns:a="http://schemas.openxmlformats.org/drawingml/2006/main">
                  <a:graphicData uri="http://schemas.microsoft.com/office/word/2010/wordprocessingShape">
                    <wps:wsp>
                      <wps:cNvSpPr txBox="1"/>
                      <wps:spPr>
                        <a:xfrm>
                          <a:ext cx="1502410" cy="5549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19.3.2026 dne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wps:txbx>
                      <wps:bodyPr lIns="0" tIns="0" rIns="0" bIns="0">
                        <a:noAutoFit/>
                      </wps:bodyPr>
                    </wps:wsp>
                  </a:graphicData>
                </a:graphic>
              </wp:anchor>
            </w:drawing>
          </mc:Choice>
          <mc:Fallback>
            <w:pict>
              <v:shape id="_x0000_s1031" type="#_x0000_t202" style="position:absolute;margin-left:47.300000000000004pt;margin-top:94.450000000000003pt;width:118.3pt;height:43.700000000000003pt;z-index:-125829373;mso-wrap-distance-left:9.pt;mso-wrap-distance-right:29.199999999999999pt;mso-wrap-distance-bottom:113.75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19.3.2026 dne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v:textbox>
                <w10:wrap type="square" side="right" anchorx="page" anchory="margin"/>
              </v:shape>
            </w:pict>
          </mc:Fallback>
        </mc:AlternateContent>
      </w:r>
      <w:r>
        <mc:AlternateContent>
          <mc:Choice Requires="wps">
            <w:drawing>
              <wp:anchor distT="1450975" distB="0" distL="641350" distR="114935" simplePos="0" relativeHeight="125829382" behindDoc="0" locked="0" layoutInCell="1" allowOverlap="1">
                <wp:simplePos x="0" y="0"/>
                <wp:positionH relativeFrom="page">
                  <wp:posOffset>1127760</wp:posOffset>
                </wp:positionH>
                <wp:positionV relativeFrom="margin">
                  <wp:posOffset>2650490</wp:posOffset>
                </wp:positionV>
                <wp:extent cx="1231265" cy="548640"/>
                <wp:wrapSquare wrapText="right"/>
                <wp:docPr id="7" name="Shape 7"/>
                <a:graphic xmlns:a="http://schemas.openxmlformats.org/drawingml/2006/main">
                  <a:graphicData uri="http://schemas.microsoft.com/office/word/2010/wordprocessingShape">
                    <wps:wsp>
                      <wps:cNvSpPr txBox="1"/>
                      <wps:spPr>
                        <a:xfrm>
                          <a:ext cx="1231265" cy="5486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DONAU LAB, s.r.o.</w:t>
                              <w:br/>
                              <w:t>xxxxxxxx</w:t>
                              <w:br/>
                              <w:t>jednatel</w:t>
                            </w:r>
                          </w:p>
                        </w:txbxContent>
                      </wps:txbx>
                      <wps:bodyPr lIns="0" tIns="0" rIns="0" bIns="0">
                        <a:noAutoFit/>
                      </wps:bodyPr>
                    </wps:wsp>
                  </a:graphicData>
                </a:graphic>
              </wp:anchor>
            </w:drawing>
          </mc:Choice>
          <mc:Fallback>
            <w:pict>
              <v:shape id="_x0000_s1033" type="#_x0000_t202" style="position:absolute;margin-left:88.799999999999997pt;margin-top:208.70000000000002pt;width:96.950000000000003pt;height:43.200000000000003pt;z-index:-125829371;mso-wrap-distance-left:50.5pt;mso-wrap-distance-top:114.25pt;mso-wrap-distance-right:9.0500000000000007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DONAU LAB, s.r.o.</w:t>
                        <w:br/>
                        <w:t>xxxxxxxx</w:t>
                        <w:br/>
                        <w:t>jednatel</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V Chomutově dne 24.3.2026 za Kupujícího:</w:t>
      </w:r>
    </w:p>
    <w:p>
      <w:pPr>
        <w:pStyle w:val="Style6"/>
        <w:keepNext w:val="0"/>
        <w:keepLines w:val="0"/>
        <w:widowControl w:val="0"/>
        <w:shd w:val="clear" w:color="auto" w:fill="auto"/>
        <w:bidi w:val="0"/>
        <w:spacing w:before="0" w:after="500" w:line="240" w:lineRule="auto"/>
        <w:ind w:left="0" w:right="0" w:firstLine="0"/>
        <w:jc w:val="center"/>
        <w:sectPr>
          <w:footnotePr>
            <w:pos w:val="pageBottom"/>
            <w:numFmt w:val="decimal"/>
            <w:numRestart w:val="continuous"/>
          </w:footnotePr>
          <w:type w:val="continuous"/>
          <w:pgSz w:w="11909" w:h="16838"/>
          <w:pgMar w:top="683" w:left="797" w:right="686" w:bottom="1071" w:header="255" w:footer="3" w:gutter="0"/>
          <w:cols w:space="720"/>
          <w:noEndnote/>
          <w:rtlGutter w:val="0"/>
          <w:docGrid w:linePitch="360"/>
        </w:sectPr>
      </w:pPr>
      <w:r>
        <w:rPr>
          <w:color w:val="000000"/>
          <w:spacing w:val="0"/>
          <w:w w:val="100"/>
          <w:position w:val="0"/>
          <w:shd w:val="clear" w:color="auto" w:fill="auto"/>
          <w:lang w:val="cs-CZ" w:eastAsia="cs-CZ" w:bidi="cs-CZ"/>
        </w:rPr>
        <w:t>Povodí Ohře, státní podnik</w:t>
        <w:br/>
        <w:t>xxxxxxxx</w:t>
        <w:br/>
        <w:t>ekonomický ředitel</w:t>
      </w:r>
    </w:p>
    <w:p>
      <w:pPr>
        <w:pStyle w:val="Style23"/>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6"/>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Paralelní koncentrátor SyncorePlus Analyst pro efektivní, šetrné a ekologické paralelní koncentrování na konečný objem. Plně automatický systém, který zaručuje provoz bez obsluhy s vysokou přesností.</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Odpařovací systém:</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3" w:name="bookmark243"/>
      <w:bookmarkEnd w:id="243"/>
      <w:r>
        <w:rPr>
          <w:color w:val="000000"/>
          <w:spacing w:val="0"/>
          <w:w w:val="100"/>
          <w:position w:val="0"/>
          <w:shd w:val="clear" w:color="auto" w:fill="auto"/>
          <w:lang w:val="cs-CZ" w:eastAsia="cs-CZ" w:bidi="cs-CZ"/>
        </w:rPr>
        <w:t>Dodávka obsahuje stojan pro 24 pozic nádobek pro zakoncentrování se zbytkovým objemem 1 ml a celkovým pracovním objemem 25 ml</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4" w:name="bookmark244"/>
      <w:bookmarkEnd w:id="244"/>
      <w:r>
        <w:rPr>
          <w:color w:val="000000"/>
          <w:spacing w:val="0"/>
          <w:w w:val="100"/>
          <w:position w:val="0"/>
          <w:shd w:val="clear" w:color="auto" w:fill="auto"/>
          <w:lang w:val="cs-CZ" w:eastAsia="cs-CZ" w:bidi="cs-CZ"/>
        </w:rPr>
        <w:t>Možnost v budoucnu systém rozšířit o zbytkový objem 0,3 ml pro 24-poziční stojan dokoupením skleněných nádobek</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5" w:name="bookmark245"/>
      <w:bookmarkEnd w:id="245"/>
      <w:r>
        <w:rPr>
          <w:color w:val="000000"/>
          <w:spacing w:val="0"/>
          <w:w w:val="100"/>
          <w:position w:val="0"/>
          <w:shd w:val="clear" w:color="auto" w:fill="auto"/>
          <w:lang w:val="cs-CZ" w:eastAsia="cs-CZ" w:bidi="cs-CZ"/>
        </w:rPr>
        <w:t>Možnost rozšířit o další stojany (4, 6, 12 pozic se zbytkovými objemy 0,3; 1,0 a 3,0 ml) - Dodávka obsahuje stojan pro odpaření do sucha pro 24 pozic o objemu 55 ml, kdy výměna stojanu je uživatelsky možná</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6" w:name="bookmark246"/>
      <w:bookmarkEnd w:id="246"/>
      <w:r>
        <w:rPr>
          <w:color w:val="000000"/>
          <w:spacing w:val="0"/>
          <w:w w:val="100"/>
          <w:position w:val="0"/>
          <w:shd w:val="clear" w:color="auto" w:fill="auto"/>
          <w:lang w:val="cs-CZ" w:eastAsia="cs-CZ" w:bidi="cs-CZ"/>
        </w:rPr>
        <w:t>Možnost rozšířit o další stojany (4, 6, 12, 48, 96 pozic s nádobky o objemu od 500 do 10 ml)</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7" w:name="bookmark247"/>
      <w:bookmarkEnd w:id="247"/>
      <w:r>
        <w:rPr>
          <w:color w:val="000000"/>
          <w:spacing w:val="0"/>
          <w:w w:val="100"/>
          <w:position w:val="0"/>
          <w:shd w:val="clear" w:color="auto" w:fill="auto"/>
          <w:lang w:val="cs-CZ" w:eastAsia="cs-CZ" w:bidi="cs-CZ"/>
        </w:rPr>
        <w:t>Efektivní paralelní koncentrace různých objemů do předem definovaných zbytkových objemů využitelné hlavně pro přípravu vzorků pro analýzy v oblasti životního prostředí a kontroly jakosti</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8" w:name="bookmark248"/>
      <w:bookmarkEnd w:id="248"/>
      <w:r>
        <w:rPr>
          <w:color w:val="000000"/>
          <w:spacing w:val="0"/>
          <w:w w:val="100"/>
          <w:position w:val="0"/>
          <w:shd w:val="clear" w:color="auto" w:fill="auto"/>
          <w:lang w:val="cs-CZ" w:eastAsia="cs-CZ" w:bidi="cs-CZ"/>
        </w:rPr>
        <w:t>Citlivé odpařování termo-labilních látek = zabránění tepelnému rozkladu díky chlazení zbytkového objemu</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49" w:name="bookmark249"/>
      <w:bookmarkEnd w:id="249"/>
      <w:r>
        <w:rPr>
          <w:color w:val="000000"/>
          <w:spacing w:val="0"/>
          <w:w w:val="100"/>
          <w:position w:val="0"/>
          <w:shd w:val="clear" w:color="auto" w:fill="auto"/>
          <w:lang w:val="cs-CZ" w:eastAsia="cs-CZ" w:bidi="cs-CZ"/>
        </w:rPr>
        <w:t>Oplachový modul pro zabránění přilnavosti odpařeného vzorku na skleněnou stěnu generováním jemného oplachu z částečně kondenzované páry v horní části skleněné stěny baňky a tím i navýšení výtěžnosti</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0" w:name="bookmark250"/>
      <w:bookmarkEnd w:id="250"/>
      <w:r>
        <w:rPr>
          <w:color w:val="000000"/>
          <w:spacing w:val="0"/>
          <w:w w:val="100"/>
          <w:position w:val="0"/>
          <w:shd w:val="clear" w:color="auto" w:fill="auto"/>
          <w:lang w:val="cs-CZ" w:eastAsia="cs-CZ" w:bidi="cs-CZ"/>
        </w:rPr>
        <w:t>Víko s odvodem par individuálně pro každý jednotlivý vzorek zvlášť zaručuje bezkontaminační průběh koncentrace, inertní materiály</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1" w:name="bookmark251"/>
      <w:bookmarkEnd w:id="251"/>
      <w:r>
        <w:rPr>
          <w:color w:val="000000"/>
          <w:spacing w:val="0"/>
          <w:w w:val="100"/>
          <w:position w:val="0"/>
          <w:shd w:val="clear" w:color="auto" w:fill="auto"/>
          <w:lang w:val="cs-CZ" w:eastAsia="cs-CZ" w:bidi="cs-CZ"/>
        </w:rPr>
        <w:t>Jímací nádoba a vertikální chladič poplastované s ohledem na bezpečnost obsluhy</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2" w:name="bookmark252"/>
      <w:bookmarkEnd w:id="252"/>
      <w:r>
        <w:rPr>
          <w:color w:val="000000"/>
          <w:spacing w:val="0"/>
          <w:w w:val="100"/>
          <w:position w:val="0"/>
          <w:shd w:val="clear" w:color="auto" w:fill="auto"/>
          <w:lang w:val="cs-CZ" w:eastAsia="cs-CZ" w:bidi="cs-CZ"/>
        </w:rPr>
        <w:t>Vortexový – orbitální pohyb pro bezkontaminační a účinný proces odpařování</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3" w:name="bookmark253"/>
      <w:bookmarkEnd w:id="253"/>
      <w:r>
        <w:rPr>
          <w:color w:val="000000"/>
          <w:spacing w:val="0"/>
          <w:w w:val="100"/>
          <w:position w:val="0"/>
          <w:shd w:val="clear" w:color="auto" w:fill="auto"/>
          <w:lang w:val="cs-CZ" w:eastAsia="cs-CZ" w:bidi="cs-CZ"/>
        </w:rPr>
        <w:t>Vakuově-vortexový systém chránící teplotně citlivé analyty a těkavé látky</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4" w:name="bookmark254"/>
      <w:bookmarkEnd w:id="254"/>
      <w:r>
        <w:rPr>
          <w:color w:val="000000"/>
          <w:spacing w:val="0"/>
          <w:w w:val="100"/>
          <w:position w:val="0"/>
          <w:shd w:val="clear" w:color="auto" w:fill="auto"/>
          <w:lang w:val="cs-CZ" w:eastAsia="cs-CZ" w:bidi="cs-CZ"/>
        </w:rPr>
        <w:t>Sekundární kondenzátor, který zabraňuje úniku par do okolního prostředí. Odpařené rozpouštědlo je kondenzováno a shromažďováno, nikoliv vypouštěno do atmosféry, což činí systém bezpečným a šetrným k životnímu prostředí. Shromážděné rozpouštědlo lze znovu využít.</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5" w:name="bookmark255"/>
      <w:bookmarkEnd w:id="255"/>
      <w:r>
        <w:rPr>
          <w:b/>
          <w:bCs/>
          <w:color w:val="000000"/>
          <w:spacing w:val="0"/>
          <w:w w:val="100"/>
          <w:position w:val="0"/>
          <w:shd w:val="clear" w:color="auto" w:fill="auto"/>
          <w:lang w:val="cs-CZ" w:eastAsia="cs-CZ" w:bidi="cs-CZ"/>
        </w:rPr>
        <w:t>Odpařování bez použití dusíku či jiného inertního plynu</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6" w:name="bookmark256"/>
      <w:bookmarkEnd w:id="256"/>
      <w:r>
        <w:rPr>
          <w:color w:val="000000"/>
          <w:spacing w:val="0"/>
          <w:w w:val="100"/>
          <w:position w:val="0"/>
          <w:shd w:val="clear" w:color="auto" w:fill="auto"/>
          <w:lang w:val="cs-CZ" w:eastAsia="cs-CZ" w:bidi="cs-CZ"/>
        </w:rPr>
        <w:t>Vyhřívané vakuové víko pro snížení kondenzace a zvýšení účinnosti odparu</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7" w:name="bookmark257"/>
      <w:bookmarkEnd w:id="257"/>
      <w:r>
        <w:rPr>
          <w:color w:val="000000"/>
          <w:spacing w:val="0"/>
          <w:w w:val="100"/>
          <w:position w:val="0"/>
          <w:shd w:val="clear" w:color="auto" w:fill="auto"/>
          <w:lang w:val="cs-CZ" w:eastAsia="cs-CZ" w:bidi="cs-CZ"/>
        </w:rPr>
        <w:t>Sensor pro automatickou destilaci, který měří teplotu par a kapaliny a na základě hodnot mění vakuum v systému</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8" w:name="bookmark258"/>
      <w:bookmarkEnd w:id="258"/>
      <w:r>
        <w:rPr>
          <w:color w:val="000000"/>
          <w:spacing w:val="0"/>
          <w:w w:val="100"/>
          <w:position w:val="0"/>
          <w:shd w:val="clear" w:color="auto" w:fill="auto"/>
          <w:lang w:val="cs-CZ" w:eastAsia="cs-CZ" w:bidi="cs-CZ"/>
        </w:rPr>
        <w:t>v dodávce 2 sady nádobek pro zakoncentrování, 2 sady nádobek pro odpaření do sucha, náhradní těsnění</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59" w:name="bookmark259"/>
      <w:bookmarkEnd w:id="259"/>
      <w:r>
        <w:rPr>
          <w:color w:val="000000"/>
          <w:spacing w:val="0"/>
          <w:w w:val="100"/>
          <w:position w:val="0"/>
          <w:shd w:val="clear" w:color="auto" w:fill="auto"/>
          <w:lang w:val="cs-CZ" w:eastAsia="cs-CZ" w:bidi="cs-CZ"/>
        </w:rPr>
        <w:t>Rozsah otáček: 60–400 ot./min</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60" w:name="bookmark260"/>
      <w:bookmarkEnd w:id="260"/>
      <w:r>
        <w:rPr>
          <w:color w:val="000000"/>
          <w:spacing w:val="0"/>
          <w:w w:val="100"/>
          <w:position w:val="0"/>
          <w:shd w:val="clear" w:color="auto" w:fill="auto"/>
          <w:lang w:val="cs-CZ" w:eastAsia="cs-CZ" w:bidi="cs-CZ"/>
        </w:rPr>
        <w:t>Rozsah teplot víka ohřívače 20–70 °C</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61" w:name="bookmark261"/>
      <w:bookmarkEnd w:id="261"/>
      <w:r>
        <w:rPr>
          <w:color w:val="000000"/>
          <w:spacing w:val="0"/>
          <w:w w:val="100"/>
          <w:position w:val="0"/>
          <w:shd w:val="clear" w:color="auto" w:fill="auto"/>
          <w:lang w:val="cs-CZ" w:eastAsia="cs-CZ" w:bidi="cs-CZ"/>
        </w:rPr>
        <w:t>Rozsah teplot základny ohřívače 20–100 °C</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62" w:name="bookmark262"/>
      <w:bookmarkEnd w:id="262"/>
      <w:r>
        <w:rPr>
          <w:color w:val="000000"/>
          <w:spacing w:val="0"/>
          <w:w w:val="100"/>
          <w:position w:val="0"/>
          <w:shd w:val="clear" w:color="auto" w:fill="auto"/>
          <w:lang w:val="cs-CZ" w:eastAsia="cs-CZ" w:bidi="cs-CZ"/>
        </w:rPr>
        <w:t>Přesnost teploty při 100 °C +/- 1 °C</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63" w:name="bookmark263"/>
      <w:bookmarkEnd w:id="263"/>
      <w:r>
        <w:rPr>
          <w:color w:val="000000"/>
          <w:spacing w:val="0"/>
          <w:w w:val="100"/>
          <w:position w:val="0"/>
          <w:shd w:val="clear" w:color="auto" w:fill="auto"/>
          <w:lang w:val="cs-CZ" w:eastAsia="cs-CZ" w:bidi="cs-CZ"/>
        </w:rPr>
        <w:t>Přesnost teploty při 120 °C +/- 2 °C</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64" w:name="bookmark264"/>
      <w:bookmarkEnd w:id="264"/>
      <w:r>
        <w:rPr>
          <w:color w:val="000000"/>
          <w:spacing w:val="0"/>
          <w:w w:val="100"/>
          <w:position w:val="0"/>
          <w:shd w:val="clear" w:color="auto" w:fill="auto"/>
          <w:lang w:val="cs-CZ" w:eastAsia="cs-CZ" w:bidi="cs-CZ"/>
        </w:rPr>
        <w:t>Rozměry (Š x H x V): 500 x 520 x 325 mm</w:t>
      </w:r>
    </w:p>
    <w:p>
      <w:pPr>
        <w:pStyle w:val="Style6"/>
        <w:keepNext w:val="0"/>
        <w:keepLines w:val="0"/>
        <w:widowControl w:val="0"/>
        <w:numPr>
          <w:ilvl w:val="0"/>
          <w:numId w:val="21"/>
        </w:numPr>
        <w:shd w:val="clear" w:color="auto" w:fill="auto"/>
        <w:tabs>
          <w:tab w:pos="272" w:val="left"/>
        </w:tabs>
        <w:bidi w:val="0"/>
        <w:spacing w:before="0" w:after="180" w:line="240" w:lineRule="auto"/>
        <w:ind w:left="0" w:right="0" w:firstLine="0"/>
        <w:jc w:val="left"/>
      </w:pPr>
      <w:bookmarkStart w:id="265" w:name="bookmark265"/>
      <w:bookmarkEnd w:id="265"/>
      <w:r>
        <w:rPr>
          <w:color w:val="000000"/>
          <w:spacing w:val="0"/>
          <w:w w:val="100"/>
          <w:position w:val="0"/>
          <w:shd w:val="clear" w:color="auto" w:fill="auto"/>
          <w:lang w:val="cs-CZ" w:eastAsia="cs-CZ" w:bidi="cs-CZ"/>
        </w:rPr>
        <w:t>Hmotnost: 30 kg</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Ovládací jednotka:</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66" w:name="bookmark266"/>
      <w:bookmarkEnd w:id="266"/>
      <w:r>
        <w:rPr>
          <w:color w:val="000000"/>
          <w:spacing w:val="0"/>
          <w:w w:val="100"/>
          <w:position w:val="0"/>
          <w:shd w:val="clear" w:color="auto" w:fill="auto"/>
          <w:lang w:val="cs-CZ" w:eastAsia="cs-CZ" w:bidi="cs-CZ"/>
        </w:rPr>
        <w:t>Integrovaná knihovna rozpouštědel (možnost jejího rozšíření uživatelem) pro nastavení hodnot odpařování a automatické odpařování</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67" w:name="bookmark267"/>
      <w:bookmarkEnd w:id="267"/>
      <w:r>
        <w:rPr>
          <w:color w:val="000000"/>
          <w:spacing w:val="0"/>
          <w:w w:val="100"/>
          <w:position w:val="0"/>
          <w:shd w:val="clear" w:color="auto" w:fill="auto"/>
          <w:lang w:val="cs-CZ" w:eastAsia="cs-CZ" w:bidi="cs-CZ"/>
        </w:rPr>
        <w:t>Interface je odnímatelný a lze použít s vakuovou pumpou pro řízení vakua v jiných zařízeních.</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68" w:name="bookmark268"/>
      <w:bookmarkEnd w:id="268"/>
      <w:r>
        <w:rPr>
          <w:color w:val="000000"/>
          <w:spacing w:val="0"/>
          <w:w w:val="100"/>
          <w:position w:val="0"/>
          <w:shd w:val="clear" w:color="auto" w:fill="auto"/>
          <w:lang w:val="cs-CZ" w:eastAsia="cs-CZ" w:bidi="cs-CZ"/>
        </w:rPr>
        <w:t>Velký dotykový barevný displej 7 palců kombinovaný s otočným multifunkčním knoflíkem.</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69" w:name="bookmark269"/>
      <w:bookmarkEnd w:id="269"/>
      <w:r>
        <w:rPr>
          <w:color w:val="000000"/>
          <w:spacing w:val="0"/>
          <w:w w:val="100"/>
          <w:position w:val="0"/>
          <w:shd w:val="clear" w:color="auto" w:fill="auto"/>
          <w:lang w:val="cs-CZ" w:eastAsia="cs-CZ" w:bidi="cs-CZ"/>
        </w:rPr>
        <w:t>Automatické zavzdušnění při dosažení tlaku 1400 mbar.</w:t>
      </w:r>
    </w:p>
    <w:p>
      <w:pPr>
        <w:pStyle w:val="Style6"/>
        <w:keepNext w:val="0"/>
        <w:keepLines w:val="0"/>
        <w:widowControl w:val="0"/>
        <w:numPr>
          <w:ilvl w:val="0"/>
          <w:numId w:val="21"/>
        </w:numPr>
        <w:shd w:val="clear" w:color="auto" w:fill="auto"/>
        <w:tabs>
          <w:tab w:pos="272" w:val="left"/>
        </w:tabs>
        <w:bidi w:val="0"/>
        <w:spacing w:before="0" w:after="300" w:line="240" w:lineRule="auto"/>
        <w:ind w:left="0" w:right="0" w:firstLine="0"/>
        <w:jc w:val="left"/>
      </w:pPr>
      <w:bookmarkStart w:id="270" w:name="bookmark270"/>
      <w:bookmarkEnd w:id="270"/>
      <w:r>
        <w:rPr>
          <w:color w:val="000000"/>
          <w:spacing w:val="0"/>
          <w:w w:val="100"/>
          <w:position w:val="0"/>
          <w:shd w:val="clear" w:color="auto" w:fill="auto"/>
          <w:lang w:val="cs-CZ" w:eastAsia="cs-CZ" w:bidi="cs-CZ"/>
        </w:rPr>
        <w:t>Funkce ECO-mód, která přepne připojený recirkulační chladič v případě nečinnosti (nastavitelný časový interval) do stand-by módu.</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71" w:name="bookmark271"/>
      <w:bookmarkEnd w:id="271"/>
      <w:r>
        <w:rPr>
          <w:color w:val="000000"/>
          <w:spacing w:val="0"/>
          <w:w w:val="100"/>
          <w:position w:val="0"/>
          <w:shd w:val="clear" w:color="auto" w:fill="auto"/>
          <w:lang w:val="cs-CZ" w:eastAsia="cs-CZ" w:bidi="cs-CZ"/>
        </w:rPr>
        <w:t>Interface zobrazuje připojené periférie (chladič, pumpa, lázeň) a umožňuje tak jednoduchou kontrolu hodnot a nastavení systému.</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72" w:name="bookmark272"/>
      <w:bookmarkEnd w:id="272"/>
      <w:r>
        <w:rPr>
          <w:color w:val="000000"/>
          <w:spacing w:val="0"/>
          <w:w w:val="100"/>
          <w:position w:val="0"/>
          <w:shd w:val="clear" w:color="auto" w:fill="auto"/>
          <w:lang w:val="cs-CZ" w:eastAsia="cs-CZ" w:bidi="cs-CZ"/>
        </w:rPr>
        <w:t>Funkce Timer pro zastavení procesu po dosažení určitého času.</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73" w:name="bookmark273"/>
      <w:bookmarkEnd w:id="273"/>
      <w:r>
        <w:rPr>
          <w:color w:val="000000"/>
          <w:spacing w:val="0"/>
          <w:w w:val="100"/>
          <w:position w:val="0"/>
          <w:shd w:val="clear" w:color="auto" w:fill="auto"/>
          <w:lang w:val="cs-CZ" w:eastAsia="cs-CZ" w:bidi="cs-CZ"/>
        </w:rPr>
        <w:t>Možnost nastavení tlakových gradientů a vytváření metod - Komunikace s chytrým telefonem pro online monitoring procesu + funkce upozornění</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74" w:name="bookmark274"/>
      <w:bookmarkEnd w:id="274"/>
      <w:r>
        <w:rPr>
          <w:color w:val="000000"/>
          <w:spacing w:val="0"/>
          <w:w w:val="100"/>
          <w:position w:val="0"/>
          <w:shd w:val="clear" w:color="auto" w:fill="auto"/>
          <w:lang w:val="cs-CZ" w:eastAsia="cs-CZ" w:bidi="cs-CZ"/>
        </w:rPr>
        <w:t>Interface lze připojit i na dálku např. pro ovládání odpařovacího systému umístěného v digestoři.</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75" w:name="bookmark275"/>
      <w:bookmarkEnd w:id="275"/>
      <w:r>
        <w:rPr>
          <w:color w:val="000000"/>
          <w:spacing w:val="0"/>
          <w:w w:val="100"/>
          <w:position w:val="0"/>
          <w:shd w:val="clear" w:color="auto" w:fill="auto"/>
          <w:lang w:val="cs-CZ" w:eastAsia="cs-CZ" w:bidi="cs-CZ"/>
        </w:rPr>
        <w:t>Funkce dynamické destilace pro rychlé zahájení odpařovacího procesu pouze výběrem rozpouštědla z knihovny.</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76" w:name="bookmark276"/>
      <w:bookmarkEnd w:id="276"/>
      <w:r>
        <w:rPr>
          <w:color w:val="000000"/>
          <w:spacing w:val="0"/>
          <w:w w:val="100"/>
          <w:position w:val="0"/>
          <w:shd w:val="clear" w:color="auto" w:fill="auto"/>
          <w:lang w:val="cs-CZ" w:eastAsia="cs-CZ" w:bidi="cs-CZ"/>
        </w:rPr>
        <w:t>Funkce Leak test pro verifikaci těsnosti sestavy.</w:t>
      </w:r>
    </w:p>
    <w:p>
      <w:pPr>
        <w:pStyle w:val="Style6"/>
        <w:keepNext w:val="0"/>
        <w:keepLines w:val="0"/>
        <w:widowControl w:val="0"/>
        <w:numPr>
          <w:ilvl w:val="0"/>
          <w:numId w:val="21"/>
        </w:numPr>
        <w:shd w:val="clear" w:color="auto" w:fill="auto"/>
        <w:tabs>
          <w:tab w:pos="272" w:val="left"/>
        </w:tabs>
        <w:bidi w:val="0"/>
        <w:spacing w:before="0" w:after="200" w:line="240" w:lineRule="auto"/>
        <w:ind w:left="0" w:right="0" w:firstLine="0"/>
        <w:jc w:val="left"/>
      </w:pPr>
      <w:bookmarkStart w:id="277" w:name="bookmark277"/>
      <w:bookmarkEnd w:id="277"/>
      <w:r>
        <w:rPr>
          <w:color w:val="000000"/>
          <w:spacing w:val="0"/>
          <w:w w:val="100"/>
          <w:position w:val="0"/>
          <w:shd w:val="clear" w:color="auto" w:fill="auto"/>
          <w:lang w:val="cs-CZ" w:eastAsia="cs-CZ" w:bidi="cs-CZ"/>
        </w:rPr>
        <w:t>Data o průběhu odpařovacího procesu lze ukládat na SD kartu.</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Vakuová pumpa:</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78" w:name="bookmark278"/>
      <w:bookmarkEnd w:id="278"/>
      <w:r>
        <w:rPr>
          <w:color w:val="000000"/>
          <w:spacing w:val="0"/>
          <w:w w:val="100"/>
          <w:position w:val="0"/>
          <w:shd w:val="clear" w:color="auto" w:fill="auto"/>
          <w:lang w:val="cs-CZ" w:eastAsia="cs-CZ" w:bidi="cs-CZ"/>
        </w:rPr>
        <w:t>membránová a chemicky odolná</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79" w:name="bookmark279"/>
      <w:bookmarkEnd w:id="279"/>
      <w:r>
        <w:rPr>
          <w:color w:val="000000"/>
          <w:spacing w:val="0"/>
          <w:w w:val="100"/>
          <w:position w:val="0"/>
          <w:shd w:val="clear" w:color="auto" w:fill="auto"/>
          <w:lang w:val="cs-CZ" w:eastAsia="cs-CZ" w:bidi="cs-CZ"/>
        </w:rPr>
        <w:t>Finální vakuum 5 mbar ± 2 mbar</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80" w:name="bookmark280"/>
      <w:bookmarkEnd w:id="280"/>
      <w:r>
        <w:rPr>
          <w:color w:val="000000"/>
          <w:spacing w:val="0"/>
          <w:w w:val="100"/>
          <w:position w:val="0"/>
          <w:shd w:val="clear" w:color="auto" w:fill="auto"/>
          <w:lang w:val="cs-CZ" w:eastAsia="cs-CZ" w:bidi="cs-CZ"/>
        </w:rPr>
        <w:t>Sací kapacita 1.8 m3/h</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81" w:name="bookmark281"/>
      <w:bookmarkEnd w:id="281"/>
      <w:r>
        <w:rPr>
          <w:color w:val="000000"/>
          <w:spacing w:val="0"/>
          <w:w w:val="100"/>
          <w:position w:val="0"/>
          <w:shd w:val="clear" w:color="auto" w:fill="auto"/>
          <w:lang w:val="cs-CZ" w:eastAsia="cs-CZ" w:bidi="cs-CZ"/>
        </w:rPr>
        <w:t>Maximální hlasitost 57 dBA.</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82" w:name="bookmark282"/>
      <w:bookmarkEnd w:id="282"/>
      <w:r>
        <w:rPr>
          <w:color w:val="000000"/>
          <w:spacing w:val="0"/>
          <w:w w:val="100"/>
          <w:position w:val="0"/>
          <w:shd w:val="clear" w:color="auto" w:fill="auto"/>
          <w:lang w:val="cs-CZ" w:eastAsia="cs-CZ" w:bidi="cs-CZ"/>
        </w:rPr>
        <w:t>Inspekční okénko pro kontrolu stavu membrán a jednoduché uživatelské čištění přes ventil - Při dosažení nastaveného tlaku a ustálení hodnoty pumpa sníží výkon a tím i hlukovou zátěž, což přispívá k pomalejšímu opotřebení membrán</w:t>
      </w:r>
    </w:p>
    <w:p>
      <w:pPr>
        <w:pStyle w:val="Style6"/>
        <w:keepNext w:val="0"/>
        <w:keepLines w:val="0"/>
        <w:widowControl w:val="0"/>
        <w:numPr>
          <w:ilvl w:val="0"/>
          <w:numId w:val="21"/>
        </w:numPr>
        <w:shd w:val="clear" w:color="auto" w:fill="auto"/>
        <w:tabs>
          <w:tab w:pos="272" w:val="left"/>
        </w:tabs>
        <w:bidi w:val="0"/>
        <w:spacing w:before="0" w:after="200" w:line="240" w:lineRule="auto"/>
        <w:ind w:left="0" w:right="0" w:firstLine="0"/>
        <w:jc w:val="left"/>
      </w:pPr>
      <w:bookmarkStart w:id="283" w:name="bookmark283"/>
      <w:bookmarkEnd w:id="283"/>
      <w:r>
        <w:rPr>
          <w:color w:val="000000"/>
          <w:spacing w:val="0"/>
          <w:w w:val="100"/>
          <w:position w:val="0"/>
          <w:shd w:val="clear" w:color="auto" w:fill="auto"/>
          <w:lang w:val="cs-CZ" w:eastAsia="cs-CZ" w:bidi="cs-CZ"/>
        </w:rPr>
        <w:t>Komunikace s ovládacím panelem a úplná kompatibilita se systémem</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Oběhový chladič:</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84" w:name="bookmark284"/>
      <w:bookmarkEnd w:id="284"/>
      <w:r>
        <w:rPr>
          <w:color w:val="000000"/>
          <w:spacing w:val="0"/>
          <w:w w:val="100"/>
          <w:position w:val="0"/>
          <w:shd w:val="clear" w:color="auto" w:fill="auto"/>
          <w:lang w:val="cs-CZ" w:eastAsia="cs-CZ" w:bidi="cs-CZ"/>
        </w:rPr>
        <w:t>Rozměry (Š x H x V): 400 x 500 x 580 mm</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85" w:name="bookmark285"/>
      <w:bookmarkEnd w:id="285"/>
      <w:r>
        <w:rPr>
          <w:color w:val="000000"/>
          <w:spacing w:val="0"/>
          <w:w w:val="100"/>
          <w:position w:val="0"/>
          <w:shd w:val="clear" w:color="auto" w:fill="auto"/>
          <w:lang w:val="cs-CZ" w:eastAsia="cs-CZ" w:bidi="cs-CZ"/>
        </w:rPr>
        <w:t>Chladící kapacita při + 10 °C 730 W - Teplotní rozsah -10 až +25°C</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86" w:name="bookmark286"/>
      <w:bookmarkEnd w:id="286"/>
      <w:r>
        <w:rPr>
          <w:color w:val="000000"/>
          <w:spacing w:val="0"/>
          <w:w w:val="100"/>
          <w:position w:val="0"/>
          <w:shd w:val="clear" w:color="auto" w:fill="auto"/>
          <w:lang w:val="cs-CZ" w:eastAsia="cs-CZ" w:bidi="cs-CZ"/>
        </w:rPr>
        <w:t>Teplotní rozlišení 0.1°C</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87" w:name="bookmark287"/>
      <w:bookmarkEnd w:id="287"/>
      <w:r>
        <w:rPr>
          <w:color w:val="000000"/>
          <w:spacing w:val="0"/>
          <w:w w:val="100"/>
          <w:position w:val="0"/>
          <w:shd w:val="clear" w:color="auto" w:fill="auto"/>
          <w:lang w:val="cs-CZ" w:eastAsia="cs-CZ" w:bidi="cs-CZ"/>
        </w:rPr>
        <w:t>Teplotní stabilita ± 1°C</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88" w:name="bookmark288"/>
      <w:bookmarkEnd w:id="288"/>
      <w:r>
        <w:rPr>
          <w:color w:val="000000"/>
          <w:spacing w:val="0"/>
          <w:w w:val="100"/>
          <w:position w:val="0"/>
          <w:shd w:val="clear" w:color="auto" w:fill="auto"/>
          <w:lang w:val="cs-CZ" w:eastAsia="cs-CZ" w:bidi="cs-CZ"/>
        </w:rPr>
        <w:t>Tlak pumpy 0,6 bar - Průtok 3 l/min</w:t>
      </w:r>
    </w:p>
    <w:p>
      <w:pPr>
        <w:pStyle w:val="Style6"/>
        <w:keepNext w:val="0"/>
        <w:keepLines w:val="0"/>
        <w:widowControl w:val="0"/>
        <w:numPr>
          <w:ilvl w:val="0"/>
          <w:numId w:val="21"/>
        </w:numPr>
        <w:shd w:val="clear" w:color="auto" w:fill="auto"/>
        <w:tabs>
          <w:tab w:pos="272" w:val="left"/>
        </w:tabs>
        <w:bidi w:val="0"/>
        <w:spacing w:before="0" w:after="0" w:line="240" w:lineRule="auto"/>
        <w:ind w:left="0" w:right="0" w:firstLine="0"/>
        <w:jc w:val="left"/>
      </w:pPr>
      <w:bookmarkStart w:id="289" w:name="bookmark289"/>
      <w:bookmarkEnd w:id="289"/>
      <w:r>
        <w:rPr>
          <w:color w:val="000000"/>
          <w:spacing w:val="0"/>
          <w:w w:val="100"/>
          <w:position w:val="0"/>
          <w:shd w:val="clear" w:color="auto" w:fill="auto"/>
          <w:lang w:val="cs-CZ" w:eastAsia="cs-CZ" w:bidi="cs-CZ"/>
        </w:rPr>
        <w:t>Vzduchem chlazený</w:t>
      </w:r>
    </w:p>
    <w:p>
      <w:pPr>
        <w:pStyle w:val="Style6"/>
        <w:keepNext w:val="0"/>
        <w:keepLines w:val="0"/>
        <w:widowControl w:val="0"/>
        <w:numPr>
          <w:ilvl w:val="0"/>
          <w:numId w:val="21"/>
        </w:numPr>
        <w:shd w:val="clear" w:color="auto" w:fill="auto"/>
        <w:tabs>
          <w:tab w:pos="272" w:val="left"/>
        </w:tabs>
        <w:bidi w:val="0"/>
        <w:spacing w:before="0" w:after="200" w:line="240" w:lineRule="auto"/>
        <w:ind w:left="0" w:right="0" w:firstLine="0"/>
        <w:jc w:val="left"/>
        <w:sectPr>
          <w:headerReference w:type="default" r:id="rId6"/>
          <w:footerReference w:type="default" r:id="rId7"/>
          <w:headerReference w:type="first" r:id="rId8"/>
          <w:footerReference w:type="first" r:id="rId9"/>
          <w:footnotePr>
            <w:pos w:val="pageBottom"/>
            <w:numFmt w:val="decimal"/>
            <w:numRestart w:val="continuous"/>
          </w:footnotePr>
          <w:pgSz w:w="11909" w:h="16838"/>
          <w:pgMar w:top="1145" w:left="816" w:right="840" w:bottom="2099" w:header="0" w:footer="3" w:gutter="0"/>
          <w:cols w:space="720"/>
          <w:noEndnote/>
          <w:titlePg/>
          <w:rtlGutter w:val="0"/>
          <w:docGrid w:linePitch="360"/>
        </w:sectPr>
      </w:pPr>
      <w:bookmarkStart w:id="290" w:name="bookmark290"/>
      <w:bookmarkEnd w:id="290"/>
      <w:r>
        <w:rPr>
          <w:color w:val="000000"/>
          <w:spacing w:val="0"/>
          <w:w w:val="100"/>
          <w:position w:val="0"/>
          <w:shd w:val="clear" w:color="auto" w:fill="auto"/>
          <w:lang w:val="cs-CZ" w:eastAsia="cs-CZ" w:bidi="cs-CZ"/>
        </w:rPr>
        <w:t>Komunikace s ovládacím panelem a úplná kompatibilita se systémem</w:t>
      </w:r>
    </w:p>
    <w:p>
      <w:pPr>
        <w:pStyle w:val="Style23"/>
        <w:keepNext w:val="0"/>
        <w:keepLines w:val="0"/>
        <w:widowControl w:val="0"/>
        <w:shd w:val="clear" w:color="auto" w:fill="auto"/>
        <w:bidi w:val="0"/>
        <w:spacing w:before="0" w:after="560" w:line="240" w:lineRule="auto"/>
        <w:ind w:left="0" w:right="0" w:firstLine="0"/>
        <w:jc w:val="center"/>
      </w:pPr>
      <w:r>
        <w:rPr>
          <w:color w:val="000000"/>
          <w:spacing w:val="0"/>
          <w:w w:val="100"/>
          <w:position w:val="0"/>
          <w:shd w:val="clear" w:color="auto" w:fill="auto"/>
          <w:lang w:val="cs-CZ" w:eastAsia="cs-CZ" w:bidi="cs-CZ"/>
        </w:rPr>
        <w:t>Cenová skladba</w:t>
      </w:r>
    </w:p>
    <w:p>
      <w:pPr>
        <w:pStyle w:val="Style26"/>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Cenová nabídka č. QUO-31654-W6V1Z0-2</w:t>
      </w:r>
    </w:p>
    <w:p>
      <w:pPr>
        <w:pStyle w:val="Style6"/>
        <w:keepNext w:val="0"/>
        <w:keepLines w:val="0"/>
        <w:widowControl w:val="0"/>
        <w:pBdr>
          <w:bottom w:val="single" w:sz="4" w:space="0" w:color="auto"/>
        </w:pBdr>
        <w:shd w:val="clear" w:color="auto" w:fill="auto"/>
        <w:bidi w:val="0"/>
        <w:spacing w:before="0" w:after="120" w:line="240" w:lineRule="auto"/>
        <w:ind w:left="0" w:right="0" w:firstLine="0"/>
        <w:jc w:val="both"/>
        <w:rPr>
          <w:sz w:val="20"/>
          <w:szCs w:val="20"/>
        </w:rPr>
      </w:pPr>
      <w:r>
        <w:rPr>
          <w:color w:val="000000"/>
          <w:spacing w:val="0"/>
          <w:w w:val="100"/>
          <w:position w:val="0"/>
          <w:sz w:val="20"/>
          <w:szCs w:val="20"/>
          <w:shd w:val="clear" w:color="auto" w:fill="auto"/>
          <w:lang w:val="de-DE" w:eastAsia="de-DE" w:bidi="de-DE"/>
        </w:rPr>
        <w:t xml:space="preserve">Büchi </w:t>
      </w:r>
      <w:r>
        <w:rPr>
          <w:color w:val="000000"/>
          <w:spacing w:val="0"/>
          <w:w w:val="100"/>
          <w:position w:val="0"/>
          <w:sz w:val="20"/>
          <w:szCs w:val="20"/>
          <w:shd w:val="clear" w:color="auto" w:fill="auto"/>
          <w:lang w:val="cs-CZ" w:eastAsia="cs-CZ" w:bidi="cs-CZ"/>
        </w:rPr>
        <w:t>Labortechnik_ SyncorePlus Analyst</w:t>
      </w:r>
    </w:p>
    <w:p>
      <w:pPr>
        <w:pStyle w:val="Style6"/>
        <w:keepNext w:val="0"/>
        <w:keepLines w:val="0"/>
        <w:widowControl w:val="0"/>
        <w:shd w:val="clear" w:color="auto" w:fill="auto"/>
        <w:tabs>
          <w:tab w:pos="2098" w:val="left"/>
          <w:tab w:pos="6917" w:val="left"/>
        </w:tabs>
        <w:bidi w:val="0"/>
        <w:spacing w:before="0" w:after="120" w:line="240" w:lineRule="auto"/>
        <w:ind w:left="0" w:right="0" w:firstLine="0"/>
        <w:jc w:val="both"/>
        <w:rPr>
          <w:sz w:val="20"/>
          <w:szCs w:val="20"/>
        </w:rPr>
      </w:pPr>
      <w:r>
        <w:rPr>
          <w:b/>
          <w:bCs/>
          <w:color w:val="000000"/>
          <w:spacing w:val="0"/>
          <w:w w:val="100"/>
          <w:position w:val="0"/>
          <w:sz w:val="20"/>
          <w:szCs w:val="20"/>
          <w:shd w:val="clear" w:color="auto" w:fill="auto"/>
          <w:lang w:val="cs-CZ" w:eastAsia="cs-CZ" w:bidi="cs-CZ"/>
        </w:rPr>
        <w:t># Kód</w:t>
        <w:tab/>
        <w:t>Produkt</w:t>
        <w:tab/>
        <w:t>Cena/ks Ks Celkem</w:t>
      </w:r>
    </w:p>
    <w:p>
      <w:pPr>
        <w:pStyle w:val="Style6"/>
        <w:keepNext w:val="0"/>
        <w:keepLines w:val="0"/>
        <w:widowControl w:val="0"/>
        <w:pBdr>
          <w:top w:val="single" w:sz="4" w:space="0" w:color="auto"/>
        </w:pBdr>
        <w:shd w:val="clear" w:color="auto" w:fill="auto"/>
        <w:tabs>
          <w:tab w:pos="6394" w:val="left"/>
          <w:tab w:pos="8606"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1 11SQA41S00120 Systém SyncorePlus Analyst</w:t>
        <w:tab/>
        <w:t>977 368,00 Kč 1</w:t>
        <w:tab/>
        <w:t>977 368,00</w:t>
      </w:r>
    </w:p>
    <w:p>
      <w:pPr>
        <w:pStyle w:val="Style6"/>
        <w:keepNext w:val="0"/>
        <w:keepLines w:val="0"/>
        <w:widowControl w:val="0"/>
        <w:shd w:val="clear" w:color="auto" w:fill="auto"/>
        <w:bidi w:val="0"/>
        <w:spacing w:before="0" w:after="0" w:line="240" w:lineRule="auto"/>
        <w:ind w:left="2220" w:right="0" w:firstLine="7280"/>
        <w:jc w:val="both"/>
        <w:rPr>
          <w:sz w:val="20"/>
          <w:szCs w:val="20"/>
        </w:rPr>
      </w:pPr>
      <w:r>
        <w:rPr>
          <w:color w:val="000000"/>
          <w:spacing w:val="0"/>
          <w:w w:val="100"/>
          <w:position w:val="0"/>
          <w:sz w:val="20"/>
          <w:szCs w:val="20"/>
          <w:shd w:val="clear" w:color="auto" w:fill="auto"/>
          <w:lang w:val="cs-CZ" w:eastAsia="cs-CZ" w:bidi="cs-CZ"/>
        </w:rPr>
        <w:t>Kč R-24 Analyst, 1,0 ml, kondenzátor typu S, V-300/I-300 Pro, F-308, 230 V, 50/60 Hz Systém SyncorePlus Analyst nabízí efektivní, šetrnou a ekologickou paralelní koncentraci na konečný objem.</w:t>
      </w:r>
    </w:p>
    <w:p>
      <w:pPr>
        <w:pStyle w:val="Style6"/>
        <w:keepNext w:val="0"/>
        <w:keepLines w:val="0"/>
        <w:widowControl w:val="0"/>
        <w:shd w:val="clear" w:color="auto" w:fill="auto"/>
        <w:bidi w:val="0"/>
        <w:spacing w:before="0" w:after="180" w:line="240" w:lineRule="auto"/>
        <w:ind w:left="2220" w:right="0" w:firstLine="0"/>
        <w:jc w:val="left"/>
        <w:rPr>
          <w:sz w:val="20"/>
          <w:szCs w:val="20"/>
        </w:rPr>
      </w:pPr>
      <w:r>
        <w:rPr>
          <w:color w:val="000000"/>
          <w:spacing w:val="0"/>
          <w:w w:val="100"/>
          <w:position w:val="0"/>
          <w:sz w:val="20"/>
          <w:szCs w:val="20"/>
          <w:shd w:val="clear" w:color="auto" w:fill="auto"/>
          <w:lang w:val="cs-CZ" w:eastAsia="cs-CZ" w:bidi="cs-CZ"/>
        </w:rPr>
        <w:t>V systému s I-300 Pro je SyncorePlus upgradován na plně automatizovaný přístroj.</w:t>
      </w:r>
    </w:p>
    <w:p>
      <w:pPr>
        <w:pStyle w:val="Style6"/>
        <w:keepNext w:val="0"/>
        <w:keepLines w:val="0"/>
        <w:widowControl w:val="0"/>
        <w:shd w:val="clear" w:color="auto" w:fill="auto"/>
        <w:bidi w:val="0"/>
        <w:spacing w:before="0" w:after="0" w:line="240" w:lineRule="auto"/>
        <w:ind w:left="2220" w:right="0" w:firstLine="0"/>
        <w:jc w:val="left"/>
        <w:rPr>
          <w:sz w:val="20"/>
          <w:szCs w:val="20"/>
        </w:rPr>
      </w:pPr>
      <w:r>
        <w:rPr>
          <w:color w:val="000000"/>
          <w:spacing w:val="0"/>
          <w:w w:val="100"/>
          <w:position w:val="0"/>
          <w:sz w:val="20"/>
          <w:szCs w:val="20"/>
          <w:shd w:val="clear" w:color="auto" w:fill="auto"/>
          <w:lang w:val="cs-CZ" w:eastAsia="cs-CZ" w:bidi="cs-CZ"/>
        </w:rPr>
        <w:t>Vlastnosti:</w:t>
      </w:r>
    </w:p>
    <w:p>
      <w:pPr>
        <w:pStyle w:val="Style6"/>
        <w:keepNext w:val="0"/>
        <w:keepLines w:val="0"/>
        <w:widowControl w:val="0"/>
        <w:shd w:val="clear" w:color="auto" w:fill="auto"/>
        <w:bidi w:val="0"/>
        <w:spacing w:before="0" w:after="0" w:line="240" w:lineRule="auto"/>
        <w:ind w:left="2220" w:right="0" w:firstLine="0"/>
        <w:jc w:val="left"/>
        <w:rPr>
          <w:sz w:val="20"/>
          <w:szCs w:val="20"/>
        </w:rPr>
      </w:pPr>
      <w:r>
        <w:rPr>
          <w:color w:val="000000"/>
          <w:spacing w:val="0"/>
          <w:w w:val="100"/>
          <w:position w:val="0"/>
          <w:sz w:val="20"/>
          <w:szCs w:val="20"/>
          <w:shd w:val="clear" w:color="auto" w:fill="auto"/>
          <w:lang w:val="cs-CZ" w:eastAsia="cs-CZ" w:bidi="cs-CZ"/>
        </w:rPr>
        <w:t>Stojan (včetně vakuového krytu): EasyFill R-24 Analyst</w:t>
      </w:r>
    </w:p>
    <w:p>
      <w:pPr>
        <w:pStyle w:val="Style6"/>
        <w:keepNext w:val="0"/>
        <w:keepLines w:val="0"/>
        <w:widowControl w:val="0"/>
        <w:shd w:val="clear" w:color="auto" w:fill="auto"/>
        <w:bidi w:val="0"/>
        <w:spacing w:before="0" w:after="0" w:line="240" w:lineRule="auto"/>
        <w:ind w:left="2220" w:right="0" w:firstLine="0"/>
        <w:jc w:val="left"/>
        <w:rPr>
          <w:sz w:val="20"/>
          <w:szCs w:val="20"/>
        </w:rPr>
      </w:pPr>
      <w:r>
        <w:rPr>
          <w:color w:val="000000"/>
          <w:spacing w:val="0"/>
          <w:w w:val="100"/>
          <w:position w:val="0"/>
          <w:sz w:val="20"/>
          <w:szCs w:val="20"/>
          <w:shd w:val="clear" w:color="auto" w:fill="auto"/>
          <w:lang w:val="cs-CZ" w:eastAsia="cs-CZ" w:bidi="cs-CZ"/>
        </w:rPr>
        <w:t>Skleněné trubice se zbytkovým objemem 1,0 ml</w:t>
      </w:r>
    </w:p>
    <w:p>
      <w:pPr>
        <w:pStyle w:val="Style6"/>
        <w:keepNext w:val="0"/>
        <w:keepLines w:val="0"/>
        <w:widowControl w:val="0"/>
        <w:shd w:val="clear" w:color="auto" w:fill="auto"/>
        <w:bidi w:val="0"/>
        <w:spacing w:before="0" w:after="0" w:line="240" w:lineRule="auto"/>
        <w:ind w:left="2220" w:right="0" w:firstLine="0"/>
        <w:jc w:val="left"/>
        <w:rPr>
          <w:sz w:val="20"/>
          <w:szCs w:val="20"/>
        </w:rPr>
      </w:pPr>
      <w:r>
        <w:rPr>
          <w:color w:val="000000"/>
          <w:spacing w:val="0"/>
          <w:w w:val="100"/>
          <w:position w:val="0"/>
          <w:sz w:val="20"/>
          <w:szCs w:val="20"/>
          <w:shd w:val="clear" w:color="auto" w:fill="auto"/>
          <w:lang w:val="cs-CZ" w:eastAsia="cs-CZ" w:bidi="cs-CZ"/>
        </w:rPr>
        <w:t>Kondenzační jednotka: typ S, standardní Vakuum a rozhraní: V-300 se sekundárním kondenzátorem a I-300 Pro Recirkulační chladič: recirkulační chladič F-308 (vč. chladící kapaliny)</w:t>
      </w:r>
    </w:p>
    <w:p>
      <w:pPr>
        <w:pStyle w:val="Style6"/>
        <w:keepNext w:val="0"/>
        <w:keepLines w:val="0"/>
        <w:widowControl w:val="0"/>
        <w:shd w:val="clear" w:color="auto" w:fill="auto"/>
        <w:bidi w:val="0"/>
        <w:spacing w:before="0" w:after="0" w:line="240" w:lineRule="auto"/>
        <w:ind w:left="2220" w:right="0" w:firstLine="0"/>
        <w:jc w:val="left"/>
        <w:rPr>
          <w:sz w:val="20"/>
          <w:szCs w:val="20"/>
        </w:rPr>
      </w:pPr>
      <w:r>
        <w:rPr>
          <w:color w:val="000000"/>
          <w:spacing w:val="0"/>
          <w:w w:val="100"/>
          <w:position w:val="0"/>
          <w:sz w:val="20"/>
          <w:szCs w:val="20"/>
          <w:shd w:val="clear" w:color="auto" w:fill="auto"/>
          <w:lang w:val="cs-CZ" w:eastAsia="cs-CZ" w:bidi="cs-CZ"/>
        </w:rPr>
        <w:t>Napětí: 230 V, 50/60 Hz</w:t>
      </w:r>
    </w:p>
    <w:tbl>
      <w:tblPr>
        <w:tblOverlap w:val="never"/>
        <w:jc w:val="center"/>
        <w:tblLayout w:type="fixed"/>
      </w:tblPr>
      <w:tblGrid>
        <w:gridCol w:w="355"/>
        <w:gridCol w:w="1435"/>
        <w:gridCol w:w="4627"/>
        <w:gridCol w:w="1546"/>
        <w:gridCol w:w="437"/>
        <w:gridCol w:w="1483"/>
      </w:tblGrid>
      <w:tr>
        <w:trPr>
          <w:trHeight w:val="715"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2</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11079938</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440" w:right="0" w:firstLine="0"/>
              <w:jc w:val="left"/>
              <w:rPr>
                <w:sz w:val="20"/>
                <w:szCs w:val="20"/>
              </w:rPr>
            </w:pPr>
            <w:r>
              <w:rPr>
                <w:color w:val="000000"/>
                <w:spacing w:val="0"/>
                <w:w w:val="100"/>
                <w:position w:val="0"/>
                <w:sz w:val="20"/>
                <w:szCs w:val="20"/>
                <w:shd w:val="clear" w:color="auto" w:fill="auto"/>
                <w:lang w:val="cs-CZ" w:eastAsia="cs-CZ" w:bidi="cs-CZ"/>
              </w:rPr>
              <w:t>Sada 24 skleněných zkumavek pro stojan Easyfill R-24 Analyst, zbytkový objem 1,0 ml Pracovní objem až 25 ml</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cs-CZ" w:eastAsia="cs-CZ" w:bidi="cs-CZ"/>
              </w:rPr>
              <w:t>22 064,00 Kč</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shd w:val="clear" w:color="auto" w:fill="auto"/>
                <w:lang w:val="cs-CZ" w:eastAsia="cs-CZ" w:bidi="cs-CZ"/>
              </w:rPr>
              <w:t>44 128,00 Kč</w:t>
            </w:r>
          </w:p>
        </w:tc>
      </w:tr>
      <w:tr>
        <w:trPr>
          <w:trHeight w:val="931"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3</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038188</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440" w:right="0" w:firstLine="0"/>
              <w:jc w:val="left"/>
              <w:rPr>
                <w:sz w:val="20"/>
                <w:szCs w:val="20"/>
              </w:rPr>
            </w:pPr>
            <w:r>
              <w:rPr>
                <w:color w:val="000000"/>
                <w:spacing w:val="0"/>
                <w:w w:val="100"/>
                <w:position w:val="0"/>
                <w:sz w:val="20"/>
                <w:szCs w:val="20"/>
                <w:shd w:val="clear" w:color="auto" w:fill="auto"/>
                <w:lang w:val="cs-CZ" w:eastAsia="cs-CZ" w:bidi="cs-CZ"/>
              </w:rPr>
              <w:t>EasyFill Rack R-24 Polyvap s OD = 25 mm Pro pracovní objemy až 24 x 30 ml, bez skleněných zkumavek. Pro odpařování do sucha.</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cs-CZ" w:eastAsia="cs-CZ" w:bidi="cs-CZ"/>
              </w:rPr>
              <w:t>66 472,00 Kč</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shd w:val="clear" w:color="auto" w:fill="auto"/>
                <w:lang w:val="cs-CZ" w:eastAsia="cs-CZ" w:bidi="cs-CZ"/>
              </w:rPr>
              <w:t>66 472,00 Kč</w:t>
            </w:r>
          </w:p>
        </w:tc>
      </w:tr>
      <w:tr>
        <w:trPr>
          <w:trHeight w:val="701"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4</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038469</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440" w:right="0" w:firstLine="0"/>
              <w:jc w:val="left"/>
              <w:rPr>
                <w:sz w:val="20"/>
                <w:szCs w:val="20"/>
              </w:rPr>
            </w:pPr>
            <w:r>
              <w:rPr>
                <w:color w:val="000000"/>
                <w:spacing w:val="0"/>
                <w:w w:val="100"/>
                <w:position w:val="0"/>
                <w:sz w:val="20"/>
                <w:szCs w:val="20"/>
                <w:shd w:val="clear" w:color="auto" w:fill="auto"/>
                <w:lang w:val="cs-CZ" w:eastAsia="cs-CZ" w:bidi="cs-CZ"/>
              </w:rPr>
              <w:t>Sada 50 skleněných zkumavek pro EasyFill</w:t>
            </w:r>
          </w:p>
          <w:p>
            <w:pPr>
              <w:pStyle w:val="Style14"/>
              <w:keepNext w:val="0"/>
              <w:keepLines w:val="0"/>
              <w:widowControl w:val="0"/>
              <w:shd w:val="clear" w:color="auto" w:fill="auto"/>
              <w:bidi w:val="0"/>
              <w:spacing w:before="0" w:after="0" w:line="240" w:lineRule="auto"/>
              <w:ind w:left="440" w:right="0" w:firstLine="0"/>
              <w:jc w:val="left"/>
              <w:rPr>
                <w:sz w:val="20"/>
                <w:szCs w:val="20"/>
              </w:rPr>
            </w:pPr>
            <w:r>
              <w:rPr>
                <w:color w:val="000000"/>
                <w:spacing w:val="0"/>
                <w:w w:val="100"/>
                <w:position w:val="0"/>
                <w:sz w:val="20"/>
                <w:szCs w:val="20"/>
                <w:shd w:val="clear" w:color="auto" w:fill="auto"/>
                <w:lang w:val="cs-CZ" w:eastAsia="cs-CZ" w:bidi="cs-CZ"/>
              </w:rPr>
              <w:t>Rack R-24 Polyvap</w:t>
            </w:r>
          </w:p>
          <w:p>
            <w:pPr>
              <w:pStyle w:val="Style14"/>
              <w:keepNext w:val="0"/>
              <w:keepLines w:val="0"/>
              <w:widowControl w:val="0"/>
              <w:shd w:val="clear" w:color="auto" w:fill="auto"/>
              <w:bidi w:val="0"/>
              <w:spacing w:before="0" w:after="0" w:line="240" w:lineRule="auto"/>
              <w:ind w:left="440" w:right="0" w:firstLine="0"/>
              <w:jc w:val="left"/>
              <w:rPr>
                <w:sz w:val="20"/>
                <w:szCs w:val="20"/>
              </w:rPr>
            </w:pPr>
            <w:r>
              <w:rPr>
                <w:color w:val="000000"/>
                <w:spacing w:val="0"/>
                <w:w w:val="100"/>
                <w:position w:val="0"/>
                <w:sz w:val="20"/>
                <w:szCs w:val="20"/>
                <w:shd w:val="clear" w:color="auto" w:fill="auto"/>
                <w:lang w:val="cs-CZ" w:eastAsia="cs-CZ" w:bidi="cs-CZ"/>
              </w:rPr>
              <w:t>Celkový objem 55 ml, 25 x 150 mm (d x v)</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40"/>
              <w:jc w:val="left"/>
              <w:rPr>
                <w:sz w:val="20"/>
                <w:szCs w:val="20"/>
              </w:rPr>
            </w:pPr>
            <w:r>
              <w:rPr>
                <w:color w:val="000000"/>
                <w:spacing w:val="0"/>
                <w:w w:val="100"/>
                <w:position w:val="0"/>
                <w:sz w:val="20"/>
                <w:szCs w:val="20"/>
                <w:shd w:val="clear" w:color="auto" w:fill="auto"/>
                <w:lang w:val="cs-CZ" w:eastAsia="cs-CZ" w:bidi="cs-CZ"/>
              </w:rPr>
              <w:t>9 688,00 Kč</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9 688,00 Kč</w:t>
            </w:r>
          </w:p>
        </w:tc>
      </w:tr>
      <w:tr>
        <w:trPr>
          <w:trHeight w:val="696"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5</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11081310</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440" w:right="0" w:firstLine="0"/>
              <w:jc w:val="left"/>
              <w:rPr>
                <w:sz w:val="20"/>
                <w:szCs w:val="20"/>
              </w:rPr>
            </w:pPr>
            <w:r>
              <w:rPr>
                <w:color w:val="000000"/>
                <w:spacing w:val="0"/>
                <w:w w:val="100"/>
                <w:position w:val="0"/>
                <w:sz w:val="20"/>
                <w:szCs w:val="20"/>
                <w:shd w:val="clear" w:color="auto" w:fill="auto"/>
                <w:lang w:val="cs-CZ" w:eastAsia="cs-CZ" w:bidi="cs-CZ"/>
              </w:rPr>
              <w:t>AutoDest Sensor for SyncorePlus pro automatickou destilaci</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40"/>
              <w:jc w:val="left"/>
              <w:rPr>
                <w:sz w:val="20"/>
                <w:szCs w:val="20"/>
              </w:rPr>
            </w:pPr>
            <w:r>
              <w:rPr>
                <w:color w:val="000000"/>
                <w:spacing w:val="0"/>
                <w:w w:val="100"/>
                <w:position w:val="0"/>
                <w:sz w:val="20"/>
                <w:szCs w:val="20"/>
                <w:shd w:val="clear" w:color="auto" w:fill="auto"/>
                <w:lang w:val="cs-CZ" w:eastAsia="cs-CZ" w:bidi="cs-CZ"/>
              </w:rPr>
              <w:t>9 828,00 Kč</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9 828,00 Kč</w:t>
            </w:r>
          </w:p>
        </w:tc>
      </w:tr>
      <w:tr>
        <w:trPr>
          <w:trHeight w:val="701"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6</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11081746</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440" w:right="0" w:firstLine="0"/>
              <w:jc w:val="left"/>
              <w:rPr>
                <w:sz w:val="20"/>
                <w:szCs w:val="20"/>
              </w:rPr>
            </w:pPr>
            <w:r>
              <w:rPr>
                <w:color w:val="000000"/>
                <w:spacing w:val="0"/>
                <w:w w:val="100"/>
                <w:position w:val="0"/>
                <w:sz w:val="20"/>
                <w:szCs w:val="20"/>
                <w:shd w:val="clear" w:color="auto" w:fill="auto"/>
                <w:lang w:val="cs-CZ" w:eastAsia="cs-CZ" w:bidi="cs-CZ"/>
              </w:rPr>
              <w:t>Flushback Module R-24</w:t>
            </w:r>
          </w:p>
          <w:p>
            <w:pPr>
              <w:pStyle w:val="Style14"/>
              <w:keepNext w:val="0"/>
              <w:keepLines w:val="0"/>
              <w:widowControl w:val="0"/>
              <w:shd w:val="clear" w:color="auto" w:fill="auto"/>
              <w:bidi w:val="0"/>
              <w:spacing w:before="0" w:after="0" w:line="240" w:lineRule="auto"/>
              <w:ind w:left="440" w:right="0" w:firstLine="0"/>
              <w:jc w:val="left"/>
              <w:rPr>
                <w:sz w:val="20"/>
                <w:szCs w:val="20"/>
              </w:rPr>
            </w:pPr>
            <w:r>
              <w:rPr>
                <w:color w:val="000000"/>
                <w:spacing w:val="0"/>
                <w:w w:val="100"/>
                <w:position w:val="0"/>
                <w:sz w:val="20"/>
                <w:szCs w:val="20"/>
                <w:shd w:val="clear" w:color="auto" w:fill="auto"/>
                <w:lang w:val="cs-CZ" w:eastAsia="cs-CZ" w:bidi="cs-CZ"/>
              </w:rPr>
              <w:t>Pro vyšší míru výtěžnosti v kombinaci s R-24 Analyst</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cs-CZ" w:eastAsia="cs-CZ" w:bidi="cs-CZ"/>
              </w:rPr>
              <w:t>73 018,00 Kč</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shd w:val="clear" w:color="auto" w:fill="auto"/>
                <w:lang w:val="cs-CZ" w:eastAsia="cs-CZ" w:bidi="cs-CZ"/>
              </w:rPr>
              <w:t>73 018,00 Kč</w:t>
            </w:r>
          </w:p>
        </w:tc>
      </w:tr>
      <w:tr>
        <w:trPr>
          <w:trHeight w:val="480" w:hRule="exact"/>
        </w:trPr>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7</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11081340</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cs-CZ" w:eastAsia="cs-CZ" w:bidi="cs-CZ"/>
              </w:rPr>
              <w:t>Set vakuových těsnění R-24 PTFE 24pcs</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40"/>
              <w:jc w:val="left"/>
              <w:rPr>
                <w:sz w:val="20"/>
                <w:szCs w:val="20"/>
              </w:rPr>
            </w:pPr>
            <w:r>
              <w:rPr>
                <w:color w:val="000000"/>
                <w:spacing w:val="0"/>
                <w:w w:val="100"/>
                <w:position w:val="0"/>
                <w:sz w:val="20"/>
                <w:szCs w:val="20"/>
                <w:shd w:val="clear" w:color="auto" w:fill="auto"/>
                <w:lang w:val="cs-CZ" w:eastAsia="cs-CZ" w:bidi="cs-CZ"/>
              </w:rPr>
              <w:t>9 864,00 Kč</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9 864,00 Kč</w:t>
            </w:r>
          </w:p>
        </w:tc>
      </w:tr>
    </w:tbl>
    <w:p>
      <w:pPr>
        <w:pStyle w:val="Style6"/>
        <w:keepNext w:val="0"/>
        <w:keepLines w:val="0"/>
        <w:widowControl w:val="0"/>
        <w:shd w:val="clear" w:color="auto" w:fill="auto"/>
        <w:tabs>
          <w:tab w:pos="8077" w:val="left"/>
        </w:tabs>
        <w:bidi w:val="0"/>
        <w:spacing w:before="0" w:after="0" w:line="240" w:lineRule="auto"/>
        <w:ind w:left="5120" w:right="0" w:firstLine="0"/>
        <w:jc w:val="left"/>
        <w:rPr>
          <w:sz w:val="20"/>
          <w:szCs w:val="20"/>
        </w:rPr>
      </w:pPr>
      <w:r>
        <w:rPr>
          <w:color w:val="000000"/>
          <w:spacing w:val="0"/>
          <w:w w:val="100"/>
          <w:position w:val="0"/>
          <w:sz w:val="20"/>
          <w:szCs w:val="20"/>
          <w:shd w:val="clear" w:color="auto" w:fill="auto"/>
          <w:lang w:val="cs-CZ" w:eastAsia="cs-CZ" w:bidi="cs-CZ"/>
        </w:rPr>
        <w:t>Mezisoučet</w:t>
        <w:tab/>
        <w:t>1 190 366,00 Kč</w:t>
      </w:r>
    </w:p>
    <w:p>
      <w:pPr>
        <w:pStyle w:val="Style6"/>
        <w:keepNext w:val="0"/>
        <w:keepLines w:val="0"/>
        <w:widowControl w:val="0"/>
        <w:shd w:val="clear" w:color="auto" w:fill="auto"/>
        <w:tabs>
          <w:tab w:pos="8437" w:val="left"/>
        </w:tabs>
        <w:bidi w:val="0"/>
        <w:spacing w:before="0" w:after="0" w:line="240" w:lineRule="auto"/>
        <w:ind w:left="5120" w:right="0" w:firstLine="0"/>
        <w:jc w:val="left"/>
        <w:rPr>
          <w:sz w:val="20"/>
          <w:szCs w:val="20"/>
        </w:rPr>
      </w:pPr>
      <w:r>
        <w:rPr>
          <w:color w:val="000000"/>
          <w:spacing w:val="0"/>
          <w:w w:val="100"/>
          <w:position w:val="0"/>
          <w:sz w:val="20"/>
          <w:szCs w:val="20"/>
          <w:shd w:val="clear" w:color="auto" w:fill="auto"/>
          <w:lang w:val="cs-CZ" w:eastAsia="cs-CZ" w:bidi="cs-CZ"/>
        </w:rPr>
        <w:t>Doprava, pojištění, clo</w:t>
        <w:tab/>
        <w:t>7 000,00 Kč</w:t>
      </w:r>
    </w:p>
    <w:p>
      <w:pPr>
        <w:pStyle w:val="Style6"/>
        <w:keepNext w:val="0"/>
        <w:keepLines w:val="0"/>
        <w:widowControl w:val="0"/>
        <w:shd w:val="clear" w:color="auto" w:fill="auto"/>
        <w:tabs>
          <w:tab w:pos="8077" w:val="left"/>
        </w:tabs>
        <w:bidi w:val="0"/>
        <w:spacing w:before="0" w:after="0" w:line="240" w:lineRule="auto"/>
        <w:ind w:left="5120" w:right="0" w:firstLine="0"/>
        <w:jc w:val="left"/>
        <w:rPr>
          <w:sz w:val="20"/>
          <w:szCs w:val="20"/>
        </w:rPr>
      </w:pPr>
      <w:r>
        <w:rPr>
          <w:b/>
          <w:bCs/>
          <w:color w:val="000000"/>
          <w:spacing w:val="0"/>
          <w:w w:val="100"/>
          <w:position w:val="0"/>
          <w:sz w:val="20"/>
          <w:szCs w:val="20"/>
          <w:shd w:val="clear" w:color="auto" w:fill="auto"/>
          <w:lang w:val="cs-CZ" w:eastAsia="cs-CZ" w:bidi="cs-CZ"/>
        </w:rPr>
        <w:t>Cena celkem bez DPH</w:t>
        <w:tab/>
        <w:t>1 197 366,00 Kč</w:t>
      </w:r>
    </w:p>
    <w:p>
      <w:pPr>
        <w:pStyle w:val="Style6"/>
        <w:keepNext w:val="0"/>
        <w:keepLines w:val="0"/>
        <w:widowControl w:val="0"/>
        <w:shd w:val="clear" w:color="auto" w:fill="auto"/>
        <w:tabs>
          <w:tab w:pos="8437" w:val="left"/>
        </w:tabs>
        <w:bidi w:val="0"/>
        <w:spacing w:before="0" w:after="0" w:line="240" w:lineRule="auto"/>
        <w:ind w:left="5120" w:right="0" w:firstLine="0"/>
        <w:jc w:val="left"/>
        <w:rPr>
          <w:sz w:val="20"/>
          <w:szCs w:val="20"/>
        </w:rPr>
      </w:pPr>
      <w:r>
        <w:rPr>
          <w:color w:val="000000"/>
          <w:spacing w:val="0"/>
          <w:w w:val="100"/>
          <w:position w:val="0"/>
          <w:sz w:val="20"/>
          <w:szCs w:val="20"/>
          <w:shd w:val="clear" w:color="auto" w:fill="auto"/>
          <w:lang w:val="cs-CZ" w:eastAsia="cs-CZ" w:bidi="cs-CZ"/>
        </w:rPr>
        <w:t>DPH (21 %)</w:t>
        <w:tab/>
        <w:t>251446,86</w:t>
      </w:r>
    </w:p>
    <w:p>
      <w:pPr>
        <w:pStyle w:val="Style6"/>
        <w:keepNext w:val="0"/>
        <w:keepLines w:val="0"/>
        <w:widowControl w:val="0"/>
        <w:shd w:val="clear" w:color="auto" w:fill="auto"/>
        <w:tabs>
          <w:tab w:pos="8437" w:val="left"/>
        </w:tabs>
        <w:bidi w:val="0"/>
        <w:spacing w:before="0" w:after="0" w:line="240" w:lineRule="auto"/>
        <w:ind w:left="5120" w:right="0" w:firstLine="0"/>
        <w:jc w:val="left"/>
        <w:rPr>
          <w:sz w:val="20"/>
          <w:szCs w:val="20"/>
        </w:rPr>
        <w:sectPr>
          <w:headerReference w:type="default" r:id="rId10"/>
          <w:footerReference w:type="default" r:id="rId11"/>
          <w:headerReference w:type="first" r:id="rId12"/>
          <w:footerReference w:type="first" r:id="rId13"/>
          <w:footnotePr>
            <w:pos w:val="pageBottom"/>
            <w:numFmt w:val="decimal"/>
            <w:numRestart w:val="continuous"/>
          </w:footnotePr>
          <w:pgSz w:w="11909" w:h="16838"/>
          <w:pgMar w:top="1910" w:left="828" w:right="1198" w:bottom="2961" w:header="0" w:footer="3" w:gutter="0"/>
          <w:cols w:space="720"/>
          <w:noEndnote/>
          <w:titlePg/>
          <w:rtlGutter w:val="0"/>
          <w:docGrid w:linePitch="360"/>
        </w:sectPr>
      </w:pPr>
      <w:r>
        <w:rPr>
          <w:color w:val="000000"/>
          <w:spacing w:val="0"/>
          <w:w w:val="100"/>
          <w:position w:val="0"/>
          <w:sz w:val="20"/>
          <w:szCs w:val="20"/>
          <w:shd w:val="clear" w:color="auto" w:fill="auto"/>
          <w:lang w:val="cs-CZ" w:eastAsia="cs-CZ" w:bidi="cs-CZ"/>
        </w:rPr>
        <w:t>Cena celkem s DPH</w:t>
        <w:tab/>
        <w:t>1448812,86</w:t>
      </w:r>
    </w:p>
    <w:p>
      <w:pPr>
        <w:widowControl w:val="0"/>
        <w:spacing w:line="137" w:lineRule="exact"/>
        <w:rPr>
          <w:sz w:val="11"/>
          <w:szCs w:val="11"/>
        </w:rPr>
      </w:pPr>
    </w:p>
    <w:p>
      <w:pPr>
        <w:widowControl w:val="0"/>
        <w:spacing w:line="1" w:lineRule="exact"/>
        <w:sectPr>
          <w:headerReference w:type="default" r:id="rId14"/>
          <w:footerReference w:type="default" r:id="rId15"/>
          <w:footnotePr>
            <w:pos w:val="pageBottom"/>
            <w:numFmt w:val="decimal"/>
            <w:numRestart w:val="continuous"/>
          </w:footnotePr>
          <w:pgSz w:w="11909" w:h="16838"/>
          <w:pgMar w:top="1950" w:left="964" w:right="1061" w:bottom="3018" w:header="0" w:footer="3" w:gutter="0"/>
          <w:cols w:space="720"/>
          <w:noEndnote/>
          <w:rtlGutter w:val="0"/>
          <w:docGrid w:linePitch="360"/>
        </w:sectPr>
      </w:pPr>
    </w:p>
    <w:p>
      <w:pPr>
        <w:pStyle w:val="Style26"/>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cs-CZ" w:eastAsia="cs-CZ" w:bidi="cs-CZ"/>
        </w:rPr>
        <w:t>ČESTNÉ PROHLÁŠENÍ</w:t>
      </w:r>
    </w:p>
    <w:p>
      <w:pPr>
        <w:pStyle w:val="Style6"/>
        <w:keepNext w:val="0"/>
        <w:keepLines w:val="0"/>
        <w:widowControl w:val="0"/>
        <w:shd w:val="clear" w:color="auto" w:fill="auto"/>
        <w:bidi w:val="0"/>
        <w:spacing w:before="0" w:after="14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o společensky odpovědném plnění veřejné zakázky</w:t>
      </w:r>
    </w:p>
    <w:p>
      <w:pPr>
        <w:pStyle w:val="Style6"/>
        <w:keepNext w:val="0"/>
        <w:keepLines w:val="0"/>
        <w:widowControl w:val="0"/>
        <w:shd w:val="clear" w:color="auto" w:fill="auto"/>
        <w:tabs>
          <w:tab w:pos="2003" w:val="left"/>
        </w:tabs>
        <w:bidi w:val="0"/>
        <w:spacing w:before="0" w:after="200" w:line="218" w:lineRule="auto"/>
        <w:ind w:left="0" w:right="0" w:firstLine="580"/>
        <w:jc w:val="left"/>
      </w:pPr>
      <w:r>
        <w:rPr>
          <w:color w:val="000000"/>
          <w:spacing w:val="0"/>
          <w:w w:val="100"/>
          <w:position w:val="0"/>
          <w:shd w:val="clear" w:color="auto" w:fill="auto"/>
          <w:lang w:val="cs-CZ" w:eastAsia="cs-CZ" w:bidi="cs-CZ"/>
        </w:rPr>
        <w:t>Zakázka:</w:t>
        <w:tab/>
      </w:r>
      <w:r>
        <w:rPr>
          <w:b/>
          <w:bCs/>
          <w:color w:val="000000"/>
          <w:spacing w:val="0"/>
          <w:w w:val="100"/>
          <w:position w:val="0"/>
          <w:shd w:val="clear" w:color="auto" w:fill="auto"/>
          <w:lang w:val="cs-CZ" w:eastAsia="cs-CZ" w:bidi="cs-CZ"/>
        </w:rPr>
        <w:t xml:space="preserve">“Zařízení na předúpravu vzorků </w:t>
      </w:r>
      <w:r>
        <w:rPr>
          <w:b/>
          <w:bCs/>
          <w:color w:val="000000"/>
          <w:spacing w:val="0"/>
          <w:w w:val="100"/>
          <w:position w:val="0"/>
          <w:sz w:val="24"/>
          <w:szCs w:val="24"/>
          <w:shd w:val="clear" w:color="auto" w:fill="auto"/>
          <w:lang w:val="cs-CZ" w:eastAsia="cs-CZ" w:bidi="cs-CZ"/>
        </w:rPr>
        <w:t>GC + PAU</w:t>
      </w:r>
      <w:r>
        <w:rPr>
          <w:b/>
          <w:bCs/>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40" w:line="240" w:lineRule="auto"/>
        <w:ind w:left="0" w:right="0" w:firstLine="580"/>
        <w:jc w:val="left"/>
        <w:rPr>
          <w:sz w:val="20"/>
          <w:szCs w:val="20"/>
        </w:rPr>
      </w:pPr>
      <w:r>
        <w:rPr>
          <w:color w:val="000000"/>
          <w:spacing w:val="0"/>
          <w:w w:val="100"/>
          <w:position w:val="0"/>
          <w:sz w:val="20"/>
          <w:szCs w:val="20"/>
          <w:shd w:val="clear" w:color="auto" w:fill="auto"/>
          <w:lang w:val="cs-CZ" w:eastAsia="cs-CZ" w:bidi="cs-CZ"/>
        </w:rPr>
        <w:t>Zadavatel: Povodí Ohře, státní podnik, Bezručova 4219, 430 03 Chomutov</w:t>
      </w:r>
    </w:p>
    <w:p>
      <w:pPr>
        <w:pStyle w:val="Style6"/>
        <w:keepNext w:val="0"/>
        <w:keepLines w:val="0"/>
        <w:widowControl w:val="0"/>
        <w:shd w:val="clear" w:color="auto" w:fill="auto"/>
        <w:bidi w:val="0"/>
        <w:spacing w:before="0" w:after="60" w:line="240" w:lineRule="auto"/>
        <w:ind w:left="1000" w:right="0" w:firstLine="0"/>
        <w:jc w:val="both"/>
        <w:rPr>
          <w:sz w:val="20"/>
          <w:szCs w:val="20"/>
        </w:rPr>
      </w:pPr>
      <w:r>
        <w:rPr>
          <w:color w:val="000000"/>
          <w:spacing w:val="0"/>
          <w:w w:val="100"/>
          <w:position w:val="0"/>
          <w:sz w:val="20"/>
          <w:szCs w:val="20"/>
          <w:shd w:val="clear" w:color="auto" w:fill="auto"/>
          <w:lang w:val="cs-CZ" w:eastAsia="cs-CZ" w:bidi="cs-CZ"/>
        </w:rPr>
        <w:t>Dodavatel DONAU LAB, s.r.o., Třebohostická 3069/14, 100 00 Praha 10, IČO 45244651 za kterého jedná xxxxxxxx, jednatel (dále jen „dodavatel“), tímto čestně prohlašuje, že, bude-li s ním uzavřena smlouva na plnění veřejné zakázky, zajistí po celou dobu provádění díla:</w:t>
      </w:r>
    </w:p>
    <w:p>
      <w:pPr>
        <w:pStyle w:val="Style6"/>
        <w:keepNext w:val="0"/>
        <w:keepLines w:val="0"/>
        <w:widowControl w:val="0"/>
        <w:numPr>
          <w:ilvl w:val="0"/>
          <w:numId w:val="23"/>
        </w:numPr>
        <w:shd w:val="clear" w:color="auto" w:fill="auto"/>
        <w:tabs>
          <w:tab w:pos="1378" w:val="left"/>
        </w:tabs>
        <w:bidi w:val="0"/>
        <w:spacing w:before="0" w:after="60" w:line="240" w:lineRule="auto"/>
        <w:ind w:left="1300" w:right="0" w:hanging="300"/>
        <w:jc w:val="both"/>
        <w:rPr>
          <w:sz w:val="20"/>
          <w:szCs w:val="20"/>
        </w:rPr>
      </w:pPr>
      <w:bookmarkStart w:id="291" w:name="bookmark291"/>
      <w:bookmarkEnd w:id="291"/>
      <w:r>
        <w:rPr>
          <w:color w:val="000000"/>
          <w:spacing w:val="0"/>
          <w:w w:val="100"/>
          <w:position w:val="0"/>
          <w:sz w:val="20"/>
          <w:szCs w:val="20"/>
          <w:shd w:val="clear" w:color="auto" w:fill="auto"/>
          <w:lang w:val="cs-CZ" w:eastAsia="cs-CZ" w:bidi="cs-CZ"/>
        </w:rPr>
        <w:t>plnění veškerých povinností vyplývající z právních předpisů České republiky s důrazem na legální zaměstnávání, spravedlivé odměňování,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pPr>
        <w:pStyle w:val="Style6"/>
        <w:keepNext w:val="0"/>
        <w:keepLines w:val="0"/>
        <w:widowControl w:val="0"/>
        <w:numPr>
          <w:ilvl w:val="0"/>
          <w:numId w:val="23"/>
        </w:numPr>
        <w:shd w:val="clear" w:color="auto" w:fill="auto"/>
        <w:tabs>
          <w:tab w:pos="1378" w:val="left"/>
        </w:tabs>
        <w:bidi w:val="0"/>
        <w:spacing w:before="0" w:after="60" w:line="240" w:lineRule="auto"/>
        <w:ind w:left="1300" w:right="0" w:hanging="300"/>
        <w:jc w:val="both"/>
        <w:rPr>
          <w:sz w:val="20"/>
          <w:szCs w:val="20"/>
        </w:rPr>
      </w:pPr>
      <w:bookmarkStart w:id="292" w:name="bookmark292"/>
      <w:bookmarkEnd w:id="292"/>
      <w:r>
        <w:rPr>
          <w:color w:val="000000"/>
          <w:spacing w:val="0"/>
          <w:w w:val="100"/>
          <w:position w:val="0"/>
          <w:sz w:val="20"/>
          <w:szCs w:val="20"/>
          <w:shd w:val="clear" w:color="auto" w:fill="auto"/>
          <w:lang w:val="cs-CZ" w:eastAsia="cs-CZ" w:bidi="cs-CZ"/>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pPr>
        <w:pStyle w:val="Style6"/>
        <w:keepNext w:val="0"/>
        <w:keepLines w:val="0"/>
        <w:widowControl w:val="0"/>
        <w:numPr>
          <w:ilvl w:val="0"/>
          <w:numId w:val="23"/>
        </w:numPr>
        <w:shd w:val="clear" w:color="auto" w:fill="auto"/>
        <w:tabs>
          <w:tab w:pos="1378" w:val="left"/>
        </w:tabs>
        <w:bidi w:val="0"/>
        <w:spacing w:before="0" w:after="60" w:line="240" w:lineRule="auto"/>
        <w:ind w:left="1300" w:right="0" w:hanging="300"/>
        <w:jc w:val="both"/>
        <w:rPr>
          <w:sz w:val="20"/>
          <w:szCs w:val="20"/>
        </w:rPr>
      </w:pPr>
      <w:bookmarkStart w:id="293" w:name="bookmark293"/>
      <w:bookmarkEnd w:id="293"/>
      <w:r>
        <w:rPr>
          <w:color w:val="000000"/>
          <w:spacing w:val="0"/>
          <w:w w:val="100"/>
          <w:position w:val="0"/>
          <w:sz w:val="20"/>
          <w:szCs w:val="20"/>
          <w:shd w:val="clear" w:color="auto" w:fill="auto"/>
          <w:lang w:val="cs-CZ" w:eastAsia="cs-CZ" w:bidi="cs-CZ"/>
        </w:rP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p>
    <w:p>
      <w:pPr>
        <w:pStyle w:val="Style6"/>
        <w:keepNext w:val="0"/>
        <w:keepLines w:val="0"/>
        <w:widowControl w:val="0"/>
        <w:numPr>
          <w:ilvl w:val="0"/>
          <w:numId w:val="23"/>
        </w:numPr>
        <w:shd w:val="clear" w:color="auto" w:fill="auto"/>
        <w:tabs>
          <w:tab w:pos="1308" w:val="left"/>
        </w:tabs>
        <w:bidi w:val="0"/>
        <w:spacing w:before="0" w:after="0" w:line="307" w:lineRule="auto"/>
        <w:ind w:left="580" w:right="0" w:firstLine="360"/>
        <w:jc w:val="left"/>
        <w:rPr>
          <w:sz w:val="20"/>
          <w:szCs w:val="20"/>
        </w:rPr>
      </w:pPr>
      <w:bookmarkStart w:id="294" w:name="bookmark294"/>
      <w:bookmarkEnd w:id="294"/>
      <w:r>
        <w:rPr>
          <w:color w:val="000000"/>
          <w:spacing w:val="0"/>
          <w:w w:val="100"/>
          <w:position w:val="0"/>
          <w:sz w:val="20"/>
          <w:szCs w:val="20"/>
          <w:shd w:val="clear" w:color="auto" w:fill="auto"/>
          <w:lang w:val="cs-CZ" w:eastAsia="cs-CZ" w:bidi="cs-CZ"/>
        </w:rPr>
        <w:t>snížení negativního dopadu jeho činnosti při plnění veřejné zakázky na životní prostředí, zejména pak</w:t>
      </w:r>
    </w:p>
    <w:p>
      <w:pPr>
        <w:pStyle w:val="Style6"/>
        <w:keepNext w:val="0"/>
        <w:keepLines w:val="0"/>
        <w:widowControl w:val="0"/>
        <w:shd w:val="clear" w:color="auto" w:fill="auto"/>
        <w:bidi w:val="0"/>
        <w:spacing w:before="0" w:after="0" w:line="218" w:lineRule="auto"/>
        <w:ind w:left="1360" w:right="0" w:firstLine="0"/>
        <w:jc w:val="left"/>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využíváním nízkoemisních automobilů, má-li je k dispozici;</w:t>
      </w:r>
    </w:p>
    <w:p>
      <w:pPr>
        <w:pStyle w:val="Style6"/>
        <w:keepNext w:val="0"/>
        <w:keepLines w:val="0"/>
        <w:widowControl w:val="0"/>
        <w:shd w:val="clear" w:color="auto" w:fill="auto"/>
        <w:bidi w:val="0"/>
        <w:spacing w:before="0" w:after="0" w:line="266" w:lineRule="auto"/>
        <w:ind w:left="1720" w:right="0" w:hanging="360"/>
        <w:jc w:val="left"/>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předcházením znečišťování ovzduší a snižováním úrovně znečišťování, může-li je během plnění veřejné zakázky způsobit;</w:t>
      </w:r>
    </w:p>
    <w:p>
      <w:pPr>
        <w:pStyle w:val="Style6"/>
        <w:keepNext w:val="0"/>
        <w:keepLines w:val="0"/>
        <w:widowControl w:val="0"/>
        <w:shd w:val="clear" w:color="auto" w:fill="auto"/>
        <w:bidi w:val="0"/>
        <w:spacing w:before="0" w:after="0" w:line="266" w:lineRule="auto"/>
        <w:ind w:left="1720" w:right="0" w:hanging="360"/>
        <w:jc w:val="left"/>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předcházením vzniku odpadů, stanovením hierarchie nakládání s nimi a prosazováním základních principů ochrany životního prostředí a zdraví lidí při nakládání s odpady;</w:t>
      </w:r>
    </w:p>
    <w:p>
      <w:pPr>
        <w:pStyle w:val="Style6"/>
        <w:keepNext w:val="0"/>
        <w:keepLines w:val="0"/>
        <w:widowControl w:val="0"/>
        <w:shd w:val="clear" w:color="auto" w:fill="auto"/>
        <w:bidi w:val="0"/>
        <w:spacing w:before="0" w:after="0" w:line="276" w:lineRule="auto"/>
        <w:ind w:left="1720" w:right="0" w:hanging="360"/>
        <w:jc w:val="left"/>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bude povinen při plnění veřejné zakázky postupovat tak, aby minimalizoval vznik odpadů. Vybraný dodavatel bude dále povinen při výkonu administrativních činností souvisejících s plněním veřejné zakázky používat, je-li to objektivně možné, recyklované nebo recyklovatelné materiály, výrobky a obaly.</w:t>
      </w:r>
    </w:p>
    <w:p>
      <w:pPr>
        <w:pStyle w:val="Style6"/>
        <w:keepNext w:val="0"/>
        <w:keepLines w:val="0"/>
        <w:widowControl w:val="0"/>
        <w:numPr>
          <w:ilvl w:val="0"/>
          <w:numId w:val="23"/>
        </w:numPr>
        <w:shd w:val="clear" w:color="auto" w:fill="auto"/>
        <w:tabs>
          <w:tab w:pos="1378" w:val="left"/>
        </w:tabs>
        <w:bidi w:val="0"/>
        <w:spacing w:before="0" w:after="360" w:line="240" w:lineRule="auto"/>
        <w:ind w:left="1300" w:right="0" w:hanging="300"/>
        <w:jc w:val="both"/>
        <w:rPr>
          <w:sz w:val="20"/>
          <w:szCs w:val="20"/>
        </w:rPr>
      </w:pPr>
      <w:bookmarkStart w:id="295" w:name="bookmark295"/>
      <w:bookmarkEnd w:id="295"/>
      <w:r>
        <w:rPr>
          <w:color w:val="000000"/>
          <w:spacing w:val="0"/>
          <w:w w:val="100"/>
          <w:position w:val="0"/>
          <w:sz w:val="20"/>
          <w:szCs w:val="20"/>
          <w:shd w:val="clear" w:color="auto" w:fill="auto"/>
          <w:lang w:val="cs-CZ" w:eastAsia="cs-CZ" w:bidi="cs-CZ"/>
        </w:rPr>
        <w:t>implementaci nového nebo značně zlepšeného produktu, služby nebo postupu souvisejícího s předmětem veřejné zakázky, bude-li to vzhledem ke smyslu zakázky možné.</w:t>
      </w:r>
    </w:p>
    <w:p>
      <w:pPr>
        <w:pStyle w:val="Style6"/>
        <w:keepNext w:val="0"/>
        <w:keepLines w:val="0"/>
        <w:widowControl w:val="0"/>
        <w:shd w:val="clear" w:color="auto" w:fill="auto"/>
        <w:tabs>
          <w:tab w:pos="2003" w:val="left"/>
          <w:tab w:pos="4626" w:val="left"/>
          <w:tab w:pos="9167" w:val="left"/>
        </w:tabs>
        <w:bidi w:val="0"/>
        <w:spacing w:before="0" w:after="140" w:line="240" w:lineRule="auto"/>
        <w:ind w:left="0" w:right="0" w:firstLine="580"/>
        <w:jc w:val="left"/>
        <w:rPr>
          <w:sz w:val="20"/>
          <w:szCs w:val="20"/>
        </w:rPr>
      </w:pPr>
      <w:r>
        <w:rPr>
          <w:color w:val="000000"/>
          <w:spacing w:val="0"/>
          <w:w w:val="100"/>
          <w:position w:val="0"/>
          <w:sz w:val="20"/>
          <w:szCs w:val="20"/>
          <w:shd w:val="clear" w:color="auto" w:fill="auto"/>
          <w:lang w:val="cs-CZ" w:eastAsia="cs-CZ" w:bidi="cs-CZ"/>
        </w:rPr>
        <w:t>Jméno:</w:t>
        <w:tab/>
      </w:r>
      <w:r>
        <w:rPr>
          <w:sz w:val="22"/>
          <w:szCs w:val="22"/>
          <w:u w:val="single"/>
        </w:rPr>
        <w:t xml:space="preserve"> </w:t>
        <w:tab/>
      </w:r>
      <w:r>
        <w:rPr>
          <w:color w:val="000000"/>
          <w:spacing w:val="0"/>
          <w:w w:val="100"/>
          <w:position w:val="0"/>
          <w:sz w:val="20"/>
          <w:szCs w:val="20"/>
          <w:shd w:val="clear" w:color="auto" w:fill="auto"/>
          <w:lang w:val="cs-CZ" w:eastAsia="cs-CZ" w:bidi="cs-CZ"/>
        </w:rPr>
        <w:t xml:space="preserve"> Podpis: </w:t>
      </w:r>
      <w:r>
        <w:rPr>
          <w:sz w:val="22"/>
          <w:szCs w:val="22"/>
          <w:u w:val="single"/>
        </w:rPr>
        <w:t xml:space="preserve"> </w:t>
        <w:tab/>
      </w:r>
    </w:p>
    <w:p>
      <w:pPr>
        <w:pStyle w:val="Style6"/>
        <w:keepNext w:val="0"/>
        <w:keepLines w:val="0"/>
        <w:widowControl w:val="0"/>
        <w:shd w:val="clear" w:color="auto" w:fill="auto"/>
        <w:bidi w:val="0"/>
        <w:spacing w:before="0" w:after="6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(osoba nebo osoby řádně pověřené podepsat čestné prohlášení)</w:t>
      </w:r>
    </w:p>
    <w:p>
      <w:pPr>
        <w:widowControl w:val="0"/>
        <w:spacing w:after="1230" w:line="1" w:lineRule="exact"/>
      </w:pPr>
      <w:r>
        <mc:AlternateContent>
          <mc:Choice Requires="wps">
            <w:drawing>
              <wp:anchor distT="0" distB="0" distL="0" distR="0" simplePos="0" relativeHeight="62914712" behindDoc="1" locked="0" layoutInCell="1" allowOverlap="1">
                <wp:simplePos x="0" y="0"/>
                <wp:positionH relativeFrom="page">
                  <wp:posOffset>971550</wp:posOffset>
                </wp:positionH>
                <wp:positionV relativeFrom="paragraph">
                  <wp:posOffset>558800</wp:posOffset>
                </wp:positionV>
                <wp:extent cx="1515110" cy="222250"/>
                <wp:wrapNone/>
                <wp:docPr id="29" name="Shape 29"/>
                <a:graphic xmlns:a="http://schemas.openxmlformats.org/drawingml/2006/main">
                  <a:graphicData uri="http://schemas.microsoft.com/office/word/2010/wordprocessingShape">
                    <wps:wsp>
                      <wps:cNvSpPr txBox="1"/>
                      <wps:spPr>
                        <a:xfrm>
                          <a:ext cx="1515110" cy="222250"/>
                        </a:xfrm>
                        <a:prstGeom prst="rect"/>
                        <a:noFill/>
                      </wps:spPr>
                      <wps:txbx>
                        <w:txbxContent>
                          <w:p>
                            <w:pPr>
                              <w:pStyle w:val="Style6"/>
                              <w:keepNext w:val="0"/>
                              <w:keepLines w:val="0"/>
                              <w:widowControl w:val="0"/>
                              <w:shd w:val="clear" w:color="auto" w:fill="auto"/>
                              <w:tabs>
                                <w:tab w:pos="1435"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Datum:</w:t>
                              <w:tab/>
                              <w:t>19.3.2026</w:t>
                            </w:r>
                          </w:p>
                        </w:txbxContent>
                      </wps:txbx>
                      <wps:bodyPr wrap="none" lIns="0" tIns="0" rIns="0" bIns="0">
                        <a:noAutoFit/>
                      </wps:bodyPr>
                    </wps:wsp>
                  </a:graphicData>
                </a:graphic>
              </wp:anchor>
            </w:drawing>
          </mc:Choice>
          <mc:Fallback>
            <w:pict>
              <v:shape id="_x0000_s1055" type="#_x0000_t202" style="position:absolute;margin-left:76.5pt;margin-top:44.pt;width:119.3pt;height:17.5pt;z-index:-188744041;mso-wrap-distance-left:0;mso-wrap-distance-right:0;mso-position-horizontal-relative:page" wrapcoords="0 0" filled="f" stroked="f">
                <v:textbox inset="0,0,0,0">
                  <w:txbxContent>
                    <w:p>
                      <w:pPr>
                        <w:pStyle w:val="Style6"/>
                        <w:keepNext w:val="0"/>
                        <w:keepLines w:val="0"/>
                        <w:widowControl w:val="0"/>
                        <w:shd w:val="clear" w:color="auto" w:fill="auto"/>
                        <w:tabs>
                          <w:tab w:pos="1435"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Datum:</w:t>
                        <w:tab/>
                        <w:t>19.3.2026</w:t>
                      </w:r>
                    </w:p>
                  </w:txbxContent>
                </v:textbox>
                <w10:wrap anchorx="page"/>
              </v:shape>
            </w:pict>
          </mc:Fallback>
        </mc:AlternateContent>
      </w:r>
      <w:r>
        <mc:AlternateContent>
          <mc:Choice Requires="wps">
            <w:drawing>
              <wp:anchor distT="0" distB="0" distL="0" distR="0" simplePos="0" relativeHeight="62914714" behindDoc="1" locked="0" layoutInCell="1" allowOverlap="1">
                <wp:simplePos x="0" y="0"/>
                <wp:positionH relativeFrom="page">
                  <wp:posOffset>4284980</wp:posOffset>
                </wp:positionH>
                <wp:positionV relativeFrom="paragraph">
                  <wp:posOffset>558800</wp:posOffset>
                </wp:positionV>
                <wp:extent cx="2176145" cy="222250"/>
                <wp:wrapNone/>
                <wp:docPr id="31" name="Shape 31"/>
                <a:graphic xmlns:a="http://schemas.openxmlformats.org/drawingml/2006/main">
                  <a:graphicData uri="http://schemas.microsoft.com/office/word/2010/wordprocessingShape">
                    <wps:wsp>
                      <wps:cNvSpPr txBox="1"/>
                      <wps:spPr>
                        <a:xfrm>
                          <a:ext cx="2176145" cy="222250"/>
                        </a:xfrm>
                        <a:prstGeom prst="rect"/>
                        <a:noFill/>
                      </wps:spPr>
                      <wps:txbx>
                        <w:txbxContent>
                          <w:p>
                            <w:pPr>
                              <w:pStyle w:val="Style6"/>
                              <w:keepNext w:val="0"/>
                              <w:keepLines w:val="0"/>
                              <w:widowControl w:val="0"/>
                              <w:shd w:val="clear" w:color="auto" w:fill="auto"/>
                              <w:tabs>
                                <w:tab w:pos="1147" w:val="left"/>
                                <w:tab w:pos="3370"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Razítko:</w:t>
                              <w:tab/>
                            </w:r>
                            <w:r>
                              <w:rPr>
                                <w:sz w:val="22"/>
                                <w:szCs w:val="22"/>
                                <w:u w:val="single"/>
                              </w:rPr>
                              <w:t xml:space="preserve"> </w:t>
                              <w:tab/>
                            </w:r>
                          </w:p>
                        </w:txbxContent>
                      </wps:txbx>
                      <wps:bodyPr wrap="none" lIns="0" tIns="0" rIns="0" bIns="0">
                        <a:noAutoFit/>
                      </wps:bodyPr>
                    </wps:wsp>
                  </a:graphicData>
                </a:graphic>
              </wp:anchor>
            </w:drawing>
          </mc:Choice>
          <mc:Fallback>
            <w:pict>
              <v:shape id="_x0000_s1057" type="#_x0000_t202" style="position:absolute;margin-left:337.40000000000003pt;margin-top:44.pt;width:171.34999999999999pt;height:17.5pt;z-index:-188744039;mso-wrap-distance-left:0;mso-wrap-distance-right:0;mso-position-horizontal-relative:page" wrapcoords="0 0" filled="f" stroked="f">
                <v:textbox inset="0,0,0,0">
                  <w:txbxContent>
                    <w:p>
                      <w:pPr>
                        <w:pStyle w:val="Style6"/>
                        <w:keepNext w:val="0"/>
                        <w:keepLines w:val="0"/>
                        <w:widowControl w:val="0"/>
                        <w:shd w:val="clear" w:color="auto" w:fill="auto"/>
                        <w:tabs>
                          <w:tab w:pos="1147" w:val="left"/>
                          <w:tab w:pos="3370"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Razítko:</w:t>
                        <w:tab/>
                      </w:r>
                      <w:r>
                        <w:rPr>
                          <w:sz w:val="22"/>
                          <w:szCs w:val="22"/>
                          <w:u w:val="single"/>
                        </w:rPr>
                        <w:t xml:space="preserve"> </w:t>
                        <w:tab/>
                      </w:r>
                    </w:p>
                  </w:txbxContent>
                </v:textbox>
                <w10:wrap anchorx="page"/>
              </v:shape>
            </w:pict>
          </mc:Fallback>
        </mc:AlternateContent>
      </w:r>
    </w:p>
    <w:p>
      <w:pPr>
        <w:pStyle w:val="Style23"/>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tbl>
      <w:tblPr>
        <w:tblOverlap w:val="never"/>
        <w:jc w:val="left"/>
        <w:tblLayout w:type="fixed"/>
      </w:tblPr>
      <w:tblGrid>
        <w:gridCol w:w="1598"/>
        <w:gridCol w:w="6758"/>
      </w:tblGrid>
      <w:tr>
        <w:trPr>
          <w:trHeight w:val="63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40"/>
              <w:jc w:val="both"/>
              <w:rPr>
                <w:sz w:val="24"/>
                <w:szCs w:val="24"/>
              </w:rPr>
            </w:pPr>
            <w:r>
              <w:rPr>
                <w:b/>
                <w:bCs/>
                <w:color w:val="000000"/>
                <w:spacing w:val="0"/>
                <w:w w:val="100"/>
                <w:position w:val="0"/>
                <w:sz w:val="24"/>
                <w:szCs w:val="24"/>
                <w:shd w:val="clear" w:color="auto" w:fill="auto"/>
                <w:lang w:val="cs-CZ" w:eastAsia="cs-CZ" w:bidi="cs-CZ"/>
              </w:rPr>
              <w:t>Zařízení na předúpravu vzorků GC + PAU</w:t>
            </w:r>
          </w:p>
          <w:p>
            <w:pPr>
              <w:pStyle w:val="Style14"/>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Povodí Ohře, státní podnik, Bezručova 4219, 430 03 Chomutov</w:t>
            </w:r>
          </w:p>
        </w:tc>
      </w:tr>
    </w:tbl>
    <w:p>
      <w:pPr>
        <w:widowControl w:val="0"/>
        <w:spacing w:after="539" w:line="1" w:lineRule="exact"/>
      </w:pPr>
    </w:p>
    <w:p>
      <w:pPr>
        <w:pStyle w:val="Style6"/>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u w:val="single"/>
          <w:shd w:val="clear" w:color="auto" w:fill="auto"/>
          <w:lang w:val="cs-CZ" w:eastAsia="cs-CZ" w:bidi="cs-CZ"/>
        </w:rPr>
        <w:t>ČESTNÉ PROHLÁŠENÍ</w:t>
      </w:r>
    </w:p>
    <w:p>
      <w:pPr>
        <w:pStyle w:val="Style6"/>
        <w:keepNext w:val="0"/>
        <w:keepLines w:val="0"/>
        <w:widowControl w:val="0"/>
        <w:shd w:val="clear" w:color="auto" w:fill="auto"/>
        <w:bidi w:val="0"/>
        <w:spacing w:before="0" w:after="0" w:line="410" w:lineRule="auto"/>
        <w:ind w:left="0" w:right="0" w:firstLine="0"/>
        <w:jc w:val="left"/>
      </w:pPr>
      <w:r>
        <w:rPr>
          <w:b/>
          <w:bCs/>
          <w:color w:val="000000"/>
          <w:spacing w:val="0"/>
          <w:w w:val="100"/>
          <w:position w:val="0"/>
          <w:shd w:val="clear" w:color="auto" w:fill="auto"/>
          <w:lang w:val="cs-CZ" w:eastAsia="cs-CZ" w:bidi="cs-CZ"/>
        </w:rPr>
        <w:t>DONAU LAB, s.r.o.</w:t>
      </w:r>
    </w:p>
    <w:p>
      <w:pPr>
        <w:pStyle w:val="Style6"/>
        <w:keepNext w:val="0"/>
        <w:keepLines w:val="0"/>
        <w:widowControl w:val="0"/>
        <w:shd w:val="clear" w:color="auto" w:fill="auto"/>
        <w:bidi w:val="0"/>
        <w:spacing w:before="0" w:after="220" w:line="41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Zařízení na předúpravu vzorků GC + PAU</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DONAU LAB, s.r.o., Třebohostická 3069/14, 100 00 Praha 10, IČO 45244651 jednající prostřednictvím</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 jednatel</w:t>
      </w:r>
    </w:p>
    <w:p>
      <w:pPr>
        <w:pStyle w:val="Style6"/>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(dále jen „dodavatel“),</w:t>
      </w:r>
    </w:p>
    <w:p>
      <w:pPr>
        <w:pStyle w:val="Style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6"/>
        <w:keepNext w:val="0"/>
        <w:keepLines w:val="0"/>
        <w:widowControl w:val="0"/>
        <w:numPr>
          <w:ilvl w:val="0"/>
          <w:numId w:val="23"/>
        </w:numPr>
        <w:shd w:val="clear" w:color="auto" w:fill="auto"/>
        <w:tabs>
          <w:tab w:pos="334" w:val="left"/>
        </w:tabs>
        <w:bidi w:val="0"/>
        <w:spacing w:before="0" w:after="60" w:line="240" w:lineRule="auto"/>
        <w:ind w:left="300" w:right="0" w:hanging="300"/>
        <w:jc w:val="left"/>
      </w:pPr>
      <w:bookmarkStart w:id="296" w:name="bookmark296"/>
      <w:bookmarkEnd w:id="29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6"/>
        <w:keepNext w:val="0"/>
        <w:keepLines w:val="0"/>
        <w:widowControl w:val="0"/>
        <w:numPr>
          <w:ilvl w:val="0"/>
          <w:numId w:val="25"/>
        </w:numPr>
        <w:shd w:val="clear" w:color="auto" w:fill="auto"/>
        <w:tabs>
          <w:tab w:pos="306" w:val="left"/>
        </w:tabs>
        <w:bidi w:val="0"/>
        <w:spacing w:before="0" w:after="60" w:line="240" w:lineRule="auto"/>
        <w:ind w:left="300" w:right="0" w:hanging="300"/>
        <w:jc w:val="left"/>
      </w:pPr>
      <w:bookmarkStart w:id="297" w:name="bookmark297"/>
      <w:bookmarkEnd w:id="29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6"/>
        <w:keepNext w:val="0"/>
        <w:keepLines w:val="0"/>
        <w:widowControl w:val="0"/>
        <w:numPr>
          <w:ilvl w:val="0"/>
          <w:numId w:val="25"/>
        </w:numPr>
        <w:shd w:val="clear" w:color="auto" w:fill="auto"/>
        <w:tabs>
          <w:tab w:pos="354" w:val="left"/>
        </w:tabs>
        <w:bidi w:val="0"/>
        <w:spacing w:before="0" w:after="60" w:line="240" w:lineRule="auto"/>
        <w:ind w:left="300" w:right="0" w:hanging="300"/>
        <w:jc w:val="left"/>
      </w:pPr>
      <w:bookmarkStart w:id="298" w:name="bookmark298"/>
      <w:bookmarkEnd w:id="29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a</w:t>
      </w:r>
    </w:p>
    <w:p>
      <w:pPr>
        <w:pStyle w:val="Style6"/>
        <w:keepNext w:val="0"/>
        <w:keepLines w:val="0"/>
        <w:widowControl w:val="0"/>
        <w:numPr>
          <w:ilvl w:val="0"/>
          <w:numId w:val="23"/>
        </w:numPr>
        <w:shd w:val="clear" w:color="auto" w:fill="auto"/>
        <w:tabs>
          <w:tab w:pos="392" w:val="left"/>
        </w:tabs>
        <w:bidi w:val="0"/>
        <w:spacing w:before="0" w:after="60" w:line="240" w:lineRule="auto"/>
        <w:ind w:left="300" w:right="0" w:hanging="300"/>
        <w:jc w:val="both"/>
      </w:pPr>
      <w:bookmarkStart w:id="299" w:name="bookmark299"/>
      <w:bookmarkEnd w:id="29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6"/>
        <w:keepNext w:val="0"/>
        <w:keepLines w:val="0"/>
        <w:widowControl w:val="0"/>
        <w:numPr>
          <w:ilvl w:val="0"/>
          <w:numId w:val="27"/>
        </w:numPr>
        <w:shd w:val="clear" w:color="auto" w:fill="auto"/>
        <w:tabs>
          <w:tab w:pos="306" w:val="left"/>
        </w:tabs>
        <w:bidi w:val="0"/>
        <w:spacing w:before="0" w:after="60" w:line="240" w:lineRule="auto"/>
        <w:ind w:left="300" w:right="0" w:hanging="300"/>
        <w:jc w:val="both"/>
      </w:pPr>
      <w:bookmarkStart w:id="300" w:name="bookmark300"/>
      <w:bookmarkEnd w:id="30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6"/>
        <w:keepNext w:val="0"/>
        <w:keepLines w:val="0"/>
        <w:widowControl w:val="0"/>
        <w:numPr>
          <w:ilvl w:val="0"/>
          <w:numId w:val="27"/>
        </w:numPr>
        <w:shd w:val="clear" w:color="auto" w:fill="auto"/>
        <w:tabs>
          <w:tab w:pos="354" w:val="left"/>
        </w:tabs>
        <w:bidi w:val="0"/>
        <w:spacing w:before="0" w:after="60" w:line="240" w:lineRule="auto"/>
        <w:ind w:left="300" w:right="0" w:hanging="300"/>
        <w:jc w:val="both"/>
        <w:sectPr>
          <w:footnotePr>
            <w:pos w:val="pageBottom"/>
            <w:numFmt w:val="decimal"/>
            <w:numRestart w:val="continuous"/>
          </w:footnotePr>
          <w:type w:val="continuous"/>
          <w:pgSz w:w="11909" w:h="16838"/>
          <w:pgMar w:top="1950" w:left="964" w:right="1061" w:bottom="3018" w:header="0" w:footer="3" w:gutter="0"/>
          <w:cols w:space="720"/>
          <w:noEndnote/>
          <w:rtlGutter w:val="0"/>
          <w:docGrid w:linePitch="360"/>
        </w:sectPr>
      </w:pPr>
      <w:bookmarkStart w:id="301" w:name="bookmark301"/>
      <w:bookmarkEnd w:id="30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6"/>
        <w:keepNext w:val="0"/>
        <w:keepLines w:val="0"/>
        <w:widowControl w:val="0"/>
        <w:shd w:val="clear" w:color="auto" w:fill="auto"/>
        <w:bidi w:val="0"/>
        <w:spacing w:before="0" w:after="540" w:line="254"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1075"/>
        <w:gridCol w:w="8035"/>
      </w:tblGrid>
      <w:tr>
        <w:trPr>
          <w:trHeight w:val="1656"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4"/>
              <w:keepNext w:val="0"/>
              <w:keepLines w:val="0"/>
              <w:widowControl w:val="0"/>
              <w:shd w:val="clear" w:color="auto" w:fill="auto"/>
              <w:tabs>
                <w:tab w:leader="dot" w:pos="4832" w:val="right"/>
                <w:tab w:pos="5245" w:val="left"/>
                <w:tab w:leader="dot" w:pos="7693" w:val="left"/>
              </w:tabs>
              <w:bidi w:val="0"/>
              <w:spacing w:before="0" w:after="560" w:line="240" w:lineRule="auto"/>
              <w:ind w:left="0" w:right="0" w:firstLine="320"/>
              <w:jc w:val="left"/>
            </w:pPr>
            <w:r>
              <w:rPr>
                <w:color w:val="000000"/>
                <w:spacing w:val="0"/>
                <w:w w:val="100"/>
                <w:position w:val="0"/>
                <w:shd w:val="clear" w:color="auto" w:fill="auto"/>
                <w:lang w:val="cs-CZ" w:eastAsia="cs-CZ" w:bidi="cs-CZ"/>
              </w:rPr>
              <w:tab/>
              <w:t xml:space="preserve"> Podpis:</w:t>
              <w:tab/>
              <w:tab/>
            </w:r>
          </w:p>
          <w:p>
            <w:pPr>
              <w:pStyle w:val="Style14"/>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(osoba nebo osoby řádně pověřené podepsat čestné prohlášení)</w:t>
            </w:r>
          </w:p>
        </w:tc>
      </w:tr>
      <w:tr>
        <w:trPr>
          <w:trHeight w:val="86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4"/>
              <w:keepNext w:val="0"/>
              <w:keepLines w:val="0"/>
              <w:widowControl w:val="0"/>
              <w:shd w:val="clear" w:color="auto" w:fill="auto"/>
              <w:tabs>
                <w:tab w:pos="4093" w:val="left"/>
                <w:tab w:leader="dot" w:pos="7693" w:val="left"/>
              </w:tabs>
              <w:bidi w:val="0"/>
              <w:spacing w:before="0" w:after="0" w:line="240" w:lineRule="auto"/>
              <w:ind w:left="0" w:right="0" w:firstLine="320"/>
              <w:jc w:val="left"/>
            </w:pPr>
            <w:r>
              <w:rPr>
                <w:color w:val="000000"/>
                <w:spacing w:val="0"/>
                <w:w w:val="100"/>
                <w:position w:val="0"/>
                <w:shd w:val="clear" w:color="auto" w:fill="auto"/>
                <w:lang w:val="cs-CZ" w:eastAsia="cs-CZ" w:bidi="cs-CZ"/>
              </w:rPr>
              <w:t>19.3.2026</w:t>
              <w:tab/>
              <w:t xml:space="preserve">Razítko: </w:t>
              <w:tab/>
            </w:r>
          </w:p>
        </w:tc>
      </w:tr>
    </w:tbl>
    <w:p>
      <w:pPr>
        <w:sectPr>
          <w:headerReference w:type="default" r:id="rId16"/>
          <w:footerReference w:type="default" r:id="rId17"/>
          <w:footnotePr>
            <w:pos w:val="pageBottom"/>
            <w:numFmt w:val="decimal"/>
            <w:numRestart w:val="continuous"/>
          </w:footnotePr>
          <w:pgSz w:w="11909" w:h="16838"/>
          <w:pgMar w:top="1950" w:left="964" w:right="1061" w:bottom="3018" w:header="0" w:footer="3" w:gutter="0"/>
          <w:cols w:space="720"/>
          <w:noEndnote/>
          <w:rtlGutter w:val="0"/>
          <w:docGrid w:linePitch="360"/>
        </w:sectPr>
      </w:pPr>
    </w:p>
    <w:p>
      <w:pPr>
        <w:pStyle w:val="Style23"/>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ČESTNÉ PROHLÁŠENÍ O NEEXISTENCI STŔETU ZÁJMU</w:t>
      </w:r>
    </w:p>
    <w:tbl>
      <w:tblPr>
        <w:tblOverlap w:val="never"/>
        <w:jc w:val="center"/>
        <w:tblLayout w:type="fixed"/>
      </w:tblPr>
      <w:tblGrid>
        <w:gridCol w:w="1598"/>
        <w:gridCol w:w="7378"/>
      </w:tblGrid>
      <w:tr>
        <w:trPr>
          <w:trHeight w:val="63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40"/>
              <w:jc w:val="left"/>
            </w:pPr>
            <w:r>
              <w:rPr>
                <w:b/>
                <w:bCs/>
                <w:color w:val="000000"/>
                <w:spacing w:val="0"/>
                <w:w w:val="100"/>
                <w:position w:val="0"/>
                <w:shd w:val="clear" w:color="auto" w:fill="auto"/>
                <w:lang w:val="cs-CZ" w:eastAsia="cs-CZ" w:bidi="cs-CZ"/>
              </w:rPr>
              <w:t>„</w:t>
            </w:r>
            <w:r>
              <w:rPr>
                <w:b/>
                <w:bCs/>
                <w:color w:val="000000"/>
                <w:spacing w:val="0"/>
                <w:w w:val="100"/>
                <w:position w:val="0"/>
                <w:sz w:val="24"/>
                <w:szCs w:val="24"/>
                <w:shd w:val="clear" w:color="auto" w:fill="auto"/>
                <w:lang w:val="cs-CZ" w:eastAsia="cs-CZ" w:bidi="cs-CZ"/>
              </w:rPr>
              <w:t>Zařízení na předúpravu vzorků GC + PAU</w:t>
            </w:r>
            <w:r>
              <w:rPr>
                <w:b/>
                <w:bCs/>
                <w:color w:val="000000"/>
                <w:spacing w:val="0"/>
                <w:w w:val="100"/>
                <w:position w:val="0"/>
                <w:shd w:val="clear" w:color="auto" w:fill="auto"/>
                <w:lang w:val="cs-CZ" w:eastAsia="cs-CZ" w:bidi="cs-CZ"/>
              </w:rPr>
              <w:t>“</w:t>
            </w:r>
          </w:p>
          <w:p>
            <w:pPr>
              <w:pStyle w:val="Style14"/>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Povodí Ohře, státní podnik, Bezručova 4219, 430 03 Chomutov</w:t>
            </w:r>
          </w:p>
        </w:tc>
      </w:tr>
    </w:tbl>
    <w:p>
      <w:pPr>
        <w:widowControl w:val="0"/>
        <w:spacing w:after="559" w:line="1" w:lineRule="exact"/>
      </w:pPr>
    </w:p>
    <w:p>
      <w:pPr>
        <w:pStyle w:val="Style6"/>
        <w:keepNext w:val="0"/>
        <w:keepLines w:val="0"/>
        <w:widowControl w:val="0"/>
        <w:shd w:val="clear" w:color="auto" w:fill="auto"/>
        <w:bidi w:val="0"/>
        <w:spacing w:before="0" w:after="120" w:line="240" w:lineRule="auto"/>
        <w:ind w:left="0" w:right="0" w:firstLine="0"/>
        <w:jc w:val="both"/>
      </w:pPr>
      <w:r>
        <w:rPr>
          <w:b/>
          <w:bCs/>
          <w:color w:val="000000"/>
          <w:spacing w:val="0"/>
          <w:w w:val="100"/>
          <w:position w:val="0"/>
          <w:u w:val="single"/>
          <w:shd w:val="clear" w:color="auto" w:fill="auto"/>
          <w:lang w:val="cs-CZ" w:eastAsia="cs-CZ" w:bidi="cs-CZ"/>
        </w:rPr>
        <w:t>ČESTNÉ PROHLÁŠENÍ</w:t>
      </w:r>
    </w:p>
    <w:p>
      <w:pPr>
        <w:pStyle w:val="Style6"/>
        <w:keepNext w:val="0"/>
        <w:keepLines w:val="0"/>
        <w:widowControl w:val="0"/>
        <w:shd w:val="clear" w:color="auto" w:fill="auto"/>
        <w:bidi w:val="0"/>
        <w:spacing w:before="0" w:after="0" w:line="410" w:lineRule="auto"/>
        <w:ind w:left="0" w:right="0" w:firstLine="0"/>
        <w:jc w:val="both"/>
      </w:pPr>
      <w:r>
        <w:rPr>
          <w:b/>
          <w:bCs/>
          <w:color w:val="000000"/>
          <w:spacing w:val="0"/>
          <w:w w:val="100"/>
          <w:position w:val="0"/>
          <w:shd w:val="clear" w:color="auto" w:fill="auto"/>
          <w:lang w:val="cs-CZ" w:eastAsia="cs-CZ" w:bidi="cs-CZ"/>
        </w:rPr>
        <w:t>DONAU LAB, s.r.o.</w:t>
      </w:r>
    </w:p>
    <w:p>
      <w:pPr>
        <w:pStyle w:val="Style6"/>
        <w:keepNext w:val="0"/>
        <w:keepLines w:val="0"/>
        <w:widowControl w:val="0"/>
        <w:shd w:val="clear" w:color="auto" w:fill="auto"/>
        <w:bidi w:val="0"/>
        <w:spacing w:before="0" w:after="60" w:line="410" w:lineRule="auto"/>
        <w:ind w:left="0" w:right="0" w:firstLine="0"/>
        <w:jc w:val="both"/>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„Zařízení na předúpravu vzorků GC + PAU“</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Dodavatel – společnost</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DONAU LAB, s.r.o., Třebohostická 3069/14, 100 00 Praha 10, IČO 45244651 jednající prostřednictvím</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xxxxxxxx, jednatel</w:t>
      </w:r>
    </w:p>
    <w:p>
      <w:pPr>
        <w:pStyle w:val="Style6"/>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(dále jen „dodavatel“),</w:t>
      </w:r>
    </w:p>
    <w:p>
      <w:pPr>
        <w:pStyle w:val="Style6"/>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Dodavatel předkládá čestné prohlášení o neexistenci střetu zájmů v souladu s § 4b zákona č. 159/2006 Sb., o střetu zájmů, ve znění pozdějších předpisů a prohlašuje, že:</w:t>
      </w:r>
    </w:p>
    <w:p>
      <w:pPr>
        <w:pStyle w:val="Style6"/>
        <w:keepNext w:val="0"/>
        <w:keepLines w:val="0"/>
        <w:widowControl w:val="0"/>
        <w:shd w:val="clear" w:color="auto" w:fill="auto"/>
        <w:bidi w:val="0"/>
        <w:spacing w:before="0" w:after="240" w:line="240" w:lineRule="auto"/>
        <w:ind w:left="740" w:right="0" w:hanging="360"/>
        <w:jc w:val="both"/>
      </w:pPr>
      <w:r>
        <w:rPr>
          <w:color w:val="000000"/>
          <w:spacing w:val="0"/>
          <w:w w:val="100"/>
          <w:position w:val="0"/>
          <w:shd w:val="clear" w:color="auto" w:fill="auto"/>
          <w:lang w:val="cs-CZ" w:eastAsia="cs-CZ" w:bidi="cs-CZ"/>
        </w:rPr>
        <w:t>-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6"/>
        <w:keepNext w:val="0"/>
        <w:keepLines w:val="0"/>
        <w:widowControl w:val="0"/>
        <w:shd w:val="clear" w:color="auto" w:fill="auto"/>
        <w:bidi w:val="0"/>
        <w:spacing w:before="0" w:after="380" w:line="240" w:lineRule="auto"/>
        <w:ind w:left="740" w:right="0" w:hanging="360"/>
        <w:jc w:val="both"/>
      </w:pPr>
      <w:r>
        <w:rPr>
          <w:color w:val="000000"/>
          <w:spacing w:val="0"/>
          <w:w w:val="100"/>
          <w:position w:val="0"/>
          <w:shd w:val="clear" w:color="auto" w:fill="auto"/>
          <w:lang w:val="cs-CZ" w:eastAsia="cs-CZ" w:bidi="cs-CZ"/>
        </w:rPr>
        <w:t>- 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6"/>
        <w:keepNext w:val="0"/>
        <w:keepLines w:val="0"/>
        <w:widowControl w:val="0"/>
        <w:shd w:val="clear" w:color="auto" w:fill="auto"/>
        <w:bidi w:val="0"/>
        <w:spacing w:before="0" w:after="560" w:line="259"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6"/>
        <w:keepNext w:val="0"/>
        <w:keepLines w:val="0"/>
        <w:widowControl w:val="0"/>
        <w:shd w:val="clear" w:color="auto" w:fill="auto"/>
        <w:tabs>
          <w:tab w:pos="1435" w:val="left"/>
          <w:tab w:pos="4306" w:val="left"/>
          <w:tab w:pos="8813" w:val="left"/>
        </w:tabs>
        <w:bidi w:val="0"/>
        <w:spacing w:before="0" w:after="120" w:line="240" w:lineRule="auto"/>
        <w:ind w:left="0" w:right="0" w:firstLine="0"/>
        <w:jc w:val="both"/>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6"/>
        <w:keepNext w:val="0"/>
        <w:keepLines w:val="0"/>
        <w:widowControl w:val="0"/>
        <w:shd w:val="clear" w:color="auto" w:fill="auto"/>
        <w:bidi w:val="0"/>
        <w:spacing w:before="0" w:after="0" w:line="240" w:lineRule="auto"/>
        <w:ind w:left="0" w:right="0" w:firstLine="0"/>
        <w:jc w:val="center"/>
        <w:sectPr>
          <w:headerReference w:type="default" r:id="rId18"/>
          <w:footerReference w:type="default" r:id="rId19"/>
          <w:footnotePr>
            <w:pos w:val="pageBottom"/>
            <w:numFmt w:val="decimal"/>
            <w:numRestart w:val="continuous"/>
          </w:footnotePr>
          <w:pgSz w:w="11909" w:h="16838"/>
          <w:pgMar w:top="2208" w:left="1394" w:right="1375" w:bottom="2006" w:header="0" w:footer="3" w:gutter="0"/>
          <w:cols w:space="720"/>
          <w:noEndnote/>
          <w:rtlGutter w:val="0"/>
          <w:docGrid w:linePitch="360"/>
        </w:sectPr>
      </w:pPr>
      <w:r>
        <w:rPr>
          <w:color w:val="000000"/>
          <w:spacing w:val="0"/>
          <w:w w:val="100"/>
          <w:position w:val="0"/>
          <w:shd w:val="clear" w:color="auto" w:fill="auto"/>
          <w:lang w:val="cs-CZ" w:eastAsia="cs-CZ" w:bidi="cs-CZ"/>
        </w:rPr>
        <w:t>(osoba nebo osoby řádně pověřené podepsat čestné prohlášení)</w:t>
      </w: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871" w:left="0" w:right="0" w:bottom="1357" w:header="0" w:footer="3" w:gutter="0"/>
          <w:cols w:space="720"/>
          <w:noEndnote/>
          <w:rtlGutter w:val="0"/>
          <w:docGrid w:linePitch="360"/>
        </w:sectPr>
      </w:pPr>
    </w:p>
    <w:p>
      <w:pPr>
        <w:pStyle w:val="Style6"/>
        <w:keepNext w:val="0"/>
        <w:keepLines w:val="0"/>
        <w:framePr w:w="2472" w:h="360" w:wrap="none" w:vAnchor="text" w:hAnchor="page" w:x="1395" w:y="21"/>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19.3.2026</w:t>
      </w:r>
    </w:p>
    <w:p>
      <w:pPr>
        <w:pStyle w:val="Style6"/>
        <w:keepNext w:val="0"/>
        <w:keepLines w:val="0"/>
        <w:framePr w:w="3653" w:h="360" w:wrap="none" w:vAnchor="text" w:hAnchor="page" w:x="6613" w:y="21"/>
        <w:widowControl w:val="0"/>
        <w:shd w:val="clear" w:color="auto" w:fill="auto"/>
        <w:tabs>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Razítko: </w:t>
      </w:r>
      <w:r>
        <w:rPr>
          <w:u w:val="single"/>
        </w:rPr>
        <w:t xml:space="preserve"> </w:t>
        <w:tab/>
      </w:r>
    </w:p>
    <w:p>
      <w:pPr>
        <w:widowControl w:val="0"/>
        <w:spacing w:after="359" w:line="1" w:lineRule="exact"/>
      </w:pPr>
    </w:p>
    <w:p>
      <w:pPr>
        <w:widowControl w:val="0"/>
        <w:spacing w:line="1" w:lineRule="exact"/>
      </w:pPr>
    </w:p>
    <w:sectPr>
      <w:footnotePr>
        <w:pos w:val="pageBottom"/>
        <w:numFmt w:val="decimal"/>
        <w:numRestart w:val="continuous"/>
      </w:footnotePr>
      <w:type w:val="continuous"/>
      <w:pgSz w:w="11909" w:h="16838"/>
      <w:pgMar w:top="1871" w:left="1394" w:right="1375" w:bottom="135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3447415</wp:posOffset>
              </wp:positionH>
              <wp:positionV relativeFrom="page">
                <wp:posOffset>10279380</wp:posOffset>
              </wp:positionV>
              <wp:extent cx="728345" cy="194945"/>
              <wp:wrapNone/>
              <wp:docPr id="1" name="Shape 1"/>
              <a:graphic xmlns:a="http://schemas.openxmlformats.org/drawingml/2006/main">
                <a:graphicData uri="http://schemas.microsoft.com/office/word/2010/wordprocessingShape">
                  <wps:wsp>
                    <wps:cNvSpPr txBox="1"/>
                    <wps:spPr>
                      <a:xfrm>
                        <a:ext cx="72834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 xml:space="preserve">Strana </w:t>
                          </w:r>
                          <w:fldSimple w:instr=" PAGE \* MERGEFORMAT ">
                            <w:r>
                              <w:rPr>
                                <w:rFonts w:ascii="Arial" w:eastAsia="Arial" w:hAnsi="Arial" w:cs="Arial"/>
                                <w:b/>
                                <w:bCs/>
                                <w:color w:val="000000"/>
                                <w:spacing w:val="0"/>
                                <w:w w:val="100"/>
                                <w:position w:val="0"/>
                                <w:sz w:val="20"/>
                                <w:szCs w:val="20"/>
                                <w:shd w:val="clear" w:color="auto" w:fill="auto"/>
                                <w:lang w:val="cs-CZ" w:eastAsia="cs-CZ" w:bidi="cs-CZ"/>
                              </w:rPr>
                              <w:t>#</w:t>
                            </w:r>
                          </w:fldSimple>
                          <w:r>
                            <w:rPr>
                              <w:rFonts w:ascii="Arial" w:eastAsia="Arial" w:hAnsi="Arial" w:cs="Arial"/>
                              <w:b/>
                              <w:bCs/>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0"/>
                              <w:szCs w:val="20"/>
                              <w:shd w:val="clear" w:color="auto" w:fill="auto"/>
                              <w:lang w:val="cs-CZ" w:eastAsia="cs-CZ" w:bidi="cs-CZ"/>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1.44999999999999pt;margin-top:809.39999999999998pt;width:57.350000000000001pt;height:15.3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 xml:space="preserve">Strana </w:t>
                    </w:r>
                    <w:fldSimple w:instr=" PAGE \* MERGEFORMAT ">
                      <w:r>
                        <w:rPr>
                          <w:rFonts w:ascii="Arial" w:eastAsia="Arial" w:hAnsi="Arial" w:cs="Arial"/>
                          <w:b/>
                          <w:bCs/>
                          <w:color w:val="000000"/>
                          <w:spacing w:val="0"/>
                          <w:w w:val="100"/>
                          <w:position w:val="0"/>
                          <w:sz w:val="20"/>
                          <w:szCs w:val="20"/>
                          <w:shd w:val="clear" w:color="auto" w:fill="auto"/>
                          <w:lang w:val="cs-CZ" w:eastAsia="cs-CZ" w:bidi="cs-CZ"/>
                        </w:rPr>
                        <w:t>#</w:t>
                      </w:r>
                    </w:fldSimple>
                    <w:r>
                      <w:rPr>
                        <w:rFonts w:ascii="Arial" w:eastAsia="Arial" w:hAnsi="Arial" w:cs="Arial"/>
                        <w:b/>
                        <w:bCs/>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0"/>
                        <w:szCs w:val="20"/>
                        <w:shd w:val="clear" w:color="auto" w:fill="auto"/>
                        <w:lang w:val="cs-CZ" w:eastAsia="cs-CZ" w:bidi="cs-CZ"/>
                      </w:rPr>
                      <w:t>14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3447415</wp:posOffset>
              </wp:positionH>
              <wp:positionV relativeFrom="page">
                <wp:posOffset>10279380</wp:posOffset>
              </wp:positionV>
              <wp:extent cx="728345" cy="194945"/>
              <wp:wrapNone/>
              <wp:docPr id="9" name="Shape 9"/>
              <a:graphic xmlns:a="http://schemas.openxmlformats.org/drawingml/2006/main">
                <a:graphicData uri="http://schemas.microsoft.com/office/word/2010/wordprocessingShape">
                  <wps:wsp>
                    <wps:cNvSpPr txBox="1"/>
                    <wps:spPr>
                      <a:xfrm>
                        <a:ext cx="72834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 xml:space="preserve">Strana </w:t>
                          </w:r>
                          <w:fldSimple w:instr=" PAGE \* MERGEFORMAT ">
                            <w:r>
                              <w:rPr>
                                <w:rFonts w:ascii="Arial" w:eastAsia="Arial" w:hAnsi="Arial" w:cs="Arial"/>
                                <w:b/>
                                <w:bCs/>
                                <w:color w:val="000000"/>
                                <w:spacing w:val="0"/>
                                <w:w w:val="100"/>
                                <w:position w:val="0"/>
                                <w:sz w:val="20"/>
                                <w:szCs w:val="20"/>
                                <w:shd w:val="clear" w:color="auto" w:fill="auto"/>
                                <w:lang w:val="cs-CZ" w:eastAsia="cs-CZ" w:bidi="cs-CZ"/>
                              </w:rPr>
                              <w:t>#</w:t>
                            </w:r>
                          </w:fldSimple>
                          <w:r>
                            <w:rPr>
                              <w:rFonts w:ascii="Arial" w:eastAsia="Arial" w:hAnsi="Arial" w:cs="Arial"/>
                              <w:b/>
                              <w:bCs/>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0"/>
                              <w:szCs w:val="20"/>
                              <w:shd w:val="clear" w:color="auto" w:fill="auto"/>
                              <w:lang w:val="cs-CZ" w:eastAsia="cs-CZ" w:bidi="cs-CZ"/>
                            </w:rPr>
                            <w:t>14</w:t>
                          </w:r>
                        </w:p>
                      </w:txbxContent>
                    </wps:txbx>
                    <wps:bodyPr wrap="none" lIns="0" tIns="0" rIns="0" bIns="0">
                      <a:spAutoFit/>
                    </wps:bodyPr>
                  </wps:wsp>
                </a:graphicData>
              </a:graphic>
            </wp:anchor>
          </w:drawing>
        </mc:Choice>
        <mc:Fallback>
          <w:pict>
            <v:shape id="_x0000_s1035" type="#_x0000_t202" style="position:absolute;margin-left:271.44999999999999pt;margin-top:809.39999999999998pt;width:57.350000000000001pt;height:15.35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 xml:space="preserve">Strana </w:t>
                    </w:r>
                    <w:fldSimple w:instr=" PAGE \* MERGEFORMAT ">
                      <w:r>
                        <w:rPr>
                          <w:rFonts w:ascii="Arial" w:eastAsia="Arial" w:hAnsi="Arial" w:cs="Arial"/>
                          <w:b/>
                          <w:bCs/>
                          <w:color w:val="000000"/>
                          <w:spacing w:val="0"/>
                          <w:w w:val="100"/>
                          <w:position w:val="0"/>
                          <w:sz w:val="20"/>
                          <w:szCs w:val="20"/>
                          <w:shd w:val="clear" w:color="auto" w:fill="auto"/>
                          <w:lang w:val="cs-CZ" w:eastAsia="cs-CZ" w:bidi="cs-CZ"/>
                        </w:rPr>
                        <w:t>#</w:t>
                      </w:r>
                    </w:fldSimple>
                    <w:r>
                      <w:rPr>
                        <w:rFonts w:ascii="Arial" w:eastAsia="Arial" w:hAnsi="Arial" w:cs="Arial"/>
                        <w:b/>
                        <w:bCs/>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0"/>
                        <w:szCs w:val="20"/>
                        <w:shd w:val="clear" w:color="auto" w:fill="auto"/>
                        <w:lang w:val="cs-CZ" w:eastAsia="cs-CZ" w:bidi="cs-CZ"/>
                      </w:rPr>
                      <w:t>14</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3410585</wp:posOffset>
              </wp:positionH>
              <wp:positionV relativeFrom="page">
                <wp:posOffset>9645650</wp:posOffset>
              </wp:positionV>
              <wp:extent cx="728345" cy="194945"/>
              <wp:wrapNone/>
              <wp:docPr id="13" name="Shape 13"/>
              <a:graphic xmlns:a="http://schemas.openxmlformats.org/drawingml/2006/main">
                <a:graphicData uri="http://schemas.microsoft.com/office/word/2010/wordprocessingShape">
                  <wps:wsp>
                    <wps:cNvSpPr txBox="1"/>
                    <wps:spPr>
                      <a:xfrm>
                        <a:ext cx="72834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 xml:space="preserve">Strana </w:t>
                          </w:r>
                          <w:fldSimple w:instr=" PAGE \* MERGEFORMAT ">
                            <w:r>
                              <w:rPr>
                                <w:rFonts w:ascii="Arial" w:eastAsia="Arial" w:hAnsi="Arial" w:cs="Arial"/>
                                <w:b/>
                                <w:bCs/>
                                <w:color w:val="000000"/>
                                <w:spacing w:val="0"/>
                                <w:w w:val="100"/>
                                <w:position w:val="0"/>
                                <w:sz w:val="20"/>
                                <w:szCs w:val="20"/>
                                <w:shd w:val="clear" w:color="auto" w:fill="auto"/>
                                <w:lang w:val="cs-CZ" w:eastAsia="cs-CZ" w:bidi="cs-CZ"/>
                              </w:rPr>
                              <w:t>#</w:t>
                            </w:r>
                          </w:fldSimple>
                          <w:r>
                            <w:rPr>
                              <w:rFonts w:ascii="Arial" w:eastAsia="Arial" w:hAnsi="Arial" w:cs="Arial"/>
                              <w:b/>
                              <w:bCs/>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0"/>
                              <w:szCs w:val="20"/>
                              <w:shd w:val="clear" w:color="auto" w:fill="auto"/>
                              <w:lang w:val="cs-CZ" w:eastAsia="cs-CZ" w:bidi="cs-CZ"/>
                            </w:rPr>
                            <w:t>14</w:t>
                          </w:r>
                        </w:p>
                      </w:txbxContent>
                    </wps:txbx>
                    <wps:bodyPr wrap="none" lIns="0" tIns="0" rIns="0" bIns="0">
                      <a:spAutoFit/>
                    </wps:bodyPr>
                  </wps:wsp>
                </a:graphicData>
              </a:graphic>
            </wp:anchor>
          </w:drawing>
        </mc:Choice>
        <mc:Fallback>
          <w:pict>
            <v:shape id="_x0000_s1039" type="#_x0000_t202" style="position:absolute;margin-left:268.55000000000001pt;margin-top:759.5pt;width:57.350000000000001pt;height:15.35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 xml:space="preserve">Strana </w:t>
                    </w:r>
                    <w:fldSimple w:instr=" PAGE \* MERGEFORMAT ">
                      <w:r>
                        <w:rPr>
                          <w:rFonts w:ascii="Arial" w:eastAsia="Arial" w:hAnsi="Arial" w:cs="Arial"/>
                          <w:b/>
                          <w:bCs/>
                          <w:color w:val="000000"/>
                          <w:spacing w:val="0"/>
                          <w:w w:val="100"/>
                          <w:position w:val="0"/>
                          <w:sz w:val="20"/>
                          <w:szCs w:val="20"/>
                          <w:shd w:val="clear" w:color="auto" w:fill="auto"/>
                          <w:lang w:val="cs-CZ" w:eastAsia="cs-CZ" w:bidi="cs-CZ"/>
                        </w:rPr>
                        <w:t>#</w:t>
                      </w:r>
                    </w:fldSimple>
                    <w:r>
                      <w:rPr>
                        <w:rFonts w:ascii="Arial" w:eastAsia="Arial" w:hAnsi="Arial" w:cs="Arial"/>
                        <w:b/>
                        <w:bCs/>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0"/>
                        <w:szCs w:val="20"/>
                        <w:shd w:val="clear" w:color="auto" w:fill="auto"/>
                        <w:lang w:val="cs-CZ" w:eastAsia="cs-CZ" w:bidi="cs-CZ"/>
                      </w:rPr>
                      <w:t>14</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5685790</wp:posOffset>
              </wp:positionH>
              <wp:positionV relativeFrom="page">
                <wp:posOffset>10248265</wp:posOffset>
              </wp:positionV>
              <wp:extent cx="978535" cy="201295"/>
              <wp:wrapNone/>
              <wp:docPr id="17" name="Shape 1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wps:txbx>
                    <wps:bodyPr wrap="none" lIns="0" tIns="0" rIns="0" bIns="0">
                      <a:spAutoFit/>
                    </wps:bodyPr>
                  </wps:wsp>
                </a:graphicData>
              </a:graphic>
            </wp:anchor>
          </w:drawing>
        </mc:Choice>
        <mc:Fallback>
          <w:pict>
            <v:shape id="_x0000_s1043" type="#_x0000_t202" style="position:absolute;margin-left:447.69999999999999pt;margin-top:806.95000000000005pt;width:77.049999999999997pt;height:15.85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3418205</wp:posOffset>
              </wp:positionH>
              <wp:positionV relativeFrom="page">
                <wp:posOffset>9865995</wp:posOffset>
              </wp:positionV>
              <wp:extent cx="728345" cy="194945"/>
              <wp:wrapNone/>
              <wp:docPr id="21" name="Shape 21"/>
              <a:graphic xmlns:a="http://schemas.openxmlformats.org/drawingml/2006/main">
                <a:graphicData uri="http://schemas.microsoft.com/office/word/2010/wordprocessingShape">
                  <wps:wsp>
                    <wps:cNvSpPr txBox="1"/>
                    <wps:spPr>
                      <a:xfrm>
                        <a:ext cx="72834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 xml:space="preserve">Strana </w:t>
                          </w:r>
                          <w:fldSimple w:instr=" PAGE \* MERGEFORMAT ">
                            <w:r>
                              <w:rPr>
                                <w:rFonts w:ascii="Arial" w:eastAsia="Arial" w:hAnsi="Arial" w:cs="Arial"/>
                                <w:b/>
                                <w:bCs/>
                                <w:color w:val="000000"/>
                                <w:spacing w:val="0"/>
                                <w:w w:val="100"/>
                                <w:position w:val="0"/>
                                <w:sz w:val="20"/>
                                <w:szCs w:val="20"/>
                                <w:shd w:val="clear" w:color="auto" w:fill="auto"/>
                                <w:lang w:val="cs-CZ" w:eastAsia="cs-CZ" w:bidi="cs-CZ"/>
                              </w:rPr>
                              <w:t>#</w:t>
                            </w:r>
                          </w:fldSimple>
                          <w:r>
                            <w:rPr>
                              <w:rFonts w:ascii="Arial" w:eastAsia="Arial" w:hAnsi="Arial" w:cs="Arial"/>
                              <w:b/>
                              <w:bCs/>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0"/>
                              <w:szCs w:val="20"/>
                              <w:shd w:val="clear" w:color="auto" w:fill="auto"/>
                              <w:lang w:val="cs-CZ" w:eastAsia="cs-CZ" w:bidi="cs-CZ"/>
                            </w:rPr>
                            <w:t>14</w:t>
                          </w:r>
                        </w:p>
                      </w:txbxContent>
                    </wps:txbx>
                    <wps:bodyPr wrap="none" lIns="0" tIns="0" rIns="0" bIns="0">
                      <a:spAutoFit/>
                    </wps:bodyPr>
                  </wps:wsp>
                </a:graphicData>
              </a:graphic>
            </wp:anchor>
          </w:drawing>
        </mc:Choice>
        <mc:Fallback>
          <w:pict>
            <v:shape id="_x0000_s1047" type="#_x0000_t202" style="position:absolute;margin-left:269.14999999999998pt;margin-top:776.85000000000002pt;width:57.350000000000001pt;height:15.35pt;z-index:-18874404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 xml:space="preserve">Strana </w:t>
                    </w:r>
                    <w:fldSimple w:instr=" PAGE \* MERGEFORMAT ">
                      <w:r>
                        <w:rPr>
                          <w:rFonts w:ascii="Arial" w:eastAsia="Arial" w:hAnsi="Arial" w:cs="Arial"/>
                          <w:b/>
                          <w:bCs/>
                          <w:color w:val="000000"/>
                          <w:spacing w:val="0"/>
                          <w:w w:val="100"/>
                          <w:position w:val="0"/>
                          <w:sz w:val="20"/>
                          <w:szCs w:val="20"/>
                          <w:shd w:val="clear" w:color="auto" w:fill="auto"/>
                          <w:lang w:val="cs-CZ" w:eastAsia="cs-CZ" w:bidi="cs-CZ"/>
                        </w:rPr>
                        <w:t>#</w:t>
                      </w:r>
                    </w:fldSimple>
                    <w:r>
                      <w:rPr>
                        <w:rFonts w:ascii="Arial" w:eastAsia="Arial" w:hAnsi="Arial" w:cs="Arial"/>
                        <w:b/>
                        <w:bCs/>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0"/>
                        <w:szCs w:val="20"/>
                        <w:shd w:val="clear" w:color="auto" w:fill="auto"/>
                        <w:lang w:val="cs-CZ" w:eastAsia="cs-CZ" w:bidi="cs-CZ"/>
                      </w:rPr>
                      <w:t>14</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5627370</wp:posOffset>
              </wp:positionH>
              <wp:positionV relativeFrom="page">
                <wp:posOffset>9748520</wp:posOffset>
              </wp:positionV>
              <wp:extent cx="978535" cy="201295"/>
              <wp:wrapNone/>
              <wp:docPr id="27" name="Shape 2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wps:txbx>
                    <wps:bodyPr wrap="none" lIns="0" tIns="0" rIns="0" bIns="0">
                      <a:spAutoFit/>
                    </wps:bodyPr>
                  </wps:wsp>
                </a:graphicData>
              </a:graphic>
            </wp:anchor>
          </w:drawing>
        </mc:Choice>
        <mc:Fallback>
          <w:pict>
            <v:shape id="_x0000_s1053" type="#_x0000_t202" style="position:absolute;margin-left:443.10000000000002pt;margin-top:767.60000000000002pt;width:77.049999999999997pt;height:15.85pt;z-index:-18874404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5685790</wp:posOffset>
              </wp:positionH>
              <wp:positionV relativeFrom="page">
                <wp:posOffset>10248265</wp:posOffset>
              </wp:positionV>
              <wp:extent cx="978535" cy="201295"/>
              <wp:wrapNone/>
              <wp:docPr id="35" name="Shape 3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wps:txbx>
                    <wps:bodyPr wrap="none" lIns="0" tIns="0" rIns="0" bIns="0">
                      <a:spAutoFit/>
                    </wps:bodyPr>
                  </wps:wsp>
                </a:graphicData>
              </a:graphic>
            </wp:anchor>
          </w:drawing>
        </mc:Choice>
        <mc:Fallback>
          <w:pict>
            <v:shape id="_x0000_s1061" type="#_x0000_t202" style="position:absolute;margin-left:447.69999999999999pt;margin-top:806.95000000000005pt;width:77.049999999999997pt;height:15.85pt;z-index:-18874403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5685790</wp:posOffset>
              </wp:positionH>
              <wp:positionV relativeFrom="page">
                <wp:posOffset>9893935</wp:posOffset>
              </wp:positionV>
              <wp:extent cx="978535" cy="201295"/>
              <wp:wrapNone/>
              <wp:docPr id="41" name="Shape 4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wps:txbx>
                    <wps:bodyPr wrap="none" lIns="0" tIns="0" rIns="0" bIns="0">
                      <a:spAutoFit/>
                    </wps:bodyPr>
                  </wps:wsp>
                </a:graphicData>
              </a:graphic>
            </wp:anchor>
          </w:drawing>
        </mc:Choice>
        <mc:Fallback>
          <w:pict>
            <v:shape id="_x0000_s1067" type="#_x0000_t202" style="position:absolute;margin-left:447.69999999999999pt;margin-top:779.05000000000007pt;width:77.049999999999997pt;height:15.85pt;z-index:-18874402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1450340</wp:posOffset>
              </wp:positionH>
              <wp:positionV relativeFrom="page">
                <wp:posOffset>269875</wp:posOffset>
              </wp:positionV>
              <wp:extent cx="5565775" cy="198120"/>
              <wp:wrapNone/>
              <wp:docPr id="11" name="Shape 11"/>
              <a:graphic xmlns:a="http://schemas.openxmlformats.org/drawingml/2006/main">
                <a:graphicData uri="http://schemas.microsoft.com/office/word/2010/wordprocessingShape">
                  <wps:wsp>
                    <wps:cNvSpPr txBox="1"/>
                    <wps:spPr>
                      <a:xfrm>
                        <a:ext cx="556577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Příloha č. 1 ke Kupní smlouvě prodávajícího č. 260216/2026 a kupujícího č. 328/2026</w:t>
                          </w:r>
                        </w:p>
                      </w:txbxContent>
                    </wps:txbx>
                    <wps:bodyPr wrap="none" lIns="0" tIns="0" rIns="0" bIns="0">
                      <a:spAutoFit/>
                    </wps:bodyPr>
                  </wps:wsp>
                </a:graphicData>
              </a:graphic>
            </wp:anchor>
          </w:drawing>
        </mc:Choice>
        <mc:Fallback>
          <w:pict>
            <v:shape id="_x0000_s1037" type="#_x0000_t202" style="position:absolute;margin-left:114.2pt;margin-top:21.25pt;width:438.25pt;height:15.6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Příloha č. 1 ke Kupní smlouvě prodávajícího č. 260216/2026 a kupujícího č. 328/2026</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5740400</wp:posOffset>
              </wp:positionH>
              <wp:positionV relativeFrom="page">
                <wp:posOffset>630555</wp:posOffset>
              </wp:positionV>
              <wp:extent cx="923290" cy="189230"/>
              <wp:wrapNone/>
              <wp:docPr id="15" name="Shape 15"/>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1" type="#_x0000_t202" style="position:absolute;margin-left:452.pt;margin-top:49.649999999999999pt;width:72.700000000000003pt;height:14.9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1457960</wp:posOffset>
              </wp:positionH>
              <wp:positionV relativeFrom="page">
                <wp:posOffset>621665</wp:posOffset>
              </wp:positionV>
              <wp:extent cx="5565775" cy="198120"/>
              <wp:wrapNone/>
              <wp:docPr id="19" name="Shape 19"/>
              <a:graphic xmlns:a="http://schemas.openxmlformats.org/drawingml/2006/main">
                <a:graphicData uri="http://schemas.microsoft.com/office/word/2010/wordprocessingShape">
                  <wps:wsp>
                    <wps:cNvSpPr txBox="1"/>
                    <wps:spPr>
                      <a:xfrm>
                        <a:ext cx="556577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Příloha č. 2 ke Kupní smlouvě prodávajícího č. 260216/2026 a kupujícího č. 328/2026</w:t>
                          </w:r>
                        </w:p>
                      </w:txbxContent>
                    </wps:txbx>
                    <wps:bodyPr wrap="none" lIns="0" tIns="0" rIns="0" bIns="0">
                      <a:spAutoFit/>
                    </wps:bodyPr>
                  </wps:wsp>
                </a:graphicData>
              </a:graphic>
            </wp:anchor>
          </w:drawing>
        </mc:Choice>
        <mc:Fallback>
          <w:pict>
            <v:shape id="_x0000_s1045" type="#_x0000_t202" style="position:absolute;margin-left:114.8pt;margin-top:48.950000000000003pt;width:438.25pt;height:15.6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Příloha č. 2 ke Kupní smlouvě prodávajícího č. 260216/2026 a kupujícího č. 328/2026</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5682615</wp:posOffset>
              </wp:positionH>
              <wp:positionV relativeFrom="page">
                <wp:posOffset>290195</wp:posOffset>
              </wp:positionV>
              <wp:extent cx="923290" cy="189230"/>
              <wp:wrapNone/>
              <wp:docPr id="23" name="Shape 23"/>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9" type="#_x0000_t202" style="position:absolute;margin-left:447.44999999999999pt;margin-top:22.850000000000001pt;width:72.700000000000003pt;height:14.9pt;z-index:-18874404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942975</wp:posOffset>
              </wp:positionH>
              <wp:positionV relativeFrom="page">
                <wp:posOffset>777875</wp:posOffset>
              </wp:positionV>
              <wp:extent cx="5565775" cy="201295"/>
              <wp:wrapNone/>
              <wp:docPr id="25" name="Shape 25"/>
              <a:graphic xmlns:a="http://schemas.openxmlformats.org/drawingml/2006/main">
                <a:graphicData uri="http://schemas.microsoft.com/office/word/2010/wordprocessingShape">
                  <wps:wsp>
                    <wps:cNvSpPr txBox="1"/>
                    <wps:spPr>
                      <a:xfrm>
                        <a:ext cx="556577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Příloha č. 4 ke Kupní smlouvě prodávajícího č. 260216/2026 a kupujícího č. 328/2026</w:t>
                          </w:r>
                        </w:p>
                      </w:txbxContent>
                    </wps:txbx>
                    <wps:bodyPr wrap="none" lIns="0" tIns="0" rIns="0" bIns="0">
                      <a:spAutoFit/>
                    </wps:bodyPr>
                  </wps:wsp>
                </a:graphicData>
              </a:graphic>
            </wp:anchor>
          </w:drawing>
        </mc:Choice>
        <mc:Fallback>
          <w:pict>
            <v:shape id="_x0000_s1051" type="#_x0000_t202" style="position:absolute;margin-left:74.25pt;margin-top:61.25pt;width:438.25pt;height:15.85pt;z-index:-18874404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Příloha č. 4 ke Kupní smlouvě prodávajícího č. 260216/2026 a kupujícího č. 328/2026</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5740400</wp:posOffset>
              </wp:positionH>
              <wp:positionV relativeFrom="page">
                <wp:posOffset>630555</wp:posOffset>
              </wp:positionV>
              <wp:extent cx="923290" cy="189230"/>
              <wp:wrapNone/>
              <wp:docPr id="33" name="Shape 33"/>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9" type="#_x0000_t202" style="position:absolute;margin-left:452.pt;margin-top:49.649999999999999pt;width:72.700000000000003pt;height:14.9pt;z-index:-18874403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5740400</wp:posOffset>
              </wp:positionH>
              <wp:positionV relativeFrom="page">
                <wp:posOffset>435610</wp:posOffset>
              </wp:positionV>
              <wp:extent cx="923290" cy="189230"/>
              <wp:wrapNone/>
              <wp:docPr id="37" name="Shape 37"/>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63" type="#_x0000_t202" style="position:absolute;margin-left:452.pt;margin-top:34.300000000000004pt;width:72.700000000000003pt;height:14.9pt;z-index:-18874403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722" behindDoc="1" locked="0" layoutInCell="1" allowOverlap="1">
              <wp:simplePos x="0" y="0"/>
              <wp:positionH relativeFrom="page">
                <wp:posOffset>1000760</wp:posOffset>
              </wp:positionH>
              <wp:positionV relativeFrom="page">
                <wp:posOffset>923290</wp:posOffset>
              </wp:positionV>
              <wp:extent cx="5565775" cy="201295"/>
              <wp:wrapNone/>
              <wp:docPr id="39" name="Shape 39"/>
              <a:graphic xmlns:a="http://schemas.openxmlformats.org/drawingml/2006/main">
                <a:graphicData uri="http://schemas.microsoft.com/office/word/2010/wordprocessingShape">
                  <wps:wsp>
                    <wps:cNvSpPr txBox="1"/>
                    <wps:spPr>
                      <a:xfrm>
                        <a:ext cx="556577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Příloha č. 5 ke Kupní smlouvě prodávajícího č. 260216/2026 a kupujícího č. 328/2026</w:t>
                          </w:r>
                        </w:p>
                      </w:txbxContent>
                    </wps:txbx>
                    <wps:bodyPr wrap="none" lIns="0" tIns="0" rIns="0" bIns="0">
                      <a:spAutoFit/>
                    </wps:bodyPr>
                  </wps:wsp>
                </a:graphicData>
              </a:graphic>
            </wp:anchor>
          </w:drawing>
        </mc:Choice>
        <mc:Fallback>
          <w:pict>
            <v:shape id="_x0000_s1065" type="#_x0000_t202" style="position:absolute;margin-left:78.799999999999997pt;margin-top:72.700000000000003pt;width:438.25pt;height:15.85pt;z-index:-18874403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Příloha č. 5 ke Kupní smlouvě prodávajícího č. 260216/2026 a kupujícího č. 328/2026</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bCs/>
      <w:i w:val="0"/>
      <w:iCs w:val="0"/>
      <w:smallCaps w:val="0"/>
      <w:strike w:val="0"/>
      <w:sz w:val="28"/>
      <w:szCs w:val="28"/>
      <w:u w:val="none"/>
    </w:rPr>
  </w:style>
  <w:style w:type="character" w:customStyle="1" w:styleId="CharStyle27">
    <w:name w:val="Char Style 27"/>
    <w:basedOn w:val="DefaultParagraphFont"/>
    <w:link w:val="Style26"/>
    <w:rPr>
      <w:rFonts w:ascii="Arial" w:eastAsia="Arial" w:hAnsi="Arial" w:cs="Arial"/>
      <w:b/>
      <w:bCs/>
      <w:i w:val="0"/>
      <w:iCs w:val="0"/>
      <w:smallCaps w:val="0"/>
      <w:strike w:val="0"/>
      <w:sz w:val="32"/>
      <w:szCs w:val="3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12">
    <w:name w:val="Style 12"/>
    <w:basedOn w:val="Normal"/>
    <w:link w:val="CharStyle13"/>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20"/>
      <w:ind w:left="380" w:hanging="370"/>
      <w:outlineLvl w:val="1"/>
    </w:pPr>
    <w:rPr>
      <w:rFonts w:ascii="Arial" w:eastAsia="Arial" w:hAnsi="Arial" w:cs="Arial"/>
      <w:b w:val="0"/>
      <w:bCs w:val="0"/>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after="240"/>
      <w:jc w:val="center"/>
    </w:pPr>
    <w:rPr>
      <w:rFonts w:ascii="Arial" w:eastAsia="Arial" w:hAnsi="Arial" w:cs="Arial"/>
      <w:b/>
      <w:bCs/>
      <w:i w:val="0"/>
      <w:iCs w:val="0"/>
      <w:smallCaps w:val="0"/>
      <w:strike w:val="0"/>
      <w:sz w:val="28"/>
      <w:szCs w:val="28"/>
      <w:u w:val="none"/>
    </w:rPr>
  </w:style>
  <w:style w:type="paragraph" w:customStyle="1" w:styleId="Style26">
    <w:name w:val="Style 26"/>
    <w:basedOn w:val="Normal"/>
    <w:link w:val="CharStyle27"/>
    <w:pPr>
      <w:widowControl w:val="0"/>
      <w:shd w:val="clear" w:color="auto" w:fill="FFFFFF"/>
      <w:spacing w:after="180"/>
    </w:pPr>
    <w:rPr>
      <w:rFonts w:ascii="Arial" w:eastAsia="Arial" w:hAnsi="Arial" w:cs="Arial"/>
      <w:b/>
      <w:bCs/>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header" Target="header7.xml"/><Relationship Id="rId19" Type="http://schemas.openxmlformats.org/officeDocument/2006/relationships/footer" Target="footer8.xml"/></Relationships>
</file>

<file path=docProps/core.xml><?xml version="1.0" encoding="utf-8"?>
<cp:coreProperties xmlns:cp="http://schemas.openxmlformats.org/package/2006/metadata/core-properties" xmlns:dc="http://purl.org/dc/elements/1.1/">
  <dc:title/>
  <dc:subject/>
  <dc:creator>Beržinský Miroslav</dc:creator>
  <cp:keywords/>
</cp:coreProperties>
</file>