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Jansa Miloš, Husova 1712/5, Brandýs nad Labem, 250 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0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město Pardubice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1940" w:right="0" w:firstLine="0"/>
        <w:jc w:val="left"/>
        <w:rPr>
          <w:sz w:val="24"/>
          <w:szCs w:val="24"/>
        </w:rPr>
      </w:pPr>
      <w:r>
        <mc:AlternateContent>
          <mc:Choice Requires="wps">
            <w:drawing>
              <wp:anchor distT="0" distB="264795" distL="342900" distR="114300" simplePos="0" relativeHeight="125829378" behindDoc="0" locked="0" layoutInCell="1" allowOverlap="1">
                <wp:simplePos x="0" y="0"/>
                <wp:positionH relativeFrom="page">
                  <wp:posOffset>1108075</wp:posOffset>
                </wp:positionH>
                <wp:positionV relativeFrom="paragraph">
                  <wp:posOffset>38100</wp:posOffset>
                </wp:positionV>
                <wp:extent cx="2557145" cy="9359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7145" cy="935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servis, údržba a výstavba světelných signalizačních zařízení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servis, údržba a výstavba parkovacích systémů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správa, údržba a výstavba veřejného osvětlení projektování vyhrazených el. zařízení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nákup a prodej dopravní techniky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vyhledávání kabelových tras a poruch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7.25pt;margin-top:3.pt;width:201.34999999999999pt;height:73.700000000000003pt;z-index:-125829375;mso-wrap-distance-left:27.pt;mso-wrap-distance-right:9.pt;mso-wrap-distance-bottom:20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servis, údržba a výstavba světelných signalizačních zařízení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servis, údržba a výstavba parkovacích systémů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správa, údržba a výstavba veřejného osvětlení projektování vyhrazených el. zařízení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nákup a prodej dopravní techniky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vyhledávání kabelových tras a poruch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051560" distB="0" distL="114300" distR="1623060" simplePos="0" relativeHeight="125829380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1089660</wp:posOffset>
                </wp:positionV>
                <wp:extent cx="1276985" cy="1492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značky / 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25pt;margin-top:85.799999999999997pt;width:100.55pt;height:11.75pt;z-index:-125829373;mso-wrap-distance-left:9.pt;mso-wrap-distance-top:82.799999999999997pt;mso-wrap-distance-right:127.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značky / ze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051560" distB="5715" distL="2073910" distR="306705" simplePos="0" relativeHeight="125829382" behindDoc="0" locked="0" layoutInCell="1" allowOverlap="1">
                <wp:simplePos x="0" y="0"/>
                <wp:positionH relativeFrom="page">
                  <wp:posOffset>2839085</wp:posOffset>
                </wp:positionH>
                <wp:positionV relativeFrom="paragraph">
                  <wp:posOffset>1089660</wp:posOffset>
                </wp:positionV>
                <wp:extent cx="633730" cy="14351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značka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3.55000000000001pt;margin-top:85.799999999999997pt;width:49.899999999999999pt;height:11.300000000000001pt;z-index:-125829371;mso-wrap-distance-left:163.30000000000001pt;mso-wrap-distance-top:82.799999999999997pt;mso-wrap-distance-right:24.150000000000002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Odbor dopravy Pernštýnské náměstí 1 530 21 Pardubice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20" w:val="left"/>
        </w:tabs>
        <w:bidi w:val="0"/>
        <w:spacing w:before="0" w:after="0" w:line="240" w:lineRule="auto"/>
        <w:ind w:left="0" w:right="6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</w:t>
        <w:tab/>
        <w:t>Brandýs nad Labem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1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26. ledna 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Věc: Ceny smlouva 1/2003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ujednání v článku IX/5 upravujeme ceny o výši inflace za rok 2025. Výše inflace je 2,5% a částky jsou zaokrouhleny na celé koruny: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provádět: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činnost OPTICOM pro 23ks SSZ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výpis dat obsahující kontrolu záznamů v řadiči a porovnání se záznamem v Opticomu, prověření seznamu uživatelů a porovnání s platnými povolení k používání vysílačů, případný zápis do černé listiny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stanovena ve výši 3033,- Kč / jedno zařízení Opticom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prohlídka zařízení Opticom včetně kontroly dat v deníku, nastavení nebo změna parametrů přijímače, vyčistění a kontrola úrovně přijímaného signálu: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stanovena ve výši 3079,-Kč / jeden přijímač Opticom.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kontrolu funkce vysílače včetně ověření hladiny vysílaného signálu: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stanovena ve výši 3556,-Kč / jeden vysílač Opticom.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těmto cenám budou připočteny náklady na dopravu 19,80Kč za kilometr a cena za použití montážní plošiny pro nastavení a vyčistění přijímače, která je 587,-Kč / jeden přijímač.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činnost GSM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přenos dat poruchových hlášení pomocí modulu GSM umístěného v řadičích světelné signalizace Měsíční poplatek za SIM kartu do každého modemu v řadiči je 0,- Kč, tj. 0,-Kč za rok.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výpis dat dopravního sčítání pomocí modulu GSM a zaslání na mailovou adresu objednatele ve formátu programu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Excels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provedení výpisu dat dopravního sčítání pomocí modulu GSM je stanovena na 0,-Kč/ jeden výpis.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výpis dat dopravního sčítání přímo na místě bude oceněn dle skutečných nákladů pomocí hodinové sazby 0,-Kč a 0,-Kč za kilometr.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práce spojené s opravou zjištěných závad nebo dle požadavku objednatele zařízení budou oceněny dle skutečně provedených prací a nákladů. Cena hodiny práce na venkovní výstroji je 615,-Kč, cena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ostatních prací je 944,-Kč za jednu hodinu. Cena dopravy je 19,80Kč / km.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383665" cy="66421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83665" cy="664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17" w:right="1160" w:bottom="1035" w:left="1385" w:header="989" w:footer="607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Jansa Miloš, majitel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7" w:right="0" w:bottom="103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243" w:h="274" w:wrap="none" w:vAnchor="text" w:hAnchor="page" w:x="139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 10217118</w:t>
      </w:r>
    </w:p>
    <w:p>
      <w:pPr>
        <w:pStyle w:val="Style6"/>
        <w:keepNext w:val="0"/>
        <w:keepLines w:val="0"/>
        <w:framePr w:w="1958" w:h="283" w:wrap="none" w:vAnchor="text" w:hAnchor="page" w:x="32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DIČ nejsme plátci DPH</w:t>
      </w:r>
    </w:p>
    <w:p>
      <w:pPr>
        <w:pStyle w:val="Style6"/>
        <w:keepNext w:val="0"/>
        <w:keepLines w:val="0"/>
        <w:framePr w:w="658" w:h="250" w:wrap="none" w:vAnchor="text" w:hAnchor="page" w:x="5687" w:y="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tel.,fax.</w:t>
      </w:r>
    </w:p>
    <w:p>
      <w:pPr>
        <w:pStyle w:val="Style6"/>
        <w:keepNext w:val="0"/>
        <w:keepLines w:val="0"/>
        <w:framePr w:w="456" w:h="250" w:wrap="none" w:vAnchor="text" w:hAnchor="page" w:x="8293" w:y="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mail:</w:t>
      </w:r>
    </w:p>
    <w:p>
      <w:pPr>
        <w:widowControl w:val="0"/>
        <w:spacing w:after="28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17" w:right="1160" w:bottom="1035" w:left="138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Základní text (4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Titulek obrázku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  <w:spacing w:after="9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Titulek obrázku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  </dc:title>
  <dc:subject/>
  <dc:creator>jansa</dc:creator>
  <cp:keywords/>
</cp:coreProperties>
</file>