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2258"/>
      </w:tblGrid>
      <w:tr w:rsidR="003D0586" w14:paraId="455B55FB" w14:textId="77777777" w:rsidTr="00DE6AB6">
        <w:tc>
          <w:tcPr>
            <w:tcW w:w="708" w:type="dxa"/>
          </w:tcPr>
          <w:p w14:paraId="24748D5C" w14:textId="77777777" w:rsidR="003D0586" w:rsidRPr="003D0586" w:rsidRDefault="003D0586" w:rsidP="00DE6AB6">
            <w:pPr>
              <w:pStyle w:val="Zhlav"/>
              <w:rPr>
                <w:rFonts w:ascii="Arial" w:hAnsi="Arial" w:cs="Arial"/>
              </w:rPr>
            </w:pPr>
            <w:r w:rsidRPr="003D0586">
              <w:rPr>
                <w:rFonts w:ascii="Arial" w:hAnsi="Arial" w:cs="Arial"/>
              </w:rPr>
              <w:t>č. j.:</w:t>
            </w:r>
          </w:p>
        </w:tc>
        <w:tc>
          <w:tcPr>
            <w:tcW w:w="2258" w:type="dxa"/>
          </w:tcPr>
          <w:p w14:paraId="265FD42C" w14:textId="52C5B8C3" w:rsidR="003D0586" w:rsidRPr="003D0586" w:rsidRDefault="003D0586" w:rsidP="00DE6AB6">
            <w:pPr>
              <w:pStyle w:val="Zhlav"/>
              <w:rPr>
                <w:rFonts w:ascii="Arial" w:hAnsi="Arial" w:cs="Arial"/>
              </w:rPr>
            </w:pPr>
            <w:r>
              <w:rPr>
                <w:rFonts w:ascii="Arial" w:hAnsi="Arial" w:cs="Arial"/>
              </w:rPr>
              <w:t xml:space="preserve">SPU </w:t>
            </w:r>
            <w:r w:rsidR="000C74BB">
              <w:rPr>
                <w:rFonts w:ascii="Arial" w:hAnsi="Arial" w:cs="Arial"/>
              </w:rPr>
              <w:t>038217</w:t>
            </w:r>
            <w:r w:rsidRPr="003D0586">
              <w:rPr>
                <w:rFonts w:ascii="Arial" w:hAnsi="Arial" w:cs="Arial"/>
              </w:rPr>
              <w:t>/202</w:t>
            </w:r>
            <w:r w:rsidR="000D094E">
              <w:rPr>
                <w:rFonts w:ascii="Arial" w:hAnsi="Arial" w:cs="Arial"/>
              </w:rPr>
              <w:t>6</w:t>
            </w:r>
          </w:p>
        </w:tc>
      </w:tr>
      <w:tr w:rsidR="003D0586" w14:paraId="2C3B3A8C" w14:textId="77777777" w:rsidTr="00DE6AB6">
        <w:tc>
          <w:tcPr>
            <w:tcW w:w="708" w:type="dxa"/>
          </w:tcPr>
          <w:p w14:paraId="5BFE4849" w14:textId="77777777" w:rsidR="003D0586" w:rsidRPr="003D0586" w:rsidRDefault="003D0586" w:rsidP="00DE6AB6">
            <w:pPr>
              <w:pStyle w:val="Zhlav"/>
              <w:rPr>
                <w:rFonts w:ascii="Arial" w:hAnsi="Arial" w:cs="Arial"/>
              </w:rPr>
            </w:pPr>
            <w:r w:rsidRPr="003D0586">
              <w:rPr>
                <w:rFonts w:ascii="Arial" w:hAnsi="Arial" w:cs="Arial"/>
              </w:rPr>
              <w:t>UID:</w:t>
            </w:r>
          </w:p>
        </w:tc>
        <w:tc>
          <w:tcPr>
            <w:tcW w:w="2258" w:type="dxa"/>
          </w:tcPr>
          <w:p w14:paraId="45280B03" w14:textId="24EA8F15" w:rsidR="003D0586" w:rsidRPr="003D0586" w:rsidRDefault="000D094E" w:rsidP="00DE6AB6">
            <w:pPr>
              <w:pStyle w:val="Zhlav"/>
              <w:rPr>
                <w:rFonts w:ascii="Arial" w:hAnsi="Arial" w:cs="Arial"/>
              </w:rPr>
            </w:pPr>
            <w:r w:rsidRPr="000D094E">
              <w:rPr>
                <w:rFonts w:ascii="Arial" w:hAnsi="Arial" w:cs="Arial"/>
              </w:rPr>
              <w:t>spuess9df46480</w:t>
            </w:r>
          </w:p>
        </w:tc>
      </w:tr>
    </w:tbl>
    <w:p w14:paraId="0D97748F" w14:textId="7C8DF5DA" w:rsidR="002121C2" w:rsidRPr="005E35CD" w:rsidRDefault="003C5D64" w:rsidP="00AA4C5E">
      <w:pPr>
        <w:jc w:val="center"/>
        <w:rPr>
          <w:rFonts w:ascii="Arial" w:hAnsi="Arial" w:cs="Arial"/>
          <w:b/>
          <w:bCs/>
        </w:rPr>
      </w:pPr>
      <w:r w:rsidRPr="005E35CD">
        <w:rPr>
          <w:rFonts w:ascii="Arial" w:hAnsi="Arial" w:cs="Arial"/>
          <w:b/>
          <w:bCs/>
        </w:rPr>
        <w:t xml:space="preserve">Dodatek č. </w:t>
      </w:r>
      <w:r w:rsidR="00D67E4E">
        <w:rPr>
          <w:rFonts w:ascii="Arial" w:hAnsi="Arial" w:cs="Arial"/>
          <w:b/>
          <w:bCs/>
        </w:rPr>
        <w:t>5</w:t>
      </w:r>
    </w:p>
    <w:p w14:paraId="12F9C938" w14:textId="77777777" w:rsidR="002F1780" w:rsidRPr="005E35CD" w:rsidRDefault="002F1780" w:rsidP="002F1780">
      <w:pPr>
        <w:spacing w:after="0"/>
        <w:jc w:val="center"/>
        <w:rPr>
          <w:rFonts w:ascii="Arial" w:hAnsi="Arial" w:cs="Arial"/>
        </w:rPr>
      </w:pPr>
      <w:r w:rsidRPr="005E35CD">
        <w:rPr>
          <w:rFonts w:ascii="Arial" w:hAnsi="Arial" w:cs="Arial"/>
        </w:rPr>
        <w:t>k</w:t>
      </w:r>
      <w:r w:rsidR="003C5D64" w:rsidRPr="005E35CD">
        <w:rPr>
          <w:rFonts w:ascii="Arial" w:hAnsi="Arial" w:cs="Arial"/>
        </w:rPr>
        <w:t xml:space="preserve"> Dohodě o spolupráci v oblasti Monitoringu eroze zemědělské půdy uzavřené </w:t>
      </w:r>
    </w:p>
    <w:p w14:paraId="5942135A" w14:textId="77777777" w:rsidR="002F1780" w:rsidRPr="005E35CD" w:rsidRDefault="003C5D64" w:rsidP="002F1780">
      <w:pPr>
        <w:spacing w:after="0"/>
        <w:jc w:val="center"/>
        <w:rPr>
          <w:rFonts w:ascii="Arial" w:hAnsi="Arial" w:cs="Arial"/>
        </w:rPr>
      </w:pPr>
      <w:r w:rsidRPr="005E35CD">
        <w:rPr>
          <w:rFonts w:ascii="Arial" w:hAnsi="Arial" w:cs="Arial"/>
        </w:rPr>
        <w:t>podle ustanovení §</w:t>
      </w:r>
      <w:r w:rsidR="002F1780" w:rsidRPr="005E35CD">
        <w:rPr>
          <w:rFonts w:ascii="Arial" w:hAnsi="Arial" w:cs="Arial"/>
        </w:rPr>
        <w:t> </w:t>
      </w:r>
      <w:r w:rsidRPr="005E35CD">
        <w:rPr>
          <w:rFonts w:ascii="Arial" w:hAnsi="Arial" w:cs="Arial"/>
        </w:rPr>
        <w:t xml:space="preserve">1746 odst. 2 zákona č. 89/2012 Sb., občanský zákoník, ve znění </w:t>
      </w:r>
    </w:p>
    <w:p w14:paraId="66EE3BF9" w14:textId="77777777" w:rsidR="002F1780" w:rsidRPr="005E35CD" w:rsidRDefault="003C5D64" w:rsidP="002F1780">
      <w:pPr>
        <w:spacing w:after="0"/>
        <w:jc w:val="center"/>
        <w:rPr>
          <w:rFonts w:ascii="Arial" w:hAnsi="Arial" w:cs="Arial"/>
        </w:rPr>
      </w:pPr>
      <w:r w:rsidRPr="005E35CD">
        <w:rPr>
          <w:rFonts w:ascii="Arial" w:hAnsi="Arial" w:cs="Arial"/>
        </w:rPr>
        <w:t>pozdějších předpisů a § 12 zákona č.</w:t>
      </w:r>
      <w:r w:rsidR="002F1780" w:rsidRPr="005E35CD">
        <w:rPr>
          <w:rFonts w:ascii="Arial" w:hAnsi="Arial" w:cs="Arial"/>
        </w:rPr>
        <w:t> </w:t>
      </w:r>
      <w:r w:rsidRPr="005E35CD">
        <w:rPr>
          <w:rFonts w:ascii="Arial" w:hAnsi="Arial" w:cs="Arial"/>
        </w:rPr>
        <w:t xml:space="preserve">134/2016 o zadávání veřejných zakázek, ve znění </w:t>
      </w:r>
    </w:p>
    <w:p w14:paraId="11771618" w14:textId="012BDCC9" w:rsidR="003C5D64" w:rsidRDefault="003C5D64" w:rsidP="002F1780">
      <w:pPr>
        <w:spacing w:after="0"/>
        <w:jc w:val="center"/>
        <w:rPr>
          <w:rFonts w:ascii="Arial" w:hAnsi="Arial" w:cs="Arial"/>
        </w:rPr>
      </w:pPr>
      <w:r w:rsidRPr="005E35CD">
        <w:rPr>
          <w:rFonts w:ascii="Arial" w:hAnsi="Arial" w:cs="Arial"/>
        </w:rPr>
        <w:t>pozdějších předpisů, ze dne 19. 12. 2018 (dále</w:t>
      </w:r>
      <w:r w:rsidR="00AA4C5E" w:rsidRPr="005E35CD">
        <w:rPr>
          <w:rFonts w:ascii="Arial" w:hAnsi="Arial" w:cs="Arial"/>
        </w:rPr>
        <w:t> </w:t>
      </w:r>
      <w:r w:rsidRPr="005E35CD">
        <w:rPr>
          <w:rFonts w:ascii="Arial" w:hAnsi="Arial" w:cs="Arial"/>
        </w:rPr>
        <w:t>jen</w:t>
      </w:r>
      <w:r w:rsidR="00AA4C5E" w:rsidRPr="005E35CD">
        <w:rPr>
          <w:rFonts w:ascii="Arial" w:hAnsi="Arial" w:cs="Arial"/>
        </w:rPr>
        <w:t> </w:t>
      </w:r>
      <w:r w:rsidRPr="005E35CD">
        <w:rPr>
          <w:rFonts w:ascii="Arial" w:hAnsi="Arial" w:cs="Arial"/>
        </w:rPr>
        <w:t>„dohoda“)</w:t>
      </w:r>
      <w:r w:rsidR="00806FD4">
        <w:rPr>
          <w:rFonts w:ascii="Arial" w:hAnsi="Arial" w:cs="Arial"/>
        </w:rPr>
        <w:t xml:space="preserve"> ve znění</w:t>
      </w:r>
      <w:r w:rsidR="00415880">
        <w:rPr>
          <w:rFonts w:ascii="Arial" w:hAnsi="Arial" w:cs="Arial"/>
        </w:rPr>
        <w:t xml:space="preserve"> dodatku č. 1 ze dne 18. 03. 2019</w:t>
      </w:r>
      <w:r w:rsidR="005678AC">
        <w:rPr>
          <w:rFonts w:ascii="Arial" w:hAnsi="Arial" w:cs="Arial"/>
        </w:rPr>
        <w:t xml:space="preserve">, </w:t>
      </w:r>
      <w:r w:rsidR="00415880">
        <w:rPr>
          <w:rFonts w:ascii="Arial" w:hAnsi="Arial" w:cs="Arial"/>
        </w:rPr>
        <w:t>dodatku č. 2 ze dne 30. 09. 2020</w:t>
      </w:r>
      <w:r w:rsidR="00D67E4E">
        <w:rPr>
          <w:rFonts w:ascii="Arial" w:hAnsi="Arial" w:cs="Arial"/>
        </w:rPr>
        <w:t xml:space="preserve">, </w:t>
      </w:r>
      <w:bookmarkStart w:id="0" w:name="_Hlk205539230"/>
      <w:r w:rsidR="005678AC">
        <w:rPr>
          <w:rFonts w:ascii="Arial" w:hAnsi="Arial" w:cs="Arial"/>
        </w:rPr>
        <w:t>dodatku č. 3 ze dne 23. 05. 2023</w:t>
      </w:r>
      <w:bookmarkEnd w:id="0"/>
      <w:r w:rsidR="00D67E4E">
        <w:rPr>
          <w:rFonts w:ascii="Arial" w:hAnsi="Arial" w:cs="Arial"/>
        </w:rPr>
        <w:t xml:space="preserve"> a dodatku č. 4 ze dne 11. 03. 2025</w:t>
      </w:r>
      <w:r w:rsidRPr="005E35CD">
        <w:rPr>
          <w:rFonts w:ascii="Arial" w:hAnsi="Arial" w:cs="Arial"/>
        </w:rPr>
        <w:t>:</w:t>
      </w:r>
    </w:p>
    <w:p w14:paraId="43C66095" w14:textId="77777777" w:rsidR="00021048" w:rsidRPr="005E35CD" w:rsidRDefault="00021048" w:rsidP="002F1780">
      <w:pPr>
        <w:spacing w:after="0"/>
        <w:jc w:val="center"/>
        <w:rPr>
          <w:rFonts w:ascii="Arial" w:hAnsi="Arial" w:cs="Arial"/>
        </w:rPr>
      </w:pPr>
    </w:p>
    <w:p w14:paraId="08A6F09F" w14:textId="798D7A3D" w:rsidR="003C5D64" w:rsidRPr="005E35CD" w:rsidRDefault="003C5D64" w:rsidP="00AA4C5E">
      <w:pPr>
        <w:jc w:val="center"/>
        <w:rPr>
          <w:rFonts w:ascii="Arial" w:hAnsi="Arial" w:cs="Arial"/>
          <w:b/>
          <w:bCs/>
        </w:rPr>
      </w:pPr>
      <w:r w:rsidRPr="005E35CD">
        <w:rPr>
          <w:rFonts w:ascii="Arial" w:hAnsi="Arial" w:cs="Arial"/>
          <w:b/>
          <w:bCs/>
        </w:rPr>
        <w:t>Strany dohody:</w:t>
      </w:r>
    </w:p>
    <w:p w14:paraId="160C6BCC" w14:textId="3F29F01F" w:rsidR="003C5D64" w:rsidRPr="005E35CD" w:rsidRDefault="003C5D64">
      <w:pPr>
        <w:rPr>
          <w:rFonts w:ascii="Arial" w:hAnsi="Arial" w:cs="Arial"/>
          <w:b/>
          <w:bCs/>
        </w:rPr>
      </w:pPr>
      <w:r w:rsidRPr="005E35CD">
        <w:rPr>
          <w:rFonts w:ascii="Arial" w:hAnsi="Arial" w:cs="Arial"/>
          <w:b/>
          <w:bCs/>
        </w:rPr>
        <w:t>Česká republika – Státní pozemkový úřad</w:t>
      </w:r>
    </w:p>
    <w:p w14:paraId="46EDA6A2" w14:textId="2FFFBB1C" w:rsidR="003C5D64" w:rsidRPr="005678AC" w:rsidRDefault="003C5D64">
      <w:pPr>
        <w:rPr>
          <w:rFonts w:ascii="Arial" w:hAnsi="Arial" w:cs="Arial"/>
        </w:rPr>
      </w:pPr>
      <w:r w:rsidRPr="005678AC">
        <w:rPr>
          <w:rFonts w:ascii="Arial" w:hAnsi="Arial" w:cs="Arial"/>
        </w:rPr>
        <w:t>Sídlo:</w:t>
      </w:r>
      <w:r w:rsidR="00AA4C5E" w:rsidRPr="005678AC">
        <w:rPr>
          <w:rFonts w:ascii="Arial" w:hAnsi="Arial" w:cs="Arial"/>
        </w:rPr>
        <w:tab/>
      </w:r>
      <w:r w:rsidR="00AA4C5E" w:rsidRPr="005678AC">
        <w:rPr>
          <w:rFonts w:ascii="Arial" w:hAnsi="Arial" w:cs="Arial"/>
        </w:rPr>
        <w:tab/>
      </w:r>
      <w:r w:rsidRPr="005678AC">
        <w:rPr>
          <w:rFonts w:ascii="Arial" w:hAnsi="Arial" w:cs="Arial"/>
        </w:rPr>
        <w:t>Husinecká 1024/11a, 130 00 Praha 3 – Žižkov</w:t>
      </w:r>
    </w:p>
    <w:p w14:paraId="583F97F0" w14:textId="13A43569" w:rsidR="003C5D64" w:rsidRPr="005678AC" w:rsidRDefault="003C5D64">
      <w:pPr>
        <w:rPr>
          <w:rFonts w:ascii="Arial" w:hAnsi="Arial" w:cs="Arial"/>
        </w:rPr>
      </w:pPr>
      <w:r w:rsidRPr="005678AC">
        <w:rPr>
          <w:rFonts w:ascii="Arial" w:hAnsi="Arial" w:cs="Arial"/>
        </w:rPr>
        <w:t xml:space="preserve">Zastoupen: </w:t>
      </w:r>
      <w:r w:rsidR="00AA4C5E" w:rsidRPr="005678AC">
        <w:rPr>
          <w:rFonts w:ascii="Arial" w:hAnsi="Arial" w:cs="Arial"/>
        </w:rPr>
        <w:tab/>
      </w:r>
      <w:r w:rsidR="005678AC" w:rsidRPr="005678AC">
        <w:rPr>
          <w:rFonts w:ascii="Arial" w:hAnsi="Arial" w:cs="Arial"/>
        </w:rPr>
        <w:t>Ing. Svatavou Maradovou, MBA</w:t>
      </w:r>
      <w:r w:rsidRPr="005678AC">
        <w:rPr>
          <w:rFonts w:ascii="Arial" w:hAnsi="Arial" w:cs="Arial"/>
        </w:rPr>
        <w:t>, ústřední ředitel</w:t>
      </w:r>
      <w:r w:rsidR="005678AC" w:rsidRPr="005678AC">
        <w:rPr>
          <w:rFonts w:ascii="Arial" w:hAnsi="Arial" w:cs="Arial"/>
        </w:rPr>
        <w:t>kou</w:t>
      </w:r>
    </w:p>
    <w:p w14:paraId="609BD808" w14:textId="7B2F4244" w:rsidR="003C5D64" w:rsidRPr="005678AC" w:rsidRDefault="003C5D64">
      <w:pPr>
        <w:rPr>
          <w:rFonts w:ascii="Arial" w:hAnsi="Arial" w:cs="Arial"/>
        </w:rPr>
      </w:pPr>
      <w:r w:rsidRPr="005678AC">
        <w:rPr>
          <w:rFonts w:ascii="Arial" w:hAnsi="Arial" w:cs="Arial"/>
        </w:rPr>
        <w:t xml:space="preserve">Kontaktní osoba ve všech věcech technických: </w:t>
      </w:r>
      <w:r w:rsidR="003D0586" w:rsidRPr="003D0586">
        <w:rPr>
          <w:rFonts w:ascii="Arial" w:hAnsi="Arial" w:cs="Arial"/>
        </w:rPr>
        <w:t>Ing. Martin Havlíček</w:t>
      </w:r>
    </w:p>
    <w:p w14:paraId="32CA169B" w14:textId="4A2FD22E" w:rsidR="003C5D64" w:rsidRPr="005678AC" w:rsidRDefault="003C5D64">
      <w:pPr>
        <w:rPr>
          <w:rFonts w:ascii="Arial" w:hAnsi="Arial" w:cs="Arial"/>
        </w:rPr>
      </w:pPr>
      <w:r w:rsidRPr="005678AC">
        <w:rPr>
          <w:rFonts w:ascii="Arial" w:hAnsi="Arial" w:cs="Arial"/>
        </w:rPr>
        <w:t>Bankovní spojení: ČNB</w:t>
      </w:r>
      <w:r w:rsidR="003D0586">
        <w:rPr>
          <w:rFonts w:ascii="Arial" w:hAnsi="Arial" w:cs="Arial"/>
        </w:rPr>
        <w:t>, č</w:t>
      </w:r>
      <w:r w:rsidRPr="005678AC">
        <w:rPr>
          <w:rFonts w:ascii="Arial" w:hAnsi="Arial" w:cs="Arial"/>
        </w:rPr>
        <w:t>íslo účtu: 3723001/0710</w:t>
      </w:r>
    </w:p>
    <w:p w14:paraId="6395B10B" w14:textId="2C577B6C" w:rsidR="003C5D64" w:rsidRPr="005678AC" w:rsidRDefault="003C5D64">
      <w:pPr>
        <w:rPr>
          <w:rFonts w:ascii="Arial" w:hAnsi="Arial" w:cs="Arial"/>
        </w:rPr>
      </w:pPr>
      <w:r w:rsidRPr="005678AC">
        <w:rPr>
          <w:rFonts w:ascii="Arial" w:hAnsi="Arial" w:cs="Arial"/>
        </w:rPr>
        <w:t>IČO: 01312774</w:t>
      </w:r>
    </w:p>
    <w:p w14:paraId="3326B5D4" w14:textId="6DA1D01C" w:rsidR="003C5D64" w:rsidRPr="005E35CD" w:rsidRDefault="003C5D64">
      <w:pPr>
        <w:rPr>
          <w:rFonts w:ascii="Arial" w:hAnsi="Arial" w:cs="Arial"/>
        </w:rPr>
      </w:pPr>
      <w:r w:rsidRPr="005678AC">
        <w:rPr>
          <w:rFonts w:ascii="Arial" w:hAnsi="Arial" w:cs="Arial"/>
        </w:rPr>
        <w:t>DIČ: CZ01312774</w:t>
      </w:r>
    </w:p>
    <w:p w14:paraId="1777D9EA" w14:textId="0BBFED12" w:rsidR="003C5D64" w:rsidRPr="005E35CD" w:rsidRDefault="003C5D64" w:rsidP="000C3BC1">
      <w:pPr>
        <w:spacing w:after="0"/>
        <w:rPr>
          <w:rFonts w:ascii="Arial" w:hAnsi="Arial" w:cs="Arial"/>
        </w:rPr>
      </w:pPr>
      <w:r w:rsidRPr="005E35CD">
        <w:rPr>
          <w:rFonts w:ascii="Arial" w:hAnsi="Arial" w:cs="Arial"/>
        </w:rPr>
        <w:t>(dále jen „</w:t>
      </w:r>
      <w:r w:rsidRPr="005E35CD">
        <w:rPr>
          <w:rFonts w:ascii="Arial" w:hAnsi="Arial" w:cs="Arial"/>
          <w:b/>
          <w:bCs/>
        </w:rPr>
        <w:t>SPÚ</w:t>
      </w:r>
      <w:r w:rsidRPr="005E35CD">
        <w:rPr>
          <w:rFonts w:ascii="Arial" w:hAnsi="Arial" w:cs="Arial"/>
        </w:rPr>
        <w:t>“)</w:t>
      </w:r>
    </w:p>
    <w:p w14:paraId="5CF68562" w14:textId="7867E321" w:rsidR="003C5D64" w:rsidRPr="005E35CD" w:rsidRDefault="003C5D64" w:rsidP="002F1780">
      <w:pPr>
        <w:spacing w:after="0"/>
        <w:rPr>
          <w:rFonts w:ascii="Arial" w:hAnsi="Arial" w:cs="Arial"/>
        </w:rPr>
      </w:pPr>
    </w:p>
    <w:p w14:paraId="448163B9" w14:textId="75956529" w:rsidR="003C5D64" w:rsidRPr="005E35CD" w:rsidRDefault="003C5D64" w:rsidP="003D0586">
      <w:pPr>
        <w:spacing w:after="0"/>
        <w:rPr>
          <w:rFonts w:ascii="Arial" w:hAnsi="Arial" w:cs="Arial"/>
        </w:rPr>
      </w:pPr>
      <w:r w:rsidRPr="005E35CD">
        <w:rPr>
          <w:rFonts w:ascii="Arial" w:hAnsi="Arial" w:cs="Arial"/>
        </w:rPr>
        <w:t>a</w:t>
      </w:r>
    </w:p>
    <w:p w14:paraId="7F56D6FE" w14:textId="77777777" w:rsidR="00AA4C5E" w:rsidRPr="005E35CD" w:rsidRDefault="00AA4C5E" w:rsidP="002F1780">
      <w:pPr>
        <w:spacing w:after="0"/>
        <w:rPr>
          <w:rFonts w:ascii="Arial" w:hAnsi="Arial" w:cs="Arial"/>
        </w:rPr>
      </w:pPr>
    </w:p>
    <w:p w14:paraId="320F868A" w14:textId="788C3865" w:rsidR="003C5D64" w:rsidRPr="005E35CD" w:rsidRDefault="003C5D64">
      <w:pPr>
        <w:rPr>
          <w:rFonts w:ascii="Arial" w:hAnsi="Arial" w:cs="Arial"/>
          <w:b/>
          <w:bCs/>
        </w:rPr>
      </w:pPr>
      <w:bookmarkStart w:id="1" w:name="_Hlk184802189"/>
      <w:r w:rsidRPr="005E35CD">
        <w:rPr>
          <w:rFonts w:ascii="Arial" w:hAnsi="Arial" w:cs="Arial"/>
          <w:b/>
          <w:bCs/>
        </w:rPr>
        <w:t xml:space="preserve">Výzkumný ústav </w:t>
      </w:r>
      <w:r w:rsidR="005678AC">
        <w:rPr>
          <w:rFonts w:ascii="Arial" w:hAnsi="Arial" w:cs="Arial"/>
          <w:b/>
          <w:bCs/>
        </w:rPr>
        <w:t>monitoringu</w:t>
      </w:r>
      <w:r w:rsidRPr="005E35CD">
        <w:rPr>
          <w:rFonts w:ascii="Arial" w:hAnsi="Arial" w:cs="Arial"/>
          <w:b/>
          <w:bCs/>
        </w:rPr>
        <w:t xml:space="preserve"> a ochrany půdy,</w:t>
      </w:r>
      <w:r w:rsidR="00021048">
        <w:rPr>
          <w:rFonts w:ascii="Arial" w:hAnsi="Arial" w:cs="Arial"/>
          <w:b/>
          <w:bCs/>
        </w:rPr>
        <w:t> </w:t>
      </w:r>
      <w:r w:rsidRPr="005E35CD">
        <w:rPr>
          <w:rFonts w:ascii="Arial" w:hAnsi="Arial" w:cs="Arial"/>
          <w:b/>
          <w:bCs/>
        </w:rPr>
        <w:t>v.</w:t>
      </w:r>
      <w:r w:rsidR="00021048">
        <w:rPr>
          <w:rFonts w:ascii="Arial" w:hAnsi="Arial" w:cs="Arial"/>
          <w:b/>
          <w:bCs/>
        </w:rPr>
        <w:t> </w:t>
      </w:r>
      <w:r w:rsidRPr="005E35CD">
        <w:rPr>
          <w:rFonts w:ascii="Arial" w:hAnsi="Arial" w:cs="Arial"/>
          <w:b/>
          <w:bCs/>
        </w:rPr>
        <w:t>v.</w:t>
      </w:r>
      <w:r w:rsidR="00021048">
        <w:rPr>
          <w:rFonts w:ascii="Arial" w:hAnsi="Arial" w:cs="Arial"/>
          <w:b/>
          <w:bCs/>
        </w:rPr>
        <w:t> </w:t>
      </w:r>
      <w:r w:rsidRPr="005E35CD">
        <w:rPr>
          <w:rFonts w:ascii="Arial" w:hAnsi="Arial" w:cs="Arial"/>
          <w:b/>
          <w:bCs/>
        </w:rPr>
        <w:t>i.</w:t>
      </w:r>
    </w:p>
    <w:bookmarkEnd w:id="1"/>
    <w:p w14:paraId="7D7B387F" w14:textId="60EB6157" w:rsidR="003C5D64" w:rsidRPr="005E35CD" w:rsidRDefault="003C5D64">
      <w:pPr>
        <w:rPr>
          <w:rFonts w:ascii="Arial" w:hAnsi="Arial" w:cs="Arial"/>
        </w:rPr>
      </w:pPr>
      <w:r w:rsidRPr="005E35CD">
        <w:rPr>
          <w:rFonts w:ascii="Arial" w:hAnsi="Arial" w:cs="Arial"/>
        </w:rPr>
        <w:t>Sídlo:</w:t>
      </w:r>
      <w:r w:rsidR="00AA4C5E" w:rsidRPr="005E35CD">
        <w:rPr>
          <w:rFonts w:ascii="Arial" w:hAnsi="Arial" w:cs="Arial"/>
        </w:rPr>
        <w:tab/>
      </w:r>
      <w:r w:rsidR="00AA4C5E" w:rsidRPr="005E35CD">
        <w:rPr>
          <w:rFonts w:ascii="Arial" w:hAnsi="Arial" w:cs="Arial"/>
        </w:rPr>
        <w:tab/>
      </w:r>
      <w:r w:rsidRPr="005E35CD">
        <w:rPr>
          <w:rFonts w:ascii="Arial" w:hAnsi="Arial" w:cs="Arial"/>
        </w:rPr>
        <w:t xml:space="preserve">Žabovřeská 250, 156 </w:t>
      </w:r>
      <w:r w:rsidR="005678AC">
        <w:rPr>
          <w:rFonts w:ascii="Arial" w:hAnsi="Arial" w:cs="Arial"/>
        </w:rPr>
        <w:t>00</w:t>
      </w:r>
      <w:r w:rsidRPr="005E35CD">
        <w:rPr>
          <w:rFonts w:ascii="Arial" w:hAnsi="Arial" w:cs="Arial"/>
        </w:rPr>
        <w:t xml:space="preserve"> Praha 5 – Zbraslav</w:t>
      </w:r>
    </w:p>
    <w:p w14:paraId="610007A4" w14:textId="1F19D42C" w:rsidR="003C5D64" w:rsidRPr="005E35CD" w:rsidRDefault="003C5D64">
      <w:pPr>
        <w:rPr>
          <w:rFonts w:ascii="Arial" w:hAnsi="Arial" w:cs="Arial"/>
        </w:rPr>
      </w:pPr>
      <w:r w:rsidRPr="005E35CD">
        <w:rPr>
          <w:rFonts w:ascii="Arial" w:hAnsi="Arial" w:cs="Arial"/>
        </w:rPr>
        <w:t>Zapsán</w:t>
      </w:r>
      <w:r w:rsidR="00F30F8B">
        <w:rPr>
          <w:rFonts w:ascii="Arial" w:hAnsi="Arial" w:cs="Arial"/>
        </w:rPr>
        <w:t>a</w:t>
      </w:r>
      <w:r w:rsidRPr="005E35CD">
        <w:rPr>
          <w:rFonts w:ascii="Arial" w:hAnsi="Arial" w:cs="Arial"/>
        </w:rPr>
        <w:t>:</w:t>
      </w:r>
      <w:r w:rsidR="003D0586">
        <w:rPr>
          <w:rFonts w:ascii="Arial" w:hAnsi="Arial" w:cs="Arial"/>
        </w:rPr>
        <w:tab/>
      </w:r>
      <w:r w:rsidRPr="005E35CD">
        <w:rPr>
          <w:rFonts w:ascii="Arial" w:hAnsi="Arial" w:cs="Arial"/>
        </w:rPr>
        <w:t>v Rejstříku veřejných výzkumných institucí vedeném MŠMT</w:t>
      </w:r>
    </w:p>
    <w:p w14:paraId="569EB14E" w14:textId="2871E81A" w:rsidR="003C5D64" w:rsidRPr="005E35CD" w:rsidRDefault="003C5D64">
      <w:pPr>
        <w:rPr>
          <w:rFonts w:ascii="Arial" w:hAnsi="Arial" w:cs="Arial"/>
        </w:rPr>
      </w:pPr>
      <w:r w:rsidRPr="005E35CD">
        <w:rPr>
          <w:rFonts w:ascii="Arial" w:hAnsi="Arial" w:cs="Arial"/>
        </w:rPr>
        <w:t>Zastoupen</w:t>
      </w:r>
      <w:r w:rsidR="00F25A3F">
        <w:rPr>
          <w:rFonts w:ascii="Arial" w:hAnsi="Arial" w:cs="Arial"/>
        </w:rPr>
        <w:t>ý</w:t>
      </w:r>
      <w:r w:rsidRPr="005E35CD">
        <w:rPr>
          <w:rFonts w:ascii="Arial" w:hAnsi="Arial" w:cs="Arial"/>
        </w:rPr>
        <w:t>:</w:t>
      </w:r>
      <w:r w:rsidR="00C27858" w:rsidRPr="005E35CD">
        <w:rPr>
          <w:rFonts w:ascii="Arial" w:hAnsi="Arial" w:cs="Arial"/>
        </w:rPr>
        <w:tab/>
      </w:r>
      <w:r w:rsidR="00EF5B37" w:rsidRPr="005E35CD">
        <w:rPr>
          <w:rFonts w:ascii="Arial" w:hAnsi="Arial" w:cs="Arial"/>
        </w:rPr>
        <w:t>prof</w:t>
      </w:r>
      <w:r w:rsidRPr="005E35CD">
        <w:rPr>
          <w:rFonts w:ascii="Arial" w:hAnsi="Arial" w:cs="Arial"/>
        </w:rPr>
        <w:t xml:space="preserve">. Ing. Radimem Váchou, </w:t>
      </w:r>
      <w:r w:rsidR="00CE47CF" w:rsidRPr="005E35CD">
        <w:rPr>
          <w:rFonts w:ascii="Arial" w:hAnsi="Arial" w:cs="Arial"/>
        </w:rPr>
        <w:t>Ph.D., ředitelem ústavu</w:t>
      </w:r>
    </w:p>
    <w:p w14:paraId="0CBCC559" w14:textId="557102FA" w:rsidR="00CE47CF" w:rsidRPr="005E35CD" w:rsidRDefault="00CE47CF">
      <w:pPr>
        <w:rPr>
          <w:rFonts w:ascii="Arial" w:hAnsi="Arial" w:cs="Arial"/>
        </w:rPr>
      </w:pPr>
      <w:r w:rsidRPr="005E35CD">
        <w:rPr>
          <w:rFonts w:ascii="Arial" w:hAnsi="Arial" w:cs="Arial"/>
        </w:rPr>
        <w:t>Kontaktní osoba ve všech věcech technických: Ing. Ivan Novotný</w:t>
      </w:r>
      <w:r w:rsidR="005678AC">
        <w:rPr>
          <w:rFonts w:ascii="Arial" w:hAnsi="Arial" w:cs="Arial"/>
        </w:rPr>
        <w:t>, Ph.D.</w:t>
      </w:r>
    </w:p>
    <w:p w14:paraId="33F1CE05" w14:textId="7ECC4B07" w:rsidR="00CE47CF" w:rsidRPr="005E35CD" w:rsidRDefault="00CE47CF">
      <w:pPr>
        <w:rPr>
          <w:rFonts w:ascii="Arial" w:hAnsi="Arial" w:cs="Arial"/>
        </w:rPr>
      </w:pPr>
      <w:r w:rsidRPr="005E35CD">
        <w:rPr>
          <w:rFonts w:ascii="Arial" w:hAnsi="Arial" w:cs="Arial"/>
        </w:rPr>
        <w:t>Bankovní spojení: KB Praha 5</w:t>
      </w:r>
      <w:r w:rsidR="003D0586">
        <w:rPr>
          <w:rFonts w:ascii="Arial" w:hAnsi="Arial" w:cs="Arial"/>
        </w:rPr>
        <w:t>, č</w:t>
      </w:r>
      <w:r w:rsidRPr="005E35CD">
        <w:rPr>
          <w:rFonts w:ascii="Arial" w:hAnsi="Arial" w:cs="Arial"/>
        </w:rPr>
        <w:t>íslo účtu: 24635051/0100</w:t>
      </w:r>
    </w:p>
    <w:p w14:paraId="461FEB04" w14:textId="59B19270" w:rsidR="00CE47CF" w:rsidRPr="005E35CD" w:rsidRDefault="00CE47CF">
      <w:pPr>
        <w:rPr>
          <w:rFonts w:ascii="Arial" w:hAnsi="Arial" w:cs="Arial"/>
        </w:rPr>
      </w:pPr>
      <w:r w:rsidRPr="005E35CD">
        <w:rPr>
          <w:rFonts w:ascii="Arial" w:hAnsi="Arial" w:cs="Arial"/>
        </w:rPr>
        <w:t>IČO: 00027049</w:t>
      </w:r>
    </w:p>
    <w:p w14:paraId="0C4BBA9E" w14:textId="68D9635E" w:rsidR="00CE47CF" w:rsidRPr="005E35CD" w:rsidRDefault="00CE47CF">
      <w:pPr>
        <w:rPr>
          <w:rFonts w:ascii="Arial" w:hAnsi="Arial" w:cs="Arial"/>
        </w:rPr>
      </w:pPr>
      <w:r w:rsidRPr="005E35CD">
        <w:rPr>
          <w:rFonts w:ascii="Arial" w:hAnsi="Arial" w:cs="Arial"/>
        </w:rPr>
        <w:t>DIČ: CZ00027049</w:t>
      </w:r>
    </w:p>
    <w:p w14:paraId="726AADFB" w14:textId="14BCA89D" w:rsidR="00CE47CF" w:rsidRPr="005E35CD" w:rsidRDefault="00CE47CF" w:rsidP="000C3BC1">
      <w:pPr>
        <w:spacing w:after="0"/>
        <w:rPr>
          <w:rFonts w:ascii="Arial" w:hAnsi="Arial" w:cs="Arial"/>
        </w:rPr>
      </w:pPr>
      <w:r w:rsidRPr="005E35CD">
        <w:rPr>
          <w:rFonts w:ascii="Arial" w:hAnsi="Arial" w:cs="Arial"/>
        </w:rPr>
        <w:t>(dále jen „</w:t>
      </w:r>
      <w:r w:rsidRPr="005E35CD">
        <w:rPr>
          <w:rFonts w:ascii="Arial" w:hAnsi="Arial" w:cs="Arial"/>
          <w:b/>
          <w:bCs/>
        </w:rPr>
        <w:t>VÚMOP</w:t>
      </w:r>
      <w:r w:rsidRPr="005E35CD">
        <w:rPr>
          <w:rFonts w:ascii="Arial" w:hAnsi="Arial" w:cs="Arial"/>
        </w:rPr>
        <w:t>“)</w:t>
      </w:r>
    </w:p>
    <w:p w14:paraId="249D5099" w14:textId="4229D4F3" w:rsidR="00CE47CF" w:rsidRPr="005E35CD" w:rsidRDefault="00CE47CF" w:rsidP="002F1780">
      <w:pPr>
        <w:spacing w:after="0"/>
        <w:rPr>
          <w:rFonts w:ascii="Arial" w:hAnsi="Arial" w:cs="Arial"/>
        </w:rPr>
      </w:pPr>
    </w:p>
    <w:p w14:paraId="5E2DA66E" w14:textId="77777777" w:rsidR="000C3BC1" w:rsidRDefault="00CE47CF" w:rsidP="000C3BC1">
      <w:pPr>
        <w:rPr>
          <w:rFonts w:ascii="Arial" w:hAnsi="Arial" w:cs="Arial"/>
        </w:rPr>
      </w:pPr>
      <w:r w:rsidRPr="005E35CD">
        <w:rPr>
          <w:rFonts w:ascii="Arial" w:hAnsi="Arial" w:cs="Arial"/>
        </w:rPr>
        <w:t xml:space="preserve">Strany dohody se dohodly a uzavřely níže uvedeného dne, měsíce a roku tento dodatek č. </w:t>
      </w:r>
      <w:r w:rsidR="00D67E4E">
        <w:rPr>
          <w:rFonts w:ascii="Arial" w:hAnsi="Arial" w:cs="Arial"/>
        </w:rPr>
        <w:t>5</w:t>
      </w:r>
      <w:r w:rsidRPr="005E35CD">
        <w:rPr>
          <w:rFonts w:ascii="Arial" w:hAnsi="Arial" w:cs="Arial"/>
        </w:rPr>
        <w:t xml:space="preserve">, kterým se dohoda mění takto: </w:t>
      </w:r>
    </w:p>
    <w:p w14:paraId="1D0FD1AF" w14:textId="1856A3BA" w:rsidR="007852FD" w:rsidRPr="000C3BC1" w:rsidRDefault="000C3BC1" w:rsidP="000C3BC1">
      <w:pPr>
        <w:spacing w:after="0" w:line="240" w:lineRule="auto"/>
        <w:jc w:val="center"/>
        <w:rPr>
          <w:rFonts w:ascii="Arial" w:hAnsi="Arial" w:cs="Arial"/>
        </w:rPr>
      </w:pPr>
      <w:r w:rsidRPr="000C3BC1">
        <w:rPr>
          <w:rFonts w:ascii="Arial" w:hAnsi="Arial" w:cs="Arial"/>
        </w:rPr>
        <w:t>I.</w:t>
      </w:r>
    </w:p>
    <w:p w14:paraId="07F2C607" w14:textId="77777777" w:rsidR="000C3BC1" w:rsidRPr="000C3BC1" w:rsidRDefault="000C3BC1" w:rsidP="000C3BC1">
      <w:pPr>
        <w:spacing w:after="0" w:line="240" w:lineRule="auto"/>
        <w:rPr>
          <w:rFonts w:ascii="Arial" w:hAnsi="Arial" w:cs="Arial"/>
        </w:rPr>
      </w:pPr>
    </w:p>
    <w:p w14:paraId="132D46E7" w14:textId="64EA6A20" w:rsidR="007852FD" w:rsidRPr="001C30C5" w:rsidRDefault="007852FD" w:rsidP="001C30C5">
      <w:pPr>
        <w:jc w:val="both"/>
        <w:rPr>
          <w:rFonts w:ascii="Arial" w:hAnsi="Arial" w:cs="Arial"/>
        </w:rPr>
      </w:pPr>
      <w:r w:rsidRPr="006B2C9F">
        <w:rPr>
          <w:rFonts w:ascii="Arial" w:hAnsi="Arial" w:cs="Arial"/>
        </w:rPr>
        <w:t xml:space="preserve">Tímto dodatkem číslo </w:t>
      </w:r>
      <w:r w:rsidR="006B0AF1">
        <w:rPr>
          <w:rFonts w:ascii="Arial" w:hAnsi="Arial" w:cs="Arial"/>
        </w:rPr>
        <w:t>5</w:t>
      </w:r>
      <w:r w:rsidRPr="006B2C9F">
        <w:rPr>
          <w:rFonts w:ascii="Arial" w:hAnsi="Arial" w:cs="Arial"/>
        </w:rPr>
        <w:t xml:space="preserve"> se ustanovení přílohy č. 1 upravuj</w:t>
      </w:r>
      <w:r w:rsidR="00100985">
        <w:rPr>
          <w:rFonts w:ascii="Arial" w:hAnsi="Arial" w:cs="Arial"/>
        </w:rPr>
        <w:t>e</w:t>
      </w:r>
      <w:r w:rsidRPr="006B2C9F">
        <w:rPr>
          <w:rFonts w:ascii="Arial" w:hAnsi="Arial" w:cs="Arial"/>
        </w:rPr>
        <w:t xml:space="preserve"> a mění následovně:</w:t>
      </w:r>
    </w:p>
    <w:p w14:paraId="75598AB7" w14:textId="22CFC8BE" w:rsidR="00A00D00" w:rsidRDefault="00A00D00" w:rsidP="00DD2854">
      <w:pPr>
        <w:pStyle w:val="Odstavecseseznamem"/>
        <w:numPr>
          <w:ilvl w:val="0"/>
          <w:numId w:val="12"/>
        </w:numPr>
        <w:spacing w:line="240" w:lineRule="auto"/>
        <w:ind w:left="357" w:hanging="357"/>
        <w:contextualSpacing w:val="0"/>
        <w:jc w:val="both"/>
        <w:rPr>
          <w:rFonts w:ascii="Arial" w:hAnsi="Arial" w:cs="Arial"/>
        </w:rPr>
      </w:pPr>
      <w:r>
        <w:rPr>
          <w:rFonts w:ascii="Arial" w:hAnsi="Arial" w:cs="Arial"/>
        </w:rPr>
        <w:t xml:space="preserve">V Příloze č.1: Podrobná specifikace předmětu dohody a vyčíslení výše finanční úhrady k vyrovnání nákladů (v rozsahu jednoho roku) </w:t>
      </w:r>
      <w:r w:rsidR="007852FD">
        <w:rPr>
          <w:rFonts w:ascii="Arial" w:hAnsi="Arial" w:cs="Arial"/>
        </w:rPr>
        <w:t>j</w:t>
      </w:r>
      <w:r w:rsidR="00100985">
        <w:rPr>
          <w:rFonts w:ascii="Arial" w:hAnsi="Arial" w:cs="Arial"/>
        </w:rPr>
        <w:t>e na základě nově vyvstalých potřeb SPÚ aktualizovaná podrobná specifikace předmětu dohody pod písmenem g.</w:t>
      </w:r>
    </w:p>
    <w:p w14:paraId="4595092E" w14:textId="0685B02D" w:rsidR="000359D7" w:rsidRDefault="000359D7" w:rsidP="00DD2854">
      <w:pPr>
        <w:pStyle w:val="Odstavecseseznamem"/>
        <w:numPr>
          <w:ilvl w:val="0"/>
          <w:numId w:val="12"/>
        </w:numPr>
        <w:spacing w:line="240" w:lineRule="auto"/>
        <w:ind w:left="357" w:hanging="357"/>
        <w:contextualSpacing w:val="0"/>
        <w:jc w:val="both"/>
        <w:rPr>
          <w:rFonts w:ascii="Arial" w:hAnsi="Arial" w:cs="Arial"/>
        </w:rPr>
      </w:pPr>
      <w:r w:rsidRPr="000359D7">
        <w:rPr>
          <w:rFonts w:ascii="Arial" w:hAnsi="Arial" w:cs="Arial"/>
        </w:rPr>
        <w:lastRenderedPageBreak/>
        <w:t>V Příloze č.1: Podrobná specifikace předmětu dohody a vyčíslení výše finanční úhrady k</w:t>
      </w:r>
      <w:r w:rsidR="00734909">
        <w:rPr>
          <w:rFonts w:ascii="Arial" w:hAnsi="Arial" w:cs="Arial"/>
        </w:rPr>
        <w:t> </w:t>
      </w:r>
      <w:r w:rsidRPr="000359D7">
        <w:rPr>
          <w:rFonts w:ascii="Arial" w:hAnsi="Arial" w:cs="Arial"/>
        </w:rPr>
        <w:t xml:space="preserve">vyrovnání nákladů (v rozsahu jednoho roku) </w:t>
      </w:r>
      <w:r>
        <w:rPr>
          <w:rFonts w:ascii="Arial" w:hAnsi="Arial" w:cs="Arial"/>
        </w:rPr>
        <w:t xml:space="preserve">dochází ke změně předávání dat a výstupů </w:t>
      </w:r>
      <w:r w:rsidR="00A278AA">
        <w:rPr>
          <w:rFonts w:ascii="Arial" w:hAnsi="Arial" w:cs="Arial"/>
        </w:rPr>
        <w:t xml:space="preserve">následovně: </w:t>
      </w:r>
      <w:r w:rsidR="00A278AA" w:rsidRPr="00A278AA">
        <w:rPr>
          <w:rFonts w:ascii="Arial" w:hAnsi="Arial" w:cs="Arial"/>
        </w:rPr>
        <w:t>Veškeré výstupy a data uvedené v aktualizované specifikaci pod písmeny b. a g. budou předávány výhradně v elektronické podobě, a to ve formátech .</w:t>
      </w:r>
      <w:proofErr w:type="spellStart"/>
      <w:r w:rsidR="00A278AA" w:rsidRPr="00A278AA">
        <w:rPr>
          <w:rFonts w:ascii="Arial" w:hAnsi="Arial" w:cs="Arial"/>
        </w:rPr>
        <w:t>docx</w:t>
      </w:r>
      <w:proofErr w:type="spellEnd"/>
      <w:r w:rsidR="00A278AA" w:rsidRPr="00A278AA">
        <w:rPr>
          <w:rFonts w:ascii="Arial" w:hAnsi="Arial" w:cs="Arial"/>
        </w:rPr>
        <w:t xml:space="preserve"> a .</w:t>
      </w:r>
      <w:proofErr w:type="spellStart"/>
      <w:r w:rsidR="00A278AA" w:rsidRPr="00A278AA">
        <w:rPr>
          <w:rFonts w:ascii="Arial" w:hAnsi="Arial" w:cs="Arial"/>
        </w:rPr>
        <w:t>pdf</w:t>
      </w:r>
      <w:proofErr w:type="spellEnd"/>
      <w:r w:rsidR="00A278AA" w:rsidRPr="00A278AA">
        <w:rPr>
          <w:rFonts w:ascii="Arial" w:hAnsi="Arial" w:cs="Arial"/>
        </w:rPr>
        <w:t>, prostřednictvím elektronické komunikace</w:t>
      </w:r>
      <w:r>
        <w:rPr>
          <w:rFonts w:ascii="Arial" w:hAnsi="Arial" w:cs="Arial"/>
        </w:rPr>
        <w:t>.</w:t>
      </w:r>
    </w:p>
    <w:p w14:paraId="54038652" w14:textId="77777777" w:rsidR="000359D7" w:rsidRPr="000359D7" w:rsidRDefault="000359D7" w:rsidP="000359D7">
      <w:pPr>
        <w:spacing w:after="0"/>
        <w:jc w:val="both"/>
        <w:rPr>
          <w:rFonts w:ascii="Arial" w:hAnsi="Arial" w:cs="Arial"/>
        </w:rPr>
      </w:pPr>
    </w:p>
    <w:p w14:paraId="15581070" w14:textId="7A211DC2" w:rsidR="00021048" w:rsidRPr="00021048" w:rsidRDefault="00021048" w:rsidP="00021048">
      <w:pPr>
        <w:spacing w:after="0" w:line="240" w:lineRule="auto"/>
        <w:jc w:val="center"/>
        <w:rPr>
          <w:rFonts w:ascii="Arial" w:hAnsi="Arial" w:cs="Arial"/>
        </w:rPr>
      </w:pPr>
      <w:r w:rsidRPr="00021048">
        <w:rPr>
          <w:rFonts w:ascii="Arial" w:hAnsi="Arial" w:cs="Arial"/>
        </w:rPr>
        <w:t>II. Závěrečná ujednání</w:t>
      </w:r>
    </w:p>
    <w:p w14:paraId="75B8754D" w14:textId="77777777" w:rsidR="00021048" w:rsidRPr="00021048" w:rsidRDefault="00021048" w:rsidP="00021048">
      <w:pPr>
        <w:spacing w:after="0"/>
        <w:jc w:val="center"/>
        <w:rPr>
          <w:rFonts w:ascii="Arial" w:hAnsi="Arial" w:cs="Arial"/>
        </w:rPr>
      </w:pPr>
    </w:p>
    <w:p w14:paraId="6523D0DB" w14:textId="77777777" w:rsidR="00DD2854" w:rsidRPr="00DD2854" w:rsidRDefault="00DD2854" w:rsidP="00DD2854">
      <w:pPr>
        <w:pStyle w:val="Odstavecseseznamem"/>
        <w:numPr>
          <w:ilvl w:val="0"/>
          <w:numId w:val="13"/>
        </w:numPr>
        <w:spacing w:line="240" w:lineRule="auto"/>
        <w:contextualSpacing w:val="0"/>
        <w:jc w:val="both"/>
        <w:rPr>
          <w:rFonts w:ascii="Arial" w:hAnsi="Arial" w:cs="Arial"/>
        </w:rPr>
      </w:pPr>
      <w:r w:rsidRPr="00DD2854">
        <w:rPr>
          <w:rFonts w:ascii="Arial" w:hAnsi="Arial" w:cs="Arial"/>
        </w:rPr>
        <w:t xml:space="preserve">Ostatní ustanovení Dohody a přílohy č. 1 zůstávají beze změny. </w:t>
      </w:r>
    </w:p>
    <w:p w14:paraId="4DB1F37B" w14:textId="5EDF40A6" w:rsidR="00DD2854" w:rsidRPr="00DD2854" w:rsidRDefault="00DD2854" w:rsidP="00DD2854">
      <w:pPr>
        <w:pStyle w:val="Odstavecseseznamem"/>
        <w:numPr>
          <w:ilvl w:val="0"/>
          <w:numId w:val="13"/>
        </w:numPr>
        <w:spacing w:line="240" w:lineRule="auto"/>
        <w:ind w:left="357" w:hanging="357"/>
        <w:contextualSpacing w:val="0"/>
        <w:jc w:val="both"/>
        <w:rPr>
          <w:rFonts w:ascii="Arial" w:hAnsi="Arial" w:cs="Arial"/>
        </w:rPr>
      </w:pPr>
      <w:r w:rsidRPr="00DD2854">
        <w:rPr>
          <w:rFonts w:ascii="Arial" w:hAnsi="Arial" w:cs="Arial"/>
        </w:rPr>
        <w:t xml:space="preserve">Nedílnou součástí tohoto Dodatku č. </w:t>
      </w:r>
      <w:r>
        <w:rPr>
          <w:rFonts w:ascii="Arial" w:hAnsi="Arial" w:cs="Arial"/>
        </w:rPr>
        <w:t>5</w:t>
      </w:r>
      <w:r w:rsidRPr="00DD2854">
        <w:rPr>
          <w:rFonts w:ascii="Arial" w:hAnsi="Arial" w:cs="Arial"/>
        </w:rPr>
        <w:t xml:space="preserve"> je aktualizovaná Příloha č.1 Podrobná specifikace předmětu dohody a vyčíslení výše finanční úhrady k vyrovnání nákladů (v rozsahu 1 roku). </w:t>
      </w:r>
    </w:p>
    <w:p w14:paraId="4B3DF778" w14:textId="1EA8089D" w:rsidR="00DD2854" w:rsidRPr="00DD2854" w:rsidRDefault="00DD2854" w:rsidP="00DD2854">
      <w:pPr>
        <w:pStyle w:val="Odstavecseseznamem"/>
        <w:numPr>
          <w:ilvl w:val="0"/>
          <w:numId w:val="13"/>
        </w:numPr>
        <w:spacing w:line="240" w:lineRule="auto"/>
        <w:ind w:left="357" w:hanging="357"/>
        <w:contextualSpacing w:val="0"/>
        <w:jc w:val="both"/>
        <w:rPr>
          <w:rFonts w:ascii="Arial" w:hAnsi="Arial" w:cs="Arial"/>
        </w:rPr>
      </w:pPr>
      <w:r w:rsidRPr="00DD2854">
        <w:rPr>
          <w:rFonts w:ascii="Arial" w:hAnsi="Arial" w:cs="Arial"/>
        </w:rPr>
        <w:t xml:space="preserve">Dodatek č. </w:t>
      </w:r>
      <w:r>
        <w:rPr>
          <w:rFonts w:ascii="Arial" w:hAnsi="Arial" w:cs="Arial"/>
        </w:rPr>
        <w:t>5</w:t>
      </w:r>
      <w:r w:rsidRPr="00DD2854">
        <w:rPr>
          <w:rFonts w:ascii="Arial" w:hAnsi="Arial" w:cs="Arial"/>
        </w:rPr>
        <w:t xml:space="preserve"> nabývá platnosti dnem podpisu oprávněnými zástupci smluvních stran a</w:t>
      </w:r>
      <w:r>
        <w:rPr>
          <w:rFonts w:ascii="Arial" w:hAnsi="Arial" w:cs="Arial"/>
        </w:rPr>
        <w:t> </w:t>
      </w:r>
      <w:r w:rsidRPr="00DD2854">
        <w:rPr>
          <w:rFonts w:ascii="Arial" w:hAnsi="Arial" w:cs="Arial"/>
        </w:rPr>
        <w:t xml:space="preserve">účinnosti dnem jeho uveřejnění v registru smluv. </w:t>
      </w:r>
    </w:p>
    <w:p w14:paraId="240ACE58" w14:textId="744DB8A0" w:rsidR="00DD2854" w:rsidRPr="00DD2854" w:rsidRDefault="00DD2854" w:rsidP="00DD2854">
      <w:pPr>
        <w:pStyle w:val="Odstavecseseznamem"/>
        <w:numPr>
          <w:ilvl w:val="0"/>
          <w:numId w:val="13"/>
        </w:numPr>
        <w:spacing w:line="240" w:lineRule="auto"/>
        <w:ind w:left="357" w:hanging="357"/>
        <w:contextualSpacing w:val="0"/>
        <w:jc w:val="both"/>
        <w:rPr>
          <w:rFonts w:ascii="Arial" w:hAnsi="Arial" w:cs="Arial"/>
        </w:rPr>
      </w:pPr>
      <w:r w:rsidRPr="00DD2854">
        <w:rPr>
          <w:rFonts w:ascii="Arial" w:hAnsi="Arial" w:cs="Arial"/>
        </w:rPr>
        <w:t xml:space="preserve">Dodatek č. </w:t>
      </w:r>
      <w:r>
        <w:rPr>
          <w:rFonts w:ascii="Arial" w:hAnsi="Arial" w:cs="Arial"/>
        </w:rPr>
        <w:t>5</w:t>
      </w:r>
      <w:r w:rsidRPr="00DD2854">
        <w:rPr>
          <w:rFonts w:ascii="Arial" w:hAnsi="Arial" w:cs="Arial"/>
        </w:rPr>
        <w:t xml:space="preserve"> je vyhotoven elektronicky v jednom vyhotovení s platností originálu, s</w:t>
      </w:r>
      <w:r>
        <w:rPr>
          <w:rFonts w:ascii="Arial" w:hAnsi="Arial" w:cs="Arial"/>
        </w:rPr>
        <w:t> </w:t>
      </w:r>
      <w:r w:rsidRPr="00DD2854">
        <w:rPr>
          <w:rFonts w:ascii="Arial" w:hAnsi="Arial" w:cs="Arial"/>
        </w:rPr>
        <w:t xml:space="preserve">kvalifikovanými elektronickými podpisy a kvalifikovanými elektronickými časovými razítky obou smluvních stran v souladu se zákonem č. 297/2016 Sb., o službách vytvářejících důvěru pro elektronické transakce, ve znění pozdějších předpisů. </w:t>
      </w:r>
    </w:p>
    <w:p w14:paraId="4721B58C" w14:textId="3E0E364B" w:rsidR="00DD2854" w:rsidRPr="00DD2854" w:rsidRDefault="00DD2854" w:rsidP="00DD2854">
      <w:pPr>
        <w:pStyle w:val="Odstavecseseznamem"/>
        <w:numPr>
          <w:ilvl w:val="0"/>
          <w:numId w:val="13"/>
        </w:numPr>
        <w:spacing w:line="240" w:lineRule="auto"/>
        <w:ind w:left="357" w:hanging="357"/>
        <w:contextualSpacing w:val="0"/>
        <w:jc w:val="both"/>
        <w:rPr>
          <w:rFonts w:ascii="Arial" w:hAnsi="Arial" w:cs="Arial"/>
        </w:rPr>
      </w:pPr>
      <w:r w:rsidRPr="00DD2854">
        <w:rPr>
          <w:rFonts w:ascii="Arial" w:hAnsi="Arial" w:cs="Arial"/>
        </w:rPr>
        <w:t xml:space="preserve">Tento dodatek je projevem skutečné, vážné a svobodné vůle smluvních stran, na důkaz čehož jej obě strany podepisují. </w:t>
      </w:r>
    </w:p>
    <w:p w14:paraId="6289E0DC" w14:textId="77777777" w:rsidR="00694C22" w:rsidRPr="005E35CD" w:rsidRDefault="00694C22" w:rsidP="00694C22">
      <w:pPr>
        <w:rPr>
          <w:rFonts w:ascii="Arial" w:hAnsi="Arial" w:cs="Arial"/>
        </w:rPr>
      </w:pPr>
    </w:p>
    <w:tbl>
      <w:tblPr>
        <w:tblW w:w="0" w:type="auto"/>
        <w:tblLook w:val="04A0" w:firstRow="1" w:lastRow="0" w:firstColumn="1" w:lastColumn="0" w:noHBand="0" w:noVBand="1"/>
      </w:tblPr>
      <w:tblGrid>
        <w:gridCol w:w="4425"/>
        <w:gridCol w:w="222"/>
        <w:gridCol w:w="4425"/>
      </w:tblGrid>
      <w:tr w:rsidR="00694C22" w:rsidRPr="005E35CD" w14:paraId="61850CF5" w14:textId="77777777" w:rsidTr="005D5E68">
        <w:tc>
          <w:tcPr>
            <w:tcW w:w="4425" w:type="dxa"/>
            <w:vAlign w:val="center"/>
          </w:tcPr>
          <w:p w14:paraId="53CF1E0C" w14:textId="090F3344" w:rsidR="00694C22" w:rsidRPr="005E35CD" w:rsidRDefault="00694C22" w:rsidP="000B0ECA">
            <w:pPr>
              <w:rPr>
                <w:rFonts w:ascii="Arial" w:hAnsi="Arial" w:cs="Arial"/>
              </w:rPr>
            </w:pPr>
            <w:r w:rsidRPr="005E35CD">
              <w:rPr>
                <w:rFonts w:ascii="Arial" w:hAnsi="Arial" w:cs="Arial"/>
              </w:rPr>
              <w:t>V Praze dne</w:t>
            </w:r>
            <w:r w:rsidR="000120F0">
              <w:rPr>
                <w:rFonts w:ascii="Arial" w:hAnsi="Arial" w:cs="Arial"/>
              </w:rPr>
              <w:t xml:space="preserve"> 18. 02. 2026</w:t>
            </w:r>
          </w:p>
        </w:tc>
        <w:tc>
          <w:tcPr>
            <w:tcW w:w="222" w:type="dxa"/>
            <w:vAlign w:val="center"/>
          </w:tcPr>
          <w:p w14:paraId="4BC08A40" w14:textId="77777777" w:rsidR="00694C22" w:rsidRPr="005E35CD" w:rsidRDefault="00694C22" w:rsidP="00E21B75">
            <w:pPr>
              <w:rPr>
                <w:rFonts w:ascii="Arial" w:hAnsi="Arial" w:cs="Arial"/>
              </w:rPr>
            </w:pPr>
          </w:p>
        </w:tc>
        <w:tc>
          <w:tcPr>
            <w:tcW w:w="4425" w:type="dxa"/>
            <w:vAlign w:val="center"/>
          </w:tcPr>
          <w:p w14:paraId="79B9A1E7" w14:textId="09E16B0A" w:rsidR="00694C22" w:rsidRPr="005E35CD" w:rsidRDefault="00694C22" w:rsidP="000B0ECA">
            <w:pPr>
              <w:rPr>
                <w:rFonts w:ascii="Arial" w:hAnsi="Arial" w:cs="Arial"/>
              </w:rPr>
            </w:pPr>
            <w:r w:rsidRPr="005E35CD">
              <w:rPr>
                <w:rFonts w:ascii="Arial" w:hAnsi="Arial" w:cs="Arial"/>
              </w:rPr>
              <w:t>V Praze dne</w:t>
            </w:r>
            <w:r w:rsidR="000120F0">
              <w:rPr>
                <w:rFonts w:ascii="Arial" w:hAnsi="Arial" w:cs="Arial"/>
              </w:rPr>
              <w:t xml:space="preserve"> 24. 02. 2026</w:t>
            </w:r>
          </w:p>
        </w:tc>
      </w:tr>
      <w:tr w:rsidR="000B0ECA" w:rsidRPr="005E35CD" w14:paraId="1F7C3FCF" w14:textId="77777777" w:rsidTr="00E21B75">
        <w:tc>
          <w:tcPr>
            <w:tcW w:w="4425" w:type="dxa"/>
          </w:tcPr>
          <w:p w14:paraId="49E5A4B2" w14:textId="77777777" w:rsidR="000B0ECA" w:rsidRDefault="000B0ECA" w:rsidP="000B0ECA">
            <w:pPr>
              <w:pStyle w:val="Default"/>
              <w:rPr>
                <w:sz w:val="22"/>
                <w:szCs w:val="22"/>
              </w:rPr>
            </w:pPr>
          </w:p>
          <w:p w14:paraId="5BA49031" w14:textId="77777777" w:rsidR="000B0ECA" w:rsidRDefault="000B0ECA" w:rsidP="000B0ECA">
            <w:pPr>
              <w:pStyle w:val="Default"/>
              <w:rPr>
                <w:sz w:val="22"/>
                <w:szCs w:val="22"/>
              </w:rPr>
            </w:pPr>
            <w:r>
              <w:rPr>
                <w:sz w:val="22"/>
                <w:szCs w:val="22"/>
              </w:rPr>
              <w:t xml:space="preserve">………………………………………………… </w:t>
            </w:r>
          </w:p>
          <w:p w14:paraId="469A96DD" w14:textId="0B9ABA31" w:rsidR="000B0ECA" w:rsidRPr="005E35CD" w:rsidRDefault="000B0ECA" w:rsidP="000B0ECA">
            <w:pPr>
              <w:pStyle w:val="Default"/>
            </w:pPr>
          </w:p>
        </w:tc>
        <w:tc>
          <w:tcPr>
            <w:tcW w:w="222" w:type="dxa"/>
          </w:tcPr>
          <w:p w14:paraId="339A6E08" w14:textId="77777777" w:rsidR="000B0ECA" w:rsidRPr="005E35CD" w:rsidRDefault="000B0ECA" w:rsidP="00E21B75">
            <w:pPr>
              <w:rPr>
                <w:rFonts w:ascii="Arial" w:hAnsi="Arial" w:cs="Arial"/>
              </w:rPr>
            </w:pPr>
          </w:p>
        </w:tc>
        <w:tc>
          <w:tcPr>
            <w:tcW w:w="4425" w:type="dxa"/>
          </w:tcPr>
          <w:p w14:paraId="4DC14C58" w14:textId="77777777" w:rsidR="000B0ECA" w:rsidRDefault="000B0ECA" w:rsidP="000B0ECA">
            <w:pPr>
              <w:pStyle w:val="Default"/>
              <w:rPr>
                <w:sz w:val="22"/>
                <w:szCs w:val="22"/>
              </w:rPr>
            </w:pPr>
          </w:p>
          <w:p w14:paraId="406E67CC" w14:textId="77777777" w:rsidR="000B0ECA" w:rsidRDefault="000B0ECA" w:rsidP="000B0ECA">
            <w:pPr>
              <w:pStyle w:val="Default"/>
              <w:rPr>
                <w:sz w:val="22"/>
                <w:szCs w:val="22"/>
              </w:rPr>
            </w:pPr>
            <w:r>
              <w:rPr>
                <w:sz w:val="22"/>
                <w:szCs w:val="22"/>
              </w:rPr>
              <w:t xml:space="preserve">………………………………………………… </w:t>
            </w:r>
          </w:p>
          <w:p w14:paraId="467C0944" w14:textId="762D9530" w:rsidR="000B0ECA" w:rsidRPr="005E35CD" w:rsidRDefault="000B0ECA" w:rsidP="000B0ECA">
            <w:pPr>
              <w:pStyle w:val="Default"/>
            </w:pPr>
          </w:p>
        </w:tc>
      </w:tr>
      <w:tr w:rsidR="000B0ECA" w:rsidRPr="005E35CD" w14:paraId="639DC7EB" w14:textId="77777777" w:rsidTr="000B0ECA">
        <w:tc>
          <w:tcPr>
            <w:tcW w:w="4425" w:type="dxa"/>
            <w:vAlign w:val="center"/>
          </w:tcPr>
          <w:p w14:paraId="16F939BD" w14:textId="04F8EB72" w:rsidR="000B0ECA" w:rsidRPr="000B0ECA" w:rsidRDefault="000B0ECA" w:rsidP="000B0ECA">
            <w:pPr>
              <w:rPr>
                <w:rFonts w:ascii="Arial" w:hAnsi="Arial" w:cs="Arial"/>
                <w:b/>
                <w:bCs/>
              </w:rPr>
            </w:pPr>
            <w:r w:rsidRPr="005E35CD">
              <w:rPr>
                <w:rFonts w:ascii="Arial" w:hAnsi="Arial" w:cs="Arial"/>
                <w:b/>
                <w:bCs/>
              </w:rPr>
              <w:t>ČR – Státní pozemkový úřad</w:t>
            </w:r>
          </w:p>
        </w:tc>
        <w:tc>
          <w:tcPr>
            <w:tcW w:w="222" w:type="dxa"/>
            <w:vAlign w:val="center"/>
          </w:tcPr>
          <w:p w14:paraId="7228C673" w14:textId="77777777" w:rsidR="000B0ECA" w:rsidRPr="005E35CD" w:rsidRDefault="000B0ECA" w:rsidP="00E21B75">
            <w:pPr>
              <w:rPr>
                <w:rFonts w:ascii="Arial" w:hAnsi="Arial" w:cs="Arial"/>
              </w:rPr>
            </w:pPr>
          </w:p>
        </w:tc>
        <w:tc>
          <w:tcPr>
            <w:tcW w:w="4425" w:type="dxa"/>
            <w:vAlign w:val="center"/>
          </w:tcPr>
          <w:p w14:paraId="21520BDC" w14:textId="0480C26C" w:rsidR="000B0ECA" w:rsidRPr="005E35CD" w:rsidRDefault="000B0ECA" w:rsidP="000B0ECA">
            <w:pPr>
              <w:rPr>
                <w:rFonts w:ascii="Arial" w:hAnsi="Arial" w:cs="Arial"/>
              </w:rPr>
            </w:pPr>
            <w:r w:rsidRPr="005E35CD">
              <w:rPr>
                <w:rFonts w:ascii="Arial" w:hAnsi="Arial" w:cs="Arial"/>
                <w:b/>
                <w:bCs/>
              </w:rPr>
              <w:t xml:space="preserve">Výzkumný ústav </w:t>
            </w:r>
            <w:r>
              <w:rPr>
                <w:rFonts w:ascii="Arial" w:hAnsi="Arial" w:cs="Arial"/>
                <w:b/>
                <w:bCs/>
              </w:rPr>
              <w:t>monitoringu</w:t>
            </w:r>
            <w:r w:rsidRPr="005E35CD">
              <w:rPr>
                <w:rFonts w:ascii="Arial" w:hAnsi="Arial" w:cs="Arial"/>
                <w:b/>
                <w:bCs/>
              </w:rPr>
              <w:t xml:space="preserve"> </w:t>
            </w:r>
            <w:r w:rsidR="00DD2854">
              <w:rPr>
                <w:rFonts w:ascii="Arial" w:hAnsi="Arial" w:cs="Arial"/>
                <w:b/>
                <w:bCs/>
              </w:rPr>
              <w:br/>
            </w:r>
            <w:r w:rsidRPr="005E35CD">
              <w:rPr>
                <w:rFonts w:ascii="Arial" w:hAnsi="Arial" w:cs="Arial"/>
                <w:b/>
                <w:bCs/>
              </w:rPr>
              <w:t>a ochrany půdy, v.</w:t>
            </w:r>
            <w:r>
              <w:rPr>
                <w:rFonts w:ascii="Arial" w:hAnsi="Arial" w:cs="Arial"/>
                <w:b/>
                <w:bCs/>
              </w:rPr>
              <w:t xml:space="preserve"> </w:t>
            </w:r>
            <w:r w:rsidRPr="005E35CD">
              <w:rPr>
                <w:rFonts w:ascii="Arial" w:hAnsi="Arial" w:cs="Arial"/>
                <w:b/>
                <w:bCs/>
              </w:rPr>
              <w:t>v.</w:t>
            </w:r>
            <w:r>
              <w:rPr>
                <w:rFonts w:ascii="Arial" w:hAnsi="Arial" w:cs="Arial"/>
                <w:b/>
                <w:bCs/>
              </w:rPr>
              <w:t xml:space="preserve"> </w:t>
            </w:r>
            <w:r w:rsidRPr="005E35CD">
              <w:rPr>
                <w:rFonts w:ascii="Arial" w:hAnsi="Arial" w:cs="Arial"/>
                <w:b/>
                <w:bCs/>
              </w:rPr>
              <w:t>i.</w:t>
            </w:r>
          </w:p>
        </w:tc>
      </w:tr>
      <w:tr w:rsidR="000B0ECA" w:rsidRPr="005E35CD" w14:paraId="365FE7CC" w14:textId="77777777" w:rsidTr="000B0ECA">
        <w:tc>
          <w:tcPr>
            <w:tcW w:w="4425" w:type="dxa"/>
            <w:vAlign w:val="center"/>
          </w:tcPr>
          <w:p w14:paraId="387B2FA2" w14:textId="77777777" w:rsidR="000B0ECA" w:rsidRDefault="000B0ECA" w:rsidP="000B0ECA">
            <w:pPr>
              <w:pStyle w:val="Default"/>
              <w:rPr>
                <w:i/>
                <w:iCs/>
                <w:sz w:val="22"/>
                <w:szCs w:val="22"/>
              </w:rPr>
            </w:pPr>
          </w:p>
          <w:p w14:paraId="6CB947F4" w14:textId="6D8F9605" w:rsidR="000B0ECA" w:rsidRPr="005E35CD" w:rsidRDefault="000B0ECA" w:rsidP="000B0ECA">
            <w:pPr>
              <w:pStyle w:val="Default"/>
            </w:pPr>
            <w:r>
              <w:rPr>
                <w:i/>
                <w:iCs/>
                <w:sz w:val="22"/>
                <w:szCs w:val="22"/>
              </w:rPr>
              <w:t xml:space="preserve">„elektronicky podepsáno“ </w:t>
            </w:r>
          </w:p>
        </w:tc>
        <w:tc>
          <w:tcPr>
            <w:tcW w:w="222" w:type="dxa"/>
            <w:vAlign w:val="center"/>
          </w:tcPr>
          <w:p w14:paraId="1B0A49B6" w14:textId="77777777" w:rsidR="000B0ECA" w:rsidRPr="005E35CD" w:rsidRDefault="000B0ECA" w:rsidP="00E21B75">
            <w:pPr>
              <w:rPr>
                <w:rFonts w:ascii="Arial" w:hAnsi="Arial" w:cs="Arial"/>
              </w:rPr>
            </w:pPr>
          </w:p>
        </w:tc>
        <w:tc>
          <w:tcPr>
            <w:tcW w:w="4425" w:type="dxa"/>
            <w:vAlign w:val="center"/>
          </w:tcPr>
          <w:p w14:paraId="555064A9" w14:textId="77777777" w:rsidR="000B0ECA" w:rsidRDefault="000B0ECA" w:rsidP="000B0ECA">
            <w:pPr>
              <w:pStyle w:val="Default"/>
              <w:rPr>
                <w:i/>
                <w:iCs/>
                <w:sz w:val="22"/>
                <w:szCs w:val="22"/>
              </w:rPr>
            </w:pPr>
          </w:p>
          <w:p w14:paraId="74BA9E82" w14:textId="68DF3064" w:rsidR="000B0ECA" w:rsidRPr="005E35CD" w:rsidRDefault="000B0ECA" w:rsidP="000B0ECA">
            <w:pPr>
              <w:pStyle w:val="Default"/>
            </w:pPr>
            <w:r>
              <w:rPr>
                <w:i/>
                <w:iCs/>
                <w:sz w:val="22"/>
                <w:szCs w:val="22"/>
              </w:rPr>
              <w:t xml:space="preserve">„elektronicky podepsáno“ </w:t>
            </w:r>
          </w:p>
        </w:tc>
      </w:tr>
      <w:tr w:rsidR="000B0ECA" w:rsidRPr="005E35CD" w14:paraId="51E1F560" w14:textId="77777777" w:rsidTr="000B0ECA">
        <w:tc>
          <w:tcPr>
            <w:tcW w:w="4425" w:type="dxa"/>
            <w:vAlign w:val="center"/>
          </w:tcPr>
          <w:p w14:paraId="6C1E9D90" w14:textId="77777777" w:rsidR="000B0ECA" w:rsidRDefault="000B0ECA" w:rsidP="004A4F43">
            <w:pPr>
              <w:spacing w:after="0"/>
              <w:rPr>
                <w:rFonts w:ascii="Arial" w:hAnsi="Arial" w:cs="Arial"/>
                <w:b/>
                <w:bCs/>
              </w:rPr>
            </w:pPr>
          </w:p>
          <w:p w14:paraId="64162359" w14:textId="39E0AE09" w:rsidR="000B0ECA" w:rsidRPr="000B0ECA" w:rsidRDefault="000B0ECA" w:rsidP="00E21B75">
            <w:pPr>
              <w:rPr>
                <w:rFonts w:ascii="Arial" w:hAnsi="Arial" w:cs="Arial"/>
                <w:b/>
                <w:bCs/>
              </w:rPr>
            </w:pPr>
            <w:r w:rsidRPr="00A66340">
              <w:rPr>
                <w:rFonts w:ascii="Arial" w:hAnsi="Arial" w:cs="Arial"/>
                <w:b/>
                <w:bCs/>
              </w:rPr>
              <w:t>Ing. Svatav</w:t>
            </w:r>
            <w:r w:rsidR="004A4F43">
              <w:rPr>
                <w:rFonts w:ascii="Arial" w:hAnsi="Arial" w:cs="Arial"/>
                <w:b/>
                <w:bCs/>
              </w:rPr>
              <w:t>a</w:t>
            </w:r>
            <w:r w:rsidRPr="00A66340">
              <w:rPr>
                <w:rFonts w:ascii="Arial" w:hAnsi="Arial" w:cs="Arial"/>
                <w:b/>
                <w:bCs/>
              </w:rPr>
              <w:t xml:space="preserve"> Maradov</w:t>
            </w:r>
            <w:r w:rsidR="004A4F43">
              <w:rPr>
                <w:rFonts w:ascii="Arial" w:hAnsi="Arial" w:cs="Arial"/>
                <w:b/>
                <w:bCs/>
              </w:rPr>
              <w:t>á</w:t>
            </w:r>
            <w:r w:rsidRPr="00A66340">
              <w:rPr>
                <w:rFonts w:ascii="Arial" w:hAnsi="Arial" w:cs="Arial"/>
                <w:b/>
                <w:bCs/>
              </w:rPr>
              <w:t>, MBA</w:t>
            </w:r>
          </w:p>
        </w:tc>
        <w:tc>
          <w:tcPr>
            <w:tcW w:w="222" w:type="dxa"/>
            <w:vAlign w:val="center"/>
          </w:tcPr>
          <w:p w14:paraId="4057060B" w14:textId="77777777" w:rsidR="000B0ECA" w:rsidRPr="005E35CD" w:rsidRDefault="000B0ECA" w:rsidP="00E21B75">
            <w:pPr>
              <w:rPr>
                <w:rFonts w:ascii="Arial" w:hAnsi="Arial" w:cs="Arial"/>
              </w:rPr>
            </w:pPr>
          </w:p>
        </w:tc>
        <w:tc>
          <w:tcPr>
            <w:tcW w:w="4425" w:type="dxa"/>
            <w:vAlign w:val="center"/>
          </w:tcPr>
          <w:p w14:paraId="56C27410" w14:textId="77777777" w:rsidR="000B0ECA" w:rsidRDefault="000B0ECA" w:rsidP="004A4F43">
            <w:pPr>
              <w:spacing w:after="0"/>
              <w:rPr>
                <w:rFonts w:ascii="Arial" w:hAnsi="Arial" w:cs="Arial"/>
                <w:b/>
                <w:bCs/>
              </w:rPr>
            </w:pPr>
          </w:p>
          <w:p w14:paraId="658F9F5F" w14:textId="4EDEDC9E" w:rsidR="000B0ECA" w:rsidRPr="000B0ECA" w:rsidRDefault="000B0ECA" w:rsidP="00E21B75">
            <w:pPr>
              <w:rPr>
                <w:rFonts w:ascii="Arial" w:hAnsi="Arial" w:cs="Arial"/>
                <w:b/>
                <w:bCs/>
              </w:rPr>
            </w:pPr>
            <w:r w:rsidRPr="005E35CD">
              <w:rPr>
                <w:rFonts w:ascii="Arial" w:hAnsi="Arial" w:cs="Arial"/>
                <w:b/>
                <w:bCs/>
              </w:rPr>
              <w:t>prof. Ing. Radim Vácha, Ph.D.</w:t>
            </w:r>
          </w:p>
        </w:tc>
      </w:tr>
      <w:tr w:rsidR="000B0ECA" w:rsidRPr="005E35CD" w14:paraId="2649A05C" w14:textId="77777777" w:rsidTr="000B0ECA">
        <w:tc>
          <w:tcPr>
            <w:tcW w:w="4425" w:type="dxa"/>
            <w:vAlign w:val="center"/>
          </w:tcPr>
          <w:p w14:paraId="1DC0A4DF" w14:textId="1F0194A1" w:rsidR="000B0ECA" w:rsidRPr="005E35CD" w:rsidRDefault="000B0ECA" w:rsidP="00E21B75">
            <w:pPr>
              <w:rPr>
                <w:rFonts w:ascii="Arial" w:hAnsi="Arial" w:cs="Arial"/>
              </w:rPr>
            </w:pPr>
            <w:r w:rsidRPr="005E35CD">
              <w:rPr>
                <w:rFonts w:ascii="Arial" w:hAnsi="Arial" w:cs="Arial"/>
              </w:rPr>
              <w:t>ústřední ředitel</w:t>
            </w:r>
            <w:r>
              <w:rPr>
                <w:rFonts w:ascii="Arial" w:hAnsi="Arial" w:cs="Arial"/>
              </w:rPr>
              <w:t>ka</w:t>
            </w:r>
          </w:p>
        </w:tc>
        <w:tc>
          <w:tcPr>
            <w:tcW w:w="222" w:type="dxa"/>
            <w:vAlign w:val="center"/>
          </w:tcPr>
          <w:p w14:paraId="0281C573" w14:textId="77777777" w:rsidR="000B0ECA" w:rsidRPr="005E35CD" w:rsidRDefault="000B0ECA" w:rsidP="00E21B75">
            <w:pPr>
              <w:rPr>
                <w:rFonts w:ascii="Arial" w:hAnsi="Arial" w:cs="Arial"/>
              </w:rPr>
            </w:pPr>
          </w:p>
        </w:tc>
        <w:tc>
          <w:tcPr>
            <w:tcW w:w="4425" w:type="dxa"/>
            <w:vAlign w:val="center"/>
          </w:tcPr>
          <w:p w14:paraId="4780765D" w14:textId="6F25FA55" w:rsidR="000B0ECA" w:rsidRPr="005E35CD" w:rsidRDefault="000B0ECA" w:rsidP="00E21B75">
            <w:pPr>
              <w:rPr>
                <w:rFonts w:ascii="Arial" w:hAnsi="Arial" w:cs="Arial"/>
              </w:rPr>
            </w:pPr>
            <w:r w:rsidRPr="005E35CD">
              <w:rPr>
                <w:rFonts w:ascii="Arial" w:hAnsi="Arial" w:cs="Arial"/>
              </w:rPr>
              <w:t>ředitel ústavu</w:t>
            </w:r>
          </w:p>
        </w:tc>
      </w:tr>
    </w:tbl>
    <w:p w14:paraId="566F7CA9" w14:textId="0E0E5556" w:rsidR="005E35CD" w:rsidRPr="00DD2854" w:rsidRDefault="005E35CD" w:rsidP="00DD2854">
      <w:pPr>
        <w:jc w:val="both"/>
        <w:rPr>
          <w:rFonts w:ascii="Arial" w:hAnsi="Arial" w:cs="Arial"/>
        </w:rPr>
      </w:pPr>
    </w:p>
    <w:p w14:paraId="58981925" w14:textId="77777777" w:rsidR="006B0AF1" w:rsidRDefault="006B0AF1" w:rsidP="00A45C2C">
      <w:pPr>
        <w:pStyle w:val="Odstavecseseznamem"/>
        <w:pageBreakBefore/>
        <w:spacing w:after="120"/>
        <w:ind w:left="0"/>
        <w:contextualSpacing w:val="0"/>
        <w:jc w:val="both"/>
        <w:rPr>
          <w:rFonts w:ascii="Arial" w:hAnsi="Arial" w:cs="Arial"/>
        </w:rPr>
      </w:pPr>
      <w:r>
        <w:rPr>
          <w:rFonts w:ascii="Arial" w:hAnsi="Arial" w:cs="Arial"/>
        </w:rPr>
        <w:lastRenderedPageBreak/>
        <w:t>Příloha č. 1: Podrobná specifikace předmětu dohody a vyčíslení výše finanční úhrady k vyrovnání nákladů (v rozsahu jednoho roku).</w:t>
      </w:r>
      <w:r w:rsidRPr="007F15DD">
        <w:rPr>
          <w:rFonts w:ascii="Arial" w:hAnsi="Arial" w:cs="Arial"/>
        </w:rPr>
        <w:t xml:space="preserve"> </w:t>
      </w:r>
    </w:p>
    <w:tbl>
      <w:tblPr>
        <w:tblStyle w:val="Mkatabulky"/>
        <w:tblW w:w="8472" w:type="dxa"/>
        <w:tblInd w:w="595" w:type="dxa"/>
        <w:tblLook w:val="04A0" w:firstRow="1" w:lastRow="0" w:firstColumn="1" w:lastColumn="0" w:noHBand="0" w:noVBand="1"/>
      </w:tblPr>
      <w:tblGrid>
        <w:gridCol w:w="3511"/>
        <w:gridCol w:w="1559"/>
        <w:gridCol w:w="993"/>
        <w:gridCol w:w="1347"/>
        <w:gridCol w:w="1062"/>
      </w:tblGrid>
      <w:tr w:rsidR="001F2545" w:rsidRPr="00674006" w14:paraId="65CABDC6" w14:textId="77777777" w:rsidTr="001F2545">
        <w:tc>
          <w:tcPr>
            <w:tcW w:w="3511" w:type="dxa"/>
            <w:shd w:val="clear" w:color="auto" w:fill="D9E2F3" w:themeFill="accent1" w:themeFillTint="33"/>
            <w:vAlign w:val="center"/>
          </w:tcPr>
          <w:p w14:paraId="2C0844EA" w14:textId="77777777" w:rsidR="006B0AF1" w:rsidRPr="00D76A5A" w:rsidRDefault="006B0AF1" w:rsidP="00C17B12">
            <w:pPr>
              <w:pStyle w:val="Odstavecseseznamem"/>
              <w:ind w:left="0"/>
              <w:rPr>
                <w:rFonts w:ascii="Arial" w:hAnsi="Arial" w:cs="Arial"/>
                <w:sz w:val="20"/>
                <w:szCs w:val="20"/>
              </w:rPr>
            </w:pPr>
            <w:r w:rsidRPr="00D76A5A">
              <w:rPr>
                <w:rFonts w:ascii="Arial" w:hAnsi="Arial" w:cs="Arial"/>
                <w:sz w:val="20"/>
                <w:szCs w:val="20"/>
              </w:rPr>
              <w:t>Dílo dle plánu</w:t>
            </w:r>
          </w:p>
        </w:tc>
        <w:tc>
          <w:tcPr>
            <w:tcW w:w="1559" w:type="dxa"/>
            <w:shd w:val="clear" w:color="auto" w:fill="D9E2F3" w:themeFill="accent1" w:themeFillTint="33"/>
            <w:vAlign w:val="center"/>
          </w:tcPr>
          <w:p w14:paraId="54489C4C" w14:textId="77777777" w:rsidR="006B0AF1" w:rsidRPr="00D76A5A" w:rsidRDefault="006B0AF1" w:rsidP="00C17B12">
            <w:pPr>
              <w:pStyle w:val="Odstavecseseznamem"/>
              <w:ind w:left="0"/>
              <w:rPr>
                <w:rFonts w:ascii="Arial" w:hAnsi="Arial" w:cs="Arial"/>
                <w:sz w:val="20"/>
                <w:szCs w:val="20"/>
              </w:rPr>
            </w:pPr>
            <w:r w:rsidRPr="00D76A5A">
              <w:rPr>
                <w:rFonts w:ascii="Arial" w:hAnsi="Arial" w:cs="Arial"/>
                <w:sz w:val="20"/>
                <w:szCs w:val="20"/>
              </w:rPr>
              <w:t>Jednotky</w:t>
            </w:r>
          </w:p>
        </w:tc>
        <w:tc>
          <w:tcPr>
            <w:tcW w:w="993" w:type="dxa"/>
            <w:shd w:val="clear" w:color="auto" w:fill="D9E2F3" w:themeFill="accent1" w:themeFillTint="33"/>
            <w:vAlign w:val="center"/>
          </w:tcPr>
          <w:p w14:paraId="00A100E8" w14:textId="77777777" w:rsidR="006B0AF1" w:rsidRPr="00D76A5A" w:rsidRDefault="006B0AF1" w:rsidP="00C17B12">
            <w:pPr>
              <w:pStyle w:val="Odstavecseseznamem"/>
              <w:ind w:left="0"/>
              <w:rPr>
                <w:rFonts w:ascii="Arial" w:hAnsi="Arial" w:cs="Arial"/>
                <w:sz w:val="20"/>
                <w:szCs w:val="20"/>
              </w:rPr>
            </w:pPr>
            <w:r w:rsidRPr="00D76A5A">
              <w:rPr>
                <w:rFonts w:ascii="Arial" w:hAnsi="Arial" w:cs="Arial"/>
                <w:sz w:val="20"/>
                <w:szCs w:val="20"/>
              </w:rPr>
              <w:t>Počet jednotek</w:t>
            </w:r>
          </w:p>
        </w:tc>
        <w:tc>
          <w:tcPr>
            <w:tcW w:w="1347" w:type="dxa"/>
            <w:shd w:val="clear" w:color="auto" w:fill="D9E2F3" w:themeFill="accent1" w:themeFillTint="33"/>
            <w:vAlign w:val="center"/>
          </w:tcPr>
          <w:p w14:paraId="3BAC69F9" w14:textId="77777777" w:rsidR="006B0AF1" w:rsidRPr="00D76A5A" w:rsidRDefault="006B0AF1" w:rsidP="00C17B12">
            <w:pPr>
              <w:pStyle w:val="Odstavecseseznamem"/>
              <w:ind w:left="0"/>
              <w:rPr>
                <w:rFonts w:ascii="Arial" w:hAnsi="Arial" w:cs="Arial"/>
                <w:sz w:val="20"/>
                <w:szCs w:val="20"/>
              </w:rPr>
            </w:pPr>
            <w:r w:rsidRPr="00D76A5A">
              <w:rPr>
                <w:rFonts w:ascii="Arial" w:hAnsi="Arial" w:cs="Arial"/>
                <w:sz w:val="20"/>
                <w:szCs w:val="20"/>
              </w:rPr>
              <w:t>Jednotková cena v Kč bez DPH</w:t>
            </w:r>
          </w:p>
        </w:tc>
        <w:tc>
          <w:tcPr>
            <w:tcW w:w="1062" w:type="dxa"/>
            <w:shd w:val="clear" w:color="auto" w:fill="D9E2F3" w:themeFill="accent1" w:themeFillTint="33"/>
            <w:vAlign w:val="center"/>
          </w:tcPr>
          <w:p w14:paraId="606A36F2" w14:textId="77777777" w:rsidR="006B0AF1" w:rsidRPr="00D76A5A" w:rsidRDefault="006B0AF1" w:rsidP="00C17B12">
            <w:pPr>
              <w:pStyle w:val="Odstavecseseznamem"/>
              <w:ind w:left="0"/>
              <w:rPr>
                <w:rFonts w:ascii="Arial" w:hAnsi="Arial" w:cs="Arial"/>
                <w:sz w:val="20"/>
                <w:szCs w:val="20"/>
              </w:rPr>
            </w:pPr>
            <w:r w:rsidRPr="00D76A5A">
              <w:rPr>
                <w:rFonts w:ascii="Arial" w:hAnsi="Arial" w:cs="Arial"/>
                <w:sz w:val="20"/>
                <w:szCs w:val="20"/>
              </w:rPr>
              <w:t>Cena v Kč bez DPH</w:t>
            </w:r>
          </w:p>
        </w:tc>
      </w:tr>
      <w:tr w:rsidR="001F2545" w:rsidRPr="00674006" w14:paraId="27A17257" w14:textId="77777777" w:rsidTr="001F2545">
        <w:tc>
          <w:tcPr>
            <w:tcW w:w="3511" w:type="dxa"/>
          </w:tcPr>
          <w:p w14:paraId="2DDF494B" w14:textId="4AF59D15" w:rsidR="006B0AF1" w:rsidRPr="001F2545" w:rsidRDefault="006B0AF1" w:rsidP="001F2545">
            <w:pPr>
              <w:pStyle w:val="Odstavecseseznamem"/>
              <w:numPr>
                <w:ilvl w:val="0"/>
                <w:numId w:val="16"/>
              </w:numPr>
              <w:autoSpaceDE w:val="0"/>
              <w:autoSpaceDN w:val="0"/>
              <w:adjustRightInd w:val="0"/>
              <w:ind w:left="288"/>
              <w:rPr>
                <w:rFonts w:ascii="Arial" w:hAnsi="Arial" w:cs="Arial"/>
                <w:sz w:val="20"/>
                <w:szCs w:val="20"/>
              </w:rPr>
            </w:pPr>
            <w:r w:rsidRPr="001F2545">
              <w:rPr>
                <w:rFonts w:ascii="Arial" w:hAnsi="Arial" w:cs="Arial"/>
                <w:sz w:val="20"/>
                <w:szCs w:val="20"/>
              </w:rPr>
              <w:t>Max 52 týdenních hlášení o</w:t>
            </w:r>
            <w:r w:rsidR="003D73E5" w:rsidRPr="001F2545">
              <w:rPr>
                <w:rFonts w:ascii="Arial" w:hAnsi="Arial" w:cs="Arial"/>
                <w:sz w:val="20"/>
                <w:szCs w:val="20"/>
              </w:rPr>
              <w:t> </w:t>
            </w:r>
            <w:r w:rsidRPr="001F2545">
              <w:rPr>
                <w:rFonts w:ascii="Arial" w:hAnsi="Arial" w:cs="Arial"/>
                <w:sz w:val="20"/>
                <w:szCs w:val="20"/>
              </w:rPr>
              <w:t>erozních událostech, obsahující souhrnný přehled nahlášených erozních událostí a detaily nahlášených událostí. Hlášení jsou zasílána na emailové adresy určené objednatelem. Přehled událostí obsahuje jejich prostorovou a časovou lokalizaci, typ události a její slovní popis. Detail erozní události obsahuje výsledky prostorových analýz, informace o zasažených půdních blocích, informace o pěstovaných plodinách a o stavu půdního pokryvu. Dále je připravováno týdenní hlášení – výběr události pro kontrolní činnost SZIF, který obsahuje pouze hlášení s</w:t>
            </w:r>
            <w:r w:rsidR="003D73E5" w:rsidRPr="001F2545">
              <w:rPr>
                <w:rFonts w:ascii="Arial" w:hAnsi="Arial" w:cs="Arial"/>
                <w:sz w:val="20"/>
                <w:szCs w:val="20"/>
              </w:rPr>
              <w:t> </w:t>
            </w:r>
            <w:r w:rsidRPr="001F2545">
              <w:rPr>
                <w:rFonts w:ascii="Arial" w:hAnsi="Arial" w:cs="Arial"/>
                <w:sz w:val="20"/>
                <w:szCs w:val="20"/>
              </w:rPr>
              <w:t>podezřením na porušeni standardu DZES 5. Provedeni potřebných prostorových analýz předpokládá správné provedení lokalizace události. V rámci přípravy reportu je tato lokalizace VÚMOP, v.</w:t>
            </w:r>
            <w:r w:rsidR="006C5070" w:rsidRPr="001F2545">
              <w:rPr>
                <w:rFonts w:ascii="Arial" w:hAnsi="Arial" w:cs="Arial"/>
                <w:sz w:val="20"/>
                <w:szCs w:val="20"/>
              </w:rPr>
              <w:t> </w:t>
            </w:r>
            <w:r w:rsidRPr="001F2545">
              <w:rPr>
                <w:rFonts w:ascii="Arial" w:hAnsi="Arial" w:cs="Arial"/>
                <w:sz w:val="20"/>
                <w:szCs w:val="20"/>
              </w:rPr>
              <w:t>v.</w:t>
            </w:r>
            <w:r w:rsidR="006C5070" w:rsidRPr="001F2545">
              <w:rPr>
                <w:rFonts w:ascii="Arial" w:hAnsi="Arial" w:cs="Arial"/>
                <w:sz w:val="20"/>
                <w:szCs w:val="20"/>
              </w:rPr>
              <w:t> </w:t>
            </w:r>
            <w:r w:rsidRPr="001F2545">
              <w:rPr>
                <w:rFonts w:ascii="Arial" w:hAnsi="Arial" w:cs="Arial"/>
                <w:sz w:val="20"/>
                <w:szCs w:val="20"/>
              </w:rPr>
              <w:t>i. kontrolována a korigována (vymezení EUC). V</w:t>
            </w:r>
            <w:r w:rsidR="003D73E5" w:rsidRPr="001F2545">
              <w:rPr>
                <w:rFonts w:ascii="Arial" w:hAnsi="Arial" w:cs="Arial"/>
                <w:sz w:val="20"/>
                <w:szCs w:val="20"/>
              </w:rPr>
              <w:t> </w:t>
            </w:r>
            <w:r w:rsidRPr="001F2545">
              <w:rPr>
                <w:rFonts w:ascii="Arial" w:hAnsi="Arial" w:cs="Arial"/>
                <w:sz w:val="20"/>
                <w:szCs w:val="20"/>
              </w:rPr>
              <w:t>týdnech, kdy nejsou nové záznamy o erozních událostech, je zasíláno stručné hlášeni o této skutečnosti, které není zahrnuto do fakturace. Uvedená cena je tedy celková maximální cena za tuto část díla za jeden rok.</w:t>
            </w:r>
          </w:p>
        </w:tc>
        <w:tc>
          <w:tcPr>
            <w:tcW w:w="1559" w:type="dxa"/>
            <w:vAlign w:val="center"/>
          </w:tcPr>
          <w:p w14:paraId="6A0B9F74" w14:textId="77777777" w:rsidR="006B0AF1" w:rsidRPr="00D76A5A" w:rsidRDefault="006B0AF1" w:rsidP="00C17B12">
            <w:pPr>
              <w:pStyle w:val="Odstavecseseznamem"/>
              <w:ind w:left="0"/>
              <w:rPr>
                <w:rFonts w:ascii="Arial" w:hAnsi="Arial" w:cs="Arial"/>
                <w:sz w:val="20"/>
                <w:szCs w:val="20"/>
              </w:rPr>
            </w:pPr>
            <w:r w:rsidRPr="00D76A5A">
              <w:rPr>
                <w:rFonts w:ascii="Arial" w:hAnsi="Arial" w:cs="Arial"/>
                <w:sz w:val="20"/>
                <w:szCs w:val="20"/>
              </w:rPr>
              <w:t>počet týdenních hlášení</w:t>
            </w:r>
          </w:p>
        </w:tc>
        <w:tc>
          <w:tcPr>
            <w:tcW w:w="993" w:type="dxa"/>
            <w:vAlign w:val="center"/>
          </w:tcPr>
          <w:p w14:paraId="5AF123D8" w14:textId="77777777" w:rsidR="006B0AF1" w:rsidRPr="00D76A5A" w:rsidRDefault="006B0AF1" w:rsidP="00C17B12">
            <w:pPr>
              <w:pStyle w:val="Odstavecseseznamem"/>
              <w:ind w:left="0"/>
              <w:rPr>
                <w:rFonts w:ascii="Arial" w:hAnsi="Arial" w:cs="Arial"/>
                <w:sz w:val="20"/>
                <w:szCs w:val="20"/>
              </w:rPr>
            </w:pPr>
            <w:r w:rsidRPr="00D76A5A">
              <w:rPr>
                <w:rFonts w:ascii="Arial" w:hAnsi="Arial" w:cs="Arial"/>
                <w:sz w:val="20"/>
                <w:szCs w:val="20"/>
              </w:rPr>
              <w:t>52</w:t>
            </w:r>
          </w:p>
        </w:tc>
        <w:tc>
          <w:tcPr>
            <w:tcW w:w="1347" w:type="dxa"/>
            <w:vAlign w:val="center"/>
          </w:tcPr>
          <w:p w14:paraId="6FF8F539" w14:textId="77777777" w:rsidR="006B0AF1" w:rsidRPr="00D76A5A" w:rsidRDefault="006B0AF1" w:rsidP="00C17B12">
            <w:pPr>
              <w:pStyle w:val="Odstavecseseznamem"/>
              <w:ind w:left="0"/>
              <w:rPr>
                <w:rFonts w:ascii="Arial" w:hAnsi="Arial" w:cs="Arial"/>
                <w:sz w:val="20"/>
                <w:szCs w:val="20"/>
              </w:rPr>
            </w:pPr>
            <w:r>
              <w:rPr>
                <w:rFonts w:ascii="Arial" w:hAnsi="Arial" w:cs="Arial"/>
                <w:sz w:val="20"/>
                <w:szCs w:val="20"/>
              </w:rPr>
              <w:t>5</w:t>
            </w:r>
            <w:r w:rsidRPr="00D76A5A">
              <w:rPr>
                <w:rFonts w:ascii="Arial" w:hAnsi="Arial" w:cs="Arial"/>
                <w:sz w:val="20"/>
                <w:szCs w:val="20"/>
              </w:rPr>
              <w:t> </w:t>
            </w:r>
            <w:r>
              <w:rPr>
                <w:rFonts w:ascii="Arial" w:hAnsi="Arial" w:cs="Arial"/>
                <w:sz w:val="20"/>
                <w:szCs w:val="20"/>
              </w:rPr>
              <w:t>3</w:t>
            </w:r>
            <w:r w:rsidRPr="00D76A5A">
              <w:rPr>
                <w:rFonts w:ascii="Arial" w:hAnsi="Arial" w:cs="Arial"/>
                <w:sz w:val="20"/>
                <w:szCs w:val="20"/>
              </w:rPr>
              <w:t>00,-</w:t>
            </w:r>
          </w:p>
        </w:tc>
        <w:tc>
          <w:tcPr>
            <w:tcW w:w="1062" w:type="dxa"/>
            <w:vAlign w:val="center"/>
          </w:tcPr>
          <w:p w14:paraId="3CE49128" w14:textId="77777777" w:rsidR="006B0AF1" w:rsidRPr="00D76A5A" w:rsidRDefault="006B0AF1" w:rsidP="00C17B12">
            <w:pPr>
              <w:pStyle w:val="Odstavecseseznamem"/>
              <w:ind w:left="0"/>
              <w:rPr>
                <w:rFonts w:ascii="Arial" w:hAnsi="Arial" w:cs="Arial"/>
                <w:sz w:val="20"/>
                <w:szCs w:val="20"/>
              </w:rPr>
            </w:pPr>
            <w:r>
              <w:rPr>
                <w:rFonts w:ascii="Arial" w:hAnsi="Arial" w:cs="Arial"/>
                <w:sz w:val="20"/>
                <w:szCs w:val="20"/>
              </w:rPr>
              <w:t>275 600</w:t>
            </w:r>
            <w:r w:rsidRPr="00D76A5A">
              <w:rPr>
                <w:rFonts w:ascii="Arial" w:hAnsi="Arial" w:cs="Arial"/>
                <w:sz w:val="20"/>
                <w:szCs w:val="20"/>
              </w:rPr>
              <w:t>,-</w:t>
            </w:r>
          </w:p>
        </w:tc>
      </w:tr>
      <w:tr w:rsidR="001F2545" w:rsidRPr="00674006" w14:paraId="65EBB419" w14:textId="77777777" w:rsidTr="001F2545">
        <w:tc>
          <w:tcPr>
            <w:tcW w:w="3511" w:type="dxa"/>
          </w:tcPr>
          <w:p w14:paraId="2621573D" w14:textId="7C985F4C" w:rsidR="006B0AF1" w:rsidRPr="00D76A5A" w:rsidRDefault="006B0AF1" w:rsidP="001F2545">
            <w:pPr>
              <w:pStyle w:val="Odstavecseseznamem"/>
              <w:numPr>
                <w:ilvl w:val="0"/>
                <w:numId w:val="16"/>
              </w:numPr>
              <w:autoSpaceDE w:val="0"/>
              <w:autoSpaceDN w:val="0"/>
              <w:adjustRightInd w:val="0"/>
              <w:ind w:left="288"/>
              <w:rPr>
                <w:rFonts w:ascii="Arial" w:hAnsi="Arial" w:cs="Arial"/>
                <w:sz w:val="20"/>
                <w:szCs w:val="20"/>
              </w:rPr>
            </w:pPr>
            <w:r w:rsidRPr="00D76A5A">
              <w:rPr>
                <w:rFonts w:ascii="Arial" w:hAnsi="Arial" w:cs="Arial"/>
                <w:sz w:val="20"/>
                <w:szCs w:val="20"/>
              </w:rPr>
              <w:t>výroční zpráva obsahující statistický rozbor charakteristik monitorovaných události, okolnosti jejich vzniku, vyhodnoceni jejich příčin. Na</w:t>
            </w:r>
            <w:r w:rsidR="003D73E5">
              <w:rPr>
                <w:rFonts w:ascii="Arial" w:hAnsi="Arial" w:cs="Arial"/>
                <w:sz w:val="20"/>
                <w:szCs w:val="20"/>
              </w:rPr>
              <w:t> </w:t>
            </w:r>
            <w:r w:rsidRPr="00D76A5A">
              <w:rPr>
                <w:rFonts w:ascii="Arial" w:hAnsi="Arial" w:cs="Arial"/>
                <w:sz w:val="20"/>
                <w:szCs w:val="20"/>
              </w:rPr>
              <w:t xml:space="preserve">základě těchto rozborů je formulováno doporučení na změnu nastavení ochrany půdy před erozí v rámci relevantních předpisů. Závěrečná zpráva bude obsahovat erozní události nahlášené do 31. 10. aktuálního roku. Akceptační kritéria: min 100 stran, min 40 grafů, </w:t>
            </w:r>
            <w:r w:rsidR="00DD2854">
              <w:rPr>
                <w:rFonts w:ascii="Arial" w:hAnsi="Arial" w:cs="Arial"/>
                <w:sz w:val="20"/>
                <w:szCs w:val="20"/>
              </w:rPr>
              <w:t xml:space="preserve">předání </w:t>
            </w:r>
            <w:r w:rsidRPr="00D76A5A">
              <w:rPr>
                <w:rFonts w:ascii="Arial" w:hAnsi="Arial" w:cs="Arial"/>
                <w:sz w:val="20"/>
                <w:szCs w:val="20"/>
              </w:rPr>
              <w:t>v elektronické podobě ve formátech *.</w:t>
            </w:r>
            <w:proofErr w:type="spellStart"/>
            <w:r w:rsidRPr="00D76A5A">
              <w:rPr>
                <w:rFonts w:ascii="Arial" w:hAnsi="Arial" w:cs="Arial"/>
                <w:sz w:val="20"/>
                <w:szCs w:val="20"/>
              </w:rPr>
              <w:t>docx</w:t>
            </w:r>
            <w:proofErr w:type="spellEnd"/>
            <w:r w:rsidRPr="00D76A5A">
              <w:rPr>
                <w:rFonts w:ascii="Arial" w:hAnsi="Arial" w:cs="Arial"/>
                <w:sz w:val="20"/>
                <w:szCs w:val="20"/>
              </w:rPr>
              <w:t xml:space="preserve"> a *.</w:t>
            </w:r>
            <w:proofErr w:type="spellStart"/>
            <w:r w:rsidRPr="00D76A5A">
              <w:rPr>
                <w:rFonts w:ascii="Arial" w:hAnsi="Arial" w:cs="Arial"/>
                <w:sz w:val="20"/>
                <w:szCs w:val="20"/>
              </w:rPr>
              <w:t>pdf</w:t>
            </w:r>
            <w:proofErr w:type="spellEnd"/>
            <w:r w:rsidR="000359D7">
              <w:rPr>
                <w:rFonts w:ascii="Arial" w:hAnsi="Arial" w:cs="Arial"/>
                <w:sz w:val="20"/>
                <w:szCs w:val="20"/>
              </w:rPr>
              <w:t>.</w:t>
            </w:r>
          </w:p>
        </w:tc>
        <w:tc>
          <w:tcPr>
            <w:tcW w:w="1559" w:type="dxa"/>
            <w:vAlign w:val="center"/>
          </w:tcPr>
          <w:p w14:paraId="681C7B07" w14:textId="77777777" w:rsidR="006B0AF1" w:rsidRPr="00D76A5A" w:rsidRDefault="006B0AF1" w:rsidP="00C17B12">
            <w:pPr>
              <w:pStyle w:val="Odstavecseseznamem"/>
              <w:ind w:left="0"/>
              <w:rPr>
                <w:rFonts w:ascii="Arial" w:hAnsi="Arial" w:cs="Arial"/>
                <w:sz w:val="20"/>
                <w:szCs w:val="20"/>
              </w:rPr>
            </w:pPr>
            <w:r w:rsidRPr="00D76A5A">
              <w:rPr>
                <w:rFonts w:ascii="Arial" w:hAnsi="Arial" w:cs="Arial"/>
                <w:sz w:val="20"/>
                <w:szCs w:val="20"/>
              </w:rPr>
              <w:t>--</w:t>
            </w:r>
          </w:p>
        </w:tc>
        <w:tc>
          <w:tcPr>
            <w:tcW w:w="993" w:type="dxa"/>
            <w:vAlign w:val="center"/>
          </w:tcPr>
          <w:p w14:paraId="27A89A67" w14:textId="77777777" w:rsidR="006B0AF1" w:rsidRPr="00D76A5A" w:rsidRDefault="006B0AF1" w:rsidP="00C17B12">
            <w:pPr>
              <w:pStyle w:val="Odstavecseseznamem"/>
              <w:ind w:left="0"/>
              <w:rPr>
                <w:rFonts w:ascii="Arial" w:hAnsi="Arial" w:cs="Arial"/>
                <w:sz w:val="20"/>
                <w:szCs w:val="20"/>
              </w:rPr>
            </w:pPr>
            <w:r w:rsidRPr="00D76A5A">
              <w:rPr>
                <w:rFonts w:ascii="Arial" w:hAnsi="Arial" w:cs="Arial"/>
                <w:sz w:val="20"/>
                <w:szCs w:val="20"/>
              </w:rPr>
              <w:t>--</w:t>
            </w:r>
          </w:p>
        </w:tc>
        <w:tc>
          <w:tcPr>
            <w:tcW w:w="1347" w:type="dxa"/>
            <w:vAlign w:val="center"/>
          </w:tcPr>
          <w:p w14:paraId="0A38399D" w14:textId="77777777" w:rsidR="006B0AF1" w:rsidRPr="00D76A5A" w:rsidRDefault="006B0AF1" w:rsidP="00C17B12">
            <w:pPr>
              <w:pStyle w:val="Odstavecseseznamem"/>
              <w:ind w:left="0"/>
              <w:rPr>
                <w:rFonts w:ascii="Arial" w:hAnsi="Arial" w:cs="Arial"/>
                <w:sz w:val="20"/>
                <w:szCs w:val="20"/>
              </w:rPr>
            </w:pPr>
            <w:r w:rsidRPr="00D76A5A">
              <w:rPr>
                <w:rFonts w:ascii="Arial" w:hAnsi="Arial" w:cs="Arial"/>
                <w:sz w:val="20"/>
                <w:szCs w:val="20"/>
              </w:rPr>
              <w:t>--</w:t>
            </w:r>
          </w:p>
        </w:tc>
        <w:tc>
          <w:tcPr>
            <w:tcW w:w="1062" w:type="dxa"/>
            <w:vAlign w:val="center"/>
          </w:tcPr>
          <w:p w14:paraId="2A06E77F" w14:textId="77777777" w:rsidR="006B0AF1" w:rsidRPr="00D76A5A" w:rsidRDefault="006B0AF1" w:rsidP="00C17B12">
            <w:pPr>
              <w:pStyle w:val="Odstavecseseznamem"/>
              <w:ind w:left="0"/>
              <w:rPr>
                <w:rFonts w:ascii="Arial" w:hAnsi="Arial" w:cs="Arial"/>
                <w:sz w:val="20"/>
                <w:szCs w:val="20"/>
              </w:rPr>
            </w:pPr>
            <w:r w:rsidRPr="00D76A5A">
              <w:rPr>
                <w:rFonts w:ascii="Arial" w:hAnsi="Arial" w:cs="Arial"/>
                <w:sz w:val="20"/>
                <w:szCs w:val="20"/>
              </w:rPr>
              <w:t>1</w:t>
            </w:r>
            <w:r>
              <w:rPr>
                <w:rFonts w:ascii="Arial" w:hAnsi="Arial" w:cs="Arial"/>
                <w:sz w:val="20"/>
                <w:szCs w:val="20"/>
              </w:rPr>
              <w:t>44 300</w:t>
            </w:r>
            <w:r w:rsidRPr="00D76A5A">
              <w:rPr>
                <w:rFonts w:ascii="Arial" w:hAnsi="Arial" w:cs="Arial"/>
                <w:sz w:val="20"/>
                <w:szCs w:val="20"/>
              </w:rPr>
              <w:t>,-</w:t>
            </w:r>
          </w:p>
        </w:tc>
      </w:tr>
      <w:tr w:rsidR="001F2545" w:rsidRPr="00674006" w14:paraId="5A2A8051" w14:textId="77777777" w:rsidTr="001F2545">
        <w:tc>
          <w:tcPr>
            <w:tcW w:w="3511" w:type="dxa"/>
          </w:tcPr>
          <w:p w14:paraId="1E690F6E" w14:textId="612BD1E8" w:rsidR="006B0AF1" w:rsidRPr="003D73E5" w:rsidRDefault="006B0AF1" w:rsidP="00A45C2C">
            <w:pPr>
              <w:pStyle w:val="Odstavecseseznamem"/>
              <w:numPr>
                <w:ilvl w:val="0"/>
                <w:numId w:val="16"/>
              </w:numPr>
              <w:autoSpaceDE w:val="0"/>
              <w:autoSpaceDN w:val="0"/>
              <w:adjustRightInd w:val="0"/>
              <w:spacing w:after="100"/>
              <w:ind w:left="283" w:hanging="357"/>
              <w:contextualSpacing w:val="0"/>
              <w:rPr>
                <w:rFonts w:ascii="Arial" w:hAnsi="Arial" w:cs="Arial"/>
                <w:sz w:val="20"/>
                <w:szCs w:val="20"/>
              </w:rPr>
            </w:pPr>
            <w:r w:rsidRPr="003D73E5">
              <w:rPr>
                <w:rFonts w:ascii="Arial" w:hAnsi="Arial" w:cs="Arial"/>
                <w:sz w:val="20"/>
                <w:szCs w:val="20"/>
              </w:rPr>
              <w:t>Technická podpora:</w:t>
            </w:r>
          </w:p>
          <w:p w14:paraId="3F81BB77" w14:textId="6E4E6D47" w:rsidR="006B0AF1" w:rsidRPr="000D094E" w:rsidRDefault="006B0AF1" w:rsidP="003209FA">
            <w:pPr>
              <w:pStyle w:val="Odstavecseseznamem"/>
              <w:numPr>
                <w:ilvl w:val="0"/>
                <w:numId w:val="7"/>
              </w:numPr>
              <w:autoSpaceDE w:val="0"/>
              <w:autoSpaceDN w:val="0"/>
              <w:adjustRightInd w:val="0"/>
              <w:spacing w:after="100"/>
              <w:ind w:left="429" w:hanging="218"/>
              <w:contextualSpacing w:val="0"/>
              <w:rPr>
                <w:rFonts w:ascii="Arial" w:hAnsi="Arial" w:cs="Arial"/>
                <w:sz w:val="20"/>
                <w:szCs w:val="20"/>
              </w:rPr>
            </w:pPr>
            <w:r w:rsidRPr="000D094E">
              <w:rPr>
                <w:rFonts w:ascii="Arial" w:hAnsi="Arial" w:cs="Arial"/>
                <w:sz w:val="20"/>
                <w:szCs w:val="20"/>
              </w:rPr>
              <w:t xml:space="preserve">řešení běžných uživatelských problémů, problémů se zadáváním údajů a </w:t>
            </w:r>
            <w:r w:rsidRPr="000D094E">
              <w:rPr>
                <w:rFonts w:ascii="Arial" w:hAnsi="Arial" w:cs="Arial"/>
                <w:sz w:val="20"/>
                <w:szCs w:val="20"/>
              </w:rPr>
              <w:lastRenderedPageBreak/>
              <w:t>s interpretací metodiky,</w:t>
            </w:r>
            <w:r w:rsidR="00A45C2C">
              <w:rPr>
                <w:rFonts w:ascii="Arial" w:hAnsi="Arial" w:cs="Arial"/>
                <w:sz w:val="20"/>
                <w:szCs w:val="20"/>
              </w:rPr>
              <w:br/>
            </w:r>
            <w:r w:rsidRPr="000D094E">
              <w:rPr>
                <w:rFonts w:ascii="Arial" w:hAnsi="Arial" w:cs="Arial"/>
                <w:sz w:val="20"/>
                <w:szCs w:val="20"/>
              </w:rPr>
              <w:t xml:space="preserve">e-mailem objednané konzultace týkající se práce s aplikací, případných nejasností ohledně typu erozních událostí a způsobu jejich zaznamenávání, předávání podnětů o erozních událostech pověřeným pracovníkům, </w:t>
            </w:r>
          </w:p>
          <w:p w14:paraId="6F018929" w14:textId="77777777" w:rsidR="006B0AF1" w:rsidRPr="00AD507A" w:rsidRDefault="006B0AF1" w:rsidP="003209FA">
            <w:pPr>
              <w:pStyle w:val="Odstavecseseznamem"/>
              <w:numPr>
                <w:ilvl w:val="0"/>
                <w:numId w:val="7"/>
              </w:numPr>
              <w:autoSpaceDE w:val="0"/>
              <w:autoSpaceDN w:val="0"/>
              <w:adjustRightInd w:val="0"/>
              <w:spacing w:after="100"/>
              <w:ind w:left="425" w:hanging="215"/>
              <w:contextualSpacing w:val="0"/>
              <w:rPr>
                <w:rFonts w:ascii="Arial" w:hAnsi="Arial" w:cs="Arial"/>
                <w:sz w:val="20"/>
                <w:szCs w:val="20"/>
              </w:rPr>
            </w:pPr>
            <w:r w:rsidRPr="00D76A5A">
              <w:rPr>
                <w:rFonts w:ascii="Arial" w:hAnsi="Arial" w:cs="Arial"/>
                <w:sz w:val="20"/>
                <w:szCs w:val="20"/>
              </w:rPr>
              <w:t xml:space="preserve">opravy a kontrola konzistentnosti zadaných údajů, především přeřazení informací do správných polí, doplnění částečně vyplněných hlášení (chybí agrotechnika, není fáze porostu aj.), opravy typů událostí (plošná, rýhová, sesuv) na základě fotodokumentace, řešení extrémů v zadaných hodnotách, řešení logických protikladů (netýká se prostorové lokalizace události upřesňované v rámci týdenních hlášení) </w:t>
            </w:r>
          </w:p>
          <w:p w14:paraId="28F7EE4B" w14:textId="77777777" w:rsidR="006B0AF1" w:rsidRPr="00AD507A" w:rsidRDefault="006B0AF1" w:rsidP="003209FA">
            <w:pPr>
              <w:pStyle w:val="Odstavecseseznamem"/>
              <w:numPr>
                <w:ilvl w:val="0"/>
                <w:numId w:val="7"/>
              </w:numPr>
              <w:autoSpaceDE w:val="0"/>
              <w:autoSpaceDN w:val="0"/>
              <w:adjustRightInd w:val="0"/>
              <w:spacing w:after="100"/>
              <w:ind w:left="425" w:hanging="215"/>
              <w:contextualSpacing w:val="0"/>
              <w:rPr>
                <w:rFonts w:ascii="Arial" w:hAnsi="Arial" w:cs="Arial"/>
                <w:sz w:val="20"/>
                <w:szCs w:val="20"/>
              </w:rPr>
            </w:pPr>
            <w:r w:rsidRPr="00AD507A">
              <w:rPr>
                <w:rFonts w:ascii="Arial" w:hAnsi="Arial" w:cs="Arial"/>
                <w:sz w:val="20"/>
                <w:szCs w:val="20"/>
              </w:rPr>
              <w:t xml:space="preserve">vyhledávání a doplňování údajů ze srážkoměrných stanic, radarové odrazy (lokalizace a dohledání nejbližších srážkoměrných stanic (1–3), dohledání srážkových událostí odpovídající datu a hodině vzniku erozní události, popis charakteristik těchto událostí tzn. max. intenzita, celková doba trvání, celkový úhrn), </w:t>
            </w:r>
          </w:p>
          <w:p w14:paraId="4A7D8B96" w14:textId="77777777" w:rsidR="006B0AF1" w:rsidRPr="00AD507A" w:rsidRDefault="006B0AF1" w:rsidP="003209FA">
            <w:pPr>
              <w:pStyle w:val="Odstavecseseznamem"/>
              <w:numPr>
                <w:ilvl w:val="0"/>
                <w:numId w:val="7"/>
              </w:numPr>
              <w:autoSpaceDE w:val="0"/>
              <w:autoSpaceDN w:val="0"/>
              <w:adjustRightInd w:val="0"/>
              <w:spacing w:after="100"/>
              <w:ind w:left="425" w:hanging="215"/>
              <w:contextualSpacing w:val="0"/>
              <w:rPr>
                <w:rFonts w:ascii="Arial" w:hAnsi="Arial" w:cs="Arial"/>
                <w:sz w:val="20"/>
                <w:szCs w:val="20"/>
              </w:rPr>
            </w:pPr>
            <w:r w:rsidRPr="00AD507A">
              <w:rPr>
                <w:rFonts w:ascii="Arial" w:hAnsi="Arial" w:cs="Arial"/>
                <w:sz w:val="20"/>
                <w:szCs w:val="20"/>
              </w:rPr>
              <w:t>řešeni přístupových práv uživatelů (změny pracovníků, aktualizace hesel, aktualizace seznamu pověřených pracovníků na webu). Uvedená částka je částkou maximální za jeden rok, fakturovaná bude částka na základě akceptovaných výkazů.</w:t>
            </w:r>
          </w:p>
        </w:tc>
        <w:tc>
          <w:tcPr>
            <w:tcW w:w="1559" w:type="dxa"/>
            <w:vAlign w:val="center"/>
          </w:tcPr>
          <w:p w14:paraId="4D60D940" w14:textId="77777777" w:rsidR="006B0AF1" w:rsidRPr="00AD507A" w:rsidRDefault="006B0AF1" w:rsidP="00C17B12">
            <w:pPr>
              <w:pStyle w:val="Odstavecseseznamem"/>
              <w:ind w:left="0"/>
              <w:rPr>
                <w:rFonts w:ascii="Arial" w:hAnsi="Arial" w:cs="Arial"/>
                <w:sz w:val="20"/>
                <w:szCs w:val="20"/>
              </w:rPr>
            </w:pPr>
            <w:r w:rsidRPr="00AD507A">
              <w:rPr>
                <w:rFonts w:ascii="Arial" w:hAnsi="Arial" w:cs="Arial"/>
                <w:sz w:val="20"/>
                <w:szCs w:val="20"/>
              </w:rPr>
              <w:lastRenderedPageBreak/>
              <w:t>hod</w:t>
            </w:r>
          </w:p>
        </w:tc>
        <w:tc>
          <w:tcPr>
            <w:tcW w:w="993" w:type="dxa"/>
            <w:vAlign w:val="center"/>
          </w:tcPr>
          <w:p w14:paraId="177B4B56" w14:textId="77777777" w:rsidR="006B0AF1" w:rsidRPr="00AD507A" w:rsidRDefault="006B0AF1" w:rsidP="00C17B12">
            <w:pPr>
              <w:pStyle w:val="Odstavecseseznamem"/>
              <w:ind w:left="0"/>
              <w:rPr>
                <w:rFonts w:ascii="Arial" w:hAnsi="Arial" w:cs="Arial"/>
                <w:sz w:val="20"/>
                <w:szCs w:val="20"/>
              </w:rPr>
            </w:pPr>
            <w:r w:rsidRPr="00AD507A">
              <w:rPr>
                <w:rFonts w:ascii="Arial" w:hAnsi="Arial" w:cs="Arial"/>
                <w:sz w:val="20"/>
                <w:szCs w:val="20"/>
              </w:rPr>
              <w:t>420</w:t>
            </w:r>
          </w:p>
        </w:tc>
        <w:tc>
          <w:tcPr>
            <w:tcW w:w="1347" w:type="dxa"/>
            <w:vAlign w:val="center"/>
          </w:tcPr>
          <w:p w14:paraId="7005E8F9" w14:textId="77777777" w:rsidR="006B0AF1" w:rsidRPr="00AD507A" w:rsidRDefault="006B0AF1" w:rsidP="00C17B12">
            <w:pPr>
              <w:pStyle w:val="Odstavecseseznamem"/>
              <w:ind w:left="0"/>
              <w:rPr>
                <w:rFonts w:ascii="Arial" w:hAnsi="Arial" w:cs="Arial"/>
                <w:sz w:val="20"/>
                <w:szCs w:val="20"/>
              </w:rPr>
            </w:pPr>
            <w:r>
              <w:rPr>
                <w:rFonts w:ascii="Arial" w:hAnsi="Arial" w:cs="Arial"/>
                <w:sz w:val="20"/>
                <w:szCs w:val="20"/>
              </w:rPr>
              <w:t>650</w:t>
            </w:r>
            <w:r w:rsidRPr="00AD507A">
              <w:rPr>
                <w:rFonts w:ascii="Arial" w:hAnsi="Arial" w:cs="Arial"/>
                <w:sz w:val="20"/>
                <w:szCs w:val="20"/>
              </w:rPr>
              <w:t>,-</w:t>
            </w:r>
          </w:p>
        </w:tc>
        <w:tc>
          <w:tcPr>
            <w:tcW w:w="1062" w:type="dxa"/>
            <w:vAlign w:val="center"/>
          </w:tcPr>
          <w:p w14:paraId="2DC78448" w14:textId="77777777" w:rsidR="006B0AF1" w:rsidRPr="00AD507A" w:rsidRDefault="006B0AF1" w:rsidP="00C17B12">
            <w:pPr>
              <w:pStyle w:val="Odstavecseseznamem"/>
              <w:ind w:left="0"/>
              <w:rPr>
                <w:rFonts w:ascii="Arial" w:hAnsi="Arial" w:cs="Arial"/>
                <w:sz w:val="20"/>
                <w:szCs w:val="20"/>
              </w:rPr>
            </w:pPr>
            <w:r>
              <w:rPr>
                <w:rFonts w:ascii="Arial" w:hAnsi="Arial" w:cs="Arial"/>
                <w:sz w:val="20"/>
                <w:szCs w:val="20"/>
              </w:rPr>
              <w:t>273</w:t>
            </w:r>
            <w:r w:rsidRPr="00AD507A">
              <w:rPr>
                <w:rFonts w:ascii="Arial" w:hAnsi="Arial" w:cs="Arial"/>
                <w:sz w:val="20"/>
                <w:szCs w:val="20"/>
              </w:rPr>
              <w:t> 000,-</w:t>
            </w:r>
          </w:p>
        </w:tc>
      </w:tr>
      <w:tr w:rsidR="001F2545" w:rsidRPr="00674006" w14:paraId="5358DF57" w14:textId="77777777" w:rsidTr="001F2545">
        <w:tc>
          <w:tcPr>
            <w:tcW w:w="3511" w:type="dxa"/>
          </w:tcPr>
          <w:p w14:paraId="2B898C2D" w14:textId="21968071" w:rsidR="006B0AF1" w:rsidRPr="00AD507A" w:rsidRDefault="006B0AF1" w:rsidP="001F2545">
            <w:pPr>
              <w:pStyle w:val="Odstavecseseznamem"/>
              <w:numPr>
                <w:ilvl w:val="0"/>
                <w:numId w:val="16"/>
              </w:numPr>
              <w:autoSpaceDE w:val="0"/>
              <w:autoSpaceDN w:val="0"/>
              <w:adjustRightInd w:val="0"/>
              <w:ind w:left="288"/>
              <w:rPr>
                <w:rFonts w:ascii="Arial" w:hAnsi="Arial" w:cs="Arial"/>
                <w:sz w:val="20"/>
                <w:szCs w:val="20"/>
              </w:rPr>
            </w:pPr>
            <w:r w:rsidRPr="00AD507A">
              <w:rPr>
                <w:rFonts w:ascii="Arial" w:hAnsi="Arial" w:cs="Arial"/>
                <w:sz w:val="20"/>
                <w:szCs w:val="20"/>
              </w:rPr>
              <w:t>podpora a odborná konzultace při naplňování metodiky opakované eroze (schválené poradou ministra č. 9/2013) a další činnosti související s přípravou jednotlivých erozních událostí k přeřazení, technické úpravy předávané geometrie. Uvedená částka je částkou maximální za jeden rok, fakturovaná bude částka na základě akceptovaných výkazů.</w:t>
            </w:r>
          </w:p>
        </w:tc>
        <w:tc>
          <w:tcPr>
            <w:tcW w:w="1559" w:type="dxa"/>
            <w:vAlign w:val="center"/>
          </w:tcPr>
          <w:p w14:paraId="56D371A3" w14:textId="77777777" w:rsidR="006B0AF1" w:rsidRPr="00AD507A" w:rsidRDefault="006B0AF1" w:rsidP="00C17B12">
            <w:pPr>
              <w:pStyle w:val="Odstavecseseznamem"/>
              <w:ind w:left="0"/>
              <w:rPr>
                <w:rFonts w:ascii="Arial" w:hAnsi="Arial" w:cs="Arial"/>
                <w:sz w:val="20"/>
                <w:szCs w:val="20"/>
              </w:rPr>
            </w:pPr>
            <w:r w:rsidRPr="00AD507A">
              <w:rPr>
                <w:rFonts w:ascii="Arial" w:hAnsi="Arial" w:cs="Arial"/>
                <w:sz w:val="20"/>
                <w:szCs w:val="20"/>
              </w:rPr>
              <w:t>hod</w:t>
            </w:r>
          </w:p>
        </w:tc>
        <w:tc>
          <w:tcPr>
            <w:tcW w:w="993" w:type="dxa"/>
            <w:vAlign w:val="center"/>
          </w:tcPr>
          <w:p w14:paraId="08BB6B83" w14:textId="77777777" w:rsidR="006B0AF1" w:rsidRPr="00AD507A" w:rsidRDefault="006B0AF1" w:rsidP="00C17B12">
            <w:pPr>
              <w:pStyle w:val="Odstavecseseznamem"/>
              <w:ind w:left="0"/>
              <w:rPr>
                <w:rFonts w:ascii="Arial" w:hAnsi="Arial" w:cs="Arial"/>
                <w:sz w:val="20"/>
                <w:szCs w:val="20"/>
              </w:rPr>
            </w:pPr>
            <w:r w:rsidRPr="00AD507A">
              <w:rPr>
                <w:rFonts w:ascii="Arial" w:hAnsi="Arial" w:cs="Arial"/>
                <w:sz w:val="20"/>
                <w:szCs w:val="20"/>
              </w:rPr>
              <w:t>460</w:t>
            </w:r>
          </w:p>
        </w:tc>
        <w:tc>
          <w:tcPr>
            <w:tcW w:w="1347" w:type="dxa"/>
            <w:vAlign w:val="center"/>
          </w:tcPr>
          <w:p w14:paraId="19182648" w14:textId="77777777" w:rsidR="006B0AF1" w:rsidRPr="00AD507A" w:rsidRDefault="006B0AF1" w:rsidP="00C17B12">
            <w:pPr>
              <w:pStyle w:val="Odstavecseseznamem"/>
              <w:ind w:left="0"/>
              <w:rPr>
                <w:rFonts w:ascii="Arial" w:hAnsi="Arial" w:cs="Arial"/>
                <w:sz w:val="20"/>
                <w:szCs w:val="20"/>
              </w:rPr>
            </w:pPr>
            <w:r>
              <w:rPr>
                <w:rFonts w:ascii="Arial" w:hAnsi="Arial" w:cs="Arial"/>
                <w:sz w:val="20"/>
                <w:szCs w:val="20"/>
              </w:rPr>
              <w:t>65</w:t>
            </w:r>
            <w:r w:rsidRPr="00AD507A">
              <w:rPr>
                <w:rFonts w:ascii="Arial" w:hAnsi="Arial" w:cs="Arial"/>
                <w:sz w:val="20"/>
                <w:szCs w:val="20"/>
              </w:rPr>
              <w:t>0,-</w:t>
            </w:r>
          </w:p>
        </w:tc>
        <w:tc>
          <w:tcPr>
            <w:tcW w:w="1062" w:type="dxa"/>
            <w:vAlign w:val="center"/>
          </w:tcPr>
          <w:p w14:paraId="4E8159A5" w14:textId="77777777" w:rsidR="006B0AF1" w:rsidRPr="00AD507A" w:rsidRDefault="006B0AF1" w:rsidP="00C17B12">
            <w:pPr>
              <w:pStyle w:val="Odstavecseseznamem"/>
              <w:ind w:left="0"/>
              <w:rPr>
                <w:rFonts w:ascii="Arial" w:hAnsi="Arial" w:cs="Arial"/>
                <w:sz w:val="20"/>
                <w:szCs w:val="20"/>
              </w:rPr>
            </w:pPr>
            <w:r>
              <w:rPr>
                <w:rFonts w:ascii="Arial" w:hAnsi="Arial" w:cs="Arial"/>
                <w:sz w:val="20"/>
                <w:szCs w:val="20"/>
              </w:rPr>
              <w:t>299</w:t>
            </w:r>
            <w:r w:rsidRPr="00AD507A">
              <w:rPr>
                <w:rFonts w:ascii="Arial" w:hAnsi="Arial" w:cs="Arial"/>
                <w:sz w:val="20"/>
                <w:szCs w:val="20"/>
              </w:rPr>
              <w:t> 000,-</w:t>
            </w:r>
          </w:p>
        </w:tc>
      </w:tr>
      <w:tr w:rsidR="001F2545" w:rsidRPr="00674006" w14:paraId="4855B051" w14:textId="77777777" w:rsidTr="001F2545">
        <w:tc>
          <w:tcPr>
            <w:tcW w:w="3511" w:type="dxa"/>
          </w:tcPr>
          <w:p w14:paraId="137CE2A0" w14:textId="71D961CA" w:rsidR="006B0AF1" w:rsidRPr="00AD507A" w:rsidRDefault="006B0AF1" w:rsidP="001F2545">
            <w:pPr>
              <w:pStyle w:val="Odstavecseseznamem"/>
              <w:numPr>
                <w:ilvl w:val="0"/>
                <w:numId w:val="16"/>
              </w:numPr>
              <w:autoSpaceDE w:val="0"/>
              <w:autoSpaceDN w:val="0"/>
              <w:adjustRightInd w:val="0"/>
              <w:ind w:left="288"/>
              <w:rPr>
                <w:rFonts w:ascii="Arial" w:hAnsi="Arial" w:cs="Arial"/>
                <w:sz w:val="20"/>
                <w:szCs w:val="20"/>
              </w:rPr>
            </w:pPr>
            <w:r w:rsidRPr="00AD507A">
              <w:rPr>
                <w:rFonts w:ascii="Arial" w:hAnsi="Arial" w:cs="Arial"/>
                <w:sz w:val="20"/>
                <w:szCs w:val="20"/>
              </w:rPr>
              <w:t xml:space="preserve">zajištění dostupnosti prostředí pro zadávání údajů s definovanými parametry (zajištěn 99 %, délka </w:t>
            </w:r>
            <w:r w:rsidRPr="00AD507A">
              <w:rPr>
                <w:rFonts w:ascii="Arial" w:hAnsi="Arial" w:cs="Arial"/>
                <w:sz w:val="20"/>
                <w:szCs w:val="20"/>
              </w:rPr>
              <w:lastRenderedPageBreak/>
              <w:t>výpadku max. 24 dostupnosti hodin, reakční čas max. 12 hod, plánovaných odstávek 5 ročně).</w:t>
            </w:r>
          </w:p>
        </w:tc>
        <w:tc>
          <w:tcPr>
            <w:tcW w:w="1559" w:type="dxa"/>
            <w:vAlign w:val="center"/>
          </w:tcPr>
          <w:p w14:paraId="390EDBAF" w14:textId="77777777" w:rsidR="006B0AF1" w:rsidRPr="00AD507A" w:rsidRDefault="006B0AF1" w:rsidP="00C17B12">
            <w:pPr>
              <w:pStyle w:val="Odstavecseseznamem"/>
              <w:ind w:left="0"/>
              <w:rPr>
                <w:rFonts w:ascii="Arial" w:hAnsi="Arial" w:cs="Arial"/>
                <w:sz w:val="20"/>
                <w:szCs w:val="20"/>
              </w:rPr>
            </w:pPr>
            <w:r>
              <w:rPr>
                <w:rFonts w:ascii="Arial" w:hAnsi="Arial" w:cs="Arial"/>
                <w:sz w:val="20"/>
                <w:szCs w:val="20"/>
              </w:rPr>
              <w:lastRenderedPageBreak/>
              <w:t>p</w:t>
            </w:r>
            <w:r w:rsidRPr="00AD507A">
              <w:rPr>
                <w:rFonts w:ascii="Arial" w:hAnsi="Arial" w:cs="Arial"/>
                <w:sz w:val="20"/>
                <w:szCs w:val="20"/>
              </w:rPr>
              <w:t>očet měsíců dostupnosti prostředí</w:t>
            </w:r>
          </w:p>
        </w:tc>
        <w:tc>
          <w:tcPr>
            <w:tcW w:w="993" w:type="dxa"/>
            <w:vAlign w:val="center"/>
          </w:tcPr>
          <w:p w14:paraId="0A0E8DF6" w14:textId="77777777" w:rsidR="006B0AF1" w:rsidRPr="00AD507A" w:rsidRDefault="006B0AF1" w:rsidP="00C17B12">
            <w:pPr>
              <w:pStyle w:val="Odstavecseseznamem"/>
              <w:ind w:left="0"/>
              <w:rPr>
                <w:rFonts w:ascii="Arial" w:hAnsi="Arial" w:cs="Arial"/>
                <w:sz w:val="20"/>
                <w:szCs w:val="20"/>
              </w:rPr>
            </w:pPr>
            <w:r w:rsidRPr="00AD507A">
              <w:rPr>
                <w:rFonts w:ascii="Arial" w:hAnsi="Arial" w:cs="Arial"/>
                <w:sz w:val="20"/>
                <w:szCs w:val="20"/>
              </w:rPr>
              <w:t>12</w:t>
            </w:r>
          </w:p>
        </w:tc>
        <w:tc>
          <w:tcPr>
            <w:tcW w:w="1347" w:type="dxa"/>
            <w:vAlign w:val="center"/>
          </w:tcPr>
          <w:p w14:paraId="6B68D17C" w14:textId="77777777" w:rsidR="006B0AF1" w:rsidRPr="00AD507A" w:rsidRDefault="006B0AF1" w:rsidP="00C17B12">
            <w:pPr>
              <w:pStyle w:val="Odstavecseseznamem"/>
              <w:ind w:left="0"/>
              <w:rPr>
                <w:rFonts w:ascii="Arial" w:hAnsi="Arial" w:cs="Arial"/>
                <w:sz w:val="20"/>
                <w:szCs w:val="20"/>
              </w:rPr>
            </w:pPr>
            <w:r w:rsidRPr="00AD507A">
              <w:rPr>
                <w:rFonts w:ascii="Arial" w:hAnsi="Arial" w:cs="Arial"/>
                <w:sz w:val="20"/>
                <w:szCs w:val="20"/>
              </w:rPr>
              <w:t>1</w:t>
            </w:r>
            <w:r>
              <w:rPr>
                <w:rFonts w:ascii="Arial" w:hAnsi="Arial" w:cs="Arial"/>
                <w:sz w:val="20"/>
                <w:szCs w:val="20"/>
              </w:rPr>
              <w:t>4 5</w:t>
            </w:r>
            <w:r w:rsidRPr="00AD507A">
              <w:rPr>
                <w:rFonts w:ascii="Arial" w:hAnsi="Arial" w:cs="Arial"/>
                <w:sz w:val="20"/>
                <w:szCs w:val="20"/>
              </w:rPr>
              <w:t>00,-</w:t>
            </w:r>
          </w:p>
        </w:tc>
        <w:tc>
          <w:tcPr>
            <w:tcW w:w="1062" w:type="dxa"/>
            <w:vAlign w:val="center"/>
          </w:tcPr>
          <w:p w14:paraId="2F3967F3" w14:textId="77777777" w:rsidR="006B0AF1" w:rsidRPr="00AD507A" w:rsidRDefault="006B0AF1" w:rsidP="00C17B12">
            <w:pPr>
              <w:pStyle w:val="Odstavecseseznamem"/>
              <w:ind w:left="0"/>
              <w:rPr>
                <w:rFonts w:ascii="Arial" w:hAnsi="Arial" w:cs="Arial"/>
                <w:sz w:val="20"/>
                <w:szCs w:val="20"/>
              </w:rPr>
            </w:pPr>
            <w:r>
              <w:rPr>
                <w:rFonts w:ascii="Arial" w:hAnsi="Arial" w:cs="Arial"/>
                <w:sz w:val="20"/>
                <w:szCs w:val="20"/>
              </w:rPr>
              <w:t>174</w:t>
            </w:r>
            <w:r w:rsidRPr="00AD507A">
              <w:rPr>
                <w:rFonts w:ascii="Arial" w:hAnsi="Arial" w:cs="Arial"/>
                <w:sz w:val="20"/>
                <w:szCs w:val="20"/>
              </w:rPr>
              <w:t> 000,-</w:t>
            </w:r>
          </w:p>
        </w:tc>
      </w:tr>
      <w:tr w:rsidR="001F2545" w:rsidRPr="00674006" w14:paraId="6E5B84A5" w14:textId="77777777" w:rsidTr="001F2545">
        <w:tc>
          <w:tcPr>
            <w:tcW w:w="3511" w:type="dxa"/>
          </w:tcPr>
          <w:p w14:paraId="1A59E181" w14:textId="7AFC4503" w:rsidR="006B0AF1" w:rsidRPr="00AD507A" w:rsidRDefault="006B0AF1" w:rsidP="001F2545">
            <w:pPr>
              <w:pStyle w:val="Odstavecseseznamem"/>
              <w:numPr>
                <w:ilvl w:val="0"/>
                <w:numId w:val="16"/>
              </w:numPr>
              <w:autoSpaceDE w:val="0"/>
              <w:autoSpaceDN w:val="0"/>
              <w:adjustRightInd w:val="0"/>
              <w:ind w:left="288"/>
              <w:rPr>
                <w:rFonts w:ascii="Arial" w:hAnsi="Arial" w:cs="Arial"/>
                <w:sz w:val="20"/>
                <w:szCs w:val="20"/>
              </w:rPr>
            </w:pPr>
            <w:r w:rsidRPr="00AD507A">
              <w:rPr>
                <w:rFonts w:ascii="Arial" w:hAnsi="Arial" w:cs="Arial"/>
                <w:sz w:val="20"/>
                <w:szCs w:val="20"/>
              </w:rPr>
              <w:t>zajištění pravidelné aktualizace a</w:t>
            </w:r>
            <w:r w:rsidR="001F2545">
              <w:rPr>
                <w:rFonts w:ascii="Arial" w:hAnsi="Arial" w:cs="Arial"/>
                <w:sz w:val="20"/>
                <w:szCs w:val="20"/>
              </w:rPr>
              <w:t> </w:t>
            </w:r>
            <w:r w:rsidRPr="00AD507A">
              <w:rPr>
                <w:rFonts w:ascii="Arial" w:hAnsi="Arial" w:cs="Arial"/>
                <w:sz w:val="20"/>
                <w:szCs w:val="20"/>
              </w:rPr>
              <w:t xml:space="preserve">poskytnuti nevýhradní licence na datové zdroje VÚMOP, </w:t>
            </w:r>
            <w:proofErr w:type="spellStart"/>
            <w:r w:rsidRPr="00AD507A">
              <w:rPr>
                <w:rFonts w:ascii="Arial" w:hAnsi="Arial" w:cs="Arial"/>
                <w:sz w:val="20"/>
                <w:szCs w:val="20"/>
              </w:rPr>
              <w:t>v.v.i</w:t>
            </w:r>
            <w:proofErr w:type="spellEnd"/>
            <w:r w:rsidRPr="00AD507A">
              <w:rPr>
                <w:rFonts w:ascii="Arial" w:hAnsi="Arial" w:cs="Arial"/>
                <w:sz w:val="20"/>
                <w:szCs w:val="20"/>
              </w:rPr>
              <w:t xml:space="preserve">., které jsou potřebné ke správnému vyhodnocení monitorované události (prostřednictvím aplikace zajištěn přistup minimálně k následujícím autorským dílům: vrstvě </w:t>
            </w:r>
            <w:proofErr w:type="spellStart"/>
            <w:r w:rsidRPr="00AD507A">
              <w:rPr>
                <w:rFonts w:ascii="Arial" w:hAnsi="Arial" w:cs="Arial"/>
                <w:sz w:val="20"/>
                <w:szCs w:val="20"/>
              </w:rPr>
              <w:t>erodovatelnosti</w:t>
            </w:r>
            <w:proofErr w:type="spellEnd"/>
            <w:r w:rsidRPr="00AD507A">
              <w:rPr>
                <w:rFonts w:ascii="Arial" w:hAnsi="Arial" w:cs="Arial"/>
                <w:sz w:val="20"/>
                <w:szCs w:val="20"/>
              </w:rPr>
              <w:t xml:space="preserve"> půd, vrstvě maximálních přípustných hodnot faktoru ochranného vlivu vegetace, vrstvě kombinovaného faktoru délky a sklonu svahu, vrstvě odtokových linií).</w:t>
            </w:r>
          </w:p>
        </w:tc>
        <w:tc>
          <w:tcPr>
            <w:tcW w:w="1559" w:type="dxa"/>
            <w:vAlign w:val="center"/>
          </w:tcPr>
          <w:p w14:paraId="052CCFAF" w14:textId="77777777" w:rsidR="006B0AF1" w:rsidRPr="00AD507A" w:rsidRDefault="006B0AF1" w:rsidP="00C17B12">
            <w:pPr>
              <w:pStyle w:val="Odstavecseseznamem"/>
              <w:ind w:left="0"/>
              <w:rPr>
                <w:rFonts w:ascii="Arial" w:hAnsi="Arial" w:cs="Arial"/>
                <w:sz w:val="20"/>
                <w:szCs w:val="20"/>
              </w:rPr>
            </w:pPr>
            <w:r w:rsidRPr="00AD507A">
              <w:rPr>
                <w:rFonts w:ascii="Arial" w:hAnsi="Arial" w:cs="Arial"/>
                <w:sz w:val="20"/>
                <w:szCs w:val="20"/>
              </w:rPr>
              <w:t>--</w:t>
            </w:r>
          </w:p>
        </w:tc>
        <w:tc>
          <w:tcPr>
            <w:tcW w:w="993" w:type="dxa"/>
            <w:vAlign w:val="center"/>
          </w:tcPr>
          <w:p w14:paraId="23281A6F" w14:textId="77777777" w:rsidR="006B0AF1" w:rsidRPr="00AD507A" w:rsidRDefault="006B0AF1" w:rsidP="00C17B12">
            <w:pPr>
              <w:pStyle w:val="Odstavecseseznamem"/>
              <w:ind w:left="0"/>
              <w:rPr>
                <w:rFonts w:ascii="Arial" w:hAnsi="Arial" w:cs="Arial"/>
                <w:sz w:val="20"/>
                <w:szCs w:val="20"/>
              </w:rPr>
            </w:pPr>
            <w:r w:rsidRPr="00AD507A">
              <w:rPr>
                <w:rFonts w:ascii="Arial" w:hAnsi="Arial" w:cs="Arial"/>
                <w:sz w:val="20"/>
                <w:szCs w:val="20"/>
              </w:rPr>
              <w:t>--</w:t>
            </w:r>
          </w:p>
        </w:tc>
        <w:tc>
          <w:tcPr>
            <w:tcW w:w="1347" w:type="dxa"/>
            <w:vAlign w:val="center"/>
          </w:tcPr>
          <w:p w14:paraId="548ACE18" w14:textId="77777777" w:rsidR="006B0AF1" w:rsidRPr="00AD507A" w:rsidRDefault="006B0AF1" w:rsidP="00C17B12">
            <w:pPr>
              <w:pStyle w:val="Odstavecseseznamem"/>
              <w:ind w:left="0"/>
              <w:rPr>
                <w:rFonts w:ascii="Arial" w:hAnsi="Arial" w:cs="Arial"/>
                <w:sz w:val="20"/>
                <w:szCs w:val="20"/>
              </w:rPr>
            </w:pPr>
            <w:r w:rsidRPr="00AD507A">
              <w:rPr>
                <w:rFonts w:ascii="Arial" w:hAnsi="Arial" w:cs="Arial"/>
                <w:sz w:val="20"/>
                <w:szCs w:val="20"/>
              </w:rPr>
              <w:t>--</w:t>
            </w:r>
          </w:p>
        </w:tc>
        <w:tc>
          <w:tcPr>
            <w:tcW w:w="1062" w:type="dxa"/>
            <w:vAlign w:val="center"/>
          </w:tcPr>
          <w:p w14:paraId="6C114A47" w14:textId="77777777" w:rsidR="006B0AF1" w:rsidRPr="00AD507A" w:rsidRDefault="006B0AF1" w:rsidP="00C17B12">
            <w:pPr>
              <w:pStyle w:val="Odstavecseseznamem"/>
              <w:ind w:left="0"/>
              <w:rPr>
                <w:rFonts w:ascii="Arial" w:hAnsi="Arial" w:cs="Arial"/>
                <w:sz w:val="20"/>
                <w:szCs w:val="20"/>
              </w:rPr>
            </w:pPr>
            <w:r>
              <w:rPr>
                <w:rFonts w:ascii="Arial" w:hAnsi="Arial" w:cs="Arial"/>
                <w:sz w:val="20"/>
                <w:szCs w:val="20"/>
              </w:rPr>
              <w:t>50 5</w:t>
            </w:r>
            <w:r w:rsidRPr="00AD507A">
              <w:rPr>
                <w:rFonts w:ascii="Arial" w:hAnsi="Arial" w:cs="Arial"/>
                <w:sz w:val="20"/>
                <w:szCs w:val="20"/>
              </w:rPr>
              <w:t>00,-</w:t>
            </w:r>
          </w:p>
        </w:tc>
      </w:tr>
      <w:tr w:rsidR="001F2545" w:rsidRPr="00674006" w14:paraId="78ACB6C4" w14:textId="77777777" w:rsidTr="001F2545">
        <w:tc>
          <w:tcPr>
            <w:tcW w:w="3511" w:type="dxa"/>
          </w:tcPr>
          <w:p w14:paraId="60937F11" w14:textId="54C0867E" w:rsidR="006B0AF1" w:rsidRPr="000D094E" w:rsidRDefault="006B0AF1" w:rsidP="001F2545">
            <w:pPr>
              <w:pStyle w:val="Odstavecseseznamem"/>
              <w:numPr>
                <w:ilvl w:val="0"/>
                <w:numId w:val="16"/>
              </w:numPr>
              <w:autoSpaceDE w:val="0"/>
              <w:autoSpaceDN w:val="0"/>
              <w:adjustRightInd w:val="0"/>
              <w:spacing w:after="100"/>
              <w:ind w:left="283" w:hanging="357"/>
              <w:contextualSpacing w:val="0"/>
              <w:rPr>
                <w:rFonts w:ascii="Arial" w:hAnsi="Arial" w:cs="Arial"/>
                <w:sz w:val="20"/>
                <w:szCs w:val="20"/>
              </w:rPr>
            </w:pPr>
            <w:bookmarkStart w:id="2" w:name="_Hlk205547764"/>
            <w:r w:rsidRPr="000D094E">
              <w:rPr>
                <w:rFonts w:ascii="Arial" w:hAnsi="Arial" w:cs="Arial"/>
                <w:sz w:val="20"/>
                <w:szCs w:val="20"/>
              </w:rPr>
              <w:t xml:space="preserve">Max 10 podrobných analýz </w:t>
            </w:r>
            <w:r w:rsidR="7F390FDB" w:rsidRPr="000D094E">
              <w:rPr>
                <w:rFonts w:ascii="Arial" w:hAnsi="Arial" w:cs="Arial"/>
                <w:sz w:val="20"/>
                <w:szCs w:val="20"/>
              </w:rPr>
              <w:t xml:space="preserve">lokalit </w:t>
            </w:r>
            <w:r w:rsidRPr="000D094E">
              <w:rPr>
                <w:rFonts w:ascii="Arial" w:hAnsi="Arial" w:cs="Arial"/>
                <w:sz w:val="20"/>
                <w:szCs w:val="20"/>
              </w:rPr>
              <w:t>vybraných</w:t>
            </w:r>
            <w:bookmarkEnd w:id="2"/>
            <w:r w:rsidR="003D73E5">
              <w:rPr>
                <w:rFonts w:ascii="Arial" w:hAnsi="Arial" w:cs="Arial"/>
                <w:sz w:val="20"/>
                <w:szCs w:val="20"/>
              </w:rPr>
              <w:t xml:space="preserve"> </w:t>
            </w:r>
            <w:r w:rsidRPr="000D094E">
              <w:rPr>
                <w:rFonts w:ascii="Arial" w:hAnsi="Arial" w:cs="Arial"/>
                <w:sz w:val="20"/>
                <w:szCs w:val="20"/>
              </w:rPr>
              <w:t xml:space="preserve">erozních událostí, zpracovaných na základě Ad hoc objednávky obsahující </w:t>
            </w:r>
            <w:r w:rsidR="6B6D3A34" w:rsidRPr="000D094E">
              <w:rPr>
                <w:rFonts w:ascii="Arial" w:hAnsi="Arial" w:cs="Arial"/>
                <w:sz w:val="20"/>
                <w:szCs w:val="20"/>
              </w:rPr>
              <w:t xml:space="preserve">rozbor erozní ohroženosti </w:t>
            </w:r>
            <w:r w:rsidR="7929FAB0" w:rsidRPr="000D094E">
              <w:rPr>
                <w:rFonts w:ascii="Arial" w:hAnsi="Arial" w:cs="Arial"/>
                <w:sz w:val="20"/>
                <w:szCs w:val="20"/>
              </w:rPr>
              <w:t>včetně</w:t>
            </w:r>
            <w:r w:rsidR="6B6D3A34" w:rsidRPr="000D094E">
              <w:rPr>
                <w:rFonts w:ascii="Arial" w:hAnsi="Arial" w:cs="Arial"/>
                <w:sz w:val="20"/>
                <w:szCs w:val="20"/>
              </w:rPr>
              <w:t xml:space="preserve"> </w:t>
            </w:r>
            <w:r w:rsidR="6DC0CADF" w:rsidRPr="000D094E">
              <w:rPr>
                <w:rFonts w:ascii="Arial" w:hAnsi="Arial" w:cs="Arial"/>
                <w:sz w:val="20"/>
                <w:szCs w:val="20"/>
              </w:rPr>
              <w:t>doporučen</w:t>
            </w:r>
            <w:r w:rsidR="1F30B486" w:rsidRPr="000D094E">
              <w:rPr>
                <w:rFonts w:ascii="Arial" w:hAnsi="Arial" w:cs="Arial"/>
                <w:sz w:val="20"/>
                <w:szCs w:val="20"/>
              </w:rPr>
              <w:t>ého</w:t>
            </w:r>
            <w:r w:rsidR="6DC0CADF" w:rsidRPr="000D094E">
              <w:rPr>
                <w:rFonts w:ascii="Arial" w:hAnsi="Arial" w:cs="Arial"/>
                <w:sz w:val="20"/>
                <w:szCs w:val="20"/>
              </w:rPr>
              <w:t xml:space="preserve"> postup</w:t>
            </w:r>
            <w:r w:rsidR="1C57DDAC" w:rsidRPr="000D094E">
              <w:rPr>
                <w:rFonts w:ascii="Arial" w:hAnsi="Arial" w:cs="Arial"/>
                <w:sz w:val="20"/>
                <w:szCs w:val="20"/>
              </w:rPr>
              <w:t>u</w:t>
            </w:r>
            <w:r w:rsidR="6DC0CADF" w:rsidRPr="000D094E">
              <w:rPr>
                <w:rFonts w:ascii="Arial" w:hAnsi="Arial" w:cs="Arial"/>
                <w:sz w:val="20"/>
                <w:szCs w:val="20"/>
              </w:rPr>
              <w:t xml:space="preserve"> </w:t>
            </w:r>
            <w:r w:rsidR="1322A89B" w:rsidRPr="000D094E">
              <w:rPr>
                <w:rFonts w:ascii="Arial" w:hAnsi="Arial" w:cs="Arial"/>
                <w:sz w:val="20"/>
                <w:szCs w:val="20"/>
              </w:rPr>
              <w:t xml:space="preserve">efektivního řešení </w:t>
            </w:r>
            <w:r w:rsidR="6DC0CADF" w:rsidRPr="000D094E">
              <w:rPr>
                <w:rFonts w:ascii="Arial" w:hAnsi="Arial" w:cs="Arial"/>
                <w:sz w:val="20"/>
                <w:szCs w:val="20"/>
              </w:rPr>
              <w:t xml:space="preserve">protierozní ochrany </w:t>
            </w:r>
            <w:r w:rsidR="1CF636A4" w:rsidRPr="000D094E">
              <w:rPr>
                <w:rFonts w:ascii="Arial" w:hAnsi="Arial" w:cs="Arial"/>
                <w:sz w:val="20"/>
                <w:szCs w:val="20"/>
              </w:rPr>
              <w:t>dané lokalit</w:t>
            </w:r>
            <w:r w:rsidR="233784CE" w:rsidRPr="000D094E">
              <w:rPr>
                <w:rFonts w:ascii="Arial" w:hAnsi="Arial" w:cs="Arial"/>
                <w:sz w:val="20"/>
                <w:szCs w:val="20"/>
              </w:rPr>
              <w:t>y</w:t>
            </w:r>
            <w:r w:rsidR="6B607C5F" w:rsidRPr="000D094E">
              <w:rPr>
                <w:rFonts w:ascii="Arial" w:hAnsi="Arial" w:cs="Arial"/>
                <w:sz w:val="20"/>
                <w:szCs w:val="20"/>
              </w:rPr>
              <w:t>. Výsledkem podrob</w:t>
            </w:r>
            <w:r w:rsidR="3DFE21DA" w:rsidRPr="000D094E">
              <w:rPr>
                <w:rFonts w:ascii="Arial" w:hAnsi="Arial" w:cs="Arial"/>
                <w:sz w:val="20"/>
                <w:szCs w:val="20"/>
              </w:rPr>
              <w:t>n</w:t>
            </w:r>
            <w:r w:rsidR="6B607C5F" w:rsidRPr="000D094E">
              <w:rPr>
                <w:rFonts w:ascii="Arial" w:hAnsi="Arial" w:cs="Arial"/>
                <w:sz w:val="20"/>
                <w:szCs w:val="20"/>
              </w:rPr>
              <w:t xml:space="preserve">é analýzy je návrh </w:t>
            </w:r>
            <w:r w:rsidR="1294FDE6" w:rsidRPr="000D094E">
              <w:rPr>
                <w:rFonts w:ascii="Arial" w:hAnsi="Arial" w:cs="Arial"/>
                <w:sz w:val="20"/>
                <w:szCs w:val="20"/>
              </w:rPr>
              <w:t>opatření netechnického charakteru</w:t>
            </w:r>
            <w:r w:rsidR="48148617" w:rsidRPr="000D094E">
              <w:rPr>
                <w:rFonts w:ascii="Arial" w:hAnsi="Arial" w:cs="Arial"/>
                <w:sz w:val="20"/>
                <w:szCs w:val="20"/>
              </w:rPr>
              <w:t xml:space="preserve"> (vhodných osevních postupů)</w:t>
            </w:r>
            <w:r w:rsidR="1294FDE6" w:rsidRPr="000D094E">
              <w:rPr>
                <w:rFonts w:ascii="Arial" w:hAnsi="Arial" w:cs="Arial"/>
                <w:sz w:val="20"/>
                <w:szCs w:val="20"/>
              </w:rPr>
              <w:t xml:space="preserve"> včetně zhodnocení </w:t>
            </w:r>
            <w:r w:rsidR="26E1CCDE" w:rsidRPr="000D094E">
              <w:rPr>
                <w:rFonts w:ascii="Arial" w:hAnsi="Arial" w:cs="Arial"/>
                <w:sz w:val="20"/>
                <w:szCs w:val="20"/>
              </w:rPr>
              <w:t>je</w:t>
            </w:r>
            <w:r w:rsidR="557A0225" w:rsidRPr="000D094E">
              <w:rPr>
                <w:rFonts w:ascii="Arial" w:hAnsi="Arial" w:cs="Arial"/>
                <w:sz w:val="20"/>
                <w:szCs w:val="20"/>
              </w:rPr>
              <w:t>jich</w:t>
            </w:r>
            <w:r w:rsidR="26E1CCDE" w:rsidRPr="000D094E">
              <w:rPr>
                <w:rFonts w:ascii="Arial" w:hAnsi="Arial" w:cs="Arial"/>
                <w:sz w:val="20"/>
                <w:szCs w:val="20"/>
              </w:rPr>
              <w:t xml:space="preserve"> </w:t>
            </w:r>
            <w:r w:rsidR="1294FDE6" w:rsidRPr="000D094E">
              <w:rPr>
                <w:rFonts w:ascii="Arial" w:hAnsi="Arial" w:cs="Arial"/>
                <w:sz w:val="20"/>
                <w:szCs w:val="20"/>
              </w:rPr>
              <w:t>efektivnosti</w:t>
            </w:r>
            <w:r w:rsidR="14F07260" w:rsidRPr="000D094E">
              <w:rPr>
                <w:rFonts w:ascii="Arial" w:hAnsi="Arial" w:cs="Arial"/>
                <w:sz w:val="20"/>
                <w:szCs w:val="20"/>
              </w:rPr>
              <w:t xml:space="preserve"> při snížení negativních vlivů erozních událostí</w:t>
            </w:r>
            <w:r w:rsidR="1294FDE6" w:rsidRPr="000D094E">
              <w:rPr>
                <w:rFonts w:ascii="Arial" w:hAnsi="Arial" w:cs="Arial"/>
                <w:sz w:val="20"/>
                <w:szCs w:val="20"/>
              </w:rPr>
              <w:t>. V případě potřeby řešení prot</w:t>
            </w:r>
            <w:r w:rsidR="694F63D1" w:rsidRPr="000D094E">
              <w:rPr>
                <w:rFonts w:ascii="Arial" w:hAnsi="Arial" w:cs="Arial"/>
                <w:sz w:val="20"/>
                <w:szCs w:val="20"/>
              </w:rPr>
              <w:t>i</w:t>
            </w:r>
            <w:r w:rsidR="1294FDE6" w:rsidRPr="000D094E">
              <w:rPr>
                <w:rFonts w:ascii="Arial" w:hAnsi="Arial" w:cs="Arial"/>
                <w:sz w:val="20"/>
                <w:szCs w:val="20"/>
              </w:rPr>
              <w:t>erozní ochrany formo</w:t>
            </w:r>
            <w:r w:rsidR="0F8689ED" w:rsidRPr="000D094E">
              <w:rPr>
                <w:rFonts w:ascii="Arial" w:hAnsi="Arial" w:cs="Arial"/>
                <w:sz w:val="20"/>
                <w:szCs w:val="20"/>
              </w:rPr>
              <w:t>u technických opatření bude připraven návrh obvodu Studie odtokových poměrů</w:t>
            </w:r>
            <w:r w:rsidR="76949382" w:rsidRPr="000D094E">
              <w:rPr>
                <w:rFonts w:ascii="Arial" w:hAnsi="Arial" w:cs="Arial"/>
                <w:sz w:val="20"/>
                <w:szCs w:val="20"/>
              </w:rPr>
              <w:t xml:space="preserve"> </w:t>
            </w:r>
            <w:r w:rsidR="6A035B34" w:rsidRPr="000D094E">
              <w:rPr>
                <w:rFonts w:ascii="Arial" w:hAnsi="Arial" w:cs="Arial"/>
                <w:sz w:val="20"/>
                <w:szCs w:val="20"/>
              </w:rPr>
              <w:t xml:space="preserve">a doporučený postup dalšího řešení, </w:t>
            </w:r>
            <w:r w:rsidR="76949382" w:rsidRPr="000D094E">
              <w:rPr>
                <w:rFonts w:ascii="Arial" w:hAnsi="Arial" w:cs="Arial"/>
                <w:sz w:val="20"/>
                <w:szCs w:val="20"/>
              </w:rPr>
              <w:t>vedoucí k zahájení pozemkových úprav</w:t>
            </w:r>
            <w:r w:rsidR="11EC3DF5" w:rsidRPr="000D094E">
              <w:rPr>
                <w:rFonts w:ascii="Arial" w:hAnsi="Arial" w:cs="Arial"/>
                <w:sz w:val="20"/>
                <w:szCs w:val="20"/>
              </w:rPr>
              <w:t xml:space="preserve"> a tím účinné protierozní ochraně dané lokality.</w:t>
            </w:r>
          </w:p>
          <w:p w14:paraId="40EE7301" w14:textId="64D1CB1E" w:rsidR="006B0AF1" w:rsidRPr="000D094E" w:rsidRDefault="006B0AF1" w:rsidP="001F2545">
            <w:pPr>
              <w:pStyle w:val="Odstavecseseznamem"/>
              <w:autoSpaceDE w:val="0"/>
              <w:autoSpaceDN w:val="0"/>
              <w:adjustRightInd w:val="0"/>
              <w:ind w:left="288"/>
              <w:rPr>
                <w:rFonts w:ascii="Arial" w:hAnsi="Arial" w:cs="Arial"/>
                <w:sz w:val="20"/>
                <w:szCs w:val="20"/>
              </w:rPr>
            </w:pPr>
            <w:r w:rsidRPr="000D094E">
              <w:rPr>
                <w:rFonts w:ascii="Arial" w:hAnsi="Arial" w:cs="Arial"/>
                <w:sz w:val="20"/>
                <w:szCs w:val="20"/>
              </w:rPr>
              <w:t>Každé události bude připravena podrobná kalkulace, uvedená cena je celková maximální cena za tuto část díla za jeden rok. Předání v elektronické podobě ve formátech *.</w:t>
            </w:r>
            <w:proofErr w:type="spellStart"/>
            <w:r w:rsidRPr="000D094E">
              <w:rPr>
                <w:rFonts w:ascii="Arial" w:hAnsi="Arial" w:cs="Arial"/>
                <w:sz w:val="20"/>
                <w:szCs w:val="20"/>
              </w:rPr>
              <w:t>docx</w:t>
            </w:r>
            <w:proofErr w:type="spellEnd"/>
            <w:r w:rsidRPr="000D094E">
              <w:rPr>
                <w:rFonts w:ascii="Arial" w:hAnsi="Arial" w:cs="Arial"/>
                <w:sz w:val="20"/>
                <w:szCs w:val="20"/>
              </w:rPr>
              <w:t xml:space="preserve"> a * </w:t>
            </w:r>
            <w:proofErr w:type="spellStart"/>
            <w:r w:rsidRPr="000D094E">
              <w:rPr>
                <w:rFonts w:ascii="Arial" w:hAnsi="Arial" w:cs="Arial"/>
                <w:sz w:val="20"/>
                <w:szCs w:val="20"/>
              </w:rPr>
              <w:t>pdf</w:t>
            </w:r>
            <w:proofErr w:type="spellEnd"/>
            <w:r w:rsidR="00DD2854" w:rsidRPr="000D094E">
              <w:rPr>
                <w:rFonts w:ascii="Arial" w:hAnsi="Arial" w:cs="Arial"/>
                <w:sz w:val="20"/>
                <w:szCs w:val="20"/>
              </w:rPr>
              <w:t>.</w:t>
            </w:r>
            <w:r w:rsidRPr="000D094E">
              <w:rPr>
                <w:rFonts w:ascii="Arial" w:hAnsi="Arial" w:cs="Arial"/>
                <w:sz w:val="20"/>
                <w:szCs w:val="20"/>
              </w:rPr>
              <w:t xml:space="preserve"> </w:t>
            </w:r>
          </w:p>
        </w:tc>
        <w:tc>
          <w:tcPr>
            <w:tcW w:w="1559" w:type="dxa"/>
            <w:vAlign w:val="center"/>
          </w:tcPr>
          <w:p w14:paraId="16BEB7B2" w14:textId="77777777" w:rsidR="006B0AF1" w:rsidRPr="000D094E" w:rsidRDefault="006B0AF1" w:rsidP="00C17B12">
            <w:pPr>
              <w:pStyle w:val="Odstavecseseznamem"/>
              <w:ind w:left="0"/>
              <w:rPr>
                <w:rFonts w:ascii="Arial" w:hAnsi="Arial" w:cs="Arial"/>
                <w:sz w:val="20"/>
                <w:szCs w:val="20"/>
              </w:rPr>
            </w:pPr>
            <w:r w:rsidRPr="000D094E">
              <w:rPr>
                <w:rFonts w:ascii="Arial" w:hAnsi="Arial" w:cs="Arial"/>
                <w:sz w:val="20"/>
                <w:szCs w:val="20"/>
              </w:rPr>
              <w:t>počet podrobných analýz</w:t>
            </w:r>
          </w:p>
        </w:tc>
        <w:tc>
          <w:tcPr>
            <w:tcW w:w="993" w:type="dxa"/>
            <w:vAlign w:val="center"/>
          </w:tcPr>
          <w:p w14:paraId="2D99E256" w14:textId="77777777" w:rsidR="006B0AF1" w:rsidRPr="000D094E" w:rsidRDefault="006B0AF1" w:rsidP="00C17B12">
            <w:pPr>
              <w:pStyle w:val="Odstavecseseznamem"/>
              <w:ind w:left="0"/>
              <w:rPr>
                <w:rFonts w:ascii="Arial" w:hAnsi="Arial" w:cs="Arial"/>
                <w:sz w:val="20"/>
                <w:szCs w:val="20"/>
              </w:rPr>
            </w:pPr>
            <w:r w:rsidRPr="000D094E">
              <w:rPr>
                <w:rFonts w:ascii="Arial" w:hAnsi="Arial" w:cs="Arial"/>
                <w:sz w:val="20"/>
                <w:szCs w:val="20"/>
              </w:rPr>
              <w:t>Max 10</w:t>
            </w:r>
          </w:p>
        </w:tc>
        <w:tc>
          <w:tcPr>
            <w:tcW w:w="1347" w:type="dxa"/>
            <w:vAlign w:val="center"/>
          </w:tcPr>
          <w:p w14:paraId="038CB957" w14:textId="77777777" w:rsidR="006B0AF1" w:rsidRPr="000D094E" w:rsidRDefault="006B0AF1" w:rsidP="00C17B12">
            <w:pPr>
              <w:pStyle w:val="Odstavecseseznamem"/>
              <w:ind w:left="0"/>
              <w:rPr>
                <w:rFonts w:ascii="Arial" w:hAnsi="Arial" w:cs="Arial"/>
                <w:sz w:val="20"/>
                <w:szCs w:val="20"/>
              </w:rPr>
            </w:pPr>
            <w:r w:rsidRPr="000D094E">
              <w:rPr>
                <w:rFonts w:ascii="Arial" w:hAnsi="Arial" w:cs="Arial"/>
                <w:sz w:val="20"/>
                <w:szCs w:val="20"/>
              </w:rPr>
              <w:t>dle Ad hoc objednávky</w:t>
            </w:r>
          </w:p>
        </w:tc>
        <w:tc>
          <w:tcPr>
            <w:tcW w:w="1062" w:type="dxa"/>
            <w:vAlign w:val="center"/>
          </w:tcPr>
          <w:p w14:paraId="48AEE5A5" w14:textId="77777777" w:rsidR="006B0AF1" w:rsidRPr="000D094E" w:rsidRDefault="006B0AF1" w:rsidP="00C17B12">
            <w:pPr>
              <w:pStyle w:val="Odstavecseseznamem"/>
              <w:ind w:left="0"/>
              <w:rPr>
                <w:rFonts w:ascii="Arial" w:hAnsi="Arial" w:cs="Arial"/>
                <w:sz w:val="20"/>
                <w:szCs w:val="20"/>
              </w:rPr>
            </w:pPr>
            <w:r w:rsidRPr="000D094E">
              <w:rPr>
                <w:rFonts w:ascii="Arial" w:hAnsi="Arial" w:cs="Arial"/>
                <w:sz w:val="20"/>
                <w:szCs w:val="20"/>
              </w:rPr>
              <w:t>432 800,-</w:t>
            </w:r>
          </w:p>
        </w:tc>
      </w:tr>
      <w:tr w:rsidR="001F2545" w:rsidRPr="00674006" w14:paraId="0EF53A44" w14:textId="77777777" w:rsidTr="001F2545">
        <w:tc>
          <w:tcPr>
            <w:tcW w:w="3511" w:type="dxa"/>
          </w:tcPr>
          <w:p w14:paraId="14EC7684" w14:textId="382F0538" w:rsidR="006B0AF1" w:rsidRPr="00AD507A" w:rsidRDefault="006B0AF1" w:rsidP="001F2545">
            <w:pPr>
              <w:pStyle w:val="Odstavecseseznamem"/>
              <w:numPr>
                <w:ilvl w:val="0"/>
                <w:numId w:val="16"/>
              </w:numPr>
              <w:autoSpaceDE w:val="0"/>
              <w:autoSpaceDN w:val="0"/>
              <w:adjustRightInd w:val="0"/>
              <w:spacing w:after="100"/>
              <w:ind w:left="283" w:hanging="357"/>
              <w:contextualSpacing w:val="0"/>
              <w:rPr>
                <w:rFonts w:ascii="Arial" w:hAnsi="Arial" w:cs="Arial"/>
                <w:sz w:val="20"/>
                <w:szCs w:val="20"/>
              </w:rPr>
            </w:pPr>
            <w:r w:rsidRPr="00AD507A">
              <w:rPr>
                <w:rFonts w:ascii="Arial" w:hAnsi="Arial" w:cs="Arial"/>
                <w:sz w:val="20"/>
                <w:szCs w:val="20"/>
              </w:rPr>
              <w:t>Školení pověřených pracovníků SPÚ – seznámení s</w:t>
            </w:r>
            <w:r w:rsidR="003D73E5">
              <w:rPr>
                <w:rFonts w:ascii="Arial" w:hAnsi="Arial" w:cs="Arial"/>
                <w:sz w:val="20"/>
                <w:szCs w:val="20"/>
              </w:rPr>
              <w:t> </w:t>
            </w:r>
            <w:r w:rsidRPr="00AD507A">
              <w:rPr>
                <w:rFonts w:ascii="Arial" w:hAnsi="Arial" w:cs="Arial"/>
                <w:sz w:val="20"/>
                <w:szCs w:val="20"/>
              </w:rPr>
              <w:t xml:space="preserve">problematikou eroze zemědělské půdy, představení projektu a webového portálu, návod na ovládání portálu, představení metodického postupu a postupu zadávání erozních událostí, seznámení s nejčastějšími chybami při zadávání, terénní šetření erozní </w:t>
            </w:r>
            <w:r w:rsidRPr="00AD507A">
              <w:rPr>
                <w:rFonts w:ascii="Arial" w:hAnsi="Arial" w:cs="Arial"/>
                <w:sz w:val="20"/>
                <w:szCs w:val="20"/>
              </w:rPr>
              <w:lastRenderedPageBreak/>
              <w:t>události s ukázkami správného postupu</w:t>
            </w:r>
          </w:p>
        </w:tc>
        <w:tc>
          <w:tcPr>
            <w:tcW w:w="1559" w:type="dxa"/>
            <w:vAlign w:val="center"/>
          </w:tcPr>
          <w:p w14:paraId="4E8B5C6D" w14:textId="77777777" w:rsidR="006B0AF1" w:rsidRPr="00AD507A" w:rsidRDefault="006B0AF1" w:rsidP="00C17B12">
            <w:pPr>
              <w:pStyle w:val="Odstavecseseznamem"/>
              <w:ind w:left="0"/>
              <w:rPr>
                <w:rFonts w:ascii="Arial" w:hAnsi="Arial" w:cs="Arial"/>
                <w:sz w:val="20"/>
                <w:szCs w:val="20"/>
              </w:rPr>
            </w:pPr>
            <w:r>
              <w:rPr>
                <w:rFonts w:ascii="Arial" w:hAnsi="Arial" w:cs="Arial"/>
                <w:sz w:val="20"/>
                <w:szCs w:val="20"/>
              </w:rPr>
              <w:lastRenderedPageBreak/>
              <w:t>p</w:t>
            </w:r>
            <w:r w:rsidRPr="00AD507A">
              <w:rPr>
                <w:rFonts w:ascii="Arial" w:hAnsi="Arial" w:cs="Arial"/>
                <w:sz w:val="20"/>
                <w:szCs w:val="20"/>
              </w:rPr>
              <w:t>očet školení</w:t>
            </w:r>
          </w:p>
        </w:tc>
        <w:tc>
          <w:tcPr>
            <w:tcW w:w="993" w:type="dxa"/>
            <w:vAlign w:val="center"/>
          </w:tcPr>
          <w:p w14:paraId="53659D75" w14:textId="77777777" w:rsidR="006B0AF1" w:rsidRPr="00AD507A" w:rsidRDefault="006B0AF1" w:rsidP="00C17B12">
            <w:pPr>
              <w:pStyle w:val="Odstavecseseznamem"/>
              <w:ind w:left="0"/>
              <w:rPr>
                <w:rFonts w:ascii="Arial" w:hAnsi="Arial" w:cs="Arial"/>
                <w:sz w:val="20"/>
                <w:szCs w:val="20"/>
              </w:rPr>
            </w:pPr>
            <w:r w:rsidRPr="00AD507A">
              <w:rPr>
                <w:rFonts w:ascii="Arial" w:hAnsi="Arial" w:cs="Arial"/>
                <w:sz w:val="20"/>
                <w:szCs w:val="20"/>
              </w:rPr>
              <w:t>Max 4</w:t>
            </w:r>
          </w:p>
        </w:tc>
        <w:tc>
          <w:tcPr>
            <w:tcW w:w="1347" w:type="dxa"/>
            <w:vAlign w:val="center"/>
          </w:tcPr>
          <w:p w14:paraId="7C5685DD" w14:textId="77777777" w:rsidR="006B0AF1" w:rsidRPr="00AD507A" w:rsidRDefault="006B0AF1" w:rsidP="00C17B12">
            <w:pPr>
              <w:pStyle w:val="Odstavecseseznamem"/>
              <w:ind w:left="0"/>
              <w:rPr>
                <w:rFonts w:ascii="Arial" w:hAnsi="Arial" w:cs="Arial"/>
                <w:sz w:val="20"/>
                <w:szCs w:val="20"/>
              </w:rPr>
            </w:pPr>
            <w:r w:rsidRPr="00AD507A">
              <w:rPr>
                <w:rFonts w:ascii="Arial" w:hAnsi="Arial" w:cs="Arial"/>
                <w:sz w:val="20"/>
                <w:szCs w:val="20"/>
              </w:rPr>
              <w:t>dle Ad hoc objednávky</w:t>
            </w:r>
          </w:p>
        </w:tc>
        <w:tc>
          <w:tcPr>
            <w:tcW w:w="1062" w:type="dxa"/>
            <w:vAlign w:val="center"/>
          </w:tcPr>
          <w:p w14:paraId="1E5A72DD" w14:textId="77777777" w:rsidR="006B0AF1" w:rsidRPr="00AD507A" w:rsidRDefault="006B0AF1" w:rsidP="00C17B12">
            <w:pPr>
              <w:pStyle w:val="Odstavecseseznamem"/>
              <w:ind w:left="0"/>
              <w:rPr>
                <w:rFonts w:ascii="Arial" w:hAnsi="Arial" w:cs="Arial"/>
                <w:sz w:val="20"/>
                <w:szCs w:val="20"/>
              </w:rPr>
            </w:pPr>
            <w:r w:rsidRPr="00AD507A">
              <w:rPr>
                <w:rFonts w:ascii="Arial" w:hAnsi="Arial" w:cs="Arial"/>
                <w:sz w:val="20"/>
                <w:szCs w:val="20"/>
              </w:rPr>
              <w:t>1</w:t>
            </w:r>
            <w:r>
              <w:rPr>
                <w:rFonts w:ascii="Arial" w:hAnsi="Arial" w:cs="Arial"/>
                <w:sz w:val="20"/>
                <w:szCs w:val="20"/>
              </w:rPr>
              <w:t>44 3</w:t>
            </w:r>
            <w:r w:rsidRPr="00AD507A">
              <w:rPr>
                <w:rFonts w:ascii="Arial" w:hAnsi="Arial" w:cs="Arial"/>
                <w:sz w:val="20"/>
                <w:szCs w:val="20"/>
              </w:rPr>
              <w:t>00,-</w:t>
            </w:r>
          </w:p>
        </w:tc>
      </w:tr>
      <w:tr w:rsidR="001F2545" w:rsidRPr="00674006" w14:paraId="53CA13D7" w14:textId="77777777" w:rsidTr="001F2545">
        <w:tc>
          <w:tcPr>
            <w:tcW w:w="3511" w:type="dxa"/>
          </w:tcPr>
          <w:p w14:paraId="70C8FC18" w14:textId="774B2635" w:rsidR="006B0AF1" w:rsidRPr="003D73E5" w:rsidRDefault="006B0AF1" w:rsidP="001F2545">
            <w:pPr>
              <w:pStyle w:val="Odstavecseseznamem"/>
              <w:numPr>
                <w:ilvl w:val="0"/>
                <w:numId w:val="16"/>
              </w:numPr>
              <w:autoSpaceDE w:val="0"/>
              <w:autoSpaceDN w:val="0"/>
              <w:adjustRightInd w:val="0"/>
              <w:spacing w:after="100"/>
              <w:ind w:left="283" w:hanging="357"/>
              <w:contextualSpacing w:val="0"/>
              <w:rPr>
                <w:rFonts w:ascii="Arial" w:hAnsi="Arial" w:cs="Arial"/>
                <w:sz w:val="20"/>
                <w:szCs w:val="20"/>
              </w:rPr>
            </w:pPr>
            <w:r w:rsidRPr="003D73E5">
              <w:rPr>
                <w:rFonts w:ascii="Arial" w:hAnsi="Arial" w:cs="Arial"/>
                <w:sz w:val="20"/>
                <w:szCs w:val="20"/>
              </w:rPr>
              <w:t>Pravděpodobnostní Model eroze:</w:t>
            </w:r>
          </w:p>
          <w:p w14:paraId="5B6A7A6D" w14:textId="6B9E9349" w:rsidR="006B0AF1" w:rsidRPr="003D73E5" w:rsidRDefault="006B0AF1" w:rsidP="001F2545">
            <w:pPr>
              <w:pStyle w:val="Odstavecseseznamem"/>
              <w:numPr>
                <w:ilvl w:val="0"/>
                <w:numId w:val="17"/>
              </w:numPr>
              <w:autoSpaceDE w:val="0"/>
              <w:autoSpaceDN w:val="0"/>
              <w:adjustRightInd w:val="0"/>
              <w:spacing w:after="100"/>
              <w:ind w:left="571" w:hanging="283"/>
              <w:contextualSpacing w:val="0"/>
              <w:rPr>
                <w:rFonts w:ascii="Arial" w:hAnsi="Arial" w:cs="Arial"/>
                <w:sz w:val="20"/>
                <w:szCs w:val="20"/>
              </w:rPr>
            </w:pPr>
            <w:r w:rsidRPr="003D73E5">
              <w:rPr>
                <w:rFonts w:ascii="Arial" w:hAnsi="Arial" w:cs="Arial"/>
                <w:sz w:val="20"/>
                <w:szCs w:val="20"/>
              </w:rPr>
              <w:t>Jedná se o systém identifikace eroze půdy s využitím zpracování a vyhodnocení satelitních snímků a relevantních srážkových epizod. Zpracování a vyhodnocení dat dálkového průzkumu země (DPZ) a úhrnu srážek je uplatňováno v rámci celé ČR, kde na stanovených plochách bude stanoveno, s</w:t>
            </w:r>
            <w:r w:rsidR="003D73E5">
              <w:rPr>
                <w:rFonts w:ascii="Arial" w:hAnsi="Arial" w:cs="Arial"/>
                <w:sz w:val="20"/>
                <w:szCs w:val="20"/>
              </w:rPr>
              <w:t xml:space="preserve"> </w:t>
            </w:r>
            <w:r w:rsidRPr="003D73E5">
              <w:rPr>
                <w:rFonts w:ascii="Arial" w:hAnsi="Arial" w:cs="Arial"/>
                <w:sz w:val="20"/>
                <w:szCs w:val="20"/>
              </w:rPr>
              <w:t>určitou mírou pravděpodobnosti, zda došlo či nedošlo k erozím událostem. Tento systém tedy erozní události detekuje automatizovaným způsobem a</w:t>
            </w:r>
            <w:r w:rsidR="003D73E5">
              <w:rPr>
                <w:rFonts w:ascii="Arial" w:hAnsi="Arial" w:cs="Arial"/>
                <w:sz w:val="20"/>
                <w:szCs w:val="20"/>
              </w:rPr>
              <w:t> </w:t>
            </w:r>
            <w:r w:rsidRPr="003D73E5">
              <w:rPr>
                <w:rFonts w:ascii="Arial" w:hAnsi="Arial" w:cs="Arial"/>
                <w:sz w:val="20"/>
                <w:szCs w:val="20"/>
              </w:rPr>
              <w:t>poskytuje reálný pohled na rozsah vznikajících erozních událostí v ČR. Systém lze také využít jako zdroj informací pro ověřování účinnosti vybraných protierozních opatření v rámci zemědělské dotační politiky.</w:t>
            </w:r>
          </w:p>
          <w:p w14:paraId="361AAC4B" w14:textId="588D216C" w:rsidR="006B0AF1" w:rsidRPr="003D73E5" w:rsidRDefault="006B0AF1" w:rsidP="001F2545">
            <w:pPr>
              <w:pStyle w:val="Odstavecseseznamem"/>
              <w:numPr>
                <w:ilvl w:val="0"/>
                <w:numId w:val="17"/>
              </w:numPr>
              <w:autoSpaceDE w:val="0"/>
              <w:autoSpaceDN w:val="0"/>
              <w:adjustRightInd w:val="0"/>
              <w:spacing w:after="100"/>
              <w:ind w:left="571" w:hanging="283"/>
              <w:contextualSpacing w:val="0"/>
              <w:rPr>
                <w:rFonts w:ascii="Arial" w:hAnsi="Arial" w:cs="Arial"/>
                <w:sz w:val="20"/>
                <w:szCs w:val="20"/>
              </w:rPr>
            </w:pPr>
            <w:r w:rsidRPr="003D73E5">
              <w:rPr>
                <w:rFonts w:ascii="Arial" w:hAnsi="Arial" w:cs="Arial"/>
                <w:sz w:val="20"/>
                <w:szCs w:val="20"/>
              </w:rPr>
              <w:t>Implementace automatizovaného systému identifikace erozních událostí do procesu Monitoringu eroze zemědělské půdy. Zajištění a zpracování dat DPZ, poskytnutí know-how v oblasti GIS, zpracování dat DPZ a srážkových dat, provozu modelu a interpretace výsledků, zajištění potřebného hardware, software a</w:t>
            </w:r>
            <w:r w:rsidR="003D73E5">
              <w:rPr>
                <w:rFonts w:ascii="Arial" w:hAnsi="Arial" w:cs="Arial"/>
                <w:sz w:val="20"/>
                <w:szCs w:val="20"/>
              </w:rPr>
              <w:t> </w:t>
            </w:r>
            <w:r w:rsidRPr="003D73E5">
              <w:rPr>
                <w:rFonts w:ascii="Arial" w:hAnsi="Arial" w:cs="Arial"/>
                <w:sz w:val="20"/>
                <w:szCs w:val="20"/>
              </w:rPr>
              <w:t>lidských zdrojů pro všechny potřebné činnosti spojené s provozem modelu, poskytnutí znalostí v oblasti ochrany zemědělské půdy v širších souvislostech.</w:t>
            </w:r>
          </w:p>
          <w:p w14:paraId="07669650" w14:textId="77777777" w:rsidR="006B0AF1" w:rsidRDefault="006B0AF1" w:rsidP="001F2545">
            <w:pPr>
              <w:pStyle w:val="Odstavecseseznamem"/>
              <w:autoSpaceDE w:val="0"/>
              <w:autoSpaceDN w:val="0"/>
              <w:adjustRightInd w:val="0"/>
              <w:spacing w:after="100"/>
              <w:ind w:left="283"/>
              <w:contextualSpacing w:val="0"/>
              <w:rPr>
                <w:rFonts w:ascii="Arial" w:hAnsi="Arial" w:cs="Arial"/>
                <w:sz w:val="20"/>
                <w:szCs w:val="20"/>
              </w:rPr>
            </w:pPr>
            <w:r>
              <w:rPr>
                <w:rFonts w:ascii="Arial" w:hAnsi="Arial" w:cs="Arial"/>
                <w:sz w:val="20"/>
                <w:szCs w:val="20"/>
              </w:rPr>
              <w:t xml:space="preserve">Výstupy: </w:t>
            </w:r>
          </w:p>
          <w:p w14:paraId="05A13104" w14:textId="77777777" w:rsidR="006B0AF1" w:rsidRPr="00E63582" w:rsidRDefault="006B0AF1" w:rsidP="00A45C2C">
            <w:pPr>
              <w:pStyle w:val="Odstavecseseznamem"/>
              <w:numPr>
                <w:ilvl w:val="0"/>
                <w:numId w:val="10"/>
              </w:numPr>
              <w:autoSpaceDE w:val="0"/>
              <w:autoSpaceDN w:val="0"/>
              <w:adjustRightInd w:val="0"/>
              <w:ind w:left="571" w:hanging="283"/>
              <w:rPr>
                <w:rFonts w:ascii="Arial" w:hAnsi="Arial" w:cs="Arial"/>
                <w:sz w:val="20"/>
                <w:szCs w:val="20"/>
              </w:rPr>
            </w:pPr>
            <w:r w:rsidRPr="00E63582">
              <w:rPr>
                <w:rFonts w:ascii="Arial" w:hAnsi="Arial" w:cs="Arial"/>
                <w:sz w:val="20"/>
                <w:szCs w:val="20"/>
              </w:rPr>
              <w:t xml:space="preserve">průběžné předávání mapových výstupů identifikovaných lokalit (mapová </w:t>
            </w:r>
            <w:proofErr w:type="gramStart"/>
            <w:r w:rsidRPr="00E63582">
              <w:rPr>
                <w:rFonts w:ascii="Arial" w:hAnsi="Arial" w:cs="Arial"/>
                <w:sz w:val="20"/>
                <w:szCs w:val="20"/>
              </w:rPr>
              <w:t>služba .</w:t>
            </w:r>
            <w:proofErr w:type="spellStart"/>
            <w:r w:rsidRPr="00E63582">
              <w:rPr>
                <w:rFonts w:ascii="Arial" w:hAnsi="Arial" w:cs="Arial"/>
                <w:sz w:val="20"/>
                <w:szCs w:val="20"/>
              </w:rPr>
              <w:t>wfs</w:t>
            </w:r>
            <w:proofErr w:type="spellEnd"/>
            <w:proofErr w:type="gramEnd"/>
            <w:r w:rsidRPr="00E63582">
              <w:rPr>
                <w:rFonts w:ascii="Arial" w:hAnsi="Arial" w:cs="Arial"/>
                <w:sz w:val="20"/>
                <w:szCs w:val="20"/>
              </w:rPr>
              <w:t xml:space="preserve">)  </w:t>
            </w:r>
          </w:p>
          <w:p w14:paraId="62C79F9E" w14:textId="332153D5" w:rsidR="006B0AF1" w:rsidRPr="000D094E" w:rsidRDefault="006B0AF1" w:rsidP="00A45C2C">
            <w:pPr>
              <w:pStyle w:val="Odstavecseseznamem"/>
              <w:numPr>
                <w:ilvl w:val="0"/>
                <w:numId w:val="10"/>
              </w:numPr>
              <w:autoSpaceDE w:val="0"/>
              <w:autoSpaceDN w:val="0"/>
              <w:adjustRightInd w:val="0"/>
              <w:ind w:left="571" w:hanging="283"/>
              <w:rPr>
                <w:rFonts w:ascii="Arial" w:hAnsi="Arial" w:cs="Arial"/>
                <w:sz w:val="20"/>
                <w:szCs w:val="20"/>
              </w:rPr>
            </w:pPr>
            <w:r w:rsidRPr="00E63582">
              <w:rPr>
                <w:rFonts w:ascii="Arial" w:hAnsi="Arial" w:cs="Arial"/>
                <w:sz w:val="20"/>
                <w:szCs w:val="20"/>
              </w:rPr>
              <w:t>na konci roku bude předána databáze výsledků provozu Modelu a Závěrečná zpráva se souhrnným vyhodnocením provozu Modelu.</w:t>
            </w:r>
          </w:p>
        </w:tc>
        <w:tc>
          <w:tcPr>
            <w:tcW w:w="1559" w:type="dxa"/>
            <w:vAlign w:val="center"/>
          </w:tcPr>
          <w:p w14:paraId="1F434AFD" w14:textId="77777777" w:rsidR="006B0AF1" w:rsidRPr="00032321" w:rsidRDefault="006B0AF1" w:rsidP="00C17B12">
            <w:pPr>
              <w:pStyle w:val="Odstavecseseznamem"/>
              <w:ind w:left="0"/>
              <w:rPr>
                <w:rFonts w:ascii="Arial" w:hAnsi="Arial" w:cs="Arial"/>
                <w:sz w:val="20"/>
                <w:szCs w:val="20"/>
              </w:rPr>
            </w:pPr>
          </w:p>
          <w:p w14:paraId="73A09689" w14:textId="77777777" w:rsidR="006B0AF1" w:rsidRPr="00032321" w:rsidRDefault="006B0AF1" w:rsidP="00C17B12">
            <w:pPr>
              <w:pStyle w:val="Odstavecseseznamem"/>
              <w:ind w:left="0"/>
              <w:rPr>
                <w:rFonts w:ascii="Arial" w:hAnsi="Arial" w:cs="Arial"/>
                <w:sz w:val="20"/>
                <w:szCs w:val="20"/>
              </w:rPr>
            </w:pPr>
            <w:r>
              <w:rPr>
                <w:rFonts w:ascii="Arial" w:hAnsi="Arial" w:cs="Arial"/>
                <w:sz w:val="20"/>
                <w:szCs w:val="20"/>
              </w:rPr>
              <w:t>p</w:t>
            </w:r>
            <w:r w:rsidRPr="00032321">
              <w:rPr>
                <w:rFonts w:ascii="Arial" w:hAnsi="Arial" w:cs="Arial"/>
                <w:sz w:val="20"/>
                <w:szCs w:val="20"/>
              </w:rPr>
              <w:t>očet měsíců provozu Modelu</w:t>
            </w:r>
          </w:p>
          <w:p w14:paraId="72BC02AC" w14:textId="77777777" w:rsidR="006B0AF1" w:rsidRDefault="006B0AF1" w:rsidP="00C17B12">
            <w:pPr>
              <w:pStyle w:val="Odstavecseseznamem"/>
              <w:ind w:left="0"/>
              <w:rPr>
                <w:rFonts w:ascii="Arial" w:hAnsi="Arial" w:cs="Arial"/>
                <w:sz w:val="20"/>
                <w:szCs w:val="20"/>
              </w:rPr>
            </w:pPr>
          </w:p>
        </w:tc>
        <w:tc>
          <w:tcPr>
            <w:tcW w:w="993" w:type="dxa"/>
            <w:vAlign w:val="center"/>
          </w:tcPr>
          <w:p w14:paraId="31BF78E5" w14:textId="77777777" w:rsidR="006B0AF1" w:rsidRPr="00AD507A" w:rsidRDefault="006B0AF1" w:rsidP="00C17B12">
            <w:pPr>
              <w:pStyle w:val="Odstavecseseznamem"/>
              <w:ind w:left="0"/>
              <w:rPr>
                <w:rFonts w:ascii="Arial" w:hAnsi="Arial" w:cs="Arial"/>
                <w:sz w:val="20"/>
                <w:szCs w:val="20"/>
              </w:rPr>
            </w:pPr>
            <w:r>
              <w:rPr>
                <w:rFonts w:ascii="Arial" w:hAnsi="Arial" w:cs="Arial"/>
                <w:sz w:val="20"/>
                <w:szCs w:val="20"/>
              </w:rPr>
              <w:t>Max 7 měsíců</w:t>
            </w:r>
          </w:p>
        </w:tc>
        <w:tc>
          <w:tcPr>
            <w:tcW w:w="1347" w:type="dxa"/>
            <w:vAlign w:val="center"/>
          </w:tcPr>
          <w:p w14:paraId="198DBF23" w14:textId="77777777" w:rsidR="006B0AF1" w:rsidRPr="00AD507A" w:rsidRDefault="006B0AF1" w:rsidP="00C17B12">
            <w:pPr>
              <w:pStyle w:val="Odstavecseseznamem"/>
              <w:ind w:left="0"/>
              <w:rPr>
                <w:rFonts w:ascii="Arial" w:hAnsi="Arial" w:cs="Arial"/>
                <w:sz w:val="20"/>
                <w:szCs w:val="20"/>
              </w:rPr>
            </w:pPr>
            <w:r>
              <w:rPr>
                <w:rFonts w:ascii="Arial" w:hAnsi="Arial" w:cs="Arial"/>
                <w:sz w:val="20"/>
                <w:szCs w:val="20"/>
              </w:rPr>
              <w:t>dle Ad hoc objednávky</w:t>
            </w:r>
          </w:p>
        </w:tc>
        <w:tc>
          <w:tcPr>
            <w:tcW w:w="1062" w:type="dxa"/>
            <w:vAlign w:val="center"/>
          </w:tcPr>
          <w:p w14:paraId="6DEA624D" w14:textId="77777777" w:rsidR="006B0AF1" w:rsidRPr="00AD507A" w:rsidRDefault="006B0AF1" w:rsidP="00C17B12">
            <w:pPr>
              <w:pStyle w:val="Odstavecseseznamem"/>
              <w:ind w:left="0"/>
              <w:rPr>
                <w:rFonts w:ascii="Arial" w:hAnsi="Arial" w:cs="Arial"/>
                <w:sz w:val="20"/>
                <w:szCs w:val="20"/>
              </w:rPr>
            </w:pPr>
            <w:r>
              <w:rPr>
                <w:rFonts w:ascii="Arial" w:hAnsi="Arial" w:cs="Arial"/>
                <w:sz w:val="20"/>
                <w:szCs w:val="20"/>
              </w:rPr>
              <w:t>880 000,-</w:t>
            </w:r>
          </w:p>
        </w:tc>
      </w:tr>
      <w:tr w:rsidR="006B0AF1" w:rsidRPr="00674006" w14:paraId="0F5EDC33" w14:textId="77777777" w:rsidTr="00734909">
        <w:tc>
          <w:tcPr>
            <w:tcW w:w="8472" w:type="dxa"/>
            <w:gridSpan w:val="5"/>
            <w:shd w:val="clear" w:color="auto" w:fill="D9E2F3" w:themeFill="accent1" w:themeFillTint="33"/>
          </w:tcPr>
          <w:p w14:paraId="0A68004B" w14:textId="77777777" w:rsidR="006B0AF1" w:rsidRPr="00AD507A" w:rsidRDefault="006B0AF1" w:rsidP="00C17B12">
            <w:pPr>
              <w:shd w:val="clear" w:color="auto" w:fill="D9E2F3" w:themeFill="accent1" w:themeFillTint="33"/>
              <w:autoSpaceDE w:val="0"/>
              <w:autoSpaceDN w:val="0"/>
              <w:adjustRightInd w:val="0"/>
              <w:rPr>
                <w:rFonts w:ascii="Arial" w:hAnsi="Arial" w:cs="Arial"/>
                <w:b/>
                <w:bCs/>
                <w:sz w:val="20"/>
                <w:szCs w:val="20"/>
              </w:rPr>
            </w:pPr>
            <w:r w:rsidRPr="00AD507A">
              <w:rPr>
                <w:rFonts w:ascii="Arial" w:hAnsi="Arial" w:cs="Arial"/>
                <w:b/>
                <w:bCs/>
                <w:sz w:val="20"/>
                <w:szCs w:val="20"/>
              </w:rPr>
              <w:t>Cena celkem za část</w:t>
            </w:r>
          </w:p>
          <w:p w14:paraId="270681FD" w14:textId="3E6B4D5D" w:rsidR="001F2545" w:rsidRDefault="006B0AF1" w:rsidP="000D094E">
            <w:pPr>
              <w:shd w:val="clear" w:color="auto" w:fill="D9E2F3" w:themeFill="accent1" w:themeFillTint="33"/>
              <w:autoSpaceDE w:val="0"/>
              <w:autoSpaceDN w:val="0"/>
              <w:adjustRightInd w:val="0"/>
              <w:rPr>
                <w:rFonts w:ascii="Arial" w:hAnsi="Arial" w:cs="Arial"/>
                <w:b/>
                <w:bCs/>
                <w:sz w:val="20"/>
                <w:szCs w:val="20"/>
              </w:rPr>
            </w:pPr>
            <w:r w:rsidRPr="00AD507A">
              <w:rPr>
                <w:rFonts w:ascii="Arial" w:hAnsi="Arial" w:cs="Arial"/>
                <w:b/>
                <w:bCs/>
                <w:sz w:val="20"/>
                <w:szCs w:val="20"/>
              </w:rPr>
              <w:t>Díla za 1 rok v Kč</w:t>
            </w:r>
            <w:r w:rsidR="001F2545">
              <w:rPr>
                <w:rFonts w:ascii="Arial" w:hAnsi="Arial" w:cs="Arial"/>
                <w:b/>
                <w:bCs/>
                <w:sz w:val="20"/>
                <w:szCs w:val="20"/>
              </w:rPr>
              <w:t xml:space="preserve">                                                                                                   </w:t>
            </w:r>
            <w:r w:rsidR="001F2545" w:rsidRPr="00AD507A">
              <w:rPr>
                <w:rFonts w:ascii="Arial" w:hAnsi="Arial" w:cs="Arial"/>
                <w:b/>
                <w:bCs/>
                <w:sz w:val="20"/>
                <w:szCs w:val="20"/>
              </w:rPr>
              <w:t xml:space="preserve"> </w:t>
            </w:r>
            <w:bookmarkStart w:id="3" w:name="_Hlk184808693"/>
            <w:bookmarkStart w:id="4" w:name="_Hlk103000763"/>
            <w:r w:rsidR="001F2545">
              <w:rPr>
                <w:rFonts w:ascii="Arial" w:hAnsi="Arial" w:cs="Arial"/>
                <w:b/>
                <w:bCs/>
                <w:sz w:val="20"/>
                <w:szCs w:val="20"/>
              </w:rPr>
              <w:t>2 </w:t>
            </w:r>
            <w:bookmarkEnd w:id="3"/>
            <w:r w:rsidR="001F2545">
              <w:rPr>
                <w:rFonts w:ascii="Arial" w:hAnsi="Arial" w:cs="Arial"/>
                <w:b/>
                <w:bCs/>
                <w:sz w:val="20"/>
                <w:szCs w:val="20"/>
              </w:rPr>
              <w:t>673 500</w:t>
            </w:r>
            <w:r w:rsidR="001F2545" w:rsidRPr="00AD507A">
              <w:rPr>
                <w:rFonts w:ascii="Arial" w:hAnsi="Arial" w:cs="Arial"/>
                <w:b/>
                <w:bCs/>
                <w:sz w:val="20"/>
                <w:szCs w:val="20"/>
              </w:rPr>
              <w:t>,-</w:t>
            </w:r>
            <w:bookmarkEnd w:id="4"/>
          </w:p>
          <w:p w14:paraId="71C4362A" w14:textId="7E7C23C6" w:rsidR="006B0AF1" w:rsidRPr="00AD507A" w:rsidRDefault="001F2545" w:rsidP="000D094E">
            <w:pPr>
              <w:shd w:val="clear" w:color="auto" w:fill="D9E2F3" w:themeFill="accent1" w:themeFillTint="33"/>
              <w:autoSpaceDE w:val="0"/>
              <w:autoSpaceDN w:val="0"/>
              <w:adjustRightInd w:val="0"/>
              <w:rPr>
                <w:rFonts w:ascii="Arial" w:hAnsi="Arial" w:cs="Arial"/>
                <w:b/>
                <w:bCs/>
                <w:sz w:val="20"/>
                <w:szCs w:val="20"/>
              </w:rPr>
            </w:pPr>
            <w:r w:rsidRPr="00AD507A">
              <w:rPr>
                <w:rFonts w:ascii="Arial" w:hAnsi="Arial" w:cs="Arial"/>
                <w:b/>
                <w:bCs/>
                <w:sz w:val="20"/>
                <w:szCs w:val="20"/>
              </w:rPr>
              <w:t>bez</w:t>
            </w:r>
            <w:r>
              <w:rPr>
                <w:rFonts w:ascii="Arial" w:hAnsi="Arial" w:cs="Arial"/>
                <w:b/>
                <w:bCs/>
                <w:sz w:val="20"/>
                <w:szCs w:val="20"/>
              </w:rPr>
              <w:t xml:space="preserve"> </w:t>
            </w:r>
            <w:r w:rsidRPr="00AD507A">
              <w:rPr>
                <w:rFonts w:ascii="Arial" w:hAnsi="Arial" w:cs="Arial"/>
                <w:b/>
                <w:bCs/>
                <w:sz w:val="20"/>
                <w:szCs w:val="20"/>
              </w:rPr>
              <w:t>DPH</w:t>
            </w:r>
          </w:p>
        </w:tc>
      </w:tr>
    </w:tbl>
    <w:p w14:paraId="79F9C977" w14:textId="77777777" w:rsidR="00CE47CF" w:rsidRPr="005E35CD" w:rsidRDefault="00CE47CF" w:rsidP="00A45C2C">
      <w:pPr>
        <w:rPr>
          <w:rFonts w:ascii="Arial" w:hAnsi="Arial" w:cs="Arial"/>
        </w:rPr>
      </w:pPr>
    </w:p>
    <w:sectPr w:rsidR="00CE47CF" w:rsidRPr="005E35C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C302" w14:textId="77777777" w:rsidR="003D0586" w:rsidRDefault="003D0586" w:rsidP="003D0586">
      <w:pPr>
        <w:spacing w:after="0" w:line="240" w:lineRule="auto"/>
      </w:pPr>
      <w:r>
        <w:separator/>
      </w:r>
    </w:p>
  </w:endnote>
  <w:endnote w:type="continuationSeparator" w:id="0">
    <w:p w14:paraId="54F3ACDA" w14:textId="77777777" w:rsidR="003D0586" w:rsidRDefault="003D0586" w:rsidP="003D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76E0" w14:textId="307B218F" w:rsidR="00F25A3F" w:rsidRPr="00F25A3F" w:rsidRDefault="000120F0">
    <w:pPr>
      <w:pStyle w:val="Zpat"/>
      <w:jc w:val="center"/>
      <w:rPr>
        <w:rFonts w:ascii="Arial" w:hAnsi="Arial" w:cs="Arial"/>
      </w:rPr>
    </w:pPr>
    <w:sdt>
      <w:sdtPr>
        <w:id w:val="-251511125"/>
        <w:docPartObj>
          <w:docPartGallery w:val="Page Numbers (Bottom of Page)"/>
          <w:docPartUnique/>
        </w:docPartObj>
      </w:sdtPr>
      <w:sdtEndPr>
        <w:rPr>
          <w:rFonts w:ascii="Arial" w:hAnsi="Arial" w:cs="Arial"/>
        </w:rPr>
      </w:sdtEndPr>
      <w:sdtContent>
        <w:r w:rsidR="00F25A3F" w:rsidRPr="00F25A3F">
          <w:rPr>
            <w:rFonts w:ascii="Arial" w:hAnsi="Arial" w:cs="Arial"/>
          </w:rPr>
          <w:fldChar w:fldCharType="begin"/>
        </w:r>
        <w:r w:rsidR="00F25A3F" w:rsidRPr="00F25A3F">
          <w:rPr>
            <w:rFonts w:ascii="Arial" w:hAnsi="Arial" w:cs="Arial"/>
          </w:rPr>
          <w:instrText>PAGE   \* MERGEFORMAT</w:instrText>
        </w:r>
        <w:r w:rsidR="00F25A3F" w:rsidRPr="00F25A3F">
          <w:rPr>
            <w:rFonts w:ascii="Arial" w:hAnsi="Arial" w:cs="Arial"/>
          </w:rPr>
          <w:fldChar w:fldCharType="separate"/>
        </w:r>
        <w:r w:rsidR="00F25A3F" w:rsidRPr="00F25A3F">
          <w:rPr>
            <w:rFonts w:ascii="Arial" w:hAnsi="Arial" w:cs="Arial"/>
          </w:rPr>
          <w:t>2</w:t>
        </w:r>
        <w:r w:rsidR="00F25A3F" w:rsidRPr="00F25A3F">
          <w:rPr>
            <w:rFonts w:ascii="Arial" w:hAnsi="Arial" w:cs="Arial"/>
          </w:rPr>
          <w:fldChar w:fldCharType="end"/>
        </w:r>
      </w:sdtContent>
    </w:sdt>
    <w:r w:rsidR="00F25A3F">
      <w:rPr>
        <w:rFonts w:ascii="Arial" w:hAnsi="Arial" w:cs="Arial"/>
      </w:rPr>
      <w:t>/</w:t>
    </w:r>
    <w:r w:rsidR="00F25A3F">
      <w:rPr>
        <w:rFonts w:ascii="Arial" w:hAnsi="Arial" w:cs="Arial"/>
      </w:rPr>
      <w:fldChar w:fldCharType="begin"/>
    </w:r>
    <w:r w:rsidR="00F25A3F">
      <w:rPr>
        <w:rFonts w:ascii="Arial" w:hAnsi="Arial" w:cs="Arial"/>
      </w:rPr>
      <w:instrText xml:space="preserve"> NUMPAGES   \* MERGEFORMAT </w:instrText>
    </w:r>
    <w:r w:rsidR="00F25A3F">
      <w:rPr>
        <w:rFonts w:ascii="Arial" w:hAnsi="Arial" w:cs="Arial"/>
      </w:rPr>
      <w:fldChar w:fldCharType="separate"/>
    </w:r>
    <w:r w:rsidR="00F25A3F">
      <w:rPr>
        <w:rFonts w:ascii="Arial" w:hAnsi="Arial" w:cs="Arial"/>
        <w:noProof/>
      </w:rPr>
      <w:t>6</w:t>
    </w:r>
    <w:r w:rsidR="00F25A3F">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68A5" w14:textId="77777777" w:rsidR="003D0586" w:rsidRDefault="003D0586" w:rsidP="003D0586">
      <w:pPr>
        <w:spacing w:after="0" w:line="240" w:lineRule="auto"/>
      </w:pPr>
      <w:r>
        <w:separator/>
      </w:r>
    </w:p>
  </w:footnote>
  <w:footnote w:type="continuationSeparator" w:id="0">
    <w:p w14:paraId="6E2B2610" w14:textId="77777777" w:rsidR="003D0586" w:rsidRDefault="003D0586" w:rsidP="003D0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18"/>
    <w:multiLevelType w:val="hybridMultilevel"/>
    <w:tmpl w:val="DCA6645C"/>
    <w:lvl w:ilvl="0" w:tplc="7AE4018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0B80D14"/>
    <w:multiLevelType w:val="hybridMultilevel"/>
    <w:tmpl w:val="3CAE41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36DFA"/>
    <w:multiLevelType w:val="hybridMultilevel"/>
    <w:tmpl w:val="9D30B376"/>
    <w:lvl w:ilvl="0" w:tplc="9FF873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F45EF4"/>
    <w:multiLevelType w:val="hybridMultilevel"/>
    <w:tmpl w:val="802CBE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E95261"/>
    <w:multiLevelType w:val="hybridMultilevel"/>
    <w:tmpl w:val="1F94FB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352192"/>
    <w:multiLevelType w:val="hybridMultilevel"/>
    <w:tmpl w:val="9F68BF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6172BC"/>
    <w:multiLevelType w:val="hybridMultilevel"/>
    <w:tmpl w:val="D4206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2C6FCD"/>
    <w:multiLevelType w:val="multilevel"/>
    <w:tmpl w:val="9EE8AD0C"/>
    <w:lvl w:ilvl="0">
      <w:start w:val="1"/>
      <w:numFmt w:val="upperRoman"/>
      <w:suff w:val="nothing"/>
      <w:lvlText w:val="Čl. %1"/>
      <w:lvlJc w:val="left"/>
      <w:pPr>
        <w:ind w:left="0"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5B0CB5"/>
    <w:multiLevelType w:val="hybridMultilevel"/>
    <w:tmpl w:val="47502880"/>
    <w:lvl w:ilvl="0" w:tplc="04050005">
      <w:start w:val="1"/>
      <w:numFmt w:val="bullet"/>
      <w:lvlText w:val=""/>
      <w:lvlJc w:val="left"/>
      <w:pPr>
        <w:ind w:left="1003" w:hanging="360"/>
      </w:pPr>
      <w:rPr>
        <w:rFonts w:ascii="Wingdings" w:hAnsi="Wingdings"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9" w15:restartNumberingAfterBreak="0">
    <w:nsid w:val="51050417"/>
    <w:multiLevelType w:val="hybridMultilevel"/>
    <w:tmpl w:val="067E7E46"/>
    <w:lvl w:ilvl="0" w:tplc="EF6211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8306EA"/>
    <w:multiLevelType w:val="hybridMultilevel"/>
    <w:tmpl w:val="E45C35B4"/>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DD6E4C"/>
    <w:multiLevelType w:val="hybridMultilevel"/>
    <w:tmpl w:val="18B077C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7B7169D"/>
    <w:multiLevelType w:val="hybridMultilevel"/>
    <w:tmpl w:val="8A3203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D46776C"/>
    <w:multiLevelType w:val="hybridMultilevel"/>
    <w:tmpl w:val="DCA664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F49142F"/>
    <w:multiLevelType w:val="hybridMultilevel"/>
    <w:tmpl w:val="DCA664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22366FB"/>
    <w:multiLevelType w:val="hybridMultilevel"/>
    <w:tmpl w:val="9F68BFB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1E6713"/>
    <w:multiLevelType w:val="hybridMultilevel"/>
    <w:tmpl w:val="DCA664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31168856">
    <w:abstractNumId w:val="3"/>
  </w:num>
  <w:num w:numId="2" w16cid:durableId="730924355">
    <w:abstractNumId w:val="1"/>
  </w:num>
  <w:num w:numId="3" w16cid:durableId="1015692106">
    <w:abstractNumId w:val="7"/>
  </w:num>
  <w:num w:numId="4" w16cid:durableId="195385628">
    <w:abstractNumId w:val="9"/>
  </w:num>
  <w:num w:numId="5" w16cid:durableId="1930044539">
    <w:abstractNumId w:val="5"/>
  </w:num>
  <w:num w:numId="6" w16cid:durableId="892159480">
    <w:abstractNumId w:val="15"/>
  </w:num>
  <w:num w:numId="7" w16cid:durableId="631062835">
    <w:abstractNumId w:val="4"/>
  </w:num>
  <w:num w:numId="8" w16cid:durableId="618532056">
    <w:abstractNumId w:val="2"/>
  </w:num>
  <w:num w:numId="9" w16cid:durableId="563562841">
    <w:abstractNumId w:val="0"/>
  </w:num>
  <w:num w:numId="10" w16cid:durableId="1559197477">
    <w:abstractNumId w:val="11"/>
  </w:num>
  <w:num w:numId="11" w16cid:durableId="355615834">
    <w:abstractNumId w:val="14"/>
  </w:num>
  <w:num w:numId="12" w16cid:durableId="946618037">
    <w:abstractNumId w:val="13"/>
  </w:num>
  <w:num w:numId="13" w16cid:durableId="299577152">
    <w:abstractNumId w:val="16"/>
  </w:num>
  <w:num w:numId="14" w16cid:durableId="2094164524">
    <w:abstractNumId w:val="12"/>
  </w:num>
  <w:num w:numId="15" w16cid:durableId="328481753">
    <w:abstractNumId w:val="6"/>
  </w:num>
  <w:num w:numId="16" w16cid:durableId="1668825224">
    <w:abstractNumId w:val="10"/>
  </w:num>
  <w:num w:numId="17" w16cid:durableId="657463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6"/>
    <w:rsid w:val="000120F0"/>
    <w:rsid w:val="00021048"/>
    <w:rsid w:val="00032321"/>
    <w:rsid w:val="000359D7"/>
    <w:rsid w:val="00050E05"/>
    <w:rsid w:val="0006211E"/>
    <w:rsid w:val="000858E0"/>
    <w:rsid w:val="000B0ECA"/>
    <w:rsid w:val="000B2E23"/>
    <w:rsid w:val="000C3BC1"/>
    <w:rsid w:val="000C74BB"/>
    <w:rsid w:val="000D094E"/>
    <w:rsid w:val="00100985"/>
    <w:rsid w:val="00104CCF"/>
    <w:rsid w:val="00120AD4"/>
    <w:rsid w:val="0013686C"/>
    <w:rsid w:val="001575BE"/>
    <w:rsid w:val="001C30C5"/>
    <w:rsid w:val="001F2545"/>
    <w:rsid w:val="002121C2"/>
    <w:rsid w:val="00216341"/>
    <w:rsid w:val="00256D58"/>
    <w:rsid w:val="00260B67"/>
    <w:rsid w:val="002B4F18"/>
    <w:rsid w:val="002C2ECE"/>
    <w:rsid w:val="002F1780"/>
    <w:rsid w:val="003209FA"/>
    <w:rsid w:val="00337FC6"/>
    <w:rsid w:val="003C5D64"/>
    <w:rsid w:val="003D0586"/>
    <w:rsid w:val="003D73E5"/>
    <w:rsid w:val="00415880"/>
    <w:rsid w:val="0044758B"/>
    <w:rsid w:val="004A4F43"/>
    <w:rsid w:val="00514A29"/>
    <w:rsid w:val="00546312"/>
    <w:rsid w:val="005678AC"/>
    <w:rsid w:val="0057295C"/>
    <w:rsid w:val="005B271D"/>
    <w:rsid w:val="005B699E"/>
    <w:rsid w:val="005D5E68"/>
    <w:rsid w:val="005E35CD"/>
    <w:rsid w:val="005F1016"/>
    <w:rsid w:val="00644D9A"/>
    <w:rsid w:val="0068053C"/>
    <w:rsid w:val="00693352"/>
    <w:rsid w:val="00694C22"/>
    <w:rsid w:val="006B0AF1"/>
    <w:rsid w:val="006B2C9F"/>
    <w:rsid w:val="006C5070"/>
    <w:rsid w:val="006F3EC3"/>
    <w:rsid w:val="00734909"/>
    <w:rsid w:val="00741C2E"/>
    <w:rsid w:val="00783980"/>
    <w:rsid w:val="007852FD"/>
    <w:rsid w:val="00797D7C"/>
    <w:rsid w:val="007A42CF"/>
    <w:rsid w:val="007A4FCB"/>
    <w:rsid w:val="007F15DD"/>
    <w:rsid w:val="00806FD4"/>
    <w:rsid w:val="008A323A"/>
    <w:rsid w:val="008E35E9"/>
    <w:rsid w:val="0095733C"/>
    <w:rsid w:val="009E6F83"/>
    <w:rsid w:val="00A00D00"/>
    <w:rsid w:val="00A0227F"/>
    <w:rsid w:val="00A02C90"/>
    <w:rsid w:val="00A278AA"/>
    <w:rsid w:val="00A315FF"/>
    <w:rsid w:val="00A45C2C"/>
    <w:rsid w:val="00A6168D"/>
    <w:rsid w:val="00A657D7"/>
    <w:rsid w:val="00A66340"/>
    <w:rsid w:val="00AA0063"/>
    <w:rsid w:val="00AA4C5E"/>
    <w:rsid w:val="00AF0633"/>
    <w:rsid w:val="00B36C3B"/>
    <w:rsid w:val="00B44627"/>
    <w:rsid w:val="00B45C87"/>
    <w:rsid w:val="00B67BBC"/>
    <w:rsid w:val="00BD149F"/>
    <w:rsid w:val="00C27858"/>
    <w:rsid w:val="00C96CBD"/>
    <w:rsid w:val="00CC32B1"/>
    <w:rsid w:val="00CC6D76"/>
    <w:rsid w:val="00CD6FEE"/>
    <w:rsid w:val="00CE47CF"/>
    <w:rsid w:val="00CF7E77"/>
    <w:rsid w:val="00D119F7"/>
    <w:rsid w:val="00D42D58"/>
    <w:rsid w:val="00D67E4E"/>
    <w:rsid w:val="00DB3961"/>
    <w:rsid w:val="00DD2854"/>
    <w:rsid w:val="00E014F0"/>
    <w:rsid w:val="00E20757"/>
    <w:rsid w:val="00E50366"/>
    <w:rsid w:val="00E63582"/>
    <w:rsid w:val="00EC4BDB"/>
    <w:rsid w:val="00EF5B37"/>
    <w:rsid w:val="00F2455D"/>
    <w:rsid w:val="00F25A3F"/>
    <w:rsid w:val="00F30F8B"/>
    <w:rsid w:val="00F7162F"/>
    <w:rsid w:val="00F96000"/>
    <w:rsid w:val="00FA0317"/>
    <w:rsid w:val="00FC380C"/>
    <w:rsid w:val="00FD620C"/>
    <w:rsid w:val="0540C480"/>
    <w:rsid w:val="0552A47B"/>
    <w:rsid w:val="057EED60"/>
    <w:rsid w:val="08137969"/>
    <w:rsid w:val="0CF07D90"/>
    <w:rsid w:val="0F8689ED"/>
    <w:rsid w:val="10A17DED"/>
    <w:rsid w:val="11EC3DF5"/>
    <w:rsid w:val="1294FDE6"/>
    <w:rsid w:val="12D30B6E"/>
    <w:rsid w:val="1322A89B"/>
    <w:rsid w:val="143DAA29"/>
    <w:rsid w:val="14F07260"/>
    <w:rsid w:val="15CA7DD4"/>
    <w:rsid w:val="16EE3838"/>
    <w:rsid w:val="1917CD99"/>
    <w:rsid w:val="1C57DDAC"/>
    <w:rsid w:val="1CF636A4"/>
    <w:rsid w:val="1D7D24B2"/>
    <w:rsid w:val="1DBAFAEC"/>
    <w:rsid w:val="1E71A565"/>
    <w:rsid w:val="1F30B486"/>
    <w:rsid w:val="233784CE"/>
    <w:rsid w:val="26E1CCDE"/>
    <w:rsid w:val="2787A0FD"/>
    <w:rsid w:val="2F45D71E"/>
    <w:rsid w:val="301AD17C"/>
    <w:rsid w:val="35FFF12C"/>
    <w:rsid w:val="3DFE21DA"/>
    <w:rsid w:val="3E37D0F9"/>
    <w:rsid w:val="3E6EC133"/>
    <w:rsid w:val="438EF6B1"/>
    <w:rsid w:val="46918554"/>
    <w:rsid w:val="479FE1D1"/>
    <w:rsid w:val="48148617"/>
    <w:rsid w:val="4AEBA0F5"/>
    <w:rsid w:val="4E99DDCF"/>
    <w:rsid w:val="520DE333"/>
    <w:rsid w:val="557A0225"/>
    <w:rsid w:val="56102564"/>
    <w:rsid w:val="5825EF38"/>
    <w:rsid w:val="5884DD29"/>
    <w:rsid w:val="596EA510"/>
    <w:rsid w:val="5B8B9AB6"/>
    <w:rsid w:val="5E15B8F8"/>
    <w:rsid w:val="5E5BBFB9"/>
    <w:rsid w:val="62A35E9A"/>
    <w:rsid w:val="64065895"/>
    <w:rsid w:val="65149090"/>
    <w:rsid w:val="694F63D1"/>
    <w:rsid w:val="6A035B34"/>
    <w:rsid w:val="6B607C5F"/>
    <w:rsid w:val="6B6D3A34"/>
    <w:rsid w:val="6DC0CADF"/>
    <w:rsid w:val="6F390243"/>
    <w:rsid w:val="73C98116"/>
    <w:rsid w:val="752001A4"/>
    <w:rsid w:val="76949382"/>
    <w:rsid w:val="7929FAB0"/>
    <w:rsid w:val="79EAFEA1"/>
    <w:rsid w:val="7B05D5AB"/>
    <w:rsid w:val="7B4F8691"/>
    <w:rsid w:val="7F390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1418C0"/>
  <w15:chartTrackingRefBased/>
  <w15:docId w15:val="{30B03373-74ED-4E28-A5B1-6B5DC086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47C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E47CF"/>
    <w:pPr>
      <w:ind w:left="720"/>
      <w:contextualSpacing/>
    </w:pPr>
  </w:style>
  <w:style w:type="table" w:styleId="Mkatabulky">
    <w:name w:val="Table Grid"/>
    <w:basedOn w:val="Normlntabulka"/>
    <w:uiPriority w:val="39"/>
    <w:rsid w:val="00CE4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E20757"/>
    <w:pPr>
      <w:overflowPunct w:val="0"/>
      <w:autoSpaceDE w:val="0"/>
      <w:autoSpaceDN w:val="0"/>
      <w:adjustRightInd w:val="0"/>
      <w:spacing w:after="0" w:line="240" w:lineRule="auto"/>
      <w:textAlignment w:val="baseline"/>
    </w:pPr>
    <w:rPr>
      <w:rFonts w:ascii="Times New Roman" w:eastAsia="Times New Roman" w:hAnsi="Times New Roman" w:cs="Times New Roman"/>
      <w:b/>
      <w:i/>
      <w:sz w:val="24"/>
      <w:szCs w:val="20"/>
      <w:lang w:eastAsia="cs-CZ"/>
    </w:rPr>
  </w:style>
  <w:style w:type="character" w:customStyle="1" w:styleId="ZkladntextChar">
    <w:name w:val="Základní text Char"/>
    <w:basedOn w:val="Standardnpsmoodstavce"/>
    <w:link w:val="Zkladntext"/>
    <w:rsid w:val="00E20757"/>
    <w:rPr>
      <w:rFonts w:ascii="Times New Roman" w:eastAsia="Times New Roman" w:hAnsi="Times New Roman" w:cs="Times New Roman"/>
      <w:b/>
      <w:i/>
      <w:sz w:val="24"/>
      <w:szCs w:val="20"/>
      <w:lang w:eastAsia="cs-CZ"/>
    </w:rPr>
  </w:style>
  <w:style w:type="paragraph" w:customStyle="1" w:styleId="TSlneksmlouvy">
    <w:name w:val="TS Článek smlouvy"/>
    <w:basedOn w:val="Normln"/>
    <w:next w:val="Normln"/>
    <w:link w:val="TSlneksmlouvyChar"/>
    <w:uiPriority w:val="99"/>
    <w:rsid w:val="00E20757"/>
    <w:pPr>
      <w:keepNext/>
      <w:suppressAutoHyphens/>
      <w:spacing w:before="480" w:after="240" w:line="280" w:lineRule="exact"/>
      <w:jc w:val="center"/>
      <w:outlineLvl w:val="0"/>
    </w:pPr>
    <w:rPr>
      <w:rFonts w:ascii="Arial" w:eastAsia="Times New Roman" w:hAnsi="Arial" w:cs="Times New Roman"/>
      <w:b/>
      <w:szCs w:val="24"/>
      <w:u w:val="single"/>
    </w:rPr>
  </w:style>
  <w:style w:type="character" w:customStyle="1" w:styleId="TSlneksmlouvyChar">
    <w:name w:val="TS Článek smlouvy Char"/>
    <w:link w:val="TSlneksmlouvy"/>
    <w:uiPriority w:val="99"/>
    <w:rsid w:val="00E20757"/>
    <w:rPr>
      <w:rFonts w:ascii="Arial" w:eastAsia="Times New Roman" w:hAnsi="Arial" w:cs="Times New Roman"/>
      <w:b/>
      <w:szCs w:val="24"/>
      <w:u w:val="single"/>
    </w:rPr>
  </w:style>
  <w:style w:type="paragraph" w:customStyle="1" w:styleId="Default">
    <w:name w:val="Default"/>
    <w:rsid w:val="00337FC6"/>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693352"/>
    <w:pPr>
      <w:spacing w:after="0" w:line="240" w:lineRule="auto"/>
    </w:pPr>
  </w:style>
  <w:style w:type="paragraph" w:styleId="Zhlav">
    <w:name w:val="header"/>
    <w:basedOn w:val="Normln"/>
    <w:link w:val="ZhlavChar"/>
    <w:uiPriority w:val="99"/>
    <w:unhideWhenUsed/>
    <w:rsid w:val="003D05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0586"/>
  </w:style>
  <w:style w:type="paragraph" w:styleId="Zpat">
    <w:name w:val="footer"/>
    <w:basedOn w:val="Normln"/>
    <w:link w:val="ZpatChar"/>
    <w:uiPriority w:val="99"/>
    <w:unhideWhenUsed/>
    <w:rsid w:val="003D058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6085B-0CF9-48FB-887D-4C320643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1481</Words>
  <Characters>8744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Hřebíčková Iva Ing. Ph.D.</dc:creator>
  <cp:keywords/>
  <dc:description/>
  <cp:lastModifiedBy>Kopáček Eduard Ing.</cp:lastModifiedBy>
  <cp:revision>3</cp:revision>
  <cp:lastPrinted>2022-05-12T06:15:00Z</cp:lastPrinted>
  <dcterms:created xsi:type="dcterms:W3CDTF">2026-03-23T13:14:00Z</dcterms:created>
  <dcterms:modified xsi:type="dcterms:W3CDTF">2026-03-23T13:16:00Z</dcterms:modified>
</cp:coreProperties>
</file>