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D0FD" w14:textId="77777777" w:rsidR="00492C3D" w:rsidRDefault="00000000">
      <w:pPr>
        <w:pStyle w:val="Zkladntext"/>
        <w:ind w:firstLine="0"/>
      </w:pPr>
      <w:r>
        <w:rPr>
          <w:rStyle w:val="ZkladntextChar"/>
          <w:b/>
          <w:bCs/>
        </w:rPr>
        <w:t>Pozemkový fond České republiky</w:t>
      </w:r>
    </w:p>
    <w:p w14:paraId="30463BA0" w14:textId="77777777" w:rsidR="00492C3D" w:rsidRDefault="00000000">
      <w:pPr>
        <w:pStyle w:val="Zkladntext"/>
        <w:ind w:firstLine="0"/>
      </w:pPr>
      <w:r>
        <w:rPr>
          <w:rStyle w:val="ZkladntextChar"/>
        </w:rPr>
        <w:t>Sídlo: Ve Smečkách 33, 110 00 Praha 1,</w:t>
      </w:r>
    </w:p>
    <w:p w14:paraId="116A2811" w14:textId="77777777" w:rsidR="00492C3D" w:rsidRDefault="00000000">
      <w:pPr>
        <w:pStyle w:val="Zkladntext"/>
        <w:ind w:firstLine="0"/>
      </w:pPr>
      <w:r>
        <w:rPr>
          <w:rStyle w:val="ZkladntextChar"/>
        </w:rPr>
        <w:t>který zastupuje Ing. Jaroslav Havlíček, vedoucí územního pracoviště PF ČR Kroměříž, adresa nám. Míru 3287, 767 01 Kroměříž</w:t>
      </w:r>
    </w:p>
    <w:p w14:paraId="308FDDD5" w14:textId="77777777" w:rsidR="00492C3D" w:rsidRDefault="00000000">
      <w:pPr>
        <w:pStyle w:val="Zkladntext"/>
        <w:ind w:firstLine="0"/>
      </w:pPr>
      <w:r>
        <w:rPr>
          <w:rStyle w:val="ZkladntextChar"/>
        </w:rPr>
        <w:t>1Č: 457 97 072</w:t>
      </w:r>
    </w:p>
    <w:p w14:paraId="1A3DFD10" w14:textId="77777777" w:rsidR="00492C3D" w:rsidRDefault="00000000">
      <w:pPr>
        <w:pStyle w:val="Zkladntext"/>
        <w:ind w:firstLine="0"/>
      </w:pPr>
      <w:r>
        <w:rPr>
          <w:rStyle w:val="ZkladntextChar"/>
        </w:rPr>
        <w:t>DIČ: 001-45797072</w:t>
      </w:r>
    </w:p>
    <w:p w14:paraId="572209A1" w14:textId="77777777" w:rsidR="00492C3D" w:rsidRDefault="00000000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4FD855E1" w14:textId="77777777" w:rsidR="00492C3D" w:rsidRDefault="00000000">
      <w:pPr>
        <w:pStyle w:val="Zkladntext"/>
        <w:spacing w:after="10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39638443" w14:textId="77777777" w:rsidR="00492C3D" w:rsidRDefault="00000000">
      <w:pPr>
        <w:pStyle w:val="Zkladntext"/>
        <w:tabs>
          <w:tab w:val="left" w:pos="1872"/>
        </w:tabs>
        <w:spacing w:line="271" w:lineRule="auto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 číslo účtu:</w:t>
      </w:r>
      <w:r>
        <w:rPr>
          <w:rStyle w:val="ZkladntextChar"/>
        </w:rPr>
        <w:tab/>
        <w:t>1000315402/3500</w:t>
      </w:r>
    </w:p>
    <w:p w14:paraId="39D5CAEB" w14:textId="77777777" w:rsidR="00492C3D" w:rsidRDefault="00000000">
      <w:pPr>
        <w:pStyle w:val="Zkladntext"/>
        <w:spacing w:line="271" w:lineRule="auto"/>
        <w:ind w:firstLine="0"/>
      </w:pPr>
      <w:r>
        <w:rPr>
          <w:rStyle w:val="ZkladntextChar"/>
        </w:rPr>
        <w:t>variabilní symbol: 1010780261</w:t>
      </w:r>
    </w:p>
    <w:p w14:paraId="59D66546" w14:textId="77777777" w:rsidR="00492C3D" w:rsidRDefault="00000000">
      <w:pPr>
        <w:pStyle w:val="Zkladntext"/>
        <w:spacing w:after="280" w:line="271" w:lineRule="auto"/>
        <w:ind w:firstLine="0"/>
      </w:pPr>
      <w:r>
        <w:rPr>
          <w:rStyle w:val="ZkladntextChar"/>
        </w:rPr>
        <w:t>(dále jen “prodávající“)</w:t>
      </w:r>
    </w:p>
    <w:p w14:paraId="10F80859" w14:textId="77777777" w:rsidR="00492C3D" w:rsidRDefault="00000000">
      <w:pPr>
        <w:pStyle w:val="Zkladntext"/>
        <w:spacing w:after="220"/>
        <w:ind w:firstLine="0"/>
      </w:pPr>
      <w:r>
        <w:rPr>
          <w:rStyle w:val="ZkladntextChar"/>
        </w:rPr>
        <w:t>a</w:t>
      </w:r>
    </w:p>
    <w:p w14:paraId="1664F09D" w14:textId="37E499EF" w:rsidR="00492C3D" w:rsidRDefault="00000000">
      <w:pPr>
        <w:pStyle w:val="Zkladntext"/>
        <w:spacing w:line="283" w:lineRule="auto"/>
        <w:ind w:firstLine="0"/>
      </w:pPr>
      <w:proofErr w:type="spellStart"/>
      <w:r>
        <w:rPr>
          <w:rStyle w:val="ZkladntextChar"/>
        </w:rPr>
        <w:t>Machourek</w:t>
      </w:r>
      <w:proofErr w:type="spellEnd"/>
      <w:r>
        <w:rPr>
          <w:rStyle w:val="ZkladntextChar"/>
        </w:rPr>
        <w:t xml:space="preserve"> Stanislav,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58</w:t>
      </w:r>
      <w:r w:rsidR="00120724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20724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20724">
        <w:rPr>
          <w:rStyle w:val="ZkladntextChar"/>
        </w:rPr>
        <w:t>xxx</w:t>
      </w:r>
      <w:proofErr w:type="spellEnd"/>
      <w:r>
        <w:rPr>
          <w:rStyle w:val="ZkladntextChar"/>
        </w:rPr>
        <w:t>, Liten</w:t>
      </w:r>
      <w:r w:rsidR="00120724">
        <w:rPr>
          <w:rStyle w:val="ZkladntextChar"/>
        </w:rPr>
        <w:t>č</w:t>
      </w:r>
      <w:r>
        <w:rPr>
          <w:rStyle w:val="ZkladntextChar"/>
        </w:rPr>
        <w:t>ice, PSČ 76813,</w:t>
      </w:r>
    </w:p>
    <w:p w14:paraId="396F65F1" w14:textId="77777777" w:rsidR="00492C3D" w:rsidRDefault="00000000">
      <w:pPr>
        <w:pStyle w:val="Zkladntext"/>
        <w:ind w:firstLine="0"/>
      </w:pPr>
      <w:r>
        <w:rPr>
          <w:rStyle w:val="ZkladntextChar"/>
        </w:rPr>
        <w:t>jakožto člen družstva Agrodružstvo Morkovice, družstvo, sídlo Sokolská 700, Morkovice,</w:t>
      </w:r>
    </w:p>
    <w:p w14:paraId="01A69D28" w14:textId="77777777" w:rsidR="00492C3D" w:rsidRDefault="00000000">
      <w:pPr>
        <w:pStyle w:val="Zkladntext"/>
        <w:ind w:firstLine="0"/>
      </w:pPr>
      <w:r>
        <w:rPr>
          <w:rStyle w:val="ZkladntextChar"/>
        </w:rPr>
        <w:t>PSČ 76833, IČ 25571095, DIČ 320-25571095</w:t>
      </w:r>
    </w:p>
    <w:p w14:paraId="6FE7A965" w14:textId="0C2F8B8F" w:rsidR="00492C3D" w:rsidRDefault="00000000">
      <w:pPr>
        <w:pStyle w:val="Zkladntext"/>
        <w:spacing w:after="280"/>
        <w:ind w:firstLine="0"/>
      </w:pPr>
      <w:r>
        <w:rPr>
          <w:rStyle w:val="ZkladntextChar"/>
        </w:rPr>
        <w:t>(dále jen "kupuj</w:t>
      </w:r>
      <w:r>
        <w:rPr>
          <w:rStyle w:val="ZkladntextChar"/>
          <w:lang w:val="sk-SK" w:eastAsia="sk-SK" w:bidi="sk-SK"/>
        </w:rPr>
        <w:t>í</w:t>
      </w:r>
      <w:proofErr w:type="spellStart"/>
      <w:r>
        <w:rPr>
          <w:rStyle w:val="ZkladntextChar"/>
        </w:rPr>
        <w:t>cí</w:t>
      </w:r>
      <w:proofErr w:type="spellEnd"/>
      <w:r>
        <w:rPr>
          <w:rStyle w:val="ZkladntextChar"/>
        </w:rPr>
        <w:t>")</w:t>
      </w:r>
    </w:p>
    <w:p w14:paraId="255A8BCB" w14:textId="77777777" w:rsidR="00492C3D" w:rsidRDefault="00000000">
      <w:pPr>
        <w:pStyle w:val="Zkladntext"/>
        <w:ind w:firstLine="0"/>
      </w:pPr>
      <w:r>
        <w:rPr>
          <w:rStyle w:val="ZkladntextChar"/>
        </w:rPr>
        <w:t>uzavírají tuto:</w:t>
      </w:r>
    </w:p>
    <w:p w14:paraId="1DB1B2C1" w14:textId="77777777" w:rsidR="00492C3D" w:rsidRDefault="00000000">
      <w:pPr>
        <w:pStyle w:val="Zkladntext"/>
        <w:spacing w:after="280"/>
        <w:ind w:firstLine="0"/>
        <w:jc w:val="center"/>
      </w:pPr>
      <w:r>
        <w:rPr>
          <w:rStyle w:val="ZkladntextChar"/>
          <w:b/>
          <w:bCs/>
        </w:rPr>
        <w:t>KUPNÍ SMLOUVU</w:t>
      </w:r>
    </w:p>
    <w:p w14:paraId="45235EF2" w14:textId="77777777" w:rsidR="00492C3D" w:rsidRDefault="00000000">
      <w:pPr>
        <w:pStyle w:val="Heading10"/>
        <w:keepNext/>
        <w:keepLines/>
      </w:pPr>
      <w:bookmarkStart w:id="0" w:name="bookmark0"/>
      <w:r>
        <w:rPr>
          <w:rStyle w:val="Heading1"/>
        </w:rPr>
        <w:t>č. 1010 78 02 61</w:t>
      </w:r>
      <w:bookmarkEnd w:id="0"/>
    </w:p>
    <w:p w14:paraId="78FE32AB" w14:textId="77777777" w:rsidR="00492C3D" w:rsidRDefault="00492C3D">
      <w:pPr>
        <w:pStyle w:val="Zkladntext"/>
        <w:numPr>
          <w:ilvl w:val="0"/>
          <w:numId w:val="1"/>
        </w:numPr>
        <w:spacing w:line="269" w:lineRule="auto"/>
        <w:ind w:firstLine="0"/>
        <w:jc w:val="center"/>
      </w:pPr>
    </w:p>
    <w:p w14:paraId="4AEAB245" w14:textId="77777777" w:rsidR="00492C3D" w:rsidRDefault="00000000">
      <w:pPr>
        <w:pStyle w:val="Zkladntext"/>
        <w:spacing w:after="220" w:line="269" w:lineRule="auto"/>
        <w:ind w:firstLine="480"/>
        <w:jc w:val="both"/>
      </w:pPr>
      <w:r>
        <w:rPr>
          <w:rStyle w:val="ZkladntextChar"/>
        </w:rPr>
        <w:t xml:space="preserve">Pozemkový fond České republiky jako prodávající spravuje ve smyslu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 xml:space="preserve"> § 17 odst. 1 zákona č. 229/1991 Sb., o úpravě vlastnických vztahů k půdě a jinému zemědělskému majetku, ve znění pozdějších předpisů, níže uvedené pozemky ve vlastnictví státu vedené u Katastrálního úřadu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2"/>
        <w:gridCol w:w="1919"/>
        <w:gridCol w:w="1894"/>
        <w:gridCol w:w="1904"/>
        <w:gridCol w:w="1915"/>
      </w:tblGrid>
      <w:tr w:rsidR="00492C3D" w14:paraId="3E0ACE95" w14:textId="77777777">
        <w:trPr>
          <w:trHeight w:hRule="exact" w:val="313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C5ED7D" w14:textId="77777777" w:rsidR="00492C3D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34A7E1" w14:textId="77777777" w:rsidR="00492C3D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Katastrální území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1949EB" w14:textId="77777777" w:rsidR="00492C3D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35746B" w14:textId="77777777" w:rsidR="00492C3D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Výměra m2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C0019E" w14:textId="77777777" w:rsidR="00492C3D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492C3D" w14:paraId="447B3BD9" w14:textId="77777777">
        <w:trPr>
          <w:trHeight w:hRule="exact" w:val="288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3FA40F36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</w:tcPr>
          <w:p w14:paraId="13E8565F" w14:textId="5BDBD139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  <w:r w:rsidR="00120724">
              <w:rPr>
                <w:rStyle w:val="Other"/>
                <w:sz w:val="19"/>
                <w:szCs w:val="19"/>
              </w:rPr>
              <w:t xml:space="preserve"> u Litenčic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5346467D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680/64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4A0B0A4B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5462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6B3C4" w14:textId="77777777" w:rsidR="00492C3D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492C3D" w14:paraId="1D1230AC" w14:textId="77777777">
        <w:trPr>
          <w:trHeight w:hRule="exact" w:val="28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46B3BEE9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</w:tcPr>
          <w:p w14:paraId="78AFCAA1" w14:textId="7ED6845B" w:rsidR="00492C3D" w:rsidRDefault="00120724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0AFD8877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770/1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3B68E804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3154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9B06D" w14:textId="77777777" w:rsidR="00492C3D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492C3D" w14:paraId="65F7BDB5" w14:textId="77777777">
        <w:trPr>
          <w:trHeight w:hRule="exact" w:val="284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5DE1FF9D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</w:tcPr>
          <w:p w14:paraId="42180EAA" w14:textId="1EA30453" w:rsidR="00492C3D" w:rsidRDefault="00120724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</w:tcPr>
          <w:p w14:paraId="2FF7676D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772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</w:tcPr>
          <w:p w14:paraId="41478801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966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96C2C" w14:textId="77777777" w:rsidR="00492C3D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492C3D" w14:paraId="0D0B75FC" w14:textId="77777777">
        <w:trPr>
          <w:trHeight w:hRule="exact" w:val="313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5ADFB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05F3B" w14:textId="77777777" w:rsidR="00492C3D" w:rsidRDefault="00492C3D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24DC0" w14:textId="77777777" w:rsidR="00492C3D" w:rsidRDefault="00492C3D">
            <w:pPr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D8721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9582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E8A9" w14:textId="77777777" w:rsidR="00492C3D" w:rsidRDefault="00492C3D">
            <w:pPr>
              <w:rPr>
                <w:sz w:val="10"/>
                <w:szCs w:val="10"/>
              </w:rPr>
            </w:pPr>
          </w:p>
        </w:tc>
      </w:tr>
    </w:tbl>
    <w:p w14:paraId="0BBA0F2E" w14:textId="77777777" w:rsidR="00492C3D" w:rsidRDefault="00492C3D">
      <w:pPr>
        <w:spacing w:after="279" w:line="1" w:lineRule="exact"/>
      </w:pPr>
    </w:p>
    <w:p w14:paraId="7BE507E3" w14:textId="77777777" w:rsidR="00492C3D" w:rsidRDefault="00000000">
      <w:pPr>
        <w:pStyle w:val="Zkladntext"/>
        <w:spacing w:line="271" w:lineRule="auto"/>
        <w:ind w:firstLine="0"/>
      </w:pPr>
      <w:r>
        <w:rPr>
          <w:rStyle w:val="ZkladntextChar"/>
        </w:rPr>
        <w:t>(dále jen “pozemky“)</w:t>
      </w:r>
    </w:p>
    <w:p w14:paraId="1C6C87CD" w14:textId="77777777" w:rsidR="00492C3D" w:rsidRDefault="00492C3D">
      <w:pPr>
        <w:pStyle w:val="Zkladntext"/>
        <w:numPr>
          <w:ilvl w:val="0"/>
          <w:numId w:val="1"/>
        </w:numPr>
        <w:spacing w:line="271" w:lineRule="auto"/>
        <w:ind w:firstLine="0"/>
        <w:jc w:val="center"/>
      </w:pPr>
    </w:p>
    <w:p w14:paraId="0AA29287" w14:textId="77777777" w:rsidR="00492C3D" w:rsidRDefault="00000000">
      <w:pPr>
        <w:pStyle w:val="Zkladntext"/>
        <w:spacing w:line="271" w:lineRule="auto"/>
        <w:ind w:firstLine="480"/>
        <w:jc w:val="both"/>
      </w:pPr>
      <w:r>
        <w:rPr>
          <w:rStyle w:val="ZkladntextChar"/>
        </w:rPr>
        <w:t xml:space="preserve">Tato smlouva se uzavírá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7 odst. 1 písmeno c) zákona č. 95/1999 Sb., o podmínkách převodu zemědělských a lesních pozemků z vlastnictví státu na jiné osoby a o změně zákona č. 569/1991 Sb., o Pozemkovém fondu České republiky, ve znění pozdějších předpisů,</w:t>
      </w:r>
    </w:p>
    <w:p w14:paraId="19DBEA5C" w14:textId="77777777" w:rsidR="00492C3D" w:rsidRDefault="00000000">
      <w:pPr>
        <w:pStyle w:val="Zkladntext"/>
        <w:spacing w:after="220" w:line="276" w:lineRule="auto"/>
        <w:ind w:firstLine="0"/>
      </w:pPr>
      <w:r>
        <w:rPr>
          <w:rStyle w:val="ZkladntextChar"/>
        </w:rPr>
        <w:t>a zákona č. 357/1992 Sb., o dani dědické, dani darovací a dam z převodu nemovitostí, ve znění pozdějších předpisů.</w:t>
      </w:r>
    </w:p>
    <w:p w14:paraId="24BA906F" w14:textId="77777777" w:rsidR="00492C3D" w:rsidRDefault="00492C3D">
      <w:pPr>
        <w:pStyle w:val="Zkladntext"/>
        <w:numPr>
          <w:ilvl w:val="0"/>
          <w:numId w:val="1"/>
        </w:numPr>
        <w:spacing w:line="240" w:lineRule="auto"/>
        <w:ind w:firstLine="0"/>
        <w:jc w:val="center"/>
      </w:pPr>
    </w:p>
    <w:p w14:paraId="2443B0F7" w14:textId="2C84D0E9" w:rsidR="00492C3D" w:rsidRDefault="00000000">
      <w:pPr>
        <w:pStyle w:val="Zkladntext"/>
        <w:spacing w:after="280"/>
        <w:ind w:firstLine="480"/>
      </w:pPr>
      <w:r>
        <w:rPr>
          <w:rStyle w:val="ZkladntextChar"/>
        </w:rPr>
        <w:t>Prodávající touto smlouvou prodává kupujícímu pozemky specifikované v čl. 1. této smlouvy a ten je, ve stavu</w:t>
      </w:r>
      <w:r w:rsidR="00120724">
        <w:rPr>
          <w:rStyle w:val="ZkladntextChar"/>
        </w:rPr>
        <w:t>,</w:t>
      </w:r>
      <w:r>
        <w:rPr>
          <w:rStyle w:val="ZkladntextChar"/>
        </w:rPr>
        <w:t xml:space="preserve"> v jakém se nacházejí ke dm podpisu smlouvy, kupuje. Vlastnické</w:t>
      </w:r>
      <w:r>
        <w:rPr>
          <w:rStyle w:val="ZkladntextChar"/>
        </w:rPr>
        <w:br w:type="page"/>
      </w:r>
      <w:r>
        <w:rPr>
          <w:rStyle w:val="ZkladntextChar"/>
        </w:rPr>
        <w:lastRenderedPageBreak/>
        <w:t>právo k pozemkům přechází na kupujícího vkladem do katastru nemovitostí na základě této smlouvy.</w:t>
      </w:r>
    </w:p>
    <w:p w14:paraId="53E8C7E0" w14:textId="77777777" w:rsidR="00492C3D" w:rsidRDefault="00000000" w:rsidP="00120724">
      <w:pPr>
        <w:pStyle w:val="Tablecaption0"/>
        <w:jc w:val="center"/>
      </w:pPr>
      <w:r>
        <w:rPr>
          <w:rStyle w:val="Tablecaption"/>
          <w:b/>
          <w:bCs/>
        </w:rPr>
        <w:t>IV.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1141"/>
        <w:gridCol w:w="2020"/>
        <w:gridCol w:w="1872"/>
        <w:gridCol w:w="1883"/>
      </w:tblGrid>
      <w:tr w:rsidR="00492C3D" w14:paraId="2701800B" w14:textId="77777777">
        <w:trPr>
          <w:trHeight w:hRule="exact" w:val="270"/>
          <w:jc w:val="center"/>
        </w:trPr>
        <w:tc>
          <w:tcPr>
            <w:tcW w:w="3294" w:type="dxa"/>
            <w:gridSpan w:val="2"/>
            <w:vAlign w:val="bottom"/>
          </w:tcPr>
          <w:p w14:paraId="2448B58B" w14:textId="77777777" w:rsidR="00492C3D" w:rsidRDefault="00000000">
            <w:pPr>
              <w:pStyle w:val="Other0"/>
              <w:spacing w:line="240" w:lineRule="auto"/>
              <w:ind w:firstLine="580"/>
            </w:pPr>
            <w:r>
              <w:rPr>
                <w:rStyle w:val="Other"/>
              </w:rPr>
              <w:t>1) Kupní cena prodávaných</w:t>
            </w:r>
          </w:p>
        </w:tc>
        <w:tc>
          <w:tcPr>
            <w:tcW w:w="5775" w:type="dxa"/>
            <w:gridSpan w:val="3"/>
            <w:tcBorders>
              <w:left w:val="single" w:sz="4" w:space="0" w:color="auto"/>
            </w:tcBorders>
            <w:vAlign w:val="bottom"/>
          </w:tcPr>
          <w:p w14:paraId="14694ED2" w14:textId="77777777" w:rsidR="00492C3D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pozemků byla stanovena a je hrazena takto:</w:t>
            </w:r>
          </w:p>
        </w:tc>
      </w:tr>
      <w:tr w:rsidR="00492C3D" w14:paraId="46F75150" w14:textId="77777777">
        <w:trPr>
          <w:trHeight w:hRule="exact" w:val="706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99F0D9" w14:textId="77777777" w:rsidR="00492C3D" w:rsidRDefault="00000000">
            <w:pPr>
              <w:pStyle w:val="Other0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Katastrální území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B9A047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Parc.č</w:t>
            </w:r>
            <w:proofErr w:type="spellEnd"/>
            <w:r>
              <w:rPr>
                <w:rStyle w:val="Other"/>
                <w:sz w:val="19"/>
                <w:szCs w:val="19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46AFEB" w14:textId="77777777" w:rsidR="00492C3D" w:rsidRDefault="00000000">
            <w:pPr>
              <w:pStyle w:val="Other0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Kupní cena v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D781F7" w14:textId="77777777" w:rsidR="00492C3D" w:rsidRDefault="00000000">
            <w:pPr>
              <w:pStyle w:val="Other0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Před podpisem zaplaceno na úhradu kupní ceny v Kč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A1D864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Zbývá uhradit v Kč</w:t>
            </w:r>
          </w:p>
        </w:tc>
      </w:tr>
      <w:tr w:rsidR="00492C3D" w14:paraId="1B3B20EF" w14:textId="77777777">
        <w:trPr>
          <w:trHeight w:hRule="exact" w:val="241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F753DD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590B0B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680/64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0982F4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32 600,00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1C24E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1 052,00 Kč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B7E0E3" w14:textId="77777777" w:rsidR="00492C3D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1 548,00 Kč</w:t>
            </w:r>
          </w:p>
        </w:tc>
      </w:tr>
      <w:tr w:rsidR="00492C3D" w14:paraId="05FB4152" w14:textId="77777777">
        <w:trPr>
          <w:trHeight w:hRule="exact" w:val="2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6B3AB4" w14:textId="77777777" w:rsidR="00492C3D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Hostíce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B7E8FB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770/1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7193A4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18 290,00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39C5BB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590,00 Kč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6377E4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17 700,00 Kč</w:t>
            </w:r>
          </w:p>
        </w:tc>
      </w:tr>
      <w:tr w:rsidR="00492C3D" w14:paraId="50B6B358" w14:textId="77777777">
        <w:trPr>
          <w:trHeight w:hRule="exact" w:val="29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</w:tcPr>
          <w:p w14:paraId="130591F3" w14:textId="77777777" w:rsidR="00492C3D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14:paraId="57BCE2BB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</w:tcPr>
          <w:p w14:paraId="0452F668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6 260,00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7DC3986B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202,00 Kč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B3A41" w14:textId="77777777" w:rsidR="00492C3D" w:rsidRDefault="00000000">
            <w:pPr>
              <w:pStyle w:val="Other0"/>
              <w:spacing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6 058,00 Kč</w:t>
            </w:r>
          </w:p>
        </w:tc>
      </w:tr>
      <w:tr w:rsidR="00492C3D" w14:paraId="307A851F" w14:textId="77777777">
        <w:trPr>
          <w:trHeight w:hRule="exact" w:val="320"/>
          <w:jc w:val="center"/>
        </w:trPr>
        <w:tc>
          <w:tcPr>
            <w:tcW w:w="3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B07BF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4D686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57 150,00 Kč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1685A1" w14:textId="77777777" w:rsidR="00492C3D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1 844,00 Kč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15F1C" w14:textId="77777777" w:rsidR="00492C3D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55 306,00 Kč</w:t>
            </w:r>
          </w:p>
        </w:tc>
      </w:tr>
    </w:tbl>
    <w:p w14:paraId="6751C8D5" w14:textId="77777777" w:rsidR="00492C3D" w:rsidRDefault="00492C3D">
      <w:pPr>
        <w:spacing w:after="219" w:line="1" w:lineRule="exact"/>
      </w:pPr>
    </w:p>
    <w:p w14:paraId="479273A9" w14:textId="77777777" w:rsidR="00492C3D" w:rsidRDefault="00000000">
      <w:pPr>
        <w:pStyle w:val="Zkladntext"/>
        <w:numPr>
          <w:ilvl w:val="0"/>
          <w:numId w:val="2"/>
        </w:numPr>
        <w:tabs>
          <w:tab w:val="left" w:pos="1105"/>
        </w:tabs>
        <w:spacing w:line="252" w:lineRule="auto"/>
        <w:ind w:left="360"/>
        <w:jc w:val="both"/>
      </w:pPr>
      <w:r>
        <w:rPr>
          <w:rStyle w:val="ZkladntextChar"/>
        </w:rPr>
        <w:t xml:space="preserve">Část kupní ceny ve výši 1 844,00 Kč (slovy: </w:t>
      </w:r>
      <w:proofErr w:type="spellStart"/>
      <w:r>
        <w:rPr>
          <w:rStyle w:val="ZkladntextChar"/>
        </w:rPr>
        <w:t>jedentisícosmsetčtyřicetčtyři</w:t>
      </w:r>
      <w:proofErr w:type="spellEnd"/>
      <w:r>
        <w:rPr>
          <w:rStyle w:val="ZkladntextChar"/>
        </w:rPr>
        <w:t xml:space="preserve"> koruny české) kupující zaplatil prodávajícímu před podpisem této smlouvy formou zálohy na úhradu kupní ceny.</w:t>
      </w:r>
    </w:p>
    <w:p w14:paraId="586C03E4" w14:textId="77777777" w:rsidR="00492C3D" w:rsidRDefault="00000000">
      <w:pPr>
        <w:pStyle w:val="Zkladntext"/>
        <w:numPr>
          <w:ilvl w:val="0"/>
          <w:numId w:val="2"/>
        </w:numPr>
        <w:tabs>
          <w:tab w:val="left" w:pos="1105"/>
        </w:tabs>
        <w:spacing w:line="252" w:lineRule="auto"/>
        <w:ind w:left="360"/>
        <w:jc w:val="both"/>
      </w:pPr>
      <w:r>
        <w:rPr>
          <w:rStyle w:val="ZkladntextChar"/>
        </w:rPr>
        <w:t xml:space="preserve">Zbývající část kupní ceny ve výši 55 306,00 Kč (slovy: </w:t>
      </w:r>
      <w:proofErr w:type="spellStart"/>
      <w:r>
        <w:rPr>
          <w:rStyle w:val="ZkladntextChar"/>
        </w:rPr>
        <w:t>padesátpěttisíctřistašest</w:t>
      </w:r>
      <w:proofErr w:type="spellEnd"/>
      <w:r>
        <w:rPr>
          <w:rStyle w:val="ZkladntextChar"/>
        </w:rPr>
        <w:t xml:space="preserve"> korun českých) bude kupujícím hrazena prodávajícímu nejpozději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696"/>
      </w:tblGrid>
      <w:tr w:rsidR="00492C3D" w14:paraId="35D95B27" w14:textId="77777777">
        <w:trPr>
          <w:trHeight w:hRule="exact" w:val="259"/>
        </w:trPr>
        <w:tc>
          <w:tcPr>
            <w:tcW w:w="1667" w:type="dxa"/>
          </w:tcPr>
          <w:p w14:paraId="42DE3871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23.1.2004</w:t>
            </w:r>
          </w:p>
        </w:tc>
        <w:tc>
          <w:tcPr>
            <w:tcW w:w="1696" w:type="dxa"/>
          </w:tcPr>
          <w:p w14:paraId="62280F21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33EB8276" w14:textId="77777777">
        <w:trPr>
          <w:trHeight w:hRule="exact" w:val="277"/>
        </w:trPr>
        <w:tc>
          <w:tcPr>
            <w:tcW w:w="1667" w:type="dxa"/>
            <w:vAlign w:val="bottom"/>
          </w:tcPr>
          <w:p w14:paraId="6E8AABCD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23.1.2005</w:t>
            </w:r>
          </w:p>
        </w:tc>
        <w:tc>
          <w:tcPr>
            <w:tcW w:w="1696" w:type="dxa"/>
            <w:vAlign w:val="bottom"/>
          </w:tcPr>
          <w:p w14:paraId="58EDBFFF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452A759C" w14:textId="77777777">
        <w:trPr>
          <w:trHeight w:hRule="exact" w:val="277"/>
        </w:trPr>
        <w:tc>
          <w:tcPr>
            <w:tcW w:w="1667" w:type="dxa"/>
            <w:vAlign w:val="bottom"/>
          </w:tcPr>
          <w:p w14:paraId="6CF8C720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23.1.2006</w:t>
            </w:r>
          </w:p>
        </w:tc>
        <w:tc>
          <w:tcPr>
            <w:tcW w:w="1696" w:type="dxa"/>
            <w:vAlign w:val="bottom"/>
          </w:tcPr>
          <w:p w14:paraId="1EFC03CC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6D88DE40" w14:textId="77777777">
        <w:trPr>
          <w:trHeight w:hRule="exact" w:val="277"/>
        </w:trPr>
        <w:tc>
          <w:tcPr>
            <w:tcW w:w="1667" w:type="dxa"/>
            <w:vAlign w:val="bottom"/>
          </w:tcPr>
          <w:p w14:paraId="08EECCF9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23.1.2007</w:t>
            </w:r>
          </w:p>
        </w:tc>
        <w:tc>
          <w:tcPr>
            <w:tcW w:w="1696" w:type="dxa"/>
            <w:vAlign w:val="bottom"/>
          </w:tcPr>
          <w:p w14:paraId="4C3A2421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0F33865B" w14:textId="77777777">
        <w:trPr>
          <w:trHeight w:hRule="exact" w:val="274"/>
        </w:trPr>
        <w:tc>
          <w:tcPr>
            <w:tcW w:w="1667" w:type="dxa"/>
            <w:vAlign w:val="bottom"/>
          </w:tcPr>
          <w:p w14:paraId="36C33C67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23.1.2008</w:t>
            </w:r>
          </w:p>
        </w:tc>
        <w:tc>
          <w:tcPr>
            <w:tcW w:w="1696" w:type="dxa"/>
            <w:vAlign w:val="bottom"/>
          </w:tcPr>
          <w:p w14:paraId="7AF11EB2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3B1E3813" w14:textId="77777777">
        <w:trPr>
          <w:trHeight w:hRule="exact" w:val="277"/>
        </w:trPr>
        <w:tc>
          <w:tcPr>
            <w:tcW w:w="1667" w:type="dxa"/>
            <w:vAlign w:val="bottom"/>
          </w:tcPr>
          <w:p w14:paraId="46B615EB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23.1.2009</w:t>
            </w:r>
          </w:p>
        </w:tc>
        <w:tc>
          <w:tcPr>
            <w:tcW w:w="1696" w:type="dxa"/>
            <w:vAlign w:val="bottom"/>
          </w:tcPr>
          <w:p w14:paraId="5273AF70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79FD6621" w14:textId="77777777">
        <w:trPr>
          <w:trHeight w:hRule="exact" w:val="277"/>
        </w:trPr>
        <w:tc>
          <w:tcPr>
            <w:tcW w:w="1667" w:type="dxa"/>
            <w:vAlign w:val="bottom"/>
          </w:tcPr>
          <w:p w14:paraId="115A0952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23.1.2010</w:t>
            </w:r>
          </w:p>
        </w:tc>
        <w:tc>
          <w:tcPr>
            <w:tcW w:w="1696" w:type="dxa"/>
            <w:vAlign w:val="bottom"/>
          </w:tcPr>
          <w:p w14:paraId="46244F27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392B578D" w14:textId="77777777">
        <w:trPr>
          <w:trHeight w:hRule="exact" w:val="277"/>
        </w:trPr>
        <w:tc>
          <w:tcPr>
            <w:tcW w:w="1667" w:type="dxa"/>
            <w:vAlign w:val="bottom"/>
          </w:tcPr>
          <w:p w14:paraId="0943ED76" w14:textId="7E4F3443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23.1.2011</w:t>
            </w:r>
          </w:p>
        </w:tc>
        <w:tc>
          <w:tcPr>
            <w:tcW w:w="1696" w:type="dxa"/>
            <w:vAlign w:val="bottom"/>
          </w:tcPr>
          <w:p w14:paraId="0DF989E2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46859F20" w14:textId="77777777">
        <w:trPr>
          <w:trHeight w:hRule="exact" w:val="277"/>
        </w:trPr>
        <w:tc>
          <w:tcPr>
            <w:tcW w:w="1667" w:type="dxa"/>
            <w:vAlign w:val="bottom"/>
          </w:tcPr>
          <w:p w14:paraId="4ECA9BC1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23.1.2012</w:t>
            </w:r>
          </w:p>
        </w:tc>
        <w:tc>
          <w:tcPr>
            <w:tcW w:w="1696" w:type="dxa"/>
            <w:vAlign w:val="bottom"/>
          </w:tcPr>
          <w:p w14:paraId="4DC62BA8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22587EB5" w14:textId="77777777">
        <w:trPr>
          <w:trHeight w:hRule="exact" w:val="277"/>
        </w:trPr>
        <w:tc>
          <w:tcPr>
            <w:tcW w:w="1667" w:type="dxa"/>
            <w:vAlign w:val="bottom"/>
          </w:tcPr>
          <w:p w14:paraId="0F367954" w14:textId="372FEAA5" w:rsidR="00492C3D" w:rsidRDefault="00120724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23.1.2013</w:t>
            </w:r>
          </w:p>
        </w:tc>
        <w:tc>
          <w:tcPr>
            <w:tcW w:w="1696" w:type="dxa"/>
            <w:vAlign w:val="bottom"/>
          </w:tcPr>
          <w:p w14:paraId="37D931CE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4134DD1F" w14:textId="77777777">
        <w:trPr>
          <w:trHeight w:hRule="exact" w:val="277"/>
        </w:trPr>
        <w:tc>
          <w:tcPr>
            <w:tcW w:w="1667" w:type="dxa"/>
            <w:vAlign w:val="bottom"/>
          </w:tcPr>
          <w:p w14:paraId="3801BB8C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23.1.2014</w:t>
            </w:r>
          </w:p>
        </w:tc>
        <w:tc>
          <w:tcPr>
            <w:tcW w:w="1696" w:type="dxa"/>
            <w:vAlign w:val="bottom"/>
          </w:tcPr>
          <w:p w14:paraId="3584C2E0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0B6BD7C7" w14:textId="77777777">
        <w:trPr>
          <w:trHeight w:hRule="exact" w:val="274"/>
        </w:trPr>
        <w:tc>
          <w:tcPr>
            <w:tcW w:w="1667" w:type="dxa"/>
            <w:vAlign w:val="bottom"/>
          </w:tcPr>
          <w:p w14:paraId="2413CE9F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23.1.2015</w:t>
            </w:r>
          </w:p>
        </w:tc>
        <w:tc>
          <w:tcPr>
            <w:tcW w:w="1696" w:type="dxa"/>
            <w:vAlign w:val="bottom"/>
          </w:tcPr>
          <w:p w14:paraId="26EA73DE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010C09F1" w14:textId="77777777">
        <w:trPr>
          <w:trHeight w:hRule="exact" w:val="277"/>
        </w:trPr>
        <w:tc>
          <w:tcPr>
            <w:tcW w:w="1667" w:type="dxa"/>
            <w:vAlign w:val="bottom"/>
          </w:tcPr>
          <w:p w14:paraId="4341B5C0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23.1.2016</w:t>
            </w:r>
          </w:p>
        </w:tc>
        <w:tc>
          <w:tcPr>
            <w:tcW w:w="1696" w:type="dxa"/>
            <w:vAlign w:val="bottom"/>
          </w:tcPr>
          <w:p w14:paraId="4AE65307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4DEDB0A7" w14:textId="77777777">
        <w:trPr>
          <w:trHeight w:hRule="exact" w:val="274"/>
        </w:trPr>
        <w:tc>
          <w:tcPr>
            <w:tcW w:w="1667" w:type="dxa"/>
            <w:vAlign w:val="bottom"/>
          </w:tcPr>
          <w:p w14:paraId="45E60039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23.1.2017</w:t>
            </w:r>
          </w:p>
        </w:tc>
        <w:tc>
          <w:tcPr>
            <w:tcW w:w="1696" w:type="dxa"/>
            <w:vAlign w:val="bottom"/>
          </w:tcPr>
          <w:p w14:paraId="23A361DA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77AB5EBB" w14:textId="77777777">
        <w:trPr>
          <w:trHeight w:hRule="exact" w:val="277"/>
        </w:trPr>
        <w:tc>
          <w:tcPr>
            <w:tcW w:w="1667" w:type="dxa"/>
            <w:vAlign w:val="bottom"/>
          </w:tcPr>
          <w:p w14:paraId="329EC2F2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23.1.2018</w:t>
            </w:r>
          </w:p>
        </w:tc>
        <w:tc>
          <w:tcPr>
            <w:tcW w:w="1696" w:type="dxa"/>
            <w:vAlign w:val="bottom"/>
          </w:tcPr>
          <w:p w14:paraId="0FA9944F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65940729" w14:textId="77777777">
        <w:trPr>
          <w:trHeight w:hRule="exact" w:val="274"/>
        </w:trPr>
        <w:tc>
          <w:tcPr>
            <w:tcW w:w="1667" w:type="dxa"/>
            <w:vAlign w:val="bottom"/>
          </w:tcPr>
          <w:p w14:paraId="045E2971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23.1.2019</w:t>
            </w:r>
          </w:p>
        </w:tc>
        <w:tc>
          <w:tcPr>
            <w:tcW w:w="1696" w:type="dxa"/>
            <w:vAlign w:val="bottom"/>
          </w:tcPr>
          <w:p w14:paraId="2B68911E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4BFDF425" w14:textId="77777777">
        <w:trPr>
          <w:trHeight w:hRule="exact" w:val="274"/>
        </w:trPr>
        <w:tc>
          <w:tcPr>
            <w:tcW w:w="1667" w:type="dxa"/>
            <w:vAlign w:val="bottom"/>
          </w:tcPr>
          <w:p w14:paraId="7AE392DF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23.1.2020</w:t>
            </w:r>
          </w:p>
        </w:tc>
        <w:tc>
          <w:tcPr>
            <w:tcW w:w="1696" w:type="dxa"/>
            <w:vAlign w:val="bottom"/>
          </w:tcPr>
          <w:p w14:paraId="07867332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15AC6AA4" w14:textId="77777777">
        <w:trPr>
          <w:trHeight w:hRule="exact" w:val="281"/>
        </w:trPr>
        <w:tc>
          <w:tcPr>
            <w:tcW w:w="1667" w:type="dxa"/>
            <w:vAlign w:val="bottom"/>
          </w:tcPr>
          <w:p w14:paraId="688C0502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23.1.2021</w:t>
            </w:r>
          </w:p>
        </w:tc>
        <w:tc>
          <w:tcPr>
            <w:tcW w:w="1696" w:type="dxa"/>
            <w:vAlign w:val="bottom"/>
          </w:tcPr>
          <w:p w14:paraId="5EA90833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75FC86FE" w14:textId="77777777">
        <w:trPr>
          <w:trHeight w:hRule="exact" w:val="277"/>
        </w:trPr>
        <w:tc>
          <w:tcPr>
            <w:tcW w:w="1667" w:type="dxa"/>
            <w:vAlign w:val="bottom"/>
          </w:tcPr>
          <w:p w14:paraId="1283CE74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23.1.2022</w:t>
            </w:r>
          </w:p>
        </w:tc>
        <w:tc>
          <w:tcPr>
            <w:tcW w:w="1696" w:type="dxa"/>
            <w:vAlign w:val="bottom"/>
          </w:tcPr>
          <w:p w14:paraId="6593E672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5B4A304E" w14:textId="77777777">
        <w:trPr>
          <w:trHeight w:hRule="exact" w:val="277"/>
        </w:trPr>
        <w:tc>
          <w:tcPr>
            <w:tcW w:w="1667" w:type="dxa"/>
            <w:vAlign w:val="bottom"/>
          </w:tcPr>
          <w:p w14:paraId="73D3A778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23.1.2023</w:t>
            </w:r>
          </w:p>
        </w:tc>
        <w:tc>
          <w:tcPr>
            <w:tcW w:w="1696" w:type="dxa"/>
            <w:vAlign w:val="bottom"/>
          </w:tcPr>
          <w:p w14:paraId="19CCA7B3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39DAF7E0" w14:textId="77777777">
        <w:trPr>
          <w:trHeight w:hRule="exact" w:val="274"/>
        </w:trPr>
        <w:tc>
          <w:tcPr>
            <w:tcW w:w="1667" w:type="dxa"/>
            <w:vAlign w:val="bottom"/>
          </w:tcPr>
          <w:p w14:paraId="482BF59B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23.1.2024</w:t>
            </w:r>
          </w:p>
        </w:tc>
        <w:tc>
          <w:tcPr>
            <w:tcW w:w="1696" w:type="dxa"/>
            <w:vAlign w:val="bottom"/>
          </w:tcPr>
          <w:p w14:paraId="597A09E8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3103AB60" w14:textId="77777777">
        <w:trPr>
          <w:trHeight w:hRule="exact" w:val="274"/>
        </w:trPr>
        <w:tc>
          <w:tcPr>
            <w:tcW w:w="1667" w:type="dxa"/>
            <w:vAlign w:val="bottom"/>
          </w:tcPr>
          <w:p w14:paraId="20642A1D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23.1.2025</w:t>
            </w:r>
          </w:p>
        </w:tc>
        <w:tc>
          <w:tcPr>
            <w:tcW w:w="1696" w:type="dxa"/>
            <w:vAlign w:val="bottom"/>
          </w:tcPr>
          <w:p w14:paraId="3DB056EE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0B4B5123" w14:textId="77777777">
        <w:trPr>
          <w:trHeight w:hRule="exact" w:val="274"/>
        </w:trPr>
        <w:tc>
          <w:tcPr>
            <w:tcW w:w="1667" w:type="dxa"/>
            <w:vAlign w:val="bottom"/>
          </w:tcPr>
          <w:p w14:paraId="74D23D37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23.1.2026</w:t>
            </w:r>
          </w:p>
        </w:tc>
        <w:tc>
          <w:tcPr>
            <w:tcW w:w="1696" w:type="dxa"/>
            <w:vAlign w:val="bottom"/>
          </w:tcPr>
          <w:p w14:paraId="408361CA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358F32B4" w14:textId="77777777">
        <w:trPr>
          <w:trHeight w:hRule="exact" w:val="274"/>
        </w:trPr>
        <w:tc>
          <w:tcPr>
            <w:tcW w:w="1667" w:type="dxa"/>
            <w:vAlign w:val="bottom"/>
          </w:tcPr>
          <w:p w14:paraId="63745B84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23.1.2027</w:t>
            </w:r>
          </w:p>
        </w:tc>
        <w:tc>
          <w:tcPr>
            <w:tcW w:w="1696" w:type="dxa"/>
            <w:vAlign w:val="bottom"/>
          </w:tcPr>
          <w:p w14:paraId="01E7D2D0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322DBB40" w14:textId="77777777">
        <w:trPr>
          <w:trHeight w:hRule="exact" w:val="277"/>
        </w:trPr>
        <w:tc>
          <w:tcPr>
            <w:tcW w:w="1667" w:type="dxa"/>
            <w:vAlign w:val="bottom"/>
          </w:tcPr>
          <w:p w14:paraId="519905A0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23.1.2028</w:t>
            </w:r>
          </w:p>
        </w:tc>
        <w:tc>
          <w:tcPr>
            <w:tcW w:w="1696" w:type="dxa"/>
            <w:vAlign w:val="bottom"/>
          </w:tcPr>
          <w:p w14:paraId="76799A9F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7AAF446D" w14:textId="77777777">
        <w:trPr>
          <w:trHeight w:hRule="exact" w:val="277"/>
        </w:trPr>
        <w:tc>
          <w:tcPr>
            <w:tcW w:w="1667" w:type="dxa"/>
            <w:vAlign w:val="bottom"/>
          </w:tcPr>
          <w:p w14:paraId="1F7558E6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23.1.2029</w:t>
            </w:r>
          </w:p>
        </w:tc>
        <w:tc>
          <w:tcPr>
            <w:tcW w:w="1696" w:type="dxa"/>
            <w:vAlign w:val="bottom"/>
          </w:tcPr>
          <w:p w14:paraId="73E03071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1E29010B" w14:textId="77777777">
        <w:trPr>
          <w:trHeight w:hRule="exact" w:val="277"/>
        </w:trPr>
        <w:tc>
          <w:tcPr>
            <w:tcW w:w="1667" w:type="dxa"/>
            <w:vAlign w:val="bottom"/>
          </w:tcPr>
          <w:p w14:paraId="30E100A9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23.1.2030</w:t>
            </w:r>
          </w:p>
        </w:tc>
        <w:tc>
          <w:tcPr>
            <w:tcW w:w="1696" w:type="dxa"/>
            <w:vAlign w:val="bottom"/>
          </w:tcPr>
          <w:p w14:paraId="42E31EFF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1D1F8893" w14:textId="77777777">
        <w:trPr>
          <w:trHeight w:hRule="exact" w:val="277"/>
        </w:trPr>
        <w:tc>
          <w:tcPr>
            <w:tcW w:w="1667" w:type="dxa"/>
            <w:vAlign w:val="bottom"/>
          </w:tcPr>
          <w:p w14:paraId="2619C5C2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23.1.2031</w:t>
            </w:r>
          </w:p>
        </w:tc>
        <w:tc>
          <w:tcPr>
            <w:tcW w:w="1696" w:type="dxa"/>
            <w:vAlign w:val="bottom"/>
          </w:tcPr>
          <w:p w14:paraId="45C4773F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75E60FEF" w14:textId="77777777">
        <w:trPr>
          <w:trHeight w:hRule="exact" w:val="277"/>
        </w:trPr>
        <w:tc>
          <w:tcPr>
            <w:tcW w:w="1667" w:type="dxa"/>
            <w:vAlign w:val="bottom"/>
          </w:tcPr>
          <w:p w14:paraId="5DC73D54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23.1.2032</w:t>
            </w:r>
          </w:p>
        </w:tc>
        <w:tc>
          <w:tcPr>
            <w:tcW w:w="1696" w:type="dxa"/>
            <w:vAlign w:val="bottom"/>
          </w:tcPr>
          <w:p w14:paraId="3F8895C2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1 844,00 Kč</w:t>
            </w:r>
          </w:p>
        </w:tc>
      </w:tr>
      <w:tr w:rsidR="00492C3D" w14:paraId="17479D27" w14:textId="77777777">
        <w:trPr>
          <w:trHeight w:hRule="exact" w:val="284"/>
        </w:trPr>
        <w:tc>
          <w:tcPr>
            <w:tcW w:w="1667" w:type="dxa"/>
            <w:vAlign w:val="bottom"/>
          </w:tcPr>
          <w:p w14:paraId="15FE4993" w14:textId="77777777" w:rsidR="00492C3D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22.1.2033</w:t>
            </w:r>
          </w:p>
        </w:tc>
        <w:tc>
          <w:tcPr>
            <w:tcW w:w="1696" w:type="dxa"/>
            <w:vAlign w:val="bottom"/>
          </w:tcPr>
          <w:p w14:paraId="575948B8" w14:textId="77777777" w:rsidR="00492C3D" w:rsidRDefault="00000000">
            <w:pPr>
              <w:pStyle w:val="Other0"/>
              <w:spacing w:line="240" w:lineRule="auto"/>
              <w:ind w:firstLine="460"/>
              <w:jc w:val="both"/>
            </w:pPr>
            <w:r>
              <w:rPr>
                <w:rStyle w:val="Other"/>
              </w:rPr>
              <w:t>1 830,00 Kč</w:t>
            </w:r>
          </w:p>
        </w:tc>
      </w:tr>
    </w:tbl>
    <w:p w14:paraId="3164A0A2" w14:textId="77777777" w:rsidR="00492C3D" w:rsidRDefault="00492C3D">
      <w:pPr>
        <w:spacing w:after="279" w:line="1" w:lineRule="exact"/>
      </w:pPr>
    </w:p>
    <w:p w14:paraId="7C733AEB" w14:textId="4449897E" w:rsidR="00492C3D" w:rsidRDefault="00000000">
      <w:pPr>
        <w:pStyle w:val="Zkladntext"/>
        <w:numPr>
          <w:ilvl w:val="0"/>
          <w:numId w:val="2"/>
        </w:numPr>
        <w:tabs>
          <w:tab w:val="left" w:pos="1075"/>
        </w:tabs>
        <w:spacing w:after="260" w:line="257" w:lineRule="auto"/>
        <w:ind w:left="260" w:firstLine="500"/>
        <w:jc w:val="both"/>
      </w:pPr>
      <w:r>
        <w:rPr>
          <w:rStyle w:val="ZkladntextChar"/>
        </w:rPr>
        <w:t xml:space="preserve">Nedodrží-li kupující lhůtu pro úhradu kupní ceny podle tohoto článku, je povinen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517 zákona č. 40/1964 Sb., Občanský zákoník, ve znění pozdějších předpisů, zaplatit prodávajícímu úrok z prodlení.</w:t>
      </w:r>
    </w:p>
    <w:p w14:paraId="6BA841EE" w14:textId="77777777" w:rsidR="00492C3D" w:rsidRDefault="00000000">
      <w:pPr>
        <w:pStyle w:val="Zkladntext"/>
        <w:numPr>
          <w:ilvl w:val="0"/>
          <w:numId w:val="2"/>
        </w:numPr>
        <w:tabs>
          <w:tab w:val="left" w:pos="1138"/>
        </w:tabs>
        <w:spacing w:line="264" w:lineRule="auto"/>
        <w:ind w:left="400" w:firstLine="440"/>
      </w:pPr>
      <w:r>
        <w:rPr>
          <w:rStyle w:val="ZkladntextChar"/>
        </w:rPr>
        <w:t xml:space="preserve">K zajištění dosud nezaplacené kupní ceny vzniká dnem převodu pozemků podle této smlouvy ze zákona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10 zákona č. 95/1999 Sb., ve znění pozdějších předpisů, zástavní právo státu. Smluvní strany prohlašují, že vznik tohoto práva není sporný ani pochybný.</w:t>
      </w:r>
    </w:p>
    <w:p w14:paraId="30F62B57" w14:textId="77777777" w:rsidR="00492C3D" w:rsidRDefault="00000000">
      <w:pPr>
        <w:pStyle w:val="Zkladntext"/>
        <w:numPr>
          <w:ilvl w:val="0"/>
          <w:numId w:val="2"/>
        </w:numPr>
        <w:tabs>
          <w:tab w:val="left" w:pos="1134"/>
        </w:tabs>
        <w:ind w:left="400" w:firstLine="440"/>
        <w:jc w:val="both"/>
      </w:pPr>
      <w:r>
        <w:rPr>
          <w:rStyle w:val="ZkladntextChar"/>
        </w:rPr>
        <w:lastRenderedPageBreak/>
        <w:t>K pozemkům prodávaným touto smlouvou má stát ze zákona podle § 10 zákona č. 95/1999 Sb., ve znění pozdějších předpisů, předkupní právo jako právo věcné Smluvní strany prohlašují, že vznik tohoto práva není sporný ani pochybný. V případě uvažovaného zcizení je kupující povinen státu nabídnout takovéto pozemky ke koupi za cenu stanovenou podle cenového předpisu platného ke dni odeslání nabídky.</w:t>
      </w:r>
    </w:p>
    <w:p w14:paraId="6EE98763" w14:textId="77777777" w:rsidR="00492C3D" w:rsidRDefault="00000000">
      <w:pPr>
        <w:pStyle w:val="Zkladntext"/>
        <w:numPr>
          <w:ilvl w:val="0"/>
          <w:numId w:val="2"/>
        </w:numPr>
        <w:tabs>
          <w:tab w:val="left" w:pos="1134"/>
        </w:tabs>
        <w:ind w:left="400" w:firstLine="44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 ani jinak majetkově zatížit.</w:t>
      </w:r>
    </w:p>
    <w:p w14:paraId="0FFBD88E" w14:textId="77777777" w:rsidR="00492C3D" w:rsidRDefault="00000000">
      <w:pPr>
        <w:pStyle w:val="Zkladntext"/>
        <w:numPr>
          <w:ilvl w:val="0"/>
          <w:numId w:val="2"/>
        </w:numPr>
        <w:tabs>
          <w:tab w:val="left" w:pos="1138"/>
        </w:tabs>
        <w:ind w:left="400" w:firstLine="44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4BAF6F2A" w14:textId="77777777" w:rsidR="00492C3D" w:rsidRDefault="00000000">
      <w:pPr>
        <w:pStyle w:val="Zkladntext"/>
        <w:numPr>
          <w:ilvl w:val="0"/>
          <w:numId w:val="2"/>
        </w:numPr>
        <w:tabs>
          <w:tab w:val="left" w:pos="1138"/>
        </w:tabs>
        <w:ind w:left="400" w:firstLine="440"/>
        <w:jc w:val="both"/>
      </w:pPr>
      <w:r>
        <w:rPr>
          <w:rStyle w:val="ZkladntextChar"/>
        </w:rPr>
        <w:t>Prodlení kupujícího s úhradou kupní ceny je důvodem pro odstoupení od této smlouvy ze strany prodávajícího.</w:t>
      </w:r>
    </w:p>
    <w:p w14:paraId="24488536" w14:textId="77777777" w:rsidR="00492C3D" w:rsidRDefault="00000000">
      <w:pPr>
        <w:pStyle w:val="Zkladntext"/>
        <w:numPr>
          <w:ilvl w:val="0"/>
          <w:numId w:val="2"/>
        </w:numPr>
        <w:tabs>
          <w:tab w:val="left" w:pos="1249"/>
        </w:tabs>
        <w:spacing w:after="260"/>
        <w:ind w:left="400" w:firstLine="440"/>
        <w:jc w:val="both"/>
      </w:pPr>
      <w:r>
        <w:rPr>
          <w:rStyle w:val="ZkladntextChar"/>
        </w:rPr>
        <w:t>Pokud bude kupní cena hrazena v penězích dnem zaplacení se rozumí den připsání placené částky na účet prodávajícího uvedený v této smlouvě.</w:t>
      </w:r>
    </w:p>
    <w:p w14:paraId="0D2B3220" w14:textId="77777777" w:rsidR="00492C3D" w:rsidRDefault="00492C3D">
      <w:pPr>
        <w:pStyle w:val="Zkladntext"/>
        <w:numPr>
          <w:ilvl w:val="0"/>
          <w:numId w:val="3"/>
        </w:numPr>
        <w:ind w:firstLine="0"/>
        <w:jc w:val="center"/>
      </w:pPr>
    </w:p>
    <w:p w14:paraId="4D2EB05E" w14:textId="77777777" w:rsidR="00492C3D" w:rsidRDefault="00000000">
      <w:pPr>
        <w:pStyle w:val="Zkladntext"/>
        <w:numPr>
          <w:ilvl w:val="0"/>
          <w:numId w:val="4"/>
        </w:numPr>
        <w:tabs>
          <w:tab w:val="left" w:pos="1130"/>
        </w:tabs>
        <w:ind w:left="400" w:firstLine="440"/>
        <w:jc w:val="both"/>
      </w:pPr>
      <w:r>
        <w:rPr>
          <w:rStyle w:val="ZkladntextChar"/>
        </w:rPr>
        <w:t xml:space="preserve">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48 a násl. Občanského zákoníku, ve znění pozdějších předpisů.</w:t>
      </w:r>
    </w:p>
    <w:p w14:paraId="1330EF93" w14:textId="4A4BF8D6" w:rsidR="00492C3D" w:rsidRDefault="00000000">
      <w:pPr>
        <w:pStyle w:val="Zkladntext"/>
        <w:numPr>
          <w:ilvl w:val="0"/>
          <w:numId w:val="4"/>
        </w:numPr>
        <w:tabs>
          <w:tab w:val="left" w:pos="1130"/>
        </w:tabs>
        <w:ind w:left="400" w:firstLine="440"/>
        <w:jc w:val="both"/>
      </w:pPr>
      <w:r>
        <w:rPr>
          <w:rStyle w:val="ZkladntextChar"/>
        </w:rPr>
        <w:t>Kupující je povinen protokolárně předat prodávané pozemky prodávajícímu neprodleně, nejpozději do 30 dnů ode dne odstoupení od smlouvy, nedohodnou-li se smluvní strany jinak.</w:t>
      </w:r>
    </w:p>
    <w:p w14:paraId="5763A3AE" w14:textId="77777777" w:rsidR="00492C3D" w:rsidRDefault="00000000">
      <w:pPr>
        <w:pStyle w:val="Zkladntext"/>
        <w:numPr>
          <w:ilvl w:val="0"/>
          <w:numId w:val="4"/>
        </w:numPr>
        <w:tabs>
          <w:tab w:val="left" w:pos="1134"/>
        </w:tabs>
        <w:ind w:left="400" w:firstLine="4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248B3CC7" w14:textId="77777777" w:rsidR="00492C3D" w:rsidRDefault="00000000">
      <w:pPr>
        <w:pStyle w:val="Zkladntext"/>
        <w:numPr>
          <w:ilvl w:val="0"/>
          <w:numId w:val="4"/>
        </w:numPr>
        <w:tabs>
          <w:tab w:val="left" w:pos="1130"/>
        </w:tabs>
        <w:ind w:left="400" w:firstLine="440"/>
        <w:jc w:val="both"/>
      </w:pPr>
      <w:r>
        <w:rPr>
          <w:rStyle w:val="ZkladntextChar"/>
        </w:rPr>
        <w:t>Pro případ odstoupení zmocňuje kupující prodávajícího k podání návrhu na výmaz vlastnického práva kupujícího k pozemkům prodávaným touto smlouvou a k podání návrhu na zápis vlastnického práva státu u příslušného katastrálního úřadu. Prodávající takto udělené zmocnění přijímá.</w:t>
      </w:r>
    </w:p>
    <w:p w14:paraId="0CA76DB8" w14:textId="77777777" w:rsidR="00492C3D" w:rsidRDefault="00000000">
      <w:pPr>
        <w:pStyle w:val="Zkladntext"/>
        <w:numPr>
          <w:ilvl w:val="0"/>
          <w:numId w:val="4"/>
        </w:numPr>
        <w:tabs>
          <w:tab w:val="left" w:pos="1127"/>
        </w:tabs>
        <w:ind w:left="400" w:firstLine="44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zjištěné podle cenového předpisu platného ke dni odstoupení od smlouvy, tj. 1/12 z roční náhrady za každý započatý měsíc trvání vlastnického práva.</w:t>
      </w:r>
    </w:p>
    <w:p w14:paraId="0E28F401" w14:textId="77777777" w:rsidR="00492C3D" w:rsidRDefault="00000000">
      <w:pPr>
        <w:pStyle w:val="Zkladntext"/>
        <w:numPr>
          <w:ilvl w:val="0"/>
          <w:numId w:val="4"/>
        </w:numPr>
        <w:tabs>
          <w:tab w:val="left" w:pos="1127"/>
        </w:tabs>
        <w:spacing w:after="260" w:line="276" w:lineRule="auto"/>
        <w:ind w:left="400" w:firstLine="440"/>
        <w:jc w:val="both"/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54257AC4" w14:textId="77777777" w:rsidR="00492C3D" w:rsidRDefault="00492C3D">
      <w:pPr>
        <w:pStyle w:val="Zkladntext"/>
        <w:numPr>
          <w:ilvl w:val="0"/>
          <w:numId w:val="3"/>
        </w:numPr>
        <w:spacing w:line="264" w:lineRule="auto"/>
        <w:ind w:firstLine="0"/>
        <w:jc w:val="center"/>
      </w:pPr>
    </w:p>
    <w:p w14:paraId="3CE39815" w14:textId="77777777" w:rsidR="00492C3D" w:rsidRDefault="00000000">
      <w:pPr>
        <w:pStyle w:val="Zkladntext"/>
        <w:numPr>
          <w:ilvl w:val="0"/>
          <w:numId w:val="5"/>
        </w:numPr>
        <w:tabs>
          <w:tab w:val="left" w:pos="1127"/>
        </w:tabs>
        <w:spacing w:line="264" w:lineRule="auto"/>
        <w:ind w:left="400" w:firstLine="440"/>
        <w:jc w:val="both"/>
      </w:pPr>
      <w:r>
        <w:rPr>
          <w:rStyle w:val="ZkladntextChar"/>
        </w:rPr>
        <w:t>Kupující prohlašuje, že ke dni podpisu této smlouvy nemá vůči Pozemkovému fondu ČR žádné pohledávky podle zákona č. 229/1991 Sb., ve znění pozdějších předpisů</w:t>
      </w:r>
    </w:p>
    <w:p w14:paraId="024E202B" w14:textId="77777777" w:rsidR="00492C3D" w:rsidRDefault="00000000">
      <w:pPr>
        <w:pStyle w:val="Zkladntext"/>
        <w:numPr>
          <w:ilvl w:val="0"/>
          <w:numId w:val="5"/>
        </w:numPr>
        <w:tabs>
          <w:tab w:val="left" w:pos="1123"/>
        </w:tabs>
        <w:spacing w:after="260" w:line="264" w:lineRule="auto"/>
        <w:ind w:left="400" w:firstLine="44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</w:t>
      </w:r>
    </w:p>
    <w:p w14:paraId="0A34D07D" w14:textId="53E7A281" w:rsidR="00492C3D" w:rsidRDefault="00000000">
      <w:pPr>
        <w:pStyle w:val="Zkladntext"/>
        <w:ind w:firstLine="0"/>
        <w:jc w:val="center"/>
      </w:pPr>
      <w:r>
        <w:rPr>
          <w:rStyle w:val="ZkladntextChar"/>
          <w:b/>
          <w:bCs/>
        </w:rPr>
        <w:t>VI</w:t>
      </w:r>
      <w:r w:rsidR="00120724">
        <w:rPr>
          <w:rStyle w:val="ZkladntextChar"/>
          <w:b/>
          <w:bCs/>
        </w:rPr>
        <w:t>I.</w:t>
      </w:r>
    </w:p>
    <w:p w14:paraId="272F0E1A" w14:textId="77777777" w:rsidR="00492C3D" w:rsidRDefault="00000000">
      <w:pPr>
        <w:pStyle w:val="Zkladntext"/>
        <w:numPr>
          <w:ilvl w:val="0"/>
          <w:numId w:val="6"/>
        </w:numPr>
        <w:tabs>
          <w:tab w:val="left" w:pos="1130"/>
        </w:tabs>
        <w:spacing w:after="260"/>
        <w:ind w:left="400" w:firstLine="44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zpřístupněni a vytyčování hranic pozemků.</w:t>
      </w:r>
      <w:r>
        <w:br w:type="page"/>
      </w:r>
    </w:p>
    <w:p w14:paraId="533CB8E0" w14:textId="77777777" w:rsidR="00492C3D" w:rsidRDefault="00000000">
      <w:pPr>
        <w:pStyle w:val="Zkladntext"/>
        <w:numPr>
          <w:ilvl w:val="0"/>
          <w:numId w:val="6"/>
        </w:numPr>
        <w:tabs>
          <w:tab w:val="left" w:pos="1114"/>
        </w:tabs>
        <w:spacing w:after="280" w:line="259" w:lineRule="auto"/>
        <w:ind w:left="320" w:firstLine="460"/>
        <w:jc w:val="both"/>
      </w:pPr>
      <w:r>
        <w:rPr>
          <w:rStyle w:val="ZkladntextChar"/>
        </w:rPr>
        <w:lastRenderedPageBreak/>
        <w:t xml:space="preserve">Užívací vztah k prodávaným pozemkům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 NO 1/61, uzavřenou s Agrodružstvem Morkovice, družstvem, Sokolská </w:t>
      </w:r>
      <w:proofErr w:type="gramStart"/>
      <w:r>
        <w:rPr>
          <w:rStyle w:val="ZkladntextChar"/>
        </w:rPr>
        <w:t>700 ,</w:t>
      </w:r>
      <w:proofErr w:type="gramEnd"/>
      <w:r>
        <w:rPr>
          <w:rStyle w:val="ZkladntextChar"/>
        </w:rPr>
        <w:t xml:space="preserve"> 768 33 Morkovice- 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>, jakožto nájemcem. S obsahem nájemní smlouvy byl kupující seznámen před podpisem této smlouvy, což stvrzuje svým podpisem.</w:t>
      </w:r>
    </w:p>
    <w:p w14:paraId="5B8D583B" w14:textId="77777777" w:rsidR="00492C3D" w:rsidRDefault="00492C3D">
      <w:pPr>
        <w:pStyle w:val="Zkladntext"/>
        <w:numPr>
          <w:ilvl w:val="0"/>
          <w:numId w:val="7"/>
        </w:numPr>
        <w:spacing w:line="240" w:lineRule="auto"/>
        <w:ind w:firstLine="0"/>
        <w:jc w:val="center"/>
      </w:pPr>
    </w:p>
    <w:p w14:paraId="587EB256" w14:textId="77777777" w:rsidR="00492C3D" w:rsidRDefault="00000000">
      <w:pPr>
        <w:pStyle w:val="Zkladntext"/>
        <w:numPr>
          <w:ilvl w:val="0"/>
          <w:numId w:val="8"/>
        </w:numPr>
        <w:tabs>
          <w:tab w:val="left" w:pos="1118"/>
        </w:tabs>
        <w:spacing w:line="262" w:lineRule="auto"/>
        <w:ind w:left="320" w:firstLine="460"/>
        <w:jc w:val="both"/>
      </w:pPr>
      <w:r>
        <w:rPr>
          <w:rStyle w:val="ZkladntextChar"/>
        </w:rPr>
        <w:t xml:space="preserve">Smluvní strany se dohodly, že prodávající podá návrh na vklad vlastnického práva na základě této smlouvy u příslušného katastrálního úřadu do 30 dnů od podpisu této smlouvy, současně ohlásí katastrálnímu úřadu i vznik zástavního a předkupního práva k prodávaným pozemkům. Po úhradě celé kupní ceny </w:t>
      </w:r>
      <w:proofErr w:type="spellStart"/>
      <w:r>
        <w:rPr>
          <w:rStyle w:val="ZkladntextChar"/>
          <w:lang w:val="en-US" w:eastAsia="en-US" w:bidi="en-US"/>
        </w:rPr>
        <w:t>a</w:t>
      </w:r>
      <w:proofErr w:type="spellEnd"/>
      <w:r>
        <w:rPr>
          <w:rStyle w:val="ZkladntextChar"/>
          <w:lang w:val="en-US" w:eastAsia="en-US" w:bidi="en-US"/>
        </w:rPr>
        <w:t xml:space="preserve"> event, </w:t>
      </w:r>
      <w:r>
        <w:rPr>
          <w:rStyle w:val="ZkladntextChar"/>
        </w:rPr>
        <w:t>příslušenství prodávající ohlásí příslušnému katastrálnímu úřadu zánik zástavního práva.</w:t>
      </w:r>
    </w:p>
    <w:p w14:paraId="0F8C8475" w14:textId="77777777" w:rsidR="00492C3D" w:rsidRDefault="00000000">
      <w:pPr>
        <w:pStyle w:val="Zkladntext"/>
        <w:numPr>
          <w:ilvl w:val="0"/>
          <w:numId w:val="8"/>
        </w:numPr>
        <w:tabs>
          <w:tab w:val="left" w:pos="1118"/>
        </w:tabs>
        <w:spacing w:after="280" w:line="262" w:lineRule="auto"/>
        <w:ind w:left="320" w:firstLine="460"/>
        <w:jc w:val="both"/>
      </w:pPr>
      <w:r>
        <w:rPr>
          <w:rStyle w:val="ZkladntextChar"/>
        </w:rPr>
        <w:t>Převod pozemku dle této smlouvy je ve smyslu zákona č. 357/1992 Sb. o dani dědické, dani darovací a dani z převodu nemovitostí, ve znění pozdějších předpisů, osvobozen od daně z převodu nemovitostí. Přiznání k dani z převodu nemovitostí je povinen podat kupující.</w:t>
      </w:r>
    </w:p>
    <w:p w14:paraId="1CC22F9C" w14:textId="77777777" w:rsidR="00492C3D" w:rsidRDefault="00492C3D">
      <w:pPr>
        <w:pStyle w:val="Zkladntext"/>
        <w:numPr>
          <w:ilvl w:val="0"/>
          <w:numId w:val="7"/>
        </w:numPr>
        <w:spacing w:line="240" w:lineRule="auto"/>
        <w:ind w:firstLine="0"/>
        <w:jc w:val="center"/>
      </w:pPr>
    </w:p>
    <w:p w14:paraId="60A92280" w14:textId="77777777" w:rsidR="00492C3D" w:rsidRDefault="00000000">
      <w:pPr>
        <w:pStyle w:val="Zkladntext"/>
        <w:numPr>
          <w:ilvl w:val="0"/>
          <w:numId w:val="9"/>
        </w:numPr>
        <w:tabs>
          <w:tab w:val="left" w:pos="1111"/>
        </w:tabs>
        <w:spacing w:line="259" w:lineRule="auto"/>
        <w:ind w:left="320"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539D767E" w14:textId="77777777" w:rsidR="00492C3D" w:rsidRDefault="00000000">
      <w:pPr>
        <w:pStyle w:val="Zkladntext"/>
        <w:numPr>
          <w:ilvl w:val="0"/>
          <w:numId w:val="9"/>
        </w:numPr>
        <w:tabs>
          <w:tab w:val="left" w:pos="1111"/>
        </w:tabs>
        <w:spacing w:line="259" w:lineRule="auto"/>
        <w:ind w:left="320" w:firstLine="460"/>
        <w:jc w:val="both"/>
      </w:pPr>
      <w:r>
        <w:rPr>
          <w:rStyle w:val="ZkladntextChar"/>
        </w:rPr>
        <w:t>Tato smlouvaje vyhotovena ve 7 stejnopisech, z nichž každý má platnost originálu. Kupující obdrží 1 stejnopis(y) a ostatní jsou určeny pro prodávajícího.</w:t>
      </w:r>
    </w:p>
    <w:p w14:paraId="5AD7B27D" w14:textId="77777777" w:rsidR="00492C3D" w:rsidRDefault="00000000">
      <w:pPr>
        <w:pStyle w:val="Zkladntext"/>
        <w:numPr>
          <w:ilvl w:val="0"/>
          <w:numId w:val="9"/>
        </w:numPr>
        <w:tabs>
          <w:tab w:val="left" w:pos="1500"/>
        </w:tabs>
        <w:spacing w:after="560" w:line="259" w:lineRule="auto"/>
        <w:ind w:firstLine="780"/>
      </w:pPr>
      <w:r>
        <w:rPr>
          <w:rStyle w:val="ZkladntextChar"/>
        </w:rPr>
        <w:t>Tato smlouva nabývá platnosti a účinnosti dnem podpisu oběma smluvními stranami.</w:t>
      </w:r>
    </w:p>
    <w:p w14:paraId="1FE742C6" w14:textId="45C22CD4" w:rsidR="00492C3D" w:rsidRDefault="00000000">
      <w:pPr>
        <w:pStyle w:val="Zkladntext"/>
        <w:spacing w:after="280" w:line="264" w:lineRule="auto"/>
        <w:ind w:left="320"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F7EF566" w14:textId="6E896047" w:rsidR="00AB4C75" w:rsidRDefault="00AB4C75" w:rsidP="00AB4C75">
      <w:pPr>
        <w:pStyle w:val="Zkladntext"/>
        <w:tabs>
          <w:tab w:val="left" w:pos="5985"/>
        </w:tabs>
        <w:spacing w:after="1640" w:line="264" w:lineRule="auto"/>
        <w:ind w:firstLine="320"/>
        <w:rPr>
          <w:noProof/>
        </w:rPr>
      </w:pPr>
      <w:r>
        <w:rPr>
          <w:noProof/>
        </w:rPr>
        <w:tab/>
      </w:r>
    </w:p>
    <w:p w14:paraId="05F965D9" w14:textId="0712505D" w:rsidR="00492C3D" w:rsidRDefault="00000000">
      <w:pPr>
        <w:pStyle w:val="Zkladntext"/>
        <w:spacing w:after="1640" w:line="264" w:lineRule="auto"/>
        <w:ind w:firstLine="320"/>
      </w:pPr>
      <w:r>
        <w:rPr>
          <w:rStyle w:val="ZkladntextChar"/>
        </w:rPr>
        <w:t>Kroměříž dne 23.1.2003</w:t>
      </w:r>
    </w:p>
    <w:p w14:paraId="4A16A6A0" w14:textId="64A1BE46" w:rsidR="00AB4C75" w:rsidRDefault="00E871BE">
      <w:pPr>
        <w:pStyle w:val="Zkladntext"/>
        <w:spacing w:line="259" w:lineRule="auto"/>
        <w:ind w:left="320" w:firstLine="2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06C2610" wp14:editId="06466336">
                <wp:simplePos x="0" y="0"/>
                <wp:positionH relativeFrom="page">
                  <wp:posOffset>3931920</wp:posOffset>
                </wp:positionH>
                <wp:positionV relativeFrom="margin">
                  <wp:posOffset>7055485</wp:posOffset>
                </wp:positionV>
                <wp:extent cx="1318895" cy="40386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403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A61CA1" w14:textId="1C340BEF" w:rsidR="00492C3D" w:rsidRDefault="00000000">
                            <w:pPr>
                              <w:pStyle w:val="Zkladntext"/>
                              <w:spacing w:line="264" w:lineRule="auto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Char"/>
                              </w:rPr>
                              <w:t>Machourek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Stanislav kupující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C261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09.6pt;margin-top:555.55pt;width:103.85pt;height:31.8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5CewEAAPQCAAAOAAAAZHJzL2Uyb0RvYy54bWysUsFOAjEQvZv4D03vsgsowQ0L0RCMiVET&#10;9ANKt2WbbDtNW9jl752WBYzejJfpdKbz5s2bzhadbsheOK/AlHQ4yCkRhkOlzLaknx+rmyklPjBT&#10;sQaMKOlBeLqYX1/NWluIEdTQVMIRBDG+aG1J6xBskWWe10IzPwArDCYlOM0CXt02qxxrEV032SjP&#10;J1kLrrIOuPAeo8tjks4TvpSChzcpvQikKSlyC8m6ZDfRZvMZK7aO2Vrxngb7AwvNlMGmZ6glC4zs&#10;nPoFpRV34EGGAQedgZSKizQDTjPMf0yzrpkVaRYUx9uzTP7/YPnrfm3fHQndI3S4wChIa33hMRjn&#10;6aTT8USmBPMo4eEsm+gC4bFoPJxO7+8o4Zi7zcfTSdI1u1Rb58OTAE2iU1KHa0lqsf2LD9gRn56e&#10;xGYGVqppYvxCJXqh23Q9vw1UB6TdPBsUIy725LiTs+mdI+DDLoBUqVdEOpb3DVDaRKH/BnF33+/p&#10;1eWzzr8AAAD//wMAUEsDBBQABgAIAAAAIQDcM0bi4AAAAA0BAAAPAAAAZHJzL2Rvd25yZXYueG1s&#10;TI9BT4NAEIXvJv6HzZh4s0uJoQVZmsboycRI8eBxYadAys4iu23x3zucdG4z7+XN9/LdbAdxwcn3&#10;jhSsVxEIpMaZnloFn9XrwxaED5qMHhyhgh/0sCtub3KdGXelEi+H0AoOIZ9pBV0IYyalbzq02q/c&#10;iMTa0U1WB16nVppJXzncDjKOokRa3RN/6PSIzx02p8PZKth/UfnSf7/XH+Wx7KsqjegtOSl1fzfv&#10;n0AEnMOfGRZ8RoeCmWp3JuPFoCBZpzFbWVgGBFu2cZKCqJfT5nEDssjl/xbFLwAAAP//AwBQSwEC&#10;LQAUAAYACAAAACEAtoM4kv4AAADhAQAAEwAAAAAAAAAAAAAAAAAAAAAAW0NvbnRlbnRfVHlwZXNd&#10;LnhtbFBLAQItABQABgAIAAAAIQA4/SH/1gAAAJQBAAALAAAAAAAAAAAAAAAAAC8BAABfcmVscy8u&#10;cmVsc1BLAQItABQABgAIAAAAIQAvux5CewEAAPQCAAAOAAAAAAAAAAAAAAAAAC4CAABkcnMvZTJv&#10;RG9jLnhtbFBLAQItABQABgAIAAAAIQDcM0bi4AAAAA0BAAAPAAAAAAAAAAAAAAAAANUDAABkcnMv&#10;ZG93bnJldi54bWxQSwUGAAAAAAQABADzAAAA4gQAAAAA&#10;" filled="f" stroked="f">
                <v:textbox inset="0,0,0,0">
                  <w:txbxContent>
                    <w:p w14:paraId="37A61CA1" w14:textId="1C340BEF" w:rsidR="00492C3D" w:rsidRDefault="00000000">
                      <w:pPr>
                        <w:pStyle w:val="Zkladntext"/>
                        <w:spacing w:line="264" w:lineRule="auto"/>
                        <w:ind w:firstLine="0"/>
                      </w:pPr>
                      <w:proofErr w:type="spellStart"/>
                      <w:r>
                        <w:rPr>
                          <w:rStyle w:val="ZkladntextChar"/>
                        </w:rPr>
                        <w:t>Machourek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Stanislav kupující 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00000">
        <w:rPr>
          <w:rStyle w:val="ZkladntextChar"/>
        </w:rPr>
        <w:t xml:space="preserve">Pozemkový fond České republiky </w:t>
      </w:r>
    </w:p>
    <w:p w14:paraId="4BC4E6FC" w14:textId="273F7FCD" w:rsidR="00492C3D" w:rsidRDefault="00000000">
      <w:pPr>
        <w:pStyle w:val="Zkladntext"/>
        <w:spacing w:line="259" w:lineRule="auto"/>
        <w:ind w:left="320" w:firstLine="20"/>
      </w:pPr>
      <w:r>
        <w:rPr>
          <w:rStyle w:val="ZkladntextChar"/>
        </w:rPr>
        <w:t>vedoucí územního pracoviště</w:t>
      </w:r>
    </w:p>
    <w:p w14:paraId="03AF86F6" w14:textId="417AB9BB" w:rsidR="00E871BE" w:rsidRDefault="00000000" w:rsidP="00E871BE">
      <w:pPr>
        <w:pStyle w:val="Zkladntext"/>
        <w:tabs>
          <w:tab w:val="left" w:pos="6537"/>
        </w:tabs>
        <w:spacing w:line="240" w:lineRule="auto"/>
        <w:ind w:firstLine="320"/>
      </w:pPr>
      <w:r>
        <w:rPr>
          <w:rStyle w:val="ZkladntextChar"/>
        </w:rPr>
        <w:t>Ing. Jaroslav Havlíček</w:t>
      </w:r>
      <w:r w:rsidR="00E871BE">
        <w:rPr>
          <w:rStyle w:val="ZkladntextChar"/>
        </w:rPr>
        <w:t xml:space="preserve">        </w:t>
      </w:r>
      <w:r w:rsidR="00CB73B1">
        <w:rPr>
          <w:rStyle w:val="ZkladntextChar"/>
        </w:rPr>
        <w:t xml:space="preserve">    </w:t>
      </w:r>
      <w:r>
        <w:rPr>
          <w:rStyle w:val="ZkladntextChar"/>
        </w:rPr>
        <w:tab/>
      </w:r>
    </w:p>
    <w:p w14:paraId="77543B3C" w14:textId="3E4B812B" w:rsidR="00CB73B1" w:rsidRDefault="00000000" w:rsidP="00CB73B1">
      <w:pPr>
        <w:pStyle w:val="Zkladntext"/>
        <w:tabs>
          <w:tab w:val="left" w:pos="6537"/>
        </w:tabs>
        <w:spacing w:line="240" w:lineRule="auto"/>
        <w:ind w:firstLine="320"/>
        <w:rPr>
          <w:rStyle w:val="ZkladntextChar"/>
        </w:rPr>
      </w:pPr>
      <w:r>
        <w:rPr>
          <w:rStyle w:val="ZkladntextChar"/>
        </w:rPr>
        <w:t>prodávající</w:t>
      </w:r>
    </w:p>
    <w:p w14:paraId="44FC5FF9" w14:textId="77777777" w:rsidR="00496790" w:rsidRDefault="00496790" w:rsidP="00CB73B1">
      <w:pPr>
        <w:pStyle w:val="Zkladntext"/>
        <w:spacing w:line="240" w:lineRule="auto"/>
        <w:ind w:firstLine="320"/>
        <w:rPr>
          <w:rStyle w:val="ZkladntextChar"/>
        </w:rPr>
      </w:pPr>
    </w:p>
    <w:p w14:paraId="4A643EF7" w14:textId="77777777" w:rsidR="00496790" w:rsidRDefault="00496790" w:rsidP="00CB73B1">
      <w:pPr>
        <w:pStyle w:val="Zkladntext"/>
        <w:spacing w:line="240" w:lineRule="auto"/>
        <w:ind w:firstLine="320"/>
        <w:rPr>
          <w:rStyle w:val="ZkladntextChar"/>
        </w:rPr>
      </w:pPr>
    </w:p>
    <w:p w14:paraId="412ACBDC" w14:textId="20FAA3A2" w:rsidR="00492C3D" w:rsidRDefault="00000000" w:rsidP="00CB73B1">
      <w:pPr>
        <w:pStyle w:val="Zkladntext"/>
        <w:spacing w:line="240" w:lineRule="auto"/>
        <w:ind w:firstLine="320"/>
      </w:pPr>
      <w:r>
        <w:rPr>
          <w:rStyle w:val="ZkladntextChar"/>
        </w:rPr>
        <w:t>pořadové číslo nabízené nemovitosti dle evidence PF ČR: 181361, 183661, 183761</w:t>
      </w:r>
    </w:p>
    <w:p w14:paraId="1A1430D4" w14:textId="77777777" w:rsidR="00496790" w:rsidRDefault="00496790" w:rsidP="00496790">
      <w:pPr>
        <w:pStyle w:val="Zkladntext"/>
        <w:spacing w:after="360" w:line="240" w:lineRule="auto"/>
        <w:ind w:firstLine="320"/>
        <w:rPr>
          <w:rStyle w:val="ZkladntextChar"/>
        </w:rPr>
      </w:pPr>
    </w:p>
    <w:p w14:paraId="21DB7CD5" w14:textId="39B97041" w:rsidR="00492C3D" w:rsidRDefault="00000000" w:rsidP="00496790">
      <w:pPr>
        <w:pStyle w:val="Zkladntext"/>
        <w:spacing w:after="240" w:line="240" w:lineRule="auto"/>
        <w:ind w:firstLine="320"/>
      </w:pPr>
      <w:r>
        <w:rPr>
          <w:rStyle w:val="ZkladntextChar"/>
        </w:rPr>
        <w:t>Za správnost ÚP: Ing. Květoslava Kamarádová</w:t>
      </w:r>
    </w:p>
    <w:p w14:paraId="7C50BCE9" w14:textId="1F6B80E2" w:rsidR="00492C3D" w:rsidRDefault="00000000">
      <w:pPr>
        <w:pStyle w:val="Zkladntext"/>
        <w:spacing w:after="280" w:line="240" w:lineRule="auto"/>
        <w:ind w:left="1040" w:firstLine="0"/>
      </w:pPr>
      <w:r>
        <w:rPr>
          <w:rStyle w:val="ZkladntextChar"/>
        </w:rPr>
        <w:t>podpis</w:t>
      </w:r>
    </w:p>
    <w:sectPr w:rsidR="00492C3D">
      <w:pgSz w:w="11900" w:h="16840"/>
      <w:pgMar w:top="1261" w:right="1316" w:bottom="937" w:left="1040" w:header="833" w:footer="5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D83B" w14:textId="77777777" w:rsidR="00EF5787" w:rsidRDefault="00EF5787">
      <w:r>
        <w:separator/>
      </w:r>
    </w:p>
  </w:endnote>
  <w:endnote w:type="continuationSeparator" w:id="0">
    <w:p w14:paraId="260EE9AF" w14:textId="77777777" w:rsidR="00EF5787" w:rsidRDefault="00E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7F3B" w14:textId="77777777" w:rsidR="00EF5787" w:rsidRDefault="00EF5787"/>
  </w:footnote>
  <w:footnote w:type="continuationSeparator" w:id="0">
    <w:p w14:paraId="73684BBE" w14:textId="77777777" w:rsidR="00EF5787" w:rsidRDefault="00EF57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3C16"/>
    <w:multiLevelType w:val="multilevel"/>
    <w:tmpl w:val="A0CC1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5C47C7"/>
    <w:multiLevelType w:val="multilevel"/>
    <w:tmpl w:val="E258D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1F2122"/>
    <w:multiLevelType w:val="multilevel"/>
    <w:tmpl w:val="9A8EE4F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942522"/>
    <w:multiLevelType w:val="multilevel"/>
    <w:tmpl w:val="7E7499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F21F21"/>
    <w:multiLevelType w:val="multilevel"/>
    <w:tmpl w:val="BA84E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FB4087"/>
    <w:multiLevelType w:val="multilevel"/>
    <w:tmpl w:val="8F2C02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1461EE"/>
    <w:multiLevelType w:val="multilevel"/>
    <w:tmpl w:val="7A8E2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D7598D"/>
    <w:multiLevelType w:val="multilevel"/>
    <w:tmpl w:val="94F04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0A2666"/>
    <w:multiLevelType w:val="multilevel"/>
    <w:tmpl w:val="98F42D0A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0899695">
    <w:abstractNumId w:val="3"/>
  </w:num>
  <w:num w:numId="2" w16cid:durableId="1021248912">
    <w:abstractNumId w:val="5"/>
  </w:num>
  <w:num w:numId="3" w16cid:durableId="543836328">
    <w:abstractNumId w:val="2"/>
  </w:num>
  <w:num w:numId="4" w16cid:durableId="1724133603">
    <w:abstractNumId w:val="7"/>
  </w:num>
  <w:num w:numId="5" w16cid:durableId="1204976180">
    <w:abstractNumId w:val="4"/>
  </w:num>
  <w:num w:numId="6" w16cid:durableId="1754084984">
    <w:abstractNumId w:val="1"/>
  </w:num>
  <w:num w:numId="7" w16cid:durableId="250242187">
    <w:abstractNumId w:val="8"/>
  </w:num>
  <w:num w:numId="8" w16cid:durableId="147750864">
    <w:abstractNumId w:val="6"/>
  </w:num>
  <w:num w:numId="9" w16cid:durableId="8319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3D"/>
    <w:rsid w:val="0002386B"/>
    <w:rsid w:val="000D2977"/>
    <w:rsid w:val="00120724"/>
    <w:rsid w:val="00356817"/>
    <w:rsid w:val="00492C3D"/>
    <w:rsid w:val="00496790"/>
    <w:rsid w:val="0050236C"/>
    <w:rsid w:val="005B4999"/>
    <w:rsid w:val="006C1B9F"/>
    <w:rsid w:val="00AB4C75"/>
    <w:rsid w:val="00AC71A6"/>
    <w:rsid w:val="00BB1D6B"/>
    <w:rsid w:val="00CB73B1"/>
    <w:rsid w:val="00D27967"/>
    <w:rsid w:val="00E871BE"/>
    <w:rsid w:val="00EF5787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B281"/>
  <w15:docId w15:val="{EEC8EB6A-B463-4DC6-B814-446C9D76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pacing w:line="26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280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ln"/>
    <w:link w:val="Other"/>
    <w:pPr>
      <w:spacing w:line="26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1276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0050AA43905F260320122408</vt:lpstr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0050AA43905F260320122408</dc:title>
  <dc:subject/>
  <dc:creator>pencovam</dc:creator>
  <cp:keywords/>
  <cp:lastModifiedBy>Maléřová Iva Ing.</cp:lastModifiedBy>
  <cp:revision>8</cp:revision>
  <dcterms:created xsi:type="dcterms:W3CDTF">2026-03-20T11:32:00Z</dcterms:created>
  <dcterms:modified xsi:type="dcterms:W3CDTF">2026-03-23T07:12:00Z</dcterms:modified>
</cp:coreProperties>
</file>