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7"/>
        <w:keepNext w:val="0"/>
        <w:keepLines w:val="0"/>
        <w:widowControl w:val="0"/>
        <w:shd w:val="clear" w:color="auto" w:fill="auto"/>
        <w:bidi w:val="0"/>
        <w:spacing w:before="320" w:after="0"/>
        <w:ind w:left="0" w:right="0" w:firstLine="0"/>
        <w:jc w:val="center"/>
      </w:pPr>
      <w:r>
        <w:rPr>
          <w:color w:val="000000"/>
          <w:spacing w:val="0"/>
          <w:w w:val="100"/>
          <w:position w:val="0"/>
          <w:sz w:val="24"/>
          <w:szCs w:val="24"/>
          <w:shd w:val="clear" w:color="auto" w:fill="auto"/>
          <w:lang w:val="cs-CZ" w:eastAsia="cs-CZ" w:bidi="cs-CZ"/>
        </w:rPr>
        <w:t>DOHODA</w:t>
      </w:r>
    </w:p>
    <w:p>
      <w:pPr>
        <w:pStyle w:val="Style7"/>
        <w:keepNext w:val="0"/>
        <w:keepLines w:val="0"/>
        <w:widowControl w:val="0"/>
        <w:shd w:val="clear" w:color="auto" w:fill="auto"/>
        <w:bidi w:val="0"/>
        <w:spacing w:before="0" w:after="0"/>
        <w:ind w:left="0" w:right="0" w:firstLine="0"/>
        <w:jc w:val="center"/>
      </w:pPr>
      <w:r>
        <w:rPr>
          <w:color w:val="000000"/>
          <w:spacing w:val="0"/>
          <w:w w:val="100"/>
          <w:position w:val="0"/>
          <w:sz w:val="24"/>
          <w:szCs w:val="24"/>
          <w:shd w:val="clear" w:color="auto" w:fill="auto"/>
          <w:lang w:val="cs-CZ" w:eastAsia="cs-CZ" w:bidi="cs-CZ"/>
        </w:rPr>
        <w:t>o úpravě vzájemných práv a povinností při zásahu do zárukou</w:t>
        <w:br/>
        <w:t>chráněné části stavby realizované Povodím Ohře v rámci stavby</w:t>
        <w:br/>
        <w:t>„I/25 Horní Žďár – Jáchymov“</w:t>
        <w:br/>
        <w:t>POh č. 1351/2025</w:t>
      </w:r>
    </w:p>
    <w:p>
      <w:pPr>
        <w:pStyle w:val="Style7"/>
        <w:keepNext w:val="0"/>
        <w:keepLines w:val="0"/>
        <w:widowControl w:val="0"/>
        <w:pBdr>
          <w:bottom w:val="single" w:sz="4" w:space="0" w:color="auto"/>
        </w:pBdr>
        <w:shd w:val="clear" w:color="auto" w:fill="auto"/>
        <w:bidi w:val="0"/>
        <w:spacing w:before="0" w:after="240"/>
        <w:ind w:left="0" w:right="0" w:firstLine="0"/>
        <w:jc w:val="center"/>
      </w:pPr>
      <w:r>
        <w:rPr>
          <w:color w:val="000000"/>
          <w:spacing w:val="0"/>
          <w:w w:val="100"/>
          <w:position w:val="0"/>
          <w:sz w:val="24"/>
          <w:szCs w:val="24"/>
          <w:shd w:val="clear" w:color="auto" w:fill="auto"/>
          <w:lang w:val="cs-CZ" w:eastAsia="cs-CZ" w:bidi="cs-CZ"/>
        </w:rPr>
        <w:t>ŘSD s.p. POI/25/660,07PU005402</w:t>
      </w:r>
    </w:p>
    <w:p>
      <w:pPr>
        <w:pStyle w:val="Style2"/>
        <w:keepNext/>
        <w:keepLines/>
        <w:widowControl w:val="0"/>
        <w:shd w:val="clear" w:color="auto" w:fill="auto"/>
        <w:bidi w:val="0"/>
        <w:spacing w:before="0" w:after="240" w:line="240" w:lineRule="auto"/>
        <w:ind w:left="0" w:right="0" w:firstLine="0"/>
        <w:jc w:val="left"/>
      </w:pPr>
      <w:bookmarkStart w:id="6" w:name="bookmark6"/>
      <w:bookmarkStart w:id="7" w:name="bookmark7"/>
      <w:bookmarkStart w:id="8" w:name="bookmark8"/>
      <w:r>
        <w:rPr>
          <w:color w:val="000000"/>
          <w:spacing w:val="0"/>
          <w:w w:val="100"/>
          <w:position w:val="0"/>
          <w:shd w:val="clear" w:color="auto" w:fill="auto"/>
          <w:lang w:val="cs-CZ" w:eastAsia="cs-CZ" w:bidi="cs-CZ"/>
        </w:rPr>
        <w:t>Strany Dohody:</w:t>
      </w:r>
      <w:bookmarkEnd w:id="6"/>
      <w:bookmarkEnd w:id="7"/>
      <w:bookmarkEnd w:id="8"/>
    </w:p>
    <w:p>
      <w:pPr>
        <w:pStyle w:val="Style2"/>
        <w:keepNext/>
        <w:keepLines/>
        <w:widowControl w:val="0"/>
        <w:shd w:val="clear" w:color="auto" w:fill="auto"/>
        <w:bidi w:val="0"/>
        <w:spacing w:before="0" w:after="0" w:line="240" w:lineRule="auto"/>
        <w:ind w:left="0" w:right="0" w:firstLine="0"/>
        <w:jc w:val="left"/>
      </w:pPr>
      <w:bookmarkStart w:id="6" w:name="bookmark6"/>
      <w:bookmarkStart w:id="7" w:name="bookmark7"/>
      <w:bookmarkStart w:id="9" w:name="bookmark9"/>
      <w:r>
        <w:rPr>
          <w:color w:val="000000"/>
          <w:spacing w:val="0"/>
          <w:w w:val="100"/>
          <w:position w:val="0"/>
          <w:shd w:val="clear" w:color="auto" w:fill="auto"/>
          <w:lang w:val="cs-CZ" w:eastAsia="cs-CZ" w:bidi="cs-CZ"/>
        </w:rPr>
        <w:t>Ředitelství silnic a dálnic s. p.</w:t>
      </w:r>
      <w:bookmarkEnd w:id="6"/>
      <w:bookmarkEnd w:id="7"/>
      <w:bookmarkEnd w:id="9"/>
    </w:p>
    <w:p>
      <w:pPr>
        <w:pStyle w:val="Style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se sídlem: Čerčanská 2023/12, Krč, 140 00 Praha 4</w:t>
      </w:r>
    </w:p>
    <w:p>
      <w:pPr>
        <w:pStyle w:val="Style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IČO: 65993390</w:t>
      </w:r>
    </w:p>
    <w:p>
      <w:pPr>
        <w:pStyle w:val="Style5"/>
        <w:keepNext w:val="0"/>
        <w:keepLines w:val="0"/>
        <w:widowControl w:val="0"/>
        <w:shd w:val="clear" w:color="auto" w:fill="auto"/>
        <w:bidi w:val="0"/>
        <w:spacing w:before="0" w:after="0" w:line="269" w:lineRule="auto"/>
        <w:ind w:left="0" w:right="0" w:firstLine="0"/>
        <w:jc w:val="left"/>
      </w:pPr>
      <w:r>
        <w:rPr>
          <w:color w:val="000000"/>
          <w:spacing w:val="0"/>
          <w:w w:val="100"/>
          <w:position w:val="0"/>
          <w:shd w:val="clear" w:color="auto" w:fill="auto"/>
          <w:lang w:val="cs-CZ" w:eastAsia="cs-CZ" w:bidi="cs-CZ"/>
        </w:rPr>
        <w:t>DIČ: CZ65993390 právní forma: státní podnik zastoupený: kontaktní adresa: Ředitelství silnic a dálnic s. p., Správa Karlovy Vary</w:t>
      </w:r>
    </w:p>
    <w:p>
      <w:pPr>
        <w:pStyle w:val="Style5"/>
        <w:keepNext w:val="0"/>
        <w:keepLines w:val="0"/>
        <w:widowControl w:val="0"/>
        <w:shd w:val="clear" w:color="auto" w:fill="auto"/>
        <w:bidi w:val="0"/>
        <w:spacing w:before="0" w:after="0" w:line="269" w:lineRule="auto"/>
        <w:ind w:left="0" w:right="0" w:firstLine="1800"/>
        <w:jc w:val="both"/>
      </w:pPr>
      <w:r>
        <w:rPr>
          <w:color w:val="000000"/>
          <w:spacing w:val="0"/>
          <w:w w:val="100"/>
          <w:position w:val="0"/>
          <w:shd w:val="clear" w:color="auto" w:fill="auto"/>
          <w:lang w:val="cs-CZ" w:eastAsia="cs-CZ" w:bidi="cs-CZ"/>
        </w:rPr>
        <w:t>Závodní 369/82, 360 06 Karlovy Vary oprávněn jednat: kontaktní osoba ve věcech technických:</w:t>
      </w:r>
    </w:p>
    <w:p>
      <w:pPr>
        <w:pStyle w:val="Style5"/>
        <w:keepNext w:val="0"/>
        <w:keepLines w:val="0"/>
        <w:widowControl w:val="0"/>
        <w:shd w:val="clear" w:color="auto" w:fill="auto"/>
        <w:bidi w:val="0"/>
        <w:spacing w:before="0" w:after="240" w:line="269" w:lineRule="auto"/>
        <w:ind w:left="0" w:right="0" w:firstLine="0"/>
        <w:jc w:val="left"/>
      </w:pPr>
      <w:r>
        <w:rPr>
          <w:color w:val="000000"/>
          <w:spacing w:val="0"/>
          <w:w w:val="100"/>
          <w:position w:val="0"/>
          <w:shd w:val="clear" w:color="auto" w:fill="auto"/>
          <w:lang w:val="cs-CZ" w:eastAsia="cs-CZ" w:bidi="cs-CZ"/>
        </w:rPr>
        <w:t xml:space="preserve">ID datové schránky: zjq4rhz zapsaný v obchodním rejstříku vedeném u Městského soudu v Praze, pod sp. zn. A 80478 </w:t>
      </w:r>
      <w:r>
        <w:rPr>
          <w:i/>
          <w:iCs/>
          <w:color w:val="000000"/>
          <w:spacing w:val="0"/>
          <w:w w:val="100"/>
          <w:position w:val="0"/>
          <w:shd w:val="clear" w:color="auto" w:fill="auto"/>
          <w:lang w:val="cs-CZ" w:eastAsia="cs-CZ" w:bidi="cs-CZ"/>
        </w:rPr>
        <w:t>(dále jen „</w:t>
      </w:r>
      <w:r>
        <w:rPr>
          <w:b/>
          <w:bCs/>
          <w:i/>
          <w:iCs/>
          <w:color w:val="000000"/>
          <w:spacing w:val="0"/>
          <w:w w:val="100"/>
          <w:position w:val="0"/>
          <w:sz w:val="20"/>
          <w:szCs w:val="20"/>
          <w:shd w:val="clear" w:color="auto" w:fill="auto"/>
          <w:lang w:val="cs-CZ" w:eastAsia="cs-CZ" w:bidi="cs-CZ"/>
        </w:rPr>
        <w:t>ŘSD</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na straně jedné</w:t>
      </w:r>
    </w:p>
    <w:p>
      <w:pPr>
        <w:pStyle w:val="Style5"/>
        <w:keepNext w:val="0"/>
        <w:keepLines w:val="0"/>
        <w:widowControl w:val="0"/>
        <w:shd w:val="clear" w:color="auto" w:fill="auto"/>
        <w:bidi w:val="0"/>
        <w:spacing w:before="0" w:after="240" w:line="266" w:lineRule="auto"/>
        <w:ind w:left="0" w:right="0" w:firstLine="0"/>
        <w:jc w:val="left"/>
      </w:pP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Povodí Ohře, státní podnik</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Bezručova 4219, 430 03 Chomutov</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70889988</w:t>
      </w:r>
    </w:p>
    <w:p>
      <w:pPr>
        <w:pStyle w:val="Style5"/>
        <w:keepNext w:val="0"/>
        <w:keepLines w:val="0"/>
        <w:widowControl w:val="0"/>
        <w:shd w:val="clear" w:color="auto" w:fill="auto"/>
        <w:tabs>
          <w:tab w:pos="1411" w:val="left"/>
        </w:tabs>
        <w:bidi w:val="0"/>
        <w:spacing w:before="0" w:after="0"/>
        <w:ind w:left="0" w:right="0" w:firstLine="0"/>
        <w:jc w:val="left"/>
      </w:pPr>
      <w:r>
        <w:rPr>
          <w:color w:val="000000"/>
          <w:spacing w:val="0"/>
          <w:w w:val="100"/>
          <w:position w:val="0"/>
          <w:shd w:val="clear" w:color="auto" w:fill="auto"/>
          <w:lang w:val="cs-CZ" w:eastAsia="cs-CZ" w:bidi="cs-CZ"/>
        </w:rPr>
        <w:t>DIČ: CZ70889988 zastoupený: kontaktní osoba ve věcech technických: tel.:</w:t>
        <w:tab/>
        <w:t>, e-mail:</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ID datové schránky: 7ptt8gm</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zapsaný v obchodním rejstříku vedeném u Krajského soudu v Ústí nad Labem, pod sp. zn. A 13052</w:t>
      </w:r>
    </w:p>
    <w:p>
      <w:pPr>
        <w:pStyle w:val="Style5"/>
        <w:keepNext w:val="0"/>
        <w:keepLines w:val="0"/>
        <w:widowControl w:val="0"/>
        <w:shd w:val="clear" w:color="auto" w:fill="auto"/>
        <w:bidi w:val="0"/>
        <w:spacing w:before="0" w:after="240" w:line="266" w:lineRule="auto"/>
        <w:ind w:left="0" w:right="0" w:firstLine="0"/>
        <w:jc w:val="left"/>
      </w:pPr>
      <w:r>
        <w:rPr>
          <w:i/>
          <w:iCs/>
          <w:color w:val="000000"/>
          <w:spacing w:val="0"/>
          <w:w w:val="100"/>
          <w:position w:val="0"/>
          <w:shd w:val="clear" w:color="auto" w:fill="auto"/>
          <w:lang w:val="cs-CZ" w:eastAsia="cs-CZ" w:bidi="cs-CZ"/>
        </w:rPr>
        <w:t>(dále jen „</w:t>
      </w:r>
      <w:r>
        <w:rPr>
          <w:b/>
          <w:bCs/>
          <w:i/>
          <w:iCs/>
          <w:color w:val="000000"/>
          <w:spacing w:val="0"/>
          <w:w w:val="100"/>
          <w:position w:val="0"/>
          <w:sz w:val="20"/>
          <w:szCs w:val="20"/>
          <w:shd w:val="clear" w:color="auto" w:fill="auto"/>
          <w:lang w:val="cs-CZ" w:eastAsia="cs-CZ" w:bidi="cs-CZ"/>
        </w:rPr>
        <w:t>POh</w:t>
      </w:r>
      <w:r>
        <w:rPr>
          <w:i/>
          <w:i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na straně druhé</w:t>
      </w:r>
    </w:p>
    <w:p>
      <w:pPr>
        <w:pStyle w:val="Style5"/>
        <w:keepNext w:val="0"/>
        <w:keepLines w:val="0"/>
        <w:widowControl w:val="0"/>
        <w:shd w:val="clear" w:color="auto" w:fill="auto"/>
        <w:bidi w:val="0"/>
        <w:spacing w:before="0" w:after="240" w:line="266" w:lineRule="auto"/>
        <w:ind w:left="0" w:right="0" w:firstLine="0"/>
        <w:jc w:val="left"/>
      </w:pPr>
      <w:r>
        <w:rPr>
          <w:color w:val="000000"/>
          <w:spacing w:val="0"/>
          <w:w w:val="100"/>
          <w:position w:val="0"/>
          <w:shd w:val="clear" w:color="auto" w:fill="auto"/>
          <w:lang w:val="cs-CZ" w:eastAsia="cs-CZ" w:bidi="cs-CZ"/>
        </w:rPr>
        <w:t>a</w:t>
      </w:r>
    </w:p>
    <w:p>
      <w:pPr>
        <w:pStyle w:val="Style5"/>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ALGON, a.s.</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se sídlem: Ringhofferova 115/1, Třebonice, 155 21 Praha 5 kontaktní adresa: Tršnická 3, 350 02 Cheb</w:t>
      </w:r>
    </w:p>
    <w:p>
      <w:pPr>
        <w:pStyle w:val="Style5"/>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IČO: 28420403</w:t>
      </w:r>
    </w:p>
    <w:p>
      <w:pPr>
        <w:pStyle w:val="Style5"/>
        <w:keepNext w:val="0"/>
        <w:keepLines w:val="0"/>
        <w:widowControl w:val="0"/>
        <w:shd w:val="clear" w:color="auto" w:fill="auto"/>
        <w:tabs>
          <w:tab w:pos="1411" w:val="left"/>
        </w:tabs>
        <w:bidi w:val="0"/>
        <w:spacing w:before="0" w:after="0"/>
        <w:ind w:left="0" w:right="0" w:firstLine="0"/>
        <w:jc w:val="left"/>
      </w:pPr>
      <w:r>
        <w:rPr>
          <w:color w:val="000000"/>
          <w:spacing w:val="0"/>
          <w:w w:val="100"/>
          <w:position w:val="0"/>
          <w:shd w:val="clear" w:color="auto" w:fill="auto"/>
          <w:lang w:val="cs-CZ" w:eastAsia="cs-CZ" w:bidi="cs-CZ"/>
        </w:rPr>
        <w:t>DIČ: CZ28420403 zastoupená: kontaktní osoba ve věcech technických: tel.:</w:t>
        <w:tab/>
        <w:t>, e-mail:</w:t>
      </w:r>
    </w:p>
    <w:p>
      <w:pPr>
        <w:pStyle w:val="Style5"/>
        <w:keepNext w:val="0"/>
        <w:keepLines w:val="0"/>
        <w:widowControl w:val="0"/>
        <w:shd w:val="clear" w:color="auto" w:fill="auto"/>
        <w:bidi w:val="0"/>
        <w:spacing w:before="0" w:after="240" w:line="286" w:lineRule="auto"/>
        <w:ind w:left="0" w:right="0" w:firstLine="0"/>
        <w:jc w:val="left"/>
      </w:pPr>
      <w:r>
        <w:rPr>
          <w:color w:val="000000"/>
          <w:spacing w:val="0"/>
          <w:w w:val="100"/>
          <w:position w:val="0"/>
          <w:shd w:val="clear" w:color="auto" w:fill="auto"/>
          <w:lang w:val="cs-CZ" w:eastAsia="cs-CZ" w:bidi="cs-CZ"/>
        </w:rPr>
        <w:t xml:space="preserve">zapsaná v obchodním rejstříku vedeném u Městského soudu v Praze, pod sp. zn. B 14403 </w:t>
      </w:r>
      <w:r>
        <w:rPr>
          <w:i/>
          <w:iCs/>
          <w:color w:val="000000"/>
          <w:spacing w:val="0"/>
          <w:w w:val="100"/>
          <w:position w:val="0"/>
          <w:shd w:val="clear" w:color="auto" w:fill="auto"/>
          <w:lang w:val="cs-CZ" w:eastAsia="cs-CZ" w:bidi="cs-CZ"/>
        </w:rPr>
        <w:t>(dále jen</w:t>
      </w:r>
      <w:r>
        <w:rPr>
          <w:color w:val="000000"/>
          <w:spacing w:val="0"/>
          <w:w w:val="100"/>
          <w:position w:val="0"/>
          <w:shd w:val="clear" w:color="auto" w:fill="auto"/>
          <w:lang w:val="cs-CZ" w:eastAsia="cs-CZ" w:bidi="cs-CZ"/>
        </w:rPr>
        <w:t xml:space="preserve"> „</w:t>
      </w:r>
      <w:r>
        <w:rPr>
          <w:b/>
          <w:bCs/>
          <w:i/>
          <w:iCs/>
          <w:color w:val="000000"/>
          <w:spacing w:val="0"/>
          <w:w w:val="100"/>
          <w:position w:val="0"/>
          <w:sz w:val="20"/>
          <w:szCs w:val="20"/>
          <w:shd w:val="clear" w:color="auto" w:fill="auto"/>
          <w:lang w:val="cs-CZ" w:eastAsia="cs-CZ" w:bidi="cs-CZ"/>
        </w:rPr>
        <w:t>ALGON, a.s.</w:t>
      </w:r>
      <w:r>
        <w:rPr>
          <w:color w:val="000000"/>
          <w:spacing w:val="0"/>
          <w:w w:val="100"/>
          <w:position w:val="0"/>
          <w:shd w:val="clear" w:color="auto" w:fill="auto"/>
          <w:lang w:val="cs-CZ" w:eastAsia="cs-CZ" w:bidi="cs-CZ"/>
        </w:rPr>
        <w:t>“) jako zhotovitel stavby „Jáchymovský potok ř. km 5,300 – 5,380 – havarijní stav PB zdi“ na straně třetí</w:t>
      </w:r>
    </w:p>
    <w:p>
      <w:pPr>
        <w:pStyle w:val="Style5"/>
        <w:keepNext w:val="0"/>
        <w:keepLines w:val="0"/>
        <w:widowControl w:val="0"/>
        <w:shd w:val="clear" w:color="auto" w:fill="auto"/>
        <w:bidi w:val="0"/>
        <w:spacing w:before="0" w:after="480" w:line="310" w:lineRule="auto"/>
        <w:ind w:left="0" w:right="0" w:firstLine="0"/>
        <w:jc w:val="both"/>
      </w:pPr>
      <w:r>
        <w:rPr>
          <w:color w:val="000000"/>
          <w:spacing w:val="0"/>
          <w:w w:val="100"/>
          <w:position w:val="0"/>
          <w:shd w:val="clear" w:color="auto" w:fill="auto"/>
          <w:lang w:val="cs-CZ" w:eastAsia="cs-CZ" w:bidi="cs-CZ"/>
        </w:rPr>
        <w:t>(ŘSD, POh, a ALGON, a.s. dále společně jako „</w:t>
      </w:r>
      <w:r>
        <w:rPr>
          <w:b/>
          <w:bCs/>
          <w:color w:val="000000"/>
          <w:spacing w:val="0"/>
          <w:w w:val="100"/>
          <w:position w:val="0"/>
          <w:sz w:val="22"/>
          <w:szCs w:val="22"/>
          <w:shd w:val="clear" w:color="auto" w:fill="auto"/>
          <w:lang w:val="cs-CZ" w:eastAsia="cs-CZ" w:bidi="cs-CZ"/>
        </w:rPr>
        <w:t>Strany</w:t>
      </w:r>
      <w:r>
        <w:rPr>
          <w:color w:val="000000"/>
          <w:spacing w:val="0"/>
          <w:w w:val="100"/>
          <w:position w:val="0"/>
          <w:shd w:val="clear" w:color="auto" w:fill="auto"/>
          <w:lang w:val="cs-CZ" w:eastAsia="cs-CZ" w:bidi="cs-CZ"/>
        </w:rPr>
        <w:t>“ a každý samostatně jako „</w:t>
      </w:r>
      <w:r>
        <w:rPr>
          <w:b/>
          <w:bCs/>
          <w:color w:val="000000"/>
          <w:spacing w:val="0"/>
          <w:w w:val="100"/>
          <w:position w:val="0"/>
          <w:sz w:val="22"/>
          <w:szCs w:val="22"/>
          <w:shd w:val="clear" w:color="auto" w:fill="auto"/>
          <w:lang w:val="cs-CZ" w:eastAsia="cs-CZ" w:bidi="cs-CZ"/>
        </w:rPr>
        <w:t>Strana</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uzavírají na základě společného projednání, v souladu s ustanovením § 1746 odst. 2 a násl. zákona č. 89/2012 Sb., občanský zákoník, ve znění pozdějších předpisů (dále jen „</w:t>
      </w:r>
      <w:r>
        <w:rPr>
          <w:b/>
          <w:bCs/>
          <w:color w:val="000000"/>
          <w:spacing w:val="0"/>
          <w:w w:val="100"/>
          <w:position w:val="0"/>
          <w:sz w:val="22"/>
          <w:szCs w:val="22"/>
          <w:shd w:val="clear" w:color="auto" w:fill="auto"/>
          <w:lang w:val="cs-CZ" w:eastAsia="cs-CZ" w:bidi="cs-CZ"/>
        </w:rPr>
        <w:t>občanský zákoník</w:t>
      </w:r>
      <w:r>
        <w:rPr>
          <w:color w:val="000000"/>
          <w:spacing w:val="0"/>
          <w:w w:val="100"/>
          <w:position w:val="0"/>
          <w:shd w:val="clear" w:color="auto" w:fill="auto"/>
          <w:lang w:val="cs-CZ" w:eastAsia="cs-CZ" w:bidi="cs-CZ"/>
        </w:rPr>
        <w:t>“), níže uvedeného dne, měsíce a roku, tuto dohodu o úpravě vzájemných práv a povinností v souvislosti se zásahem do zárukou chráněné části stavby realizované POh a provedené společností ALGON, a.s. pod názvem „Jáchymovský potok ř. km 5,300 – 5,380 – havarijní stav PB zdi“, dle smlouvy uzavřené dne 3.11.2022 pod č. POh 1179/2022, v rámci stavby „I/25 Horní Žďár – Jáchymov“, jejímž investorem a stavebníkem je ŘSD (dále jen „</w:t>
      </w:r>
      <w:r>
        <w:rPr>
          <w:b/>
          <w:bCs/>
          <w:color w:val="000000"/>
          <w:spacing w:val="0"/>
          <w:w w:val="100"/>
          <w:position w:val="0"/>
          <w:sz w:val="22"/>
          <w:szCs w:val="22"/>
          <w:shd w:val="clear" w:color="auto" w:fill="auto"/>
          <w:lang w:val="cs-CZ" w:eastAsia="cs-CZ" w:bidi="cs-CZ"/>
        </w:rPr>
        <w:t>Dohoda</w:t>
      </w:r>
      <w:r>
        <w:rPr>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line="240" w:lineRule="auto"/>
        <w:ind w:left="0" w:right="0" w:firstLine="0"/>
        <w:jc w:val="both"/>
      </w:pPr>
      <w:bookmarkStart w:id="10" w:name="bookmark10"/>
      <w:bookmarkStart w:id="11" w:name="bookmark11"/>
      <w:bookmarkStart w:id="12" w:name="bookmark12"/>
      <w:r>
        <w:rPr>
          <w:color w:val="000000"/>
          <w:spacing w:val="0"/>
          <w:w w:val="100"/>
          <w:position w:val="0"/>
          <w:shd w:val="clear" w:color="auto" w:fill="auto"/>
          <w:lang w:val="cs-CZ" w:eastAsia="cs-CZ" w:bidi="cs-CZ"/>
        </w:rPr>
        <w:t>PREAMBULE</w:t>
      </w:r>
      <w:bookmarkEnd w:id="10"/>
      <w:bookmarkEnd w:id="11"/>
      <w:bookmarkEnd w:id="12"/>
    </w:p>
    <w:p>
      <w:pPr>
        <w:pStyle w:val="Style5"/>
        <w:keepNext w:val="0"/>
        <w:keepLines w:val="0"/>
        <w:widowControl w:val="0"/>
        <w:shd w:val="clear" w:color="auto" w:fill="auto"/>
        <w:bidi w:val="0"/>
        <w:spacing w:before="0" w:line="269" w:lineRule="auto"/>
        <w:ind w:left="0" w:right="0" w:firstLine="0"/>
        <w:jc w:val="both"/>
      </w:pPr>
      <w:r>
        <w:rPr>
          <w:color w:val="000000"/>
          <w:spacing w:val="0"/>
          <w:w w:val="100"/>
          <w:position w:val="0"/>
          <w:shd w:val="clear" w:color="auto" w:fill="auto"/>
          <w:lang w:val="cs-CZ" w:eastAsia="cs-CZ" w:bidi="cs-CZ"/>
        </w:rPr>
        <w:t xml:space="preserve">Strany uzavírají tuto Dohodu za účelem vzájemného ujednání práv a povinností v souvislosti s realizací stavby „I/25 Horní Žďár – Jáchymov“ (dále jen „ </w:t>
      </w:r>
      <w:r>
        <w:rPr>
          <w:b/>
          <w:bCs/>
          <w:i/>
          <w:iCs/>
          <w:color w:val="000000"/>
          <w:spacing w:val="0"/>
          <w:w w:val="100"/>
          <w:position w:val="0"/>
          <w:sz w:val="20"/>
          <w:szCs w:val="20"/>
          <w:shd w:val="clear" w:color="auto" w:fill="auto"/>
          <w:lang w:val="cs-CZ" w:eastAsia="cs-CZ" w:bidi="cs-CZ"/>
        </w:rPr>
        <w:t>Stavba</w:t>
      </w:r>
      <w:r>
        <w:rPr>
          <w:color w:val="000000"/>
          <w:spacing w:val="0"/>
          <w:w w:val="100"/>
          <w:position w:val="0"/>
          <w:shd w:val="clear" w:color="auto" w:fill="auto"/>
          <w:lang w:val="cs-CZ" w:eastAsia="cs-CZ" w:bidi="cs-CZ"/>
        </w:rPr>
        <w:t>“), jejímž investorem a stavebníkem je ŘSD. V rámci této Stavby dojde k zásahu do části stavebního díla realizovaného POh, konkrétně do konstrukce pravobřežního opevnění toku (rovnaniny) a opevnění dna (prahy s rovnaninou) vodního toku Jáchymovský potok v úseku ř. km 5,300– 5,380, jehož havarijní stav byl řešen samostatnou akcí s názvem „Jáchymovský potok ř. km 5,300–5,380 – havarijní stav PB zdi“, kterou pro POh jako zhotovitel realizovala společnost ALGON, a.s. Toto dílo bylo dokončeno a zkolaudováno dne 1. 8. 2024 a ke dni uzavření této Dohody se nachází ve lhůtě záruky trvající do 27. 11. 2028, kterou poskytla společnost ALGON, a.s., dle ustanovení čl. VIII. odst. 2., 3. a 4. smlouvy uzavřené dne 3.11.2022 pod č. POh 1179/2022 a ustanovení téže smlouvy se zárukou souvisejících.</w:t>
      </w:r>
    </w:p>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POh jako správce vodního toku a stavebník dotčeného díla, vydal ke Stavbě vyjádření č. j. POH/08939/2025-2/032400 ze dne 18. 3. 2025, v němž podmínil svůj souhlas s realizací Stavby mimo jiné i převzetím záruky ze strany ŘSD za celé dílo. Dále bylo ke stavbě vydáno vyjádření č. j. POH/42222/2025-2/032400 ze dne 13.10.2025.</w:t>
      </w:r>
    </w:p>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Strany se v návaznosti na uvedené vyjádření POh dohodly, že ŘSD převezme záruku pouze v rozsahu, v jakém dojde ke stavebnímu zásahu do díla, a to jak z hlediska věcného, tak časového. POh s tímto omezením výslovně souhlasí. Současně stanovené technické a právní podmínky POh budou plně respektovány a naplněny.</w:t>
      </w:r>
    </w:p>
    <w:p>
      <w:pPr>
        <w:pStyle w:val="Style5"/>
        <w:keepNext w:val="0"/>
        <w:keepLines w:val="0"/>
        <w:widowControl w:val="0"/>
        <w:shd w:val="clear" w:color="auto" w:fill="auto"/>
        <w:bidi w:val="0"/>
        <w:spacing w:before="0"/>
        <w:ind w:left="0" w:right="0" w:firstLine="0"/>
        <w:jc w:val="both"/>
      </w:pPr>
      <w:r>
        <w:rPr>
          <w:color w:val="000000"/>
          <w:spacing w:val="0"/>
          <w:w w:val="100"/>
          <w:position w:val="0"/>
          <w:shd w:val="clear" w:color="auto" w:fill="auto"/>
          <w:lang w:val="cs-CZ" w:eastAsia="cs-CZ" w:bidi="cs-CZ"/>
        </w:rPr>
        <w:t>Společnost ALGON, a.s., která původní dílo realizovala a nese záruku za jeho provedení, je stranou této Dohody, přičemž její účast je nezbytná pro zajištění ochrany poskytnuté záruky a součinnosti při technickém řešení zásahu.</w:t>
      </w:r>
    </w:p>
    <w:p>
      <w:pPr>
        <w:pStyle w:val="Style5"/>
        <w:keepNext w:val="0"/>
        <w:keepLines w:val="0"/>
        <w:widowControl w:val="0"/>
        <w:shd w:val="clear" w:color="auto" w:fill="auto"/>
        <w:bidi w:val="0"/>
        <w:spacing w:before="0" w:after="480" w:line="266" w:lineRule="auto"/>
        <w:ind w:left="0" w:right="0" w:firstLine="0"/>
        <w:jc w:val="both"/>
      </w:pPr>
      <w:r>
        <w:rPr>
          <w:color w:val="000000"/>
          <w:spacing w:val="0"/>
          <w:w w:val="100"/>
          <w:position w:val="0"/>
          <w:shd w:val="clear" w:color="auto" w:fill="auto"/>
          <w:lang w:val="cs-CZ" w:eastAsia="cs-CZ" w:bidi="cs-CZ"/>
        </w:rPr>
        <w:t>Cílem této Dohody je vymezit podmínky, za nichž bude zásah do zárukou chráněné části stavby POh ze strany ŘSD proveden, stanovit rozsah odpovědnosti ŘSD výlučně v rozsahu dotčené části díla a zároveň vytvořit právní rámec, který zajistí ochranu práv a technických záruk POh a společnosti ALGON, a.s.</w:t>
      </w:r>
    </w:p>
    <w:p>
      <w:pPr>
        <w:pStyle w:val="Style2"/>
        <w:keepNext/>
        <w:keepLines/>
        <w:widowControl w:val="0"/>
        <w:numPr>
          <w:ilvl w:val="0"/>
          <w:numId w:val="1"/>
        </w:numPr>
        <w:shd w:val="clear" w:color="auto" w:fill="auto"/>
        <w:tabs>
          <w:tab w:pos="566" w:val="left"/>
        </w:tabs>
        <w:bidi w:val="0"/>
        <w:spacing w:before="0" w:line="240" w:lineRule="auto"/>
        <w:ind w:left="0" w:right="0" w:firstLine="0"/>
        <w:jc w:val="both"/>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PŘEDMĚT DOHODY</w:t>
      </w:r>
      <w:bookmarkEnd w:id="13"/>
      <w:bookmarkEnd w:id="14"/>
      <w:bookmarkEnd w:id="16"/>
    </w:p>
    <w:p>
      <w:pPr>
        <w:pStyle w:val="Style5"/>
        <w:keepNext w:val="0"/>
        <w:keepLines w:val="0"/>
        <w:widowControl w:val="0"/>
        <w:numPr>
          <w:ilvl w:val="0"/>
          <w:numId w:val="3"/>
        </w:numPr>
        <w:shd w:val="clear" w:color="auto" w:fill="auto"/>
        <w:tabs>
          <w:tab w:pos="566" w:val="left"/>
        </w:tabs>
        <w:bidi w:val="0"/>
        <w:spacing w:before="0" w:after="720"/>
        <w:ind w:left="580" w:right="0" w:hanging="580"/>
        <w:jc w:val="both"/>
      </w:pPr>
      <w:bookmarkStart w:id="17" w:name="bookmark17"/>
      <w:bookmarkEnd w:id="17"/>
      <w:r>
        <w:rPr>
          <w:color w:val="000000"/>
          <w:spacing w:val="0"/>
          <w:w w:val="100"/>
          <w:position w:val="0"/>
          <w:shd w:val="clear" w:color="auto" w:fill="auto"/>
          <w:lang w:val="cs-CZ" w:eastAsia="cs-CZ" w:bidi="cs-CZ"/>
        </w:rPr>
        <w:t xml:space="preserve">Tato Dohoda upravuje závazky Stran v souvislosti se stavební činností ŘSD v rámci stavby „I/25 Horní Žďár – Jáchymov“, jejímž je investorem a stavebníkem, a která částečně zasahuje do stavby „Jáchymovský potok ř. km 5,300 – 5,380 – havarijní stav </w:t>
      </w:r>
      <w:r>
        <w:rPr>
          <w:color w:val="000000"/>
          <w:spacing w:val="0"/>
          <w:w w:val="100"/>
          <w:position w:val="0"/>
          <w:shd w:val="clear" w:color="auto" w:fill="auto"/>
          <w:lang w:val="cs-CZ" w:eastAsia="cs-CZ" w:bidi="cs-CZ"/>
        </w:rPr>
        <w:t>PB zdi“, realizované POh a provedené společností ALGON, a.s. Uvedená stavba je ke dni podpisu této Dohody ve lhůtě záruční ochrany trvající do 27. 11. 2028.</w:t>
      </w:r>
    </w:p>
    <w:p>
      <w:pPr>
        <w:pStyle w:val="Style5"/>
        <w:keepNext w:val="0"/>
        <w:keepLines w:val="0"/>
        <w:widowControl w:val="0"/>
        <w:numPr>
          <w:ilvl w:val="0"/>
          <w:numId w:val="3"/>
        </w:numPr>
        <w:shd w:val="clear" w:color="auto" w:fill="auto"/>
        <w:tabs>
          <w:tab w:pos="566" w:val="left"/>
        </w:tabs>
        <w:bidi w:val="0"/>
        <w:spacing w:before="0"/>
        <w:ind w:left="580" w:right="0" w:hanging="580"/>
        <w:jc w:val="both"/>
      </w:pPr>
      <w:bookmarkStart w:id="18" w:name="bookmark18"/>
      <w:bookmarkEnd w:id="18"/>
      <w:r>
        <w:rPr>
          <w:color w:val="000000"/>
          <w:spacing w:val="0"/>
          <w:w w:val="100"/>
          <w:position w:val="0"/>
          <w:shd w:val="clear" w:color="auto" w:fill="auto"/>
          <w:lang w:val="cs-CZ" w:eastAsia="cs-CZ" w:bidi="cs-CZ"/>
        </w:rPr>
        <w:t>V rámci stavby „I/25 Horní Žďár – Jáchymov“ bude realizována novostavba opěrné zdi označené jako stavební objekt SO 252, která konstrukčně a funkčně navazuje na dříve provedenou úpravu koryta vodního toku Jáchymovský potok, včetně pravobřežního opevnění toku (rovnaniny) a opevnění dna (prahy s rovnaninou). Tato dříve provedená úprava byla realizována pro objednatele POh, přičemž za její provedení a záruky odpovídá společnost ALGON, a.s., jakožto zhotovitel stavby „Jáchymovský potok ř. km 5,300 – 5,380 – havarijní stav PB zdi“.</w:t>
      </w:r>
    </w:p>
    <w:p>
      <w:pPr>
        <w:pStyle w:val="Style5"/>
        <w:keepNext w:val="0"/>
        <w:keepLines w:val="0"/>
        <w:widowControl w:val="0"/>
        <w:numPr>
          <w:ilvl w:val="0"/>
          <w:numId w:val="3"/>
        </w:numPr>
        <w:shd w:val="clear" w:color="auto" w:fill="auto"/>
        <w:tabs>
          <w:tab w:pos="566" w:val="left"/>
        </w:tabs>
        <w:bidi w:val="0"/>
        <w:spacing w:before="0"/>
        <w:ind w:left="580" w:right="0" w:hanging="580"/>
        <w:jc w:val="both"/>
      </w:pPr>
      <w:bookmarkStart w:id="19" w:name="bookmark19"/>
      <w:bookmarkEnd w:id="19"/>
      <w:r>
        <w:rPr>
          <w:color w:val="000000"/>
          <w:spacing w:val="0"/>
          <w:w w:val="100"/>
          <w:position w:val="0"/>
          <w:shd w:val="clear" w:color="auto" w:fill="auto"/>
          <w:lang w:val="cs-CZ" w:eastAsia="cs-CZ" w:bidi="cs-CZ"/>
        </w:rPr>
        <w:t>Strany se dohodly, že ŘSD převezme záruční odpovědnost za společnost Algon, a.s. výhradně za část díla POh, která bude při realizaci SO 252 prokazatelně a věcně dotčena, a to ve stejném rozsahu, který vyplývá ze smlouvy uzavřené dne 3.11.2022 pod č. POh 1179/2022, a na dobu do 27. 11. 2028. Převzetí záruky se vztahuje pouze na stavební zásahy zasahující do konstrukce pravobřežního opevnění toku a opevnění dna v rozsahu vymezeném v příloze č. 1 této Dohody. Převzetí záruky za jakoukoli jinou část stavby realizovanou POh, zejména nedotčené úseky, se výslovně vylučuje, s výjimkou situace dle odst. 1.7 a 2.3 Dohody.</w:t>
      </w:r>
    </w:p>
    <w:p>
      <w:pPr>
        <w:pStyle w:val="Style5"/>
        <w:keepNext w:val="0"/>
        <w:keepLines w:val="0"/>
        <w:widowControl w:val="0"/>
        <w:numPr>
          <w:ilvl w:val="0"/>
          <w:numId w:val="3"/>
        </w:numPr>
        <w:shd w:val="clear" w:color="auto" w:fill="auto"/>
        <w:tabs>
          <w:tab w:pos="566" w:val="left"/>
        </w:tabs>
        <w:bidi w:val="0"/>
        <w:spacing w:before="0"/>
        <w:ind w:left="580" w:right="0" w:hanging="580"/>
        <w:jc w:val="both"/>
      </w:pPr>
      <w:bookmarkStart w:id="20" w:name="bookmark20"/>
      <w:bookmarkEnd w:id="20"/>
      <w:r>
        <w:rPr>
          <w:color w:val="000000"/>
          <w:spacing w:val="0"/>
          <w:w w:val="100"/>
          <w:position w:val="0"/>
          <w:shd w:val="clear" w:color="auto" w:fill="auto"/>
          <w:lang w:val="cs-CZ" w:eastAsia="cs-CZ" w:bidi="cs-CZ"/>
        </w:rPr>
        <w:t>Záruční doba neběží od doby uplatnění reklamace u ŘSD do odstranění reklamovaných záručních vad. V případě uplatnění reklamace k vadám, které nemají vliv na funkčnost díla a jsou samostatně odstranitelné, mohou se Strany v rámci reklamačního řízení dohodnout o ponechání běhu záruční doby jako takové dle znění smlouvy. ŘSD je povinen nejpozději do 14 dnů po obdržení reklamace písemně oznámit POh, zda reklamaci uznává či neuznává. Pokud tak neučiní, má se za to, že reklamaci POh uznává. Vždy však musí písemně sdělit, v jakém termínu nastoupí k odstranění vady. Tento termín nesmí být delší než 30 dnů ode dne obdržení reklamace, a to bez ohledu na to, zda ŘSD reklamaci uznává či neuznává. Nestanoví-li ŘSD uvedený termín, pak platí lhůta 30 dnů ode dne obdržení reklamace. Současně ŘSD písemně navrhne, do kterého termínu vadu odstraní. Náklady na odstranění reklamované vady nese ŘSD i ve sporných případech až do rozhodnutí soudu. Nenastoupí-li ŘSD k odstranění reklamované vady do 30 dnů po obdržení reklamace POh, je POh oprávněn odstranit vady jiným odborným subjektem. Veškeré takto vzniklé náklady uhradí POh ŘSD. V případě, že bude následně prokazatelně zjištěno, že reklamovaná vada nevznikla v důsledku porušení povinností ŘSD a že ŘSD nenese odpovědnost za vznik reklamované vady, uhradí POh ŘSD veškeré náklady vynaložené na odstranění takové vady, včetně nákladů spojených s jejím zajištěním a odstraněním.</w:t>
      </w:r>
    </w:p>
    <w:p>
      <w:pPr>
        <w:pStyle w:val="Style5"/>
        <w:keepNext w:val="0"/>
        <w:keepLines w:val="0"/>
        <w:widowControl w:val="0"/>
        <w:numPr>
          <w:ilvl w:val="0"/>
          <w:numId w:val="3"/>
        </w:numPr>
        <w:shd w:val="clear" w:color="auto" w:fill="auto"/>
        <w:tabs>
          <w:tab w:pos="566" w:val="left"/>
        </w:tabs>
        <w:bidi w:val="0"/>
        <w:spacing w:before="0" w:after="0"/>
        <w:ind w:left="580" w:right="0" w:hanging="580"/>
        <w:jc w:val="both"/>
      </w:pPr>
      <w:bookmarkStart w:id="21" w:name="bookmark21"/>
      <w:bookmarkEnd w:id="21"/>
      <w:r>
        <w:rPr>
          <w:color w:val="000000"/>
          <w:spacing w:val="0"/>
          <w:w w:val="100"/>
          <w:position w:val="0"/>
          <w:shd w:val="clear" w:color="auto" w:fill="auto"/>
          <w:lang w:val="cs-CZ" w:eastAsia="cs-CZ" w:bidi="cs-CZ"/>
        </w:rPr>
        <w:t>POh vydal k předmětnému stavebnímu záměru vyjádření pod č. j. POH/08939/2025- 2/032400 ze dne 18. 03. 2025 a vyjádření pod č. j. POH/42222/2025-2/032400 ze dne 13.10.2025, v nichž jako podmínku pro souhlas s realizací stavebních objektů SO 252 a SO 253 stanovuje zejména:</w:t>
      </w:r>
    </w:p>
    <w:p>
      <w:pPr>
        <w:pStyle w:val="Style5"/>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zpracování a předložení havarijního plánu dle vyhlášky č. 450/2005 Sb.,</w:t>
      </w:r>
    </w:p>
    <w:p>
      <w:pPr>
        <w:pStyle w:val="Style5"/>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zpracování a předložení povodňového plánu dle TNV 75 2931,</w:t>
      </w:r>
    </w:p>
    <w:p>
      <w:pPr>
        <w:pStyle w:val="Style5"/>
        <w:keepNext w:val="0"/>
        <w:keepLines w:val="0"/>
        <w:widowControl w:val="0"/>
        <w:shd w:val="clear" w:color="auto" w:fill="auto"/>
        <w:bidi w:val="0"/>
        <w:spacing w:before="0" w:after="0" w:line="221" w:lineRule="auto"/>
        <w:ind w:left="0" w:right="0" w:firstLine="72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předložení dokumentace pro provádění stavby před zahájením prací,</w:t>
      </w:r>
    </w:p>
    <w:p>
      <w:pPr>
        <w:pStyle w:val="Style5"/>
        <w:keepNext w:val="0"/>
        <w:keepLines w:val="0"/>
        <w:widowControl w:val="0"/>
        <w:shd w:val="clear" w:color="auto" w:fill="auto"/>
        <w:bidi w:val="0"/>
        <w:spacing w:before="0" w:after="0" w:line="240" w:lineRule="auto"/>
        <w:ind w:left="102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předání digitálního zaměření skutečného provedení stavby po jejím dokončení (ve formátech DWG, DXF a PDF),</w:t>
      </w:r>
    </w:p>
    <w:p>
      <w:pPr>
        <w:pStyle w:val="Style5"/>
        <w:keepNext w:val="0"/>
        <w:keepLines w:val="0"/>
        <w:widowControl w:val="0"/>
        <w:shd w:val="clear" w:color="auto" w:fill="auto"/>
        <w:bidi w:val="0"/>
        <w:spacing w:before="0" w:after="0" w:line="240" w:lineRule="auto"/>
        <w:ind w:left="102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zajištění majetkoprávního vypořádání v případě trvalého záboru pozemků ve správě POh,</w:t>
      </w:r>
    </w:p>
    <w:p>
      <w:pPr>
        <w:pStyle w:val="Style5"/>
        <w:keepNext w:val="0"/>
        <w:keepLines w:val="0"/>
        <w:widowControl w:val="0"/>
        <w:shd w:val="clear" w:color="auto" w:fill="auto"/>
        <w:bidi w:val="0"/>
        <w:spacing w:before="0" w:line="240" w:lineRule="auto"/>
        <w:ind w:left="102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respektování technických podmínek včetně ochrany průtočné kapacity koryta vodního toku,</w:t>
      </w:r>
    </w:p>
    <w:p>
      <w:pPr>
        <w:pStyle w:val="Style5"/>
        <w:keepNext w:val="0"/>
        <w:keepLines w:val="0"/>
        <w:widowControl w:val="0"/>
        <w:shd w:val="clear" w:color="auto" w:fill="auto"/>
        <w:bidi w:val="0"/>
        <w:spacing w:before="0" w:line="240" w:lineRule="auto"/>
        <w:ind w:left="1020" w:right="0" w:hanging="30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podmínku, že stavbou nesmí dojít k redukci průtočné kapacity koryta VT Jáchymovský potok, což bude možné ověřit po předložení příčných řezů stavby, do kterých bude zakreslen stávající tvar koryta dle geodetického zaměření.</w:t>
      </w:r>
    </w:p>
    <w:p>
      <w:pPr>
        <w:pStyle w:val="Style5"/>
        <w:keepNext w:val="0"/>
        <w:keepLines w:val="0"/>
        <w:widowControl w:val="0"/>
        <w:shd w:val="clear" w:color="auto" w:fill="auto"/>
        <w:bidi w:val="0"/>
        <w:spacing w:before="0"/>
        <w:ind w:left="580" w:right="0" w:firstLine="0"/>
        <w:jc w:val="both"/>
      </w:pPr>
      <w:r>
        <w:rPr>
          <w:color w:val="000000"/>
          <w:spacing w:val="0"/>
          <w:w w:val="100"/>
          <w:position w:val="0"/>
          <w:shd w:val="clear" w:color="auto" w:fill="auto"/>
          <w:lang w:val="cs-CZ" w:eastAsia="cs-CZ" w:bidi="cs-CZ"/>
        </w:rPr>
        <w:t>ŘSD se zavazuje zajistit naplnění všech těchto podmínek a zároveň zajistí, že jím vybraný zhotovitel bude při provádění stavby postupovat v souladu s těmito vyjádřeními, která jsou nedílnou součástí a přílohou č. 2 a 3 této Dohody. Společnost ALGON, a.s. bude mít právo účastnit se jednání a kontrolních dnů v rozsahu, v němž zásah ovlivňuje dílo, za které poskytl záruku.</w:t>
      </w:r>
    </w:p>
    <w:p>
      <w:pPr>
        <w:pStyle w:val="Style5"/>
        <w:keepNext w:val="0"/>
        <w:keepLines w:val="0"/>
        <w:widowControl w:val="0"/>
        <w:numPr>
          <w:ilvl w:val="0"/>
          <w:numId w:val="3"/>
        </w:numPr>
        <w:shd w:val="clear" w:color="auto" w:fill="auto"/>
        <w:tabs>
          <w:tab w:pos="566" w:val="left"/>
        </w:tabs>
        <w:bidi w:val="0"/>
        <w:spacing w:before="0" w:line="266" w:lineRule="auto"/>
        <w:ind w:left="580" w:right="0" w:hanging="580"/>
        <w:jc w:val="both"/>
      </w:pPr>
      <w:bookmarkStart w:id="22" w:name="bookmark22"/>
      <w:bookmarkEnd w:id="22"/>
      <w:r>
        <w:rPr>
          <w:color w:val="000000"/>
          <w:spacing w:val="0"/>
          <w:w w:val="100"/>
          <w:position w:val="0"/>
          <w:shd w:val="clear" w:color="auto" w:fill="auto"/>
          <w:lang w:val="cs-CZ" w:eastAsia="cs-CZ" w:bidi="cs-CZ"/>
        </w:rPr>
        <w:t>Veškeré zásahy do stávající konstrukce díla POh budou prováděny v nezbytném rozsahu, na základě schválené projektové dokumentace, a za součinnosti zástupců POh a společnosti ALGON, a.s., kteří budou přizváni ke všem kontrolním dnům stavby.</w:t>
      </w:r>
    </w:p>
    <w:p>
      <w:pPr>
        <w:pStyle w:val="Style5"/>
        <w:keepNext w:val="0"/>
        <w:keepLines w:val="0"/>
        <w:widowControl w:val="0"/>
        <w:numPr>
          <w:ilvl w:val="0"/>
          <w:numId w:val="3"/>
        </w:numPr>
        <w:shd w:val="clear" w:color="auto" w:fill="auto"/>
        <w:tabs>
          <w:tab w:pos="566" w:val="left"/>
        </w:tabs>
        <w:bidi w:val="0"/>
        <w:spacing w:before="0" w:after="480"/>
        <w:ind w:left="580" w:right="0" w:hanging="580"/>
        <w:jc w:val="both"/>
      </w:pPr>
      <w:bookmarkStart w:id="23" w:name="bookmark23"/>
      <w:bookmarkEnd w:id="23"/>
      <w:r>
        <w:rPr>
          <w:color w:val="000000"/>
          <w:spacing w:val="0"/>
          <w:w w:val="100"/>
          <w:position w:val="0"/>
          <w:shd w:val="clear" w:color="auto" w:fill="auto"/>
          <w:lang w:val="cs-CZ" w:eastAsia="cs-CZ" w:bidi="cs-CZ"/>
        </w:rPr>
        <w:t>Pokud nebudou dodržena ustanovení schváleného povodňového plánu a schváleného technického řešení převádění průtoku v korytě vodního toku Jáchymovský potok dle dokumentace a dojde k poškození stávajících konstrukcí stavby „Jáchymovský potok ř. km 5,300 – 5,380 – havarijní stav PB zdi", které vznikne v důsledku zvýšených průtoků během stavební činnosti ŘSD na SO 252 stavby „I/25 Horní Žďár – Jáchymov", zavazuje se ŘSD uvést poškozené konstrukce do původního stavu. V případě, že bude prokazatelně zjištěno, že k takovému poškození došlo v přímé příčinné souvislosti s porušením povinností ŘSD vyplývajících z této Dohody, zavazují se Strany zahájit jednání o uzavření písemného dodatku k této Dohodě, jehož předmětem může být rozšíření záruční odpovědnosti ŘSD nad rozsah dotčené části díla, zejména převzetí záruky za celé dílo vybudované POh pod názvem „Jáchymovský potok ř. km 5,300 – 5,380 – havarijní stav PB zdi“.</w:t>
      </w:r>
    </w:p>
    <w:p>
      <w:pPr>
        <w:pStyle w:val="Style2"/>
        <w:keepNext/>
        <w:keepLines/>
        <w:widowControl w:val="0"/>
        <w:numPr>
          <w:ilvl w:val="0"/>
          <w:numId w:val="1"/>
        </w:numPr>
        <w:shd w:val="clear" w:color="auto" w:fill="auto"/>
        <w:tabs>
          <w:tab w:pos="566" w:val="left"/>
        </w:tabs>
        <w:bidi w:val="0"/>
        <w:spacing w:before="0" w:line="240" w:lineRule="auto"/>
        <w:ind w:left="0" w:right="0" w:firstLine="0"/>
        <w:jc w:val="left"/>
      </w:pPr>
      <w:bookmarkStart w:id="24" w:name="bookmark24"/>
      <w:bookmarkStart w:id="25" w:name="bookmark25"/>
      <w:bookmarkStart w:id="26" w:name="bookmark26"/>
      <w:bookmarkStart w:id="27" w:name="bookmark27"/>
      <w:bookmarkEnd w:id="26"/>
      <w:r>
        <w:rPr>
          <w:color w:val="000000"/>
          <w:spacing w:val="0"/>
          <w:w w:val="100"/>
          <w:position w:val="0"/>
          <w:shd w:val="clear" w:color="auto" w:fill="auto"/>
          <w:lang w:val="cs-CZ" w:eastAsia="cs-CZ" w:bidi="cs-CZ"/>
        </w:rPr>
        <w:t>PODMÍNKY REALIZACE STAVBY</w:t>
      </w:r>
      <w:bookmarkEnd w:id="24"/>
      <w:bookmarkEnd w:id="25"/>
      <w:bookmarkEnd w:id="27"/>
    </w:p>
    <w:p>
      <w:pPr>
        <w:pStyle w:val="Style5"/>
        <w:keepNext w:val="0"/>
        <w:keepLines w:val="0"/>
        <w:widowControl w:val="0"/>
        <w:numPr>
          <w:ilvl w:val="0"/>
          <w:numId w:val="5"/>
        </w:numPr>
        <w:shd w:val="clear" w:color="auto" w:fill="auto"/>
        <w:tabs>
          <w:tab w:pos="566" w:val="left"/>
        </w:tabs>
        <w:bidi w:val="0"/>
        <w:spacing w:before="0"/>
        <w:ind w:left="580" w:right="0" w:hanging="580"/>
        <w:jc w:val="both"/>
      </w:pPr>
      <w:bookmarkStart w:id="28" w:name="bookmark28"/>
      <w:bookmarkEnd w:id="28"/>
      <w:r>
        <w:rPr>
          <w:color w:val="000000"/>
          <w:spacing w:val="0"/>
          <w:w w:val="100"/>
          <w:position w:val="0"/>
          <w:shd w:val="clear" w:color="auto" w:fill="auto"/>
          <w:lang w:val="cs-CZ" w:eastAsia="cs-CZ" w:bidi="cs-CZ"/>
        </w:rPr>
        <w:t>ŘSD se zavazuje, že při realizaci stavebních prací v rámci stavby „I/25 Horní Žďár – Jáchymov“ bude postupovat s odbornou péčí, v souladu s obecně závaznými právními předpisy, technickými normami a schválenou projektovou dokumentací. Dále se zavazuje zajistit, aby při provádění stavebních prací nedošlo ke škodám na majetku, zdraví, životech, přírodě ani na životním prostředí.</w:t>
      </w:r>
    </w:p>
    <w:p>
      <w:pPr>
        <w:pStyle w:val="Style5"/>
        <w:keepNext w:val="0"/>
        <w:keepLines w:val="0"/>
        <w:widowControl w:val="0"/>
        <w:numPr>
          <w:ilvl w:val="0"/>
          <w:numId w:val="5"/>
        </w:numPr>
        <w:shd w:val="clear" w:color="auto" w:fill="auto"/>
        <w:tabs>
          <w:tab w:pos="566" w:val="left"/>
        </w:tabs>
        <w:bidi w:val="0"/>
        <w:spacing w:before="0" w:after="0"/>
        <w:ind w:left="580" w:right="0" w:hanging="580"/>
        <w:jc w:val="both"/>
      </w:pPr>
      <w:bookmarkStart w:id="29" w:name="bookmark29"/>
      <w:bookmarkEnd w:id="29"/>
      <w:r>
        <w:rPr>
          <w:color w:val="000000"/>
          <w:spacing w:val="0"/>
          <w:w w:val="100"/>
          <w:position w:val="0"/>
          <w:shd w:val="clear" w:color="auto" w:fill="auto"/>
          <w:lang w:val="cs-CZ" w:eastAsia="cs-CZ" w:bidi="cs-CZ"/>
        </w:rPr>
        <w:t>Vzhledem k tomu, že Stavba zasahuje do části díla realizovaného POh, které je ke dni podpisu této Dohody v záruce poskytnuté společností ALGON, a.s., zavazuje se ŘSD:</w:t>
      </w:r>
    </w:p>
    <w:p>
      <w:pPr>
        <w:pStyle w:val="Style5"/>
        <w:keepNext w:val="0"/>
        <w:keepLines w:val="0"/>
        <w:widowControl w:val="0"/>
        <w:numPr>
          <w:ilvl w:val="0"/>
          <w:numId w:val="7"/>
        </w:numPr>
        <w:shd w:val="clear" w:color="auto" w:fill="auto"/>
        <w:tabs>
          <w:tab w:pos="1057" w:val="left"/>
        </w:tabs>
        <w:bidi w:val="0"/>
        <w:spacing w:before="0"/>
        <w:ind w:left="1020" w:right="0" w:hanging="300"/>
        <w:jc w:val="both"/>
      </w:pPr>
      <w:bookmarkStart w:id="30" w:name="bookmark30"/>
      <w:bookmarkEnd w:id="30"/>
      <w:r>
        <w:rPr>
          <w:color w:val="000000"/>
          <w:spacing w:val="0"/>
          <w:w w:val="100"/>
          <w:position w:val="0"/>
          <w:shd w:val="clear" w:color="auto" w:fill="auto"/>
          <w:lang w:val="cs-CZ" w:eastAsia="cs-CZ" w:bidi="cs-CZ"/>
        </w:rPr>
        <w:t>provést před zahájením stavebních prací pasportizaci dotčené části díla, a to ve spolupráci a za podmínky písemného odsouhlasení POh a společností ALGON, a.s., s cílem jednoznačně definovat původní technický stav, který bude podkladem pro případné posouzení závad či škod;</w:t>
      </w:r>
    </w:p>
    <w:p>
      <w:pPr>
        <w:pStyle w:val="Style5"/>
        <w:keepNext w:val="0"/>
        <w:keepLines w:val="0"/>
        <w:widowControl w:val="0"/>
        <w:numPr>
          <w:ilvl w:val="0"/>
          <w:numId w:val="7"/>
        </w:numPr>
        <w:shd w:val="clear" w:color="auto" w:fill="auto"/>
        <w:tabs>
          <w:tab w:pos="1057" w:val="left"/>
        </w:tabs>
        <w:bidi w:val="0"/>
        <w:spacing w:before="0" w:after="0"/>
        <w:ind w:left="1020" w:right="0" w:hanging="300"/>
        <w:jc w:val="both"/>
      </w:pPr>
      <w:bookmarkStart w:id="31" w:name="bookmark31"/>
      <w:bookmarkEnd w:id="31"/>
      <w:r>
        <w:rPr>
          <w:color w:val="000000"/>
          <w:spacing w:val="0"/>
          <w:w w:val="100"/>
          <w:position w:val="0"/>
          <w:shd w:val="clear" w:color="auto" w:fill="auto"/>
          <w:lang w:val="cs-CZ" w:eastAsia="cs-CZ" w:bidi="cs-CZ"/>
        </w:rPr>
        <w:t>zajistit, aby veškeré zásahy do konstrukce pravobřežního opevnění toku a opevnění dna nebo jiných souvisejících prvků byly:</w:t>
      </w:r>
    </w:p>
    <w:p>
      <w:pPr>
        <w:pStyle w:val="Style5"/>
        <w:keepNext w:val="0"/>
        <w:keepLines w:val="0"/>
        <w:widowControl w:val="0"/>
        <w:shd w:val="clear" w:color="auto" w:fill="auto"/>
        <w:bidi w:val="0"/>
        <w:spacing w:before="0" w:after="0" w:line="240" w:lineRule="auto"/>
        <w:ind w:left="1300" w:right="0" w:hanging="28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prováděny výlučně v nezbytném rozsahu a postupem, aby nedošlo ke znehodnocení nebo ztrátě záruky poskytnuté POh,</w:t>
      </w:r>
    </w:p>
    <w:p>
      <w:pPr>
        <w:pStyle w:val="Style5"/>
        <w:keepNext w:val="0"/>
        <w:keepLines w:val="0"/>
        <w:widowControl w:val="0"/>
        <w:shd w:val="clear" w:color="auto" w:fill="auto"/>
        <w:bidi w:val="0"/>
        <w:spacing w:before="0" w:after="0" w:line="218" w:lineRule="auto"/>
        <w:ind w:left="10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technicky písemně schváleny POh,</w:t>
      </w:r>
    </w:p>
    <w:p>
      <w:pPr>
        <w:pStyle w:val="Style5"/>
        <w:keepNext w:val="0"/>
        <w:keepLines w:val="0"/>
        <w:widowControl w:val="0"/>
        <w:shd w:val="clear" w:color="auto" w:fill="auto"/>
        <w:bidi w:val="0"/>
        <w:spacing w:before="0" w:line="218" w:lineRule="auto"/>
        <w:ind w:left="1020" w:right="0" w:firstLine="0"/>
        <w:jc w:val="both"/>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w:t>
      </w:r>
      <w:r>
        <w:rPr>
          <w:color w:val="000000"/>
          <w:spacing w:val="0"/>
          <w:w w:val="100"/>
          <w:position w:val="0"/>
          <w:shd w:val="clear" w:color="auto" w:fill="auto"/>
          <w:lang w:val="cs-CZ" w:eastAsia="cs-CZ" w:bidi="cs-CZ"/>
        </w:rPr>
        <w:t>předem konzultovány se společností ALGON, a.s. a jí písemně odsouhlaseny;</w:t>
      </w:r>
    </w:p>
    <w:p>
      <w:pPr>
        <w:pStyle w:val="Style5"/>
        <w:keepNext w:val="0"/>
        <w:keepLines w:val="0"/>
        <w:widowControl w:val="0"/>
        <w:numPr>
          <w:ilvl w:val="0"/>
          <w:numId w:val="7"/>
        </w:numPr>
        <w:shd w:val="clear" w:color="auto" w:fill="auto"/>
        <w:tabs>
          <w:tab w:pos="1057" w:val="left"/>
        </w:tabs>
        <w:bidi w:val="0"/>
        <w:spacing w:before="0"/>
        <w:ind w:left="1020" w:right="0" w:hanging="300"/>
        <w:jc w:val="both"/>
      </w:pPr>
      <w:bookmarkStart w:id="32" w:name="bookmark32"/>
      <w:bookmarkEnd w:id="32"/>
      <w:r>
        <w:rPr>
          <w:color w:val="000000"/>
          <w:spacing w:val="0"/>
          <w:w w:val="100"/>
          <w:position w:val="0"/>
          <w:shd w:val="clear" w:color="auto" w:fill="auto"/>
          <w:lang w:val="cs-CZ" w:eastAsia="cs-CZ" w:bidi="cs-CZ"/>
        </w:rPr>
        <w:t xml:space="preserve">POh ani společnost ALGON, a.s., nejsou oprávněni bezdůvodně odmítnout souhlas s postupem zásahu. Případný nesouhlas musí být odůvodněn relevantními technickými, bezpečnostními nebo záručními důvody, které budou ze strany nesouhlasící Strany sděleny ŘSD písemně, a to bez zbytečného odkladu. Strany se </w:t>
      </w:r>
      <w:r>
        <w:rPr>
          <w:color w:val="000000"/>
          <w:spacing w:val="0"/>
          <w:w w:val="100"/>
          <w:position w:val="0"/>
          <w:shd w:val="clear" w:color="auto" w:fill="auto"/>
          <w:lang w:val="cs-CZ" w:eastAsia="cs-CZ" w:bidi="cs-CZ"/>
        </w:rPr>
        <w:t>dále zavazují ke vzájemné součinnosti vedoucí k odstranění překážek k vydání takového souhlasu.</w:t>
      </w:r>
    </w:p>
    <w:p>
      <w:pPr>
        <w:pStyle w:val="Style5"/>
        <w:keepNext w:val="0"/>
        <w:keepLines w:val="0"/>
        <w:widowControl w:val="0"/>
        <w:numPr>
          <w:ilvl w:val="0"/>
          <w:numId w:val="5"/>
        </w:numPr>
        <w:shd w:val="clear" w:color="auto" w:fill="auto"/>
        <w:tabs>
          <w:tab w:pos="566" w:val="left"/>
        </w:tabs>
        <w:bidi w:val="0"/>
        <w:spacing w:before="0"/>
        <w:ind w:left="580" w:right="0" w:hanging="580"/>
        <w:jc w:val="both"/>
      </w:pPr>
      <w:bookmarkStart w:id="33" w:name="bookmark33"/>
      <w:bookmarkEnd w:id="33"/>
      <w:r>
        <w:rPr>
          <w:color w:val="000000"/>
          <w:spacing w:val="0"/>
          <w:w w:val="100"/>
          <w:position w:val="0"/>
          <w:shd w:val="clear" w:color="auto" w:fill="auto"/>
          <w:lang w:val="cs-CZ" w:eastAsia="cs-CZ" w:bidi="cs-CZ"/>
        </w:rPr>
        <w:t>V případě, že v důsledku stavebních prací dojde k poruše, poškození nebo jinému znehodnocení jakékoli části stavby POh, ŘSD se zavazuje provést či zajistit prostřednictvím odborného subjektu na své náklady veškeré opravy poškozené části bez zbytečného odkladu, a to tak, aby byl obnoven její technický stav dle provedené pasportizace. Současně se ŘSD zavazuje převzít za tuto část díla záruku ve stejném rozsahu a po dobu do 27. 11. 2028, a to výhradně v rozsahu zásahu. Převzetí záruky v rozsahu dle předcházející věty bude učiněno písemným všemi Stranami odsouhlaseným dodatkem k této Dohodě.</w:t>
      </w:r>
    </w:p>
    <w:p>
      <w:pPr>
        <w:pStyle w:val="Style5"/>
        <w:keepNext w:val="0"/>
        <w:keepLines w:val="0"/>
        <w:widowControl w:val="0"/>
        <w:numPr>
          <w:ilvl w:val="0"/>
          <w:numId w:val="5"/>
        </w:numPr>
        <w:shd w:val="clear" w:color="auto" w:fill="auto"/>
        <w:tabs>
          <w:tab w:pos="566" w:val="left"/>
        </w:tabs>
        <w:bidi w:val="0"/>
        <w:spacing w:before="0" w:line="266" w:lineRule="auto"/>
        <w:ind w:left="580" w:right="0" w:hanging="580"/>
        <w:jc w:val="both"/>
      </w:pPr>
      <w:bookmarkStart w:id="34" w:name="bookmark34"/>
      <w:bookmarkEnd w:id="34"/>
      <w:r>
        <w:rPr>
          <w:color w:val="000000"/>
          <w:spacing w:val="0"/>
          <w:w w:val="100"/>
          <w:position w:val="0"/>
          <w:shd w:val="clear" w:color="auto" w:fill="auto"/>
          <w:lang w:val="cs-CZ" w:eastAsia="cs-CZ" w:bidi="cs-CZ"/>
        </w:rPr>
        <w:t>POh a společnost ALGON, a.s. budou přizváni ke všem kontrolním dnům a ŘSD bude zajišťovat součinnost při každé fázi, která se dotýká zárukou chráněné části díla.</w:t>
      </w:r>
    </w:p>
    <w:p>
      <w:pPr>
        <w:pStyle w:val="Style5"/>
        <w:keepNext w:val="0"/>
        <w:keepLines w:val="0"/>
        <w:widowControl w:val="0"/>
        <w:numPr>
          <w:ilvl w:val="0"/>
          <w:numId w:val="5"/>
        </w:numPr>
        <w:shd w:val="clear" w:color="auto" w:fill="auto"/>
        <w:tabs>
          <w:tab w:pos="566" w:val="left"/>
        </w:tabs>
        <w:bidi w:val="0"/>
        <w:spacing w:before="0" w:after="480"/>
        <w:ind w:left="580" w:right="0" w:hanging="580"/>
        <w:jc w:val="both"/>
      </w:pPr>
      <w:bookmarkStart w:id="35" w:name="bookmark35"/>
      <w:bookmarkEnd w:id="35"/>
      <w:r>
        <w:rPr>
          <w:color w:val="000000"/>
          <w:spacing w:val="0"/>
          <w:w w:val="100"/>
          <w:position w:val="0"/>
          <w:shd w:val="clear" w:color="auto" w:fill="auto"/>
          <w:lang w:val="cs-CZ" w:eastAsia="cs-CZ" w:bidi="cs-CZ"/>
        </w:rPr>
        <w:t>ŘSD výslovně prohlašuje, že je si vědomo hodnoty a zárukového režimu dotčené stavby POh a zavazuje se neprodleně odčinit veškeré škody, které by v důsledku jeho činnosti na tomto díle vznikly, a to ve spolupráci s POh a společností ALGON, a.s. V případě snížení funkčnosti, porušení technologie nebo ztráty záruky bude náhrada provedena formou opravy, uvedení do původního stavu nebo peněžité kompenzace, podle volby POh.</w:t>
      </w:r>
    </w:p>
    <w:p>
      <w:pPr>
        <w:pStyle w:val="Style2"/>
        <w:keepNext/>
        <w:keepLines/>
        <w:widowControl w:val="0"/>
        <w:numPr>
          <w:ilvl w:val="0"/>
          <w:numId w:val="1"/>
        </w:numPr>
        <w:shd w:val="clear" w:color="auto" w:fill="auto"/>
        <w:tabs>
          <w:tab w:pos="566" w:val="left"/>
        </w:tabs>
        <w:bidi w:val="0"/>
        <w:spacing w:before="0" w:line="240" w:lineRule="auto"/>
        <w:ind w:left="0" w:right="0" w:firstLine="0"/>
        <w:jc w:val="left"/>
      </w:pPr>
      <w:bookmarkStart w:id="36" w:name="bookmark36"/>
      <w:bookmarkStart w:id="37" w:name="bookmark37"/>
      <w:bookmarkStart w:id="38" w:name="bookmark38"/>
      <w:bookmarkStart w:id="39" w:name="bookmark39"/>
      <w:bookmarkEnd w:id="38"/>
      <w:r>
        <w:rPr>
          <w:color w:val="000000"/>
          <w:spacing w:val="0"/>
          <w:w w:val="100"/>
          <w:position w:val="0"/>
          <w:shd w:val="clear" w:color="auto" w:fill="auto"/>
          <w:lang w:val="cs-CZ" w:eastAsia="cs-CZ" w:bidi="cs-CZ"/>
        </w:rPr>
        <w:t>DOBA PLATNOSTI DOHODY</w:t>
      </w:r>
      <w:bookmarkEnd w:id="36"/>
      <w:bookmarkEnd w:id="37"/>
      <w:bookmarkEnd w:id="39"/>
    </w:p>
    <w:p>
      <w:pPr>
        <w:pStyle w:val="Style5"/>
        <w:keepNext w:val="0"/>
        <w:keepLines w:val="0"/>
        <w:widowControl w:val="0"/>
        <w:numPr>
          <w:ilvl w:val="0"/>
          <w:numId w:val="9"/>
        </w:numPr>
        <w:shd w:val="clear" w:color="auto" w:fill="auto"/>
        <w:tabs>
          <w:tab w:pos="566" w:val="left"/>
        </w:tabs>
        <w:bidi w:val="0"/>
        <w:spacing w:before="0" w:after="0" w:line="266" w:lineRule="auto"/>
        <w:ind w:left="580" w:right="0" w:hanging="580"/>
        <w:jc w:val="left"/>
      </w:pPr>
      <w:bookmarkStart w:id="40" w:name="bookmark40"/>
      <w:bookmarkEnd w:id="40"/>
      <w:r>
        <w:rPr>
          <w:color w:val="000000"/>
          <w:spacing w:val="0"/>
          <w:w w:val="100"/>
          <w:position w:val="0"/>
          <w:shd w:val="clear" w:color="auto" w:fill="auto"/>
          <w:lang w:val="cs-CZ" w:eastAsia="cs-CZ" w:bidi="cs-CZ"/>
        </w:rPr>
        <w:t>Tato Dohoda se uzavírá na dobu určitou, a to ode dne zahájení stavebních prací v rámci stavby „I/25 Horní Žďár – Jáchymov“, které budou zasahovat do záručně chráněné části stavby „Jáchymovský potok ř. km 5,300–5,380 – havarijní stav PB zdi“, až do dne 27.</w:t>
      </w:r>
    </w:p>
    <w:p>
      <w:pPr>
        <w:pStyle w:val="Style5"/>
        <w:keepNext w:val="0"/>
        <w:keepLines w:val="0"/>
        <w:widowControl w:val="0"/>
        <w:shd w:val="clear" w:color="auto" w:fill="auto"/>
        <w:bidi w:val="0"/>
        <w:spacing w:before="0" w:line="266" w:lineRule="auto"/>
        <w:ind w:left="0" w:right="0" w:firstLine="580"/>
        <w:jc w:val="left"/>
      </w:pPr>
      <w:r>
        <w:rPr>
          <w:color w:val="000000"/>
          <w:spacing w:val="0"/>
          <w:w w:val="100"/>
          <w:position w:val="0"/>
          <w:shd w:val="clear" w:color="auto" w:fill="auto"/>
          <w:lang w:val="cs-CZ" w:eastAsia="cs-CZ" w:bidi="cs-CZ"/>
        </w:rPr>
        <w:t>11. 2028, tj. do uplynutí záruční doby poskytnuté k této části díla zhotovitelem POh.</w:t>
      </w:r>
    </w:p>
    <w:p>
      <w:pPr>
        <w:pStyle w:val="Style5"/>
        <w:keepNext w:val="0"/>
        <w:keepLines w:val="0"/>
        <w:widowControl w:val="0"/>
        <w:numPr>
          <w:ilvl w:val="0"/>
          <w:numId w:val="9"/>
        </w:numPr>
        <w:shd w:val="clear" w:color="auto" w:fill="auto"/>
        <w:tabs>
          <w:tab w:pos="566" w:val="left"/>
        </w:tabs>
        <w:bidi w:val="0"/>
        <w:spacing w:before="0" w:after="480"/>
        <w:ind w:left="580" w:right="0" w:hanging="580"/>
        <w:jc w:val="both"/>
      </w:pPr>
      <w:bookmarkStart w:id="41" w:name="bookmark41"/>
      <w:bookmarkEnd w:id="41"/>
      <w:r>
        <w:rPr>
          <w:color w:val="000000"/>
          <w:spacing w:val="0"/>
          <w:w w:val="100"/>
          <w:position w:val="0"/>
          <w:shd w:val="clear" w:color="auto" w:fill="auto"/>
          <w:lang w:val="cs-CZ" w:eastAsia="cs-CZ" w:bidi="cs-CZ"/>
        </w:rPr>
        <w:t>V případě, že stavební práce nebudou do data dle odst. 3.1 Dohody zahájeny, pozbývá Dohoda své platnosti a účinnosti. Pokud práce započnou, ale nebudou dokončeny do 31. 10. 2028, ŘSD se zavazuje nejpozději do 10. 11. 2028 svolat kontrolní prohlídku za účasti POh a společnosti ALGON, a.s. a dalších dotčených stran.</w:t>
      </w:r>
    </w:p>
    <w:p>
      <w:pPr>
        <w:pStyle w:val="Style2"/>
        <w:keepNext/>
        <w:keepLines/>
        <w:widowControl w:val="0"/>
        <w:numPr>
          <w:ilvl w:val="0"/>
          <w:numId w:val="1"/>
        </w:numPr>
        <w:shd w:val="clear" w:color="auto" w:fill="auto"/>
        <w:tabs>
          <w:tab w:pos="566" w:val="left"/>
        </w:tabs>
        <w:bidi w:val="0"/>
        <w:spacing w:before="0" w:line="240" w:lineRule="auto"/>
        <w:ind w:left="0" w:right="0" w:firstLine="0"/>
        <w:jc w:val="left"/>
      </w:pPr>
      <w:bookmarkStart w:id="42" w:name="bookmark42"/>
      <w:bookmarkStart w:id="43" w:name="bookmark43"/>
      <w:bookmarkStart w:id="44" w:name="bookmark44"/>
      <w:bookmarkStart w:id="45" w:name="bookmark45"/>
      <w:bookmarkEnd w:id="44"/>
      <w:r>
        <w:rPr>
          <w:color w:val="000000"/>
          <w:spacing w:val="0"/>
          <w:w w:val="100"/>
          <w:position w:val="0"/>
          <w:shd w:val="clear" w:color="auto" w:fill="auto"/>
          <w:lang w:val="cs-CZ" w:eastAsia="cs-CZ" w:bidi="cs-CZ"/>
        </w:rPr>
        <w:t>ZÁVĚREČNÁ USTANOVENÍ</w:t>
      </w:r>
      <w:bookmarkEnd w:id="42"/>
      <w:bookmarkEnd w:id="43"/>
      <w:bookmarkEnd w:id="45"/>
    </w:p>
    <w:p>
      <w:pPr>
        <w:pStyle w:val="Style5"/>
        <w:keepNext w:val="0"/>
        <w:keepLines w:val="0"/>
        <w:widowControl w:val="0"/>
        <w:numPr>
          <w:ilvl w:val="0"/>
          <w:numId w:val="11"/>
        </w:numPr>
        <w:shd w:val="clear" w:color="auto" w:fill="auto"/>
        <w:tabs>
          <w:tab w:pos="566" w:val="left"/>
        </w:tabs>
        <w:bidi w:val="0"/>
        <w:spacing w:before="0" w:line="266" w:lineRule="auto"/>
        <w:ind w:left="580" w:right="0" w:hanging="580"/>
        <w:jc w:val="both"/>
      </w:pPr>
      <w:bookmarkStart w:id="46" w:name="bookmark46"/>
      <w:bookmarkEnd w:id="46"/>
      <w:r>
        <w:rPr>
          <w:color w:val="000000"/>
          <w:spacing w:val="0"/>
          <w:w w:val="100"/>
          <w:position w:val="0"/>
          <w:shd w:val="clear" w:color="auto" w:fill="auto"/>
          <w:lang w:val="cs-CZ" w:eastAsia="cs-CZ" w:bidi="cs-CZ"/>
        </w:rPr>
        <w:t>Veškeré změny a doplňky této Dohody jsou vázány na souhlas všech Stran a mohou být učiněny pouze písemně, formou dodatku k Dohodě. Dodatky k Dohodě musí být takto označeny, datovány, pořadově číslovány a podepsány oprávněnými zástupci všech Stran.</w:t>
      </w:r>
    </w:p>
    <w:p>
      <w:pPr>
        <w:pStyle w:val="Style5"/>
        <w:keepNext w:val="0"/>
        <w:keepLines w:val="0"/>
        <w:widowControl w:val="0"/>
        <w:numPr>
          <w:ilvl w:val="0"/>
          <w:numId w:val="11"/>
        </w:numPr>
        <w:shd w:val="clear" w:color="auto" w:fill="auto"/>
        <w:tabs>
          <w:tab w:pos="566" w:val="left"/>
        </w:tabs>
        <w:bidi w:val="0"/>
        <w:spacing w:before="0"/>
        <w:ind w:left="580" w:right="0" w:hanging="580"/>
        <w:jc w:val="both"/>
      </w:pPr>
      <w:bookmarkStart w:id="47" w:name="bookmark47"/>
      <w:bookmarkEnd w:id="47"/>
      <w:r>
        <w:rPr>
          <w:color w:val="000000"/>
          <w:spacing w:val="0"/>
          <w:w w:val="100"/>
          <w:position w:val="0"/>
          <w:shd w:val="clear" w:color="auto" w:fill="auto"/>
          <w:lang w:val="cs-CZ" w:eastAsia="cs-CZ" w:bidi="cs-CZ"/>
        </w:rPr>
        <w:t>Ukáže-li se kterékoliv z ustanovení této Dohody neplatné nebo neúčinné nebo se z jakýchkoliv důvodů neplatným či neúčinným stane, nemá tato skutečnost vliv na platnost a účinnost ostatních ustanovení Dohody. Pro takový případ se Strany zavazují nahradit bez zbytečného odkladu neplatné nebo neúčinné ustanovení ustanovením platným a účinným tak, aby význam ustanovení neplatného nebo neúčinného zůstal zachován.</w:t>
      </w:r>
    </w:p>
    <w:p>
      <w:pPr>
        <w:pStyle w:val="Style5"/>
        <w:keepNext w:val="0"/>
        <w:keepLines w:val="0"/>
        <w:widowControl w:val="0"/>
        <w:numPr>
          <w:ilvl w:val="0"/>
          <w:numId w:val="11"/>
        </w:numPr>
        <w:shd w:val="clear" w:color="auto" w:fill="auto"/>
        <w:tabs>
          <w:tab w:pos="566" w:val="left"/>
        </w:tabs>
        <w:bidi w:val="0"/>
        <w:spacing w:before="0"/>
        <w:ind w:left="580" w:right="0" w:hanging="580"/>
        <w:jc w:val="both"/>
      </w:pPr>
      <w:bookmarkStart w:id="48" w:name="bookmark48"/>
      <w:bookmarkEnd w:id="48"/>
      <w:r>
        <w:rPr>
          <w:color w:val="000000"/>
          <w:spacing w:val="0"/>
          <w:w w:val="100"/>
          <w:position w:val="0"/>
          <w:shd w:val="clear" w:color="auto" w:fill="auto"/>
          <w:lang w:val="cs-CZ" w:eastAsia="cs-CZ" w:bidi="cs-CZ"/>
        </w:rPr>
        <w:t>Strany níže svým podpisem stvrzují, že v průběhu vyjednávání o této Dohodě vždy jednaly a postupovaly čestně a transparentně, a současně se zavazují, že takto budou jednat i při plnění této Dohody a veškerých činností s ní souvisejících.</w:t>
      </w:r>
    </w:p>
    <w:p>
      <w:pPr>
        <w:pStyle w:val="Style5"/>
        <w:keepNext w:val="0"/>
        <w:keepLines w:val="0"/>
        <w:widowControl w:val="0"/>
        <w:numPr>
          <w:ilvl w:val="0"/>
          <w:numId w:val="11"/>
        </w:numPr>
        <w:shd w:val="clear" w:color="auto" w:fill="auto"/>
        <w:tabs>
          <w:tab w:pos="566" w:val="left"/>
        </w:tabs>
        <w:bidi w:val="0"/>
        <w:spacing w:before="0"/>
        <w:ind w:left="580" w:right="0" w:hanging="580"/>
        <w:jc w:val="left"/>
      </w:pPr>
      <w:bookmarkStart w:id="49" w:name="bookmark49"/>
      <w:bookmarkEnd w:id="49"/>
      <w:r>
        <w:rPr>
          <w:color w:val="000000"/>
          <w:spacing w:val="0"/>
          <w:w w:val="100"/>
          <w:position w:val="0"/>
          <w:shd w:val="clear" w:color="auto" w:fill="auto"/>
          <w:lang w:val="cs-CZ" w:eastAsia="cs-CZ" w:bidi="cs-CZ"/>
        </w:rPr>
        <w:t>Strany se dále zavazují vždy jednat tak a přijmout taková opatření, aby nedošlo ke vzniku důvodného podezření na spáchání trestného činu či k samotnému jeho spáchání (včetně formy účastenství), tj. jednat tak, aby kterékoli ze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Stran, včetně jejích zaměstnanců podle platných právních předpisů.</w:t>
      </w:r>
    </w:p>
    <w:p>
      <w:pPr>
        <w:pStyle w:val="Style5"/>
        <w:keepNext w:val="0"/>
        <w:keepLines w:val="0"/>
        <w:widowControl w:val="0"/>
        <w:numPr>
          <w:ilvl w:val="0"/>
          <w:numId w:val="11"/>
        </w:numPr>
        <w:shd w:val="clear" w:color="auto" w:fill="auto"/>
        <w:tabs>
          <w:tab w:pos="566" w:val="left"/>
        </w:tabs>
        <w:bidi w:val="0"/>
        <w:spacing w:before="0" w:after="0"/>
        <w:ind w:left="0" w:right="0" w:firstLine="0"/>
        <w:jc w:val="left"/>
      </w:pPr>
      <w:bookmarkStart w:id="50" w:name="bookmark50"/>
      <w:bookmarkEnd w:id="50"/>
      <w:r>
        <w:rPr>
          <w:color w:val="000000"/>
          <w:spacing w:val="0"/>
          <w:w w:val="100"/>
          <w:position w:val="0"/>
          <w:shd w:val="clear" w:color="auto" w:fill="auto"/>
          <w:lang w:val="cs-CZ" w:eastAsia="cs-CZ" w:bidi="cs-CZ"/>
        </w:rPr>
        <w:t>ŘSD a Algon, a.s., prohlašují, že se seznámili se zásadami, hodnotami a cíli Compliance</w:t>
      </w:r>
    </w:p>
    <w:p>
      <w:pPr>
        <w:pStyle w:val="Style5"/>
        <w:keepNext w:val="0"/>
        <w:keepLines w:val="0"/>
        <w:widowControl w:val="0"/>
        <w:shd w:val="clear" w:color="auto" w:fill="auto"/>
        <w:tabs>
          <w:tab w:pos="4905" w:val="left"/>
          <w:tab w:pos="8735" w:val="left"/>
        </w:tabs>
        <w:bidi w:val="0"/>
        <w:spacing w:before="0" w:after="0"/>
        <w:ind w:left="0" w:right="0" w:firstLine="580"/>
        <w:jc w:val="both"/>
      </w:pPr>
      <w:r>
        <w:rPr>
          <w:color w:val="000000"/>
          <w:spacing w:val="0"/>
          <w:w w:val="100"/>
          <w:position w:val="0"/>
          <w:shd w:val="clear" w:color="auto" w:fill="auto"/>
          <w:lang w:val="cs-CZ" w:eastAsia="cs-CZ" w:bidi="cs-CZ"/>
        </w:rPr>
        <w:t>programu</w:t>
        <w:tab/>
        <w:t>POh</w:t>
        <w:tab/>
        <w:t>(viz</w:t>
      </w:r>
    </w:p>
    <w:p>
      <w:pPr>
        <w:pStyle w:val="Style5"/>
        <w:keepNext w:val="0"/>
        <w:keepLines w:val="0"/>
        <w:widowControl w:val="0"/>
        <w:shd w:val="clear" w:color="auto" w:fill="auto"/>
        <w:bidi w:val="0"/>
        <w:spacing w:before="0"/>
        <w:ind w:left="5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POh, a Protikorupčním programem POh. ŘSD a Algon, a.s., se při plnění této Dohody zavazují po celou dobu jejího trvání dodržovat zásady a hodnoty obsažené v uvedených dokumentech, pokud to jejich povaha umožňuje.</w:t>
      </w:r>
    </w:p>
    <w:p>
      <w:pPr>
        <w:pStyle w:val="Style5"/>
        <w:keepNext w:val="0"/>
        <w:keepLines w:val="0"/>
        <w:widowControl w:val="0"/>
        <w:numPr>
          <w:ilvl w:val="0"/>
          <w:numId w:val="11"/>
        </w:numPr>
        <w:shd w:val="clear" w:color="auto" w:fill="auto"/>
        <w:tabs>
          <w:tab w:pos="566" w:val="left"/>
        </w:tabs>
        <w:bidi w:val="0"/>
        <w:spacing w:before="0"/>
        <w:ind w:left="580" w:right="0" w:hanging="580"/>
        <w:jc w:val="both"/>
      </w:pPr>
      <w:bookmarkStart w:id="51" w:name="bookmark51"/>
      <w:bookmarkEnd w:id="51"/>
      <w:r>
        <w:rPr>
          <w:color w:val="000000"/>
          <w:spacing w:val="0"/>
          <w:w w:val="100"/>
          <w:position w:val="0"/>
          <w:shd w:val="clear" w:color="auto" w:fill="auto"/>
          <w:lang w:val="cs-CZ" w:eastAsia="cs-CZ" w:bidi="cs-CZ"/>
        </w:rPr>
        <w:t>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5"/>
        <w:keepNext w:val="0"/>
        <w:keepLines w:val="0"/>
        <w:widowControl w:val="0"/>
        <w:numPr>
          <w:ilvl w:val="0"/>
          <w:numId w:val="11"/>
        </w:numPr>
        <w:shd w:val="clear" w:color="auto" w:fill="auto"/>
        <w:tabs>
          <w:tab w:pos="566" w:val="left"/>
        </w:tabs>
        <w:bidi w:val="0"/>
        <w:spacing w:before="0"/>
        <w:ind w:left="580" w:right="0" w:hanging="580"/>
        <w:jc w:val="both"/>
      </w:pPr>
      <w:bookmarkStart w:id="52" w:name="bookmark52"/>
      <w:bookmarkEnd w:id="52"/>
      <w:r>
        <w:rPr>
          <w:color w:val="000000"/>
          <w:spacing w:val="0"/>
          <w:w w:val="100"/>
          <w:position w:val="0"/>
          <w:shd w:val="clear" w:color="auto" w:fill="auto"/>
          <w:lang w:val="cs-CZ" w:eastAsia="cs-CZ" w:bidi="cs-CZ"/>
        </w:rPr>
        <w:t xml:space="preserve">V případě, že v souvislosti s touto Dohodou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563C1"/>
          <w:spacing w:val="0"/>
          <w:w w:val="100"/>
          <w:position w:val="0"/>
          <w:shd w:val="clear" w:color="auto" w:fill="auto"/>
          <w:lang w:val="cs-CZ" w:eastAsia="cs-CZ" w:bidi="cs-CZ"/>
        </w:rPr>
        <w:t>http://www.poh.cz/informace-o-zpracovani-</w:t>
      </w:r>
      <w:r>
        <w:fldChar w:fldCharType="end"/>
      </w:r>
      <w:r>
        <w:rPr>
          <w:color w:val="0563C1"/>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563C1"/>
          <w:spacing w:val="0"/>
          <w:w w:val="100"/>
          <w:position w:val="0"/>
          <w:shd w:val="clear" w:color="auto" w:fill="auto"/>
          <w:lang w:val="cs-CZ" w:eastAsia="cs-CZ" w:bidi="cs-CZ"/>
        </w:rPr>
        <w:t>osobnich-udaju/d-1369/p1=1459</w:t>
      </w:r>
      <w:r>
        <w:fldChar w:fldCharType="end"/>
      </w:r>
      <w:r>
        <w:rPr>
          <w:color w:val="0563C1"/>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w:t>
      </w:r>
    </w:p>
    <w:p>
      <w:pPr>
        <w:pStyle w:val="Style5"/>
        <w:keepNext w:val="0"/>
        <w:keepLines w:val="0"/>
        <w:widowControl w:val="0"/>
        <w:numPr>
          <w:ilvl w:val="0"/>
          <w:numId w:val="11"/>
        </w:numPr>
        <w:shd w:val="clear" w:color="auto" w:fill="auto"/>
        <w:tabs>
          <w:tab w:pos="566" w:val="left"/>
        </w:tabs>
        <w:bidi w:val="0"/>
        <w:spacing w:before="0" w:line="266" w:lineRule="auto"/>
        <w:ind w:left="580" w:right="0" w:hanging="580"/>
        <w:jc w:val="left"/>
      </w:pPr>
      <w:bookmarkStart w:id="53" w:name="bookmark53"/>
      <w:bookmarkEnd w:id="53"/>
      <w:r>
        <w:rPr>
          <w:color w:val="000000"/>
          <w:spacing w:val="0"/>
          <w:w w:val="100"/>
          <w:position w:val="0"/>
          <w:shd w:val="clear" w:color="auto" w:fill="auto"/>
          <w:lang w:val="cs-CZ" w:eastAsia="cs-CZ" w:bidi="cs-CZ"/>
        </w:rPr>
        <w:t>Strany se zavazují neposkytovat obchodní, technické údaje a informace získané v rámci plnění Dohody třetím osobám bez písemného souhlasu druhé Strany.</w:t>
      </w:r>
    </w:p>
    <w:p>
      <w:pPr>
        <w:pStyle w:val="Style5"/>
        <w:keepNext w:val="0"/>
        <w:keepLines w:val="0"/>
        <w:widowControl w:val="0"/>
        <w:numPr>
          <w:ilvl w:val="0"/>
          <w:numId w:val="11"/>
        </w:numPr>
        <w:shd w:val="clear" w:color="auto" w:fill="auto"/>
        <w:tabs>
          <w:tab w:pos="566" w:val="left"/>
        </w:tabs>
        <w:bidi w:val="0"/>
        <w:spacing w:before="0" w:line="266" w:lineRule="auto"/>
        <w:ind w:left="580" w:right="0" w:hanging="580"/>
        <w:jc w:val="left"/>
      </w:pPr>
      <w:bookmarkStart w:id="54" w:name="bookmark54"/>
      <w:bookmarkEnd w:id="54"/>
      <w:r>
        <w:rPr>
          <w:color w:val="000000"/>
          <w:spacing w:val="0"/>
          <w:w w:val="100"/>
          <w:position w:val="0"/>
          <w:shd w:val="clear" w:color="auto" w:fill="auto"/>
          <w:lang w:val="cs-CZ" w:eastAsia="cs-CZ" w:bidi="cs-CZ"/>
        </w:rPr>
        <w:t>Veškerá sdělení a dokumenty dle této Dohody budou doručovány prostřednictvím datových schránek uvedených v záhlaví této Dohody, není-li výslovně dohodnuto jinak.</w:t>
      </w:r>
    </w:p>
    <w:p>
      <w:pPr>
        <w:pStyle w:val="Style5"/>
        <w:keepNext w:val="0"/>
        <w:keepLines w:val="0"/>
        <w:widowControl w:val="0"/>
        <w:numPr>
          <w:ilvl w:val="0"/>
          <w:numId w:val="11"/>
        </w:numPr>
        <w:shd w:val="clear" w:color="auto" w:fill="auto"/>
        <w:tabs>
          <w:tab w:pos="567" w:val="left"/>
        </w:tabs>
        <w:bidi w:val="0"/>
        <w:spacing w:before="0" w:line="266" w:lineRule="auto"/>
        <w:ind w:left="580" w:right="0" w:hanging="580"/>
        <w:jc w:val="left"/>
      </w:pPr>
      <w:bookmarkStart w:id="55" w:name="bookmark55"/>
      <w:bookmarkEnd w:id="55"/>
      <w:r>
        <w:rPr>
          <w:color w:val="000000"/>
          <w:spacing w:val="0"/>
          <w:w w:val="100"/>
          <w:position w:val="0"/>
          <w:shd w:val="clear" w:color="auto" w:fill="auto"/>
          <w:lang w:val="cs-CZ" w:eastAsia="cs-CZ" w:bidi="cs-CZ"/>
        </w:rPr>
        <w:t>Práva a povinnosti z této Dohody zavazují i právní nástupce Stran. Žádná ze Stran není oprávněna postoupit či jinak převést svá práva nebo povinnosti vyplývající z této Dohody bez předchozího písemného souhlasu druhé Strany.</w:t>
      </w:r>
    </w:p>
    <w:p>
      <w:pPr>
        <w:pStyle w:val="Style5"/>
        <w:keepNext w:val="0"/>
        <w:keepLines w:val="0"/>
        <w:widowControl w:val="0"/>
        <w:numPr>
          <w:ilvl w:val="0"/>
          <w:numId w:val="11"/>
        </w:numPr>
        <w:shd w:val="clear" w:color="auto" w:fill="auto"/>
        <w:tabs>
          <w:tab w:pos="567" w:val="left"/>
        </w:tabs>
        <w:bidi w:val="0"/>
        <w:spacing w:before="0" w:line="266" w:lineRule="auto"/>
        <w:ind w:left="580" w:right="0" w:hanging="580"/>
        <w:jc w:val="left"/>
      </w:pPr>
      <w:bookmarkStart w:id="56" w:name="bookmark56"/>
      <w:bookmarkEnd w:id="56"/>
      <w:r>
        <w:rPr>
          <w:color w:val="000000"/>
          <w:spacing w:val="0"/>
          <w:w w:val="100"/>
          <w:position w:val="0"/>
          <w:shd w:val="clear" w:color="auto" w:fill="auto"/>
          <w:lang w:val="cs-CZ" w:eastAsia="cs-CZ" w:bidi="cs-CZ"/>
        </w:rPr>
        <w:t>Strany prohlašují, že vztahy z Dohody vyplývající i vztahy Dohodou neupravené se řídí příslušnými ustanoveními občanského zákoníku anebo jiného obecně závazného předpisu.</w:t>
      </w:r>
    </w:p>
    <w:p>
      <w:pPr>
        <w:pStyle w:val="Style5"/>
        <w:keepNext w:val="0"/>
        <w:keepLines w:val="0"/>
        <w:widowControl w:val="0"/>
        <w:numPr>
          <w:ilvl w:val="0"/>
          <w:numId w:val="11"/>
        </w:numPr>
        <w:shd w:val="clear" w:color="auto" w:fill="auto"/>
        <w:tabs>
          <w:tab w:pos="567" w:val="left"/>
        </w:tabs>
        <w:bidi w:val="0"/>
        <w:spacing w:before="0"/>
        <w:ind w:left="0" w:right="0" w:firstLine="0"/>
        <w:jc w:val="left"/>
      </w:pPr>
      <w:bookmarkStart w:id="57" w:name="bookmark57"/>
      <w:bookmarkEnd w:id="57"/>
      <w:r>
        <w:rPr>
          <w:color w:val="000000"/>
          <w:spacing w:val="0"/>
          <w:w w:val="100"/>
          <w:position w:val="0"/>
          <w:shd w:val="clear" w:color="auto" w:fill="auto"/>
          <w:lang w:val="cs-CZ" w:eastAsia="cs-CZ" w:bidi="cs-CZ"/>
        </w:rPr>
        <w:t>Tato Dohoda se řídí a vykládá v souladu s právním řádem České republiky.</w:t>
      </w:r>
    </w:p>
    <w:p>
      <w:pPr>
        <w:pStyle w:val="Style5"/>
        <w:keepNext w:val="0"/>
        <w:keepLines w:val="0"/>
        <w:widowControl w:val="0"/>
        <w:numPr>
          <w:ilvl w:val="0"/>
          <w:numId w:val="11"/>
        </w:numPr>
        <w:shd w:val="clear" w:color="auto" w:fill="auto"/>
        <w:tabs>
          <w:tab w:pos="567" w:val="left"/>
        </w:tabs>
        <w:bidi w:val="0"/>
        <w:spacing w:before="0"/>
        <w:ind w:left="580" w:right="0" w:hanging="580"/>
        <w:jc w:val="both"/>
      </w:pPr>
      <w:bookmarkStart w:id="58" w:name="bookmark58"/>
      <w:bookmarkEnd w:id="58"/>
      <w:r>
        <w:rPr>
          <w:color w:val="000000"/>
          <w:spacing w:val="0"/>
          <w:w w:val="100"/>
          <w:position w:val="0"/>
          <w:shd w:val="clear" w:color="auto" w:fill="auto"/>
          <w:lang w:val="cs-CZ" w:eastAsia="cs-CZ" w:bidi="cs-CZ"/>
        </w:rPr>
        <w:t>Strany berou na vědomí, že POh je povinen zveřejnit obraz smlouvy a jejích případných změn (dodatků) a dalších dokumentů od této smlouvy odvozených včetně metadat požadovaných k uveřejnění dle zákona č. 340/2015 Sb. o Registru smluv. Zveřejnění smlouvy a metadat v Registru smluv zajistí POh, který má právo tuto smlouvu zveřejnit rovněž v pochybnostech o tom, zda tato smlouva zveřejnění podléhá či nikoliv.</w:t>
      </w:r>
    </w:p>
    <w:p>
      <w:pPr>
        <w:pStyle w:val="Style5"/>
        <w:keepNext w:val="0"/>
        <w:keepLines w:val="0"/>
        <w:widowControl w:val="0"/>
        <w:numPr>
          <w:ilvl w:val="0"/>
          <w:numId w:val="11"/>
        </w:numPr>
        <w:shd w:val="clear" w:color="auto" w:fill="auto"/>
        <w:tabs>
          <w:tab w:pos="567" w:val="left"/>
        </w:tabs>
        <w:bidi w:val="0"/>
        <w:spacing w:before="0"/>
        <w:ind w:left="580" w:right="0" w:hanging="580"/>
        <w:jc w:val="both"/>
      </w:pPr>
      <w:bookmarkStart w:id="59" w:name="bookmark59"/>
      <w:bookmarkEnd w:id="59"/>
      <w:r>
        <w:rPr>
          <w:color w:val="000000"/>
          <w:spacing w:val="0"/>
          <w:w w:val="100"/>
          <w:position w:val="0"/>
          <w:shd w:val="clear" w:color="auto" w:fill="auto"/>
          <w:lang w:val="cs-CZ" w:eastAsia="cs-CZ" w:bidi="cs-CZ"/>
        </w:rPr>
        <w:t>Tato Dohoda nabývá platnosti dnem, kdy Strany připojí své platné uznávané elektronické podpisy podle zákona č. 297/2016 Sb., o službách vytvářejících důvěru pro elektronické transakce, ve znění pozdějších předpisů. Smlouva nabývá účinnosti zveřejněním v</w:t>
        <w:br w:type="page"/>
      </w:r>
      <w:r>
        <w:rPr>
          <w:color w:val="000000"/>
          <w:spacing w:val="0"/>
          <w:w w:val="100"/>
          <w:position w:val="0"/>
          <w:shd w:val="clear" w:color="auto" w:fill="auto"/>
          <w:lang w:val="cs-CZ" w:eastAsia="cs-CZ" w:bidi="cs-CZ"/>
        </w:rPr>
        <w:t>Registru smluv, pokud této účinnosti dle příslušných ustanovení smlouvy nenabude později.</w:t>
      </w:r>
    </w:p>
    <w:p>
      <w:pPr>
        <w:pStyle w:val="Style5"/>
        <w:keepNext w:val="0"/>
        <w:keepLines w:val="0"/>
        <w:widowControl w:val="0"/>
        <w:numPr>
          <w:ilvl w:val="0"/>
          <w:numId w:val="11"/>
        </w:numPr>
        <w:shd w:val="clear" w:color="auto" w:fill="auto"/>
        <w:tabs>
          <w:tab w:pos="584" w:val="left"/>
        </w:tabs>
        <w:bidi w:val="0"/>
        <w:spacing w:before="0" w:line="266" w:lineRule="auto"/>
        <w:ind w:left="580" w:right="0" w:hanging="580"/>
        <w:jc w:val="both"/>
      </w:pPr>
      <w:bookmarkStart w:id="60" w:name="bookmark60"/>
      <w:bookmarkEnd w:id="60"/>
      <w:r>
        <w:rPr>
          <w:color w:val="000000"/>
          <w:spacing w:val="0"/>
          <w:w w:val="100"/>
          <w:position w:val="0"/>
          <w:shd w:val="clear" w:color="auto" w:fill="auto"/>
          <w:lang w:val="cs-CZ" w:eastAsia="cs-CZ" w:bidi="cs-CZ"/>
        </w:rPr>
        <w:t>Tato Dohoda je vyhotovena v elektronické podobě, přičemž každá Strana obdrží její elektronický originál.</w:t>
      </w:r>
    </w:p>
    <w:p>
      <w:pPr>
        <w:pStyle w:val="Style5"/>
        <w:keepNext w:val="0"/>
        <w:keepLines w:val="0"/>
        <w:widowControl w:val="0"/>
        <w:numPr>
          <w:ilvl w:val="0"/>
          <w:numId w:val="11"/>
        </w:numPr>
        <w:shd w:val="clear" w:color="auto" w:fill="auto"/>
        <w:tabs>
          <w:tab w:pos="584" w:val="left"/>
        </w:tabs>
        <w:bidi w:val="0"/>
        <w:spacing w:before="0"/>
        <w:ind w:left="580" w:right="0" w:hanging="580"/>
        <w:jc w:val="both"/>
      </w:pPr>
      <w:bookmarkStart w:id="61" w:name="bookmark61"/>
      <w:bookmarkEnd w:id="61"/>
      <w:r>
        <w:rPr>
          <w:color w:val="000000"/>
          <w:spacing w:val="0"/>
          <w:w w:val="100"/>
          <w:position w:val="0"/>
          <w:shd w:val="clear" w:color="auto" w:fill="auto"/>
          <w:lang w:val="cs-CZ" w:eastAsia="cs-CZ" w:bidi="cs-CZ"/>
        </w:rPr>
        <w:t xml:space="preserve">Nedílnou součástí této Dohody jsou </w:t>
      </w:r>
      <w:r>
        <w:rPr>
          <w:color w:val="111111"/>
          <w:spacing w:val="0"/>
          <w:w w:val="100"/>
          <w:position w:val="0"/>
          <w:shd w:val="clear" w:color="auto" w:fill="auto"/>
          <w:lang w:val="cs-CZ" w:eastAsia="cs-CZ" w:bidi="cs-CZ"/>
        </w:rPr>
        <w:t xml:space="preserve">Příloha č. 1 – Dokumentace objektů, technických a technologických zařízení č. D.1.2.1.005, Příloha č. 2 – Vyjádření POh č. j. POH/08939/2025-2/032400 ze dne 18. 3. 2025 a Příloha č. 3 – Vyjádření POh č. j. </w:t>
      </w:r>
      <w:r>
        <w:rPr>
          <w:color w:val="000000"/>
          <w:spacing w:val="0"/>
          <w:w w:val="100"/>
          <w:position w:val="0"/>
          <w:shd w:val="clear" w:color="auto" w:fill="auto"/>
          <w:lang w:val="cs-CZ" w:eastAsia="cs-CZ" w:bidi="cs-CZ"/>
        </w:rPr>
        <w:t>POH/42222/2025-2/032400 ze dne 13.10.2025.</w:t>
      </w:r>
    </w:p>
    <w:p>
      <w:pPr>
        <w:pStyle w:val="Style5"/>
        <w:keepNext w:val="0"/>
        <w:keepLines w:val="0"/>
        <w:widowControl w:val="0"/>
        <w:numPr>
          <w:ilvl w:val="0"/>
          <w:numId w:val="11"/>
        </w:numPr>
        <w:shd w:val="clear" w:color="auto" w:fill="auto"/>
        <w:tabs>
          <w:tab w:pos="584" w:val="left"/>
        </w:tabs>
        <w:bidi w:val="0"/>
        <w:spacing w:before="0" w:after="0"/>
        <w:ind w:left="580" w:right="0" w:hanging="580"/>
        <w:jc w:val="both"/>
      </w:pPr>
      <w:bookmarkStart w:id="62" w:name="bookmark62"/>
      <w:bookmarkEnd w:id="62"/>
      <w:r>
        <w:rPr>
          <w:color w:val="000000"/>
          <w:spacing w:val="0"/>
          <w:w w:val="100"/>
          <w:position w:val="0"/>
          <w:shd w:val="clear" w:color="auto" w:fill="auto"/>
          <w:lang w:val="cs-CZ" w:eastAsia="cs-CZ" w:bidi="cs-CZ"/>
        </w:rPr>
        <w:t>Na důkaz svého souhlasu s obsahem této Dohody k ní Strany připojily své uznávané elektronické podpisy dle zákona č. 297/2016 Sb., o službách vytvářejících důvěru pro elektronické transakce, ve znění pozdějších předpisů.</w:t>
      </w:r>
    </w:p>
    <w:p>
      <w:pPr>
        <w:widowControl w:val="0"/>
        <w:spacing w:line="1" w:lineRule="exact"/>
      </w:pPr>
      <w:r>
        <mc:AlternateContent>
          <mc:Choice Requires="wps">
            <w:drawing>
              <wp:anchor distT="673100" distB="0" distL="0" distR="0" simplePos="0" relativeHeight="125829378" behindDoc="0" locked="0" layoutInCell="1" allowOverlap="1">
                <wp:simplePos x="0" y="0"/>
                <wp:positionH relativeFrom="page">
                  <wp:posOffset>1268095</wp:posOffset>
                </wp:positionH>
                <wp:positionV relativeFrom="paragraph">
                  <wp:posOffset>673100</wp:posOffset>
                </wp:positionV>
                <wp:extent cx="2331720" cy="411480"/>
                <wp:wrapTopAndBottom/>
                <wp:docPr id="1" name="Shape 1"/>
                <a:graphic xmlns:a="http://schemas.openxmlformats.org/drawingml/2006/main">
                  <a:graphicData uri="http://schemas.microsoft.com/office/word/2010/wordprocessingShape">
                    <wps:wsp>
                      <wps:cNvSpPr txBox="1"/>
                      <wps:spPr>
                        <a:xfrm>
                          <a:ext cx="2331720" cy="411480"/>
                        </a:xfrm>
                        <a:prstGeom prst="rect"/>
                        <a:noFill/>
                      </wps:spPr>
                      <wps:txbx>
                        <w:txbxContent>
                          <w:p>
                            <w:pPr>
                              <w:pStyle w:val="Style2"/>
                              <w:keepNext/>
                              <w:keepLines/>
                              <w:widowControl w:val="0"/>
                              <w:shd w:val="clear" w:color="auto" w:fill="auto"/>
                              <w:bidi w:val="0"/>
                              <w:spacing w:before="0" w:after="0" w:line="286" w:lineRule="auto"/>
                              <w:ind w:left="0" w:right="0" w:firstLine="0"/>
                              <w:jc w:val="left"/>
                            </w:pPr>
                            <w:bookmarkStart w:id="0" w:name="bookmark0"/>
                            <w:bookmarkStart w:id="1" w:name="bookmark1"/>
                            <w:bookmarkStart w:id="2" w:name="bookmark2"/>
                            <w:r>
                              <w:rPr>
                                <w:b w:val="0"/>
                                <w:bCs w:val="0"/>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Ředitelství silnic a dálnic s. p.</w:t>
                            </w:r>
                            <w:bookmarkEnd w:id="0"/>
                            <w:bookmarkEnd w:id="1"/>
                            <w:bookmarkEnd w:id="2"/>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99.850000000000009pt;margin-top:53.pt;width:183.59999999999999pt;height:32.399999999999999pt;z-index:-125829375;mso-wrap-distance-left:0;mso-wrap-distance-top:53.pt;mso-wrap-distance-right:0;mso-position-horizontal-relative:page" filled="f" stroked="f">
                <v:textbox inset="0,0,0,0">
                  <w:txbxContent>
                    <w:p>
                      <w:pPr>
                        <w:pStyle w:val="Style2"/>
                        <w:keepNext/>
                        <w:keepLines/>
                        <w:widowControl w:val="0"/>
                        <w:shd w:val="clear" w:color="auto" w:fill="auto"/>
                        <w:bidi w:val="0"/>
                        <w:spacing w:before="0" w:after="0" w:line="286" w:lineRule="auto"/>
                        <w:ind w:left="0" w:right="0" w:firstLine="0"/>
                        <w:jc w:val="left"/>
                      </w:pPr>
                      <w:bookmarkStart w:id="0" w:name="bookmark0"/>
                      <w:bookmarkStart w:id="1" w:name="bookmark1"/>
                      <w:bookmarkStart w:id="2" w:name="bookmark2"/>
                      <w:r>
                        <w:rPr>
                          <w:b w:val="0"/>
                          <w:bCs w:val="0"/>
                          <w:color w:val="000000"/>
                          <w:spacing w:val="0"/>
                          <w:w w:val="100"/>
                          <w:position w:val="0"/>
                          <w:sz w:val="20"/>
                          <w:szCs w:val="20"/>
                          <w:shd w:val="clear" w:color="auto" w:fill="auto"/>
                          <w:lang w:val="cs-CZ" w:eastAsia="cs-CZ" w:bidi="cs-CZ"/>
                        </w:rPr>
                        <w:t xml:space="preserve">………………………………………. </w:t>
                      </w:r>
                      <w:r>
                        <w:rPr>
                          <w:color w:val="000000"/>
                          <w:spacing w:val="0"/>
                          <w:w w:val="100"/>
                          <w:position w:val="0"/>
                          <w:shd w:val="clear" w:color="auto" w:fill="auto"/>
                          <w:lang w:val="cs-CZ" w:eastAsia="cs-CZ" w:bidi="cs-CZ"/>
                        </w:rPr>
                        <w:t>Ředitelství silnic a dálnic s. p.</w:t>
                      </w:r>
                      <w:bookmarkEnd w:id="0"/>
                      <w:bookmarkEnd w:id="1"/>
                      <w:bookmarkEnd w:id="2"/>
                    </w:p>
                  </w:txbxContent>
                </v:textbox>
                <w10:wrap type="topAndBottom" anchorx="page"/>
              </v:shape>
            </w:pict>
          </mc:Fallback>
        </mc:AlternateContent>
      </w:r>
      <w:r>
        <mc:AlternateContent>
          <mc:Choice Requires="wps">
            <w:drawing>
              <wp:anchor distT="673100" distB="12065" distL="0" distR="0" simplePos="0" relativeHeight="125829380" behindDoc="0" locked="0" layoutInCell="1" allowOverlap="1">
                <wp:simplePos x="0" y="0"/>
                <wp:positionH relativeFrom="page">
                  <wp:posOffset>4505325</wp:posOffset>
                </wp:positionH>
                <wp:positionV relativeFrom="paragraph">
                  <wp:posOffset>673100</wp:posOffset>
                </wp:positionV>
                <wp:extent cx="2170430" cy="399415"/>
                <wp:wrapTopAndBottom/>
                <wp:docPr id="3" name="Shape 3"/>
                <a:graphic xmlns:a="http://schemas.openxmlformats.org/drawingml/2006/main">
                  <a:graphicData uri="http://schemas.microsoft.com/office/word/2010/wordprocessingShape">
                    <wps:wsp>
                      <wps:cNvSpPr txBox="1"/>
                      <wps:spPr>
                        <a:xfrm>
                          <a:ext cx="2170430" cy="3994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Povodí Ohře, státní podnik</w:t>
                            </w:r>
                            <w:bookmarkEnd w:id="3"/>
                            <w:bookmarkEnd w:id="4"/>
                            <w:bookmarkEnd w:id="5"/>
                          </w:p>
                        </w:txbxContent>
                      </wps:txbx>
                      <wps:bodyPr lIns="0" tIns="0" rIns="0" bIns="0">
                        <a:noAutoFit/>
                      </wps:bodyPr>
                    </wps:wsp>
                  </a:graphicData>
                </a:graphic>
              </wp:anchor>
            </w:drawing>
          </mc:Choice>
          <mc:Fallback>
            <w:pict>
              <v:shape id="_x0000_s1029" type="#_x0000_t202" style="position:absolute;margin-left:354.75pt;margin-top:53.pt;width:170.90000000000001pt;height:31.449999999999999pt;z-index:-125829373;mso-wrap-distance-left:0;mso-wrap-distance-top:53.pt;mso-wrap-distance-right:0;mso-wrap-distance-bottom:0.95000000000000007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Povodí Ohře, státní podnik</w:t>
                      </w:r>
                      <w:bookmarkEnd w:id="3"/>
                      <w:bookmarkEnd w:id="4"/>
                      <w:bookmarkEnd w:id="5"/>
                    </w:p>
                  </w:txbxContent>
                </v:textbox>
                <w10:wrap type="topAndBottom" anchorx="page"/>
              </v:shape>
            </w:pict>
          </mc:Fallback>
        </mc:AlternateContent>
      </w:r>
    </w:p>
    <w:p>
      <w:pPr>
        <w:pStyle w:val="Style5"/>
        <w:keepNext w:val="0"/>
        <w:keepLines w:val="0"/>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w:t>
      </w:r>
    </w:p>
    <w:p>
      <w:pPr>
        <w:pStyle w:val="Style2"/>
        <w:keepNext/>
        <w:keepLines/>
        <w:widowControl w:val="0"/>
        <w:shd w:val="clear" w:color="auto" w:fill="auto"/>
        <w:bidi w:val="0"/>
        <w:spacing w:before="0" w:after="0" w:line="240" w:lineRule="auto"/>
        <w:ind w:left="0" w:right="0" w:firstLine="580"/>
        <w:jc w:val="left"/>
      </w:pPr>
      <w:bookmarkStart w:id="63" w:name="bookmark63"/>
      <w:bookmarkStart w:id="64" w:name="bookmark64"/>
      <w:bookmarkStart w:id="65" w:name="bookmark65"/>
      <w:r>
        <w:rPr>
          <w:color w:val="000000"/>
          <w:spacing w:val="0"/>
          <w:w w:val="100"/>
          <w:position w:val="0"/>
          <w:shd w:val="clear" w:color="auto" w:fill="auto"/>
          <w:lang w:val="cs-CZ" w:eastAsia="cs-CZ" w:bidi="cs-CZ"/>
        </w:rPr>
        <w:t>ALGON, a.s.</w:t>
      </w:r>
      <w:bookmarkEnd w:id="63"/>
      <w:bookmarkEnd w:id="64"/>
      <w:bookmarkEnd w:id="65"/>
    </w:p>
    <w:sectPr>
      <w:footerReference w:type="default" r:id="rId5"/>
      <w:footnotePr>
        <w:pos w:val="pageBottom"/>
        <w:numFmt w:val="decimal"/>
        <w:numRestart w:val="continuous"/>
      </w:footnotePr>
      <w:pgSz w:w="11909" w:h="16838"/>
      <w:pgMar w:top="1109" w:left="1337" w:right="1259" w:bottom="1527" w:header="681"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3456305</wp:posOffset>
              </wp:positionH>
              <wp:positionV relativeFrom="page">
                <wp:posOffset>9785985</wp:posOffset>
              </wp:positionV>
              <wp:extent cx="697865" cy="158750"/>
              <wp:wrapNone/>
              <wp:docPr id="5" name="Shape 5"/>
              <a:graphic xmlns:a="http://schemas.openxmlformats.org/drawingml/2006/main">
                <a:graphicData uri="http://schemas.microsoft.com/office/word/2010/wordprocessingShape">
                  <wps:wsp>
                    <wps:cNvSpPr txBox="1"/>
                    <wps:spPr>
                      <a:xfrm>
                        <a:ext cx="697865" cy="15875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wps:txbx>
                    <wps:bodyPr wrap="none" lIns="0" tIns="0" rIns="0" bIns="0">
                      <a:spAutoFit/>
                    </wps:bodyPr>
                  </wps:wsp>
                </a:graphicData>
              </a:graphic>
            </wp:anchor>
          </w:drawing>
        </mc:Choice>
        <mc:Fallback>
          <w:pict>
            <v:shape id="_x0000_s1031" type="#_x0000_t202" style="position:absolute;margin-left:272.14999999999998pt;margin-top:770.55000000000007pt;width:54.950000000000003pt;height:12.5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18"/>
                          <w:szCs w:val="18"/>
                          <w:shd w:val="clear" w:color="auto" w:fill="auto"/>
                          <w:lang w:val="cs-CZ" w:eastAsia="cs-CZ" w:bidi="cs-CZ"/>
                        </w:rPr>
                        <w:t>#</w:t>
                      </w:r>
                    </w:fldSimple>
                    <w:r>
                      <w:rPr>
                        <w:rFonts w:ascii="Arial" w:eastAsia="Arial" w:hAnsi="Arial" w:cs="Arial"/>
                        <w:b/>
                        <w:bCs/>
                        <w:color w:val="000000"/>
                        <w:spacing w:val="0"/>
                        <w:w w:val="100"/>
                        <w:position w:val="0"/>
                        <w:sz w:val="18"/>
                        <w:szCs w:val="18"/>
                        <w:shd w:val="clear" w:color="auto" w:fill="auto"/>
                        <w:lang w:val="cs-CZ" w:eastAsia="cs-CZ" w:bidi="cs-CZ"/>
                      </w:rPr>
                      <w:t xml:space="preserve"> </w:t>
                    </w:r>
                    <w:r>
                      <w:rPr>
                        <w:rFonts w:ascii="Arial" w:eastAsia="Arial" w:hAnsi="Arial" w:cs="Arial"/>
                        <w:color w:val="000000"/>
                        <w:spacing w:val="0"/>
                        <w:w w:val="100"/>
                        <w:position w:val="0"/>
                        <w:sz w:val="18"/>
                        <w:szCs w:val="18"/>
                        <w:shd w:val="clear" w:color="auto" w:fill="auto"/>
                        <w:lang w:val="cs-CZ" w:eastAsia="cs-CZ" w:bidi="cs-CZ"/>
                      </w:rPr>
                      <w:t xml:space="preserve">z </w:t>
                    </w:r>
                    <w:r>
                      <w:rPr>
                        <w:rFonts w:ascii="Arial" w:eastAsia="Arial" w:hAnsi="Arial" w:cs="Arial"/>
                        <w:b/>
                        <w:bCs/>
                        <w:color w:val="000000"/>
                        <w:spacing w:val="0"/>
                        <w:w w:val="100"/>
                        <w:position w:val="0"/>
                        <w:sz w:val="18"/>
                        <w:szCs w:val="18"/>
                        <w:shd w:val="clear" w:color="auto" w:fill="auto"/>
                        <w:lang w:val="cs-CZ" w:eastAsia="cs-CZ" w:bidi="cs-CZ"/>
                      </w:rPr>
                      <w:t>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bCs/>
      <w:i w:val="0"/>
      <w:iCs w:val="0"/>
      <w:smallCaps w:val="0"/>
      <w:strike w:val="0"/>
      <w:u w:val="none"/>
    </w:rPr>
  </w:style>
  <w:style w:type="character" w:customStyle="1" w:styleId="CharStyle10">
    <w:name w:val="Char Style 10"/>
    <w:basedOn w:val="DefaultParagraphFont"/>
    <w:link w:val="Style9"/>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220"/>
      <w:outlineLvl w:val="0"/>
    </w:pPr>
    <w:rPr>
      <w:rFonts w:ascii="Arial" w:eastAsia="Arial" w:hAnsi="Arial" w:cs="Arial"/>
      <w:b/>
      <w:bCs/>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220" w:line="264" w:lineRule="auto"/>
    </w:pPr>
    <w:rPr>
      <w:rFonts w:ascii="Arial" w:eastAsia="Arial" w:hAnsi="Arial" w:cs="Arial"/>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293" w:lineRule="auto"/>
      <w:jc w:val="center"/>
    </w:pPr>
    <w:rPr>
      <w:rFonts w:ascii="Arial" w:eastAsia="Arial" w:hAnsi="Arial" w:cs="Arial"/>
      <w:b/>
      <w:bCs/>
      <w:i w:val="0"/>
      <w:iCs w:val="0"/>
      <w:smallCaps w:val="0"/>
      <w:strike w:val="0"/>
      <w:u w:val="none"/>
    </w:rPr>
  </w:style>
  <w:style w:type="paragraph" w:customStyle="1" w:styleId="Style9">
    <w:name w:val="Style 9"/>
    <w:basedOn w:val="Normal"/>
    <w:link w:val="CharStyle10"/>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title>
  <dc:subject/>
  <dc:creator>Jarka</dc:creator>
  <cp:keywords/>
</cp:coreProperties>
</file>