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B2A4" w14:textId="061A236C" w:rsidR="00F2741A" w:rsidRPr="00F2741A" w:rsidRDefault="00F2741A" w:rsidP="00F2741A">
      <w:pPr>
        <w:spacing w:after="0" w:line="280" w:lineRule="atLeast"/>
        <w:jc w:val="center"/>
        <w:rPr>
          <w:rFonts w:ascii="Arial" w:eastAsia="Times New Roman" w:hAnsi="Arial" w:cs="Arial"/>
          <w:b/>
          <w:bCs/>
          <w:caps/>
          <w:kern w:val="0"/>
          <w:lang w:eastAsia="cs-CZ"/>
          <w14:ligatures w14:val="none"/>
        </w:rPr>
      </w:pPr>
      <w:r w:rsidRPr="00F2741A">
        <w:rPr>
          <w:rFonts w:ascii="Arial" w:eastAsia="Times New Roman" w:hAnsi="Arial" w:cs="Arial"/>
          <w:b/>
          <w:bCs/>
          <w:caps/>
          <w:kern w:val="0"/>
          <w:lang w:eastAsia="cs-CZ"/>
          <w14:ligatures w14:val="none"/>
        </w:rPr>
        <w:t>Dílčí smlouva č</w:t>
      </w:r>
      <w:r w:rsidRPr="002C4E4C">
        <w:rPr>
          <w:rFonts w:ascii="Arial" w:eastAsia="Times New Roman" w:hAnsi="Arial" w:cs="Arial"/>
          <w:b/>
          <w:bCs/>
          <w:caps/>
          <w:kern w:val="0"/>
          <w:lang w:eastAsia="cs-CZ"/>
          <w14:ligatures w14:val="none"/>
        </w:rPr>
        <w:t xml:space="preserve">. </w:t>
      </w:r>
      <w:r w:rsidR="00BF2F78" w:rsidRPr="002C4E4C">
        <w:rPr>
          <w:rFonts w:ascii="Arial" w:eastAsia="Times New Roman" w:hAnsi="Arial" w:cs="Arial"/>
          <w:b/>
          <w:bCs/>
          <w:caps/>
          <w:kern w:val="0"/>
          <w:lang w:eastAsia="cs-CZ"/>
          <w14:ligatures w14:val="none"/>
        </w:rPr>
        <w:t>1</w:t>
      </w:r>
      <w:r w:rsidR="002C4E4C">
        <w:rPr>
          <w:rFonts w:ascii="Arial" w:eastAsia="Times New Roman" w:hAnsi="Arial" w:cs="Arial"/>
          <w:b/>
          <w:bCs/>
          <w:caps/>
          <w:kern w:val="0"/>
          <w:lang w:eastAsia="cs-CZ"/>
          <w14:ligatures w14:val="none"/>
        </w:rPr>
        <w:t xml:space="preserve"> </w:t>
      </w:r>
      <w:r w:rsidRPr="002C4E4C">
        <w:rPr>
          <w:rFonts w:ascii="Arial" w:eastAsia="Times New Roman" w:hAnsi="Arial" w:cs="Arial"/>
          <w:b/>
          <w:bCs/>
          <w:caps/>
          <w:kern w:val="0"/>
          <w:lang w:eastAsia="cs-CZ"/>
          <w14:ligatures w14:val="none"/>
        </w:rPr>
        <w:t>o</w:t>
      </w:r>
      <w:r w:rsidRPr="00F2741A">
        <w:rPr>
          <w:rFonts w:ascii="Arial" w:eastAsia="Times New Roman" w:hAnsi="Arial" w:cs="Arial"/>
          <w:b/>
          <w:bCs/>
          <w:caps/>
          <w:kern w:val="0"/>
          <w:lang w:eastAsia="cs-CZ"/>
          <w14:ligatures w14:val="none"/>
        </w:rPr>
        <w:t xml:space="preserve"> poskytování SLUŽEB</w:t>
      </w:r>
    </w:p>
    <w:p w14:paraId="58D9006A" w14:textId="77777777" w:rsidR="00F2741A" w:rsidRPr="00F2741A" w:rsidRDefault="00F2741A" w:rsidP="00F2741A">
      <w:pPr>
        <w:autoSpaceDE w:val="0"/>
        <w:autoSpaceDN w:val="0"/>
        <w:spacing w:after="0" w:line="280" w:lineRule="atLeast"/>
        <w:jc w:val="center"/>
        <w:rPr>
          <w:rFonts w:ascii="Arial" w:eastAsia="Times New Roman" w:hAnsi="Arial" w:cs="Arial"/>
          <w:kern w:val="0"/>
          <w:sz w:val="20"/>
          <w:szCs w:val="20"/>
          <w:lang w:eastAsia="cs-CZ"/>
          <w14:ligatures w14:val="none"/>
        </w:rPr>
      </w:pPr>
      <w:r w:rsidRPr="00F2741A">
        <w:rPr>
          <w:rFonts w:ascii="Arial" w:eastAsia="Times New Roman" w:hAnsi="Arial" w:cs="Arial"/>
          <w:kern w:val="0"/>
          <w:sz w:val="20"/>
          <w:szCs w:val="20"/>
          <w:lang w:eastAsia="cs-CZ"/>
          <w14:ligatures w14:val="none"/>
        </w:rPr>
        <w:t>(dále jen „</w:t>
      </w:r>
      <w:r w:rsidRPr="00F2741A">
        <w:rPr>
          <w:rFonts w:ascii="Arial" w:eastAsia="Times New Roman" w:hAnsi="Arial" w:cs="Arial"/>
          <w:b/>
          <w:bCs/>
          <w:kern w:val="0"/>
          <w:sz w:val="20"/>
          <w:szCs w:val="20"/>
          <w:lang w:eastAsia="cs-CZ"/>
          <w14:ligatures w14:val="none"/>
        </w:rPr>
        <w:t>Dílčí smlouva</w:t>
      </w:r>
      <w:r w:rsidRPr="00F2741A">
        <w:rPr>
          <w:rFonts w:ascii="Arial" w:eastAsia="Times New Roman" w:hAnsi="Arial" w:cs="Arial"/>
          <w:kern w:val="0"/>
          <w:sz w:val="20"/>
          <w:szCs w:val="20"/>
          <w:lang w:eastAsia="cs-CZ"/>
          <w14:ligatures w14:val="none"/>
        </w:rPr>
        <w:t xml:space="preserve">“) </w:t>
      </w:r>
    </w:p>
    <w:p w14:paraId="17F1BD40" w14:textId="77777777" w:rsidR="00F2741A" w:rsidRPr="00F2741A" w:rsidRDefault="00F2741A" w:rsidP="00F2741A">
      <w:pPr>
        <w:spacing w:after="0" w:line="280" w:lineRule="atLeast"/>
        <w:jc w:val="center"/>
        <w:rPr>
          <w:rFonts w:ascii="Arial" w:eastAsia="Times New Roman" w:hAnsi="Arial" w:cs="Arial"/>
          <w:b/>
          <w:kern w:val="0"/>
          <w:sz w:val="20"/>
          <w:szCs w:val="20"/>
          <w:lang w:eastAsia="cs-CZ"/>
          <w14:ligatures w14:val="none"/>
        </w:rPr>
      </w:pPr>
    </w:p>
    <w:p w14:paraId="2FF5F274" w14:textId="0F719878" w:rsidR="00F2741A" w:rsidRPr="00F2741A" w:rsidRDefault="00F2741A" w:rsidP="00F2741A">
      <w:pPr>
        <w:autoSpaceDE w:val="0"/>
        <w:autoSpaceDN w:val="0"/>
        <w:adjustRightInd w:val="0"/>
        <w:spacing w:after="0" w:line="280" w:lineRule="atLeast"/>
        <w:jc w:val="center"/>
        <w:rPr>
          <w:rFonts w:ascii="Arial" w:eastAsia="Times New Roman" w:hAnsi="Arial" w:cs="Arial"/>
          <w:color w:val="000000"/>
          <w:kern w:val="0"/>
          <w:sz w:val="20"/>
          <w:szCs w:val="20"/>
          <w:lang w:eastAsia="cs-CZ"/>
          <w14:ligatures w14:val="none"/>
        </w:rPr>
      </w:pPr>
      <w:r w:rsidRPr="00F2741A">
        <w:rPr>
          <w:rFonts w:ascii="Arial" w:eastAsia="Times New Roman" w:hAnsi="Arial" w:cs="Arial"/>
          <w:color w:val="000000"/>
          <w:spacing w:val="-2"/>
          <w:kern w:val="0"/>
          <w:sz w:val="20"/>
          <w:szCs w:val="20"/>
          <w:lang w:eastAsia="cs-CZ"/>
          <w14:ligatures w14:val="none"/>
        </w:rPr>
        <w:t>uzavřená po</w:t>
      </w:r>
      <w:r w:rsidRPr="00F2741A">
        <w:rPr>
          <w:rFonts w:ascii="Arial" w:eastAsia="Times New Roman" w:hAnsi="Arial" w:cs="Arial"/>
          <w:color w:val="000000"/>
          <w:kern w:val="0"/>
          <w:sz w:val="20"/>
          <w:szCs w:val="20"/>
          <w:lang w:eastAsia="cs-CZ"/>
          <w14:ligatures w14:val="none"/>
        </w:rPr>
        <w:t>dle zákona č. 134/2016 Sb., o zadávání veřejných zakázek, ve znění pozdějších předpisů (dále jen „</w:t>
      </w:r>
      <w:r w:rsidRPr="00F2741A">
        <w:rPr>
          <w:rFonts w:ascii="Arial" w:eastAsia="Times New Roman" w:hAnsi="Arial" w:cs="Arial"/>
          <w:b/>
          <w:bCs/>
          <w:color w:val="000000"/>
          <w:kern w:val="0"/>
          <w:sz w:val="20"/>
          <w:szCs w:val="20"/>
          <w:lang w:eastAsia="cs-CZ"/>
          <w14:ligatures w14:val="none"/>
        </w:rPr>
        <w:t>ZZVZ</w:t>
      </w:r>
      <w:r w:rsidRPr="00F2741A">
        <w:rPr>
          <w:rFonts w:ascii="Arial" w:eastAsia="Times New Roman" w:hAnsi="Arial" w:cs="Arial"/>
          <w:color w:val="000000"/>
          <w:kern w:val="0"/>
          <w:sz w:val="20"/>
          <w:szCs w:val="20"/>
          <w:lang w:eastAsia="cs-CZ"/>
          <w14:ligatures w14:val="none"/>
        </w:rPr>
        <w:t xml:space="preserve">“) a </w:t>
      </w:r>
      <w:r w:rsidRPr="00F2741A">
        <w:rPr>
          <w:rFonts w:ascii="Arial" w:eastAsia="Times New Roman" w:hAnsi="Arial" w:cs="Arial"/>
          <w:color w:val="000000"/>
          <w:spacing w:val="-2"/>
          <w:kern w:val="0"/>
          <w:sz w:val="20"/>
          <w:szCs w:val="20"/>
          <w:lang w:eastAsia="cs-CZ"/>
          <w14:ligatures w14:val="none"/>
        </w:rPr>
        <w:t xml:space="preserve">podle § 1746 odst. 2 zákona č. 89/2012 Sb., občanský zákoník, ve znění pozdějších předpisů (dále jen </w:t>
      </w:r>
      <w:r w:rsidRPr="00F2741A">
        <w:rPr>
          <w:rFonts w:ascii="Arial" w:eastAsia="Times New Roman" w:hAnsi="Arial" w:cs="Arial"/>
          <w:b/>
          <w:bCs/>
          <w:color w:val="000000"/>
          <w:spacing w:val="-2"/>
          <w:kern w:val="0"/>
          <w:sz w:val="20"/>
          <w:szCs w:val="20"/>
          <w:lang w:eastAsia="cs-CZ"/>
          <w14:ligatures w14:val="none"/>
        </w:rPr>
        <w:t>„</w:t>
      </w:r>
      <w:r w:rsidR="00EE4BD6">
        <w:rPr>
          <w:rFonts w:ascii="Arial" w:eastAsia="Times New Roman" w:hAnsi="Arial" w:cs="Arial"/>
          <w:b/>
          <w:bCs/>
          <w:color w:val="000000"/>
          <w:spacing w:val="-2"/>
          <w:kern w:val="0"/>
          <w:sz w:val="20"/>
          <w:szCs w:val="20"/>
          <w:lang w:eastAsia="cs-CZ"/>
          <w14:ligatures w14:val="none"/>
        </w:rPr>
        <w:t>O</w:t>
      </w:r>
      <w:r w:rsidRPr="00F2741A">
        <w:rPr>
          <w:rFonts w:ascii="Arial" w:eastAsia="Times New Roman" w:hAnsi="Arial" w:cs="Arial"/>
          <w:b/>
          <w:bCs/>
          <w:color w:val="000000"/>
          <w:spacing w:val="-2"/>
          <w:kern w:val="0"/>
          <w:sz w:val="20"/>
          <w:szCs w:val="20"/>
          <w:lang w:eastAsia="cs-CZ"/>
          <w14:ligatures w14:val="none"/>
        </w:rPr>
        <w:t>bčanský zákoník“</w:t>
      </w:r>
      <w:r w:rsidRPr="00F2741A">
        <w:rPr>
          <w:rFonts w:ascii="Arial" w:eastAsia="Times New Roman" w:hAnsi="Arial" w:cs="Arial"/>
          <w:color w:val="000000"/>
          <w:spacing w:val="-2"/>
          <w:kern w:val="0"/>
          <w:sz w:val="20"/>
          <w:szCs w:val="20"/>
          <w:lang w:eastAsia="cs-CZ"/>
          <w14:ligatures w14:val="none"/>
        </w:rPr>
        <w:t>)</w:t>
      </w:r>
    </w:p>
    <w:p w14:paraId="09631A72" w14:textId="77777777" w:rsidR="00F2741A" w:rsidRPr="00F2741A" w:rsidRDefault="00F2741A" w:rsidP="00F2741A">
      <w:pPr>
        <w:spacing w:after="120" w:line="280" w:lineRule="exact"/>
        <w:rPr>
          <w:rFonts w:ascii="Calibri" w:eastAsia="Times New Roman" w:hAnsi="Calibri" w:cs="Times New Roman"/>
          <w:kern w:val="0"/>
          <w:sz w:val="22"/>
          <w:lang w:eastAsia="cs-CZ"/>
          <w14:ligatures w14:val="none"/>
        </w:rPr>
      </w:pPr>
    </w:p>
    <w:p w14:paraId="39FA33C6" w14:textId="77777777" w:rsidR="00F2741A" w:rsidRPr="00F2741A" w:rsidRDefault="00F2741A" w:rsidP="00F2741A">
      <w:pPr>
        <w:spacing w:after="0" w:line="280" w:lineRule="atLeast"/>
        <w:jc w:val="center"/>
        <w:rPr>
          <w:rFonts w:ascii="Arial" w:eastAsia="Times New Roman" w:hAnsi="Arial" w:cs="Arial"/>
          <w:kern w:val="0"/>
          <w:sz w:val="20"/>
          <w:szCs w:val="20"/>
          <w14:ligatures w14:val="none"/>
        </w:rPr>
      </w:pPr>
    </w:p>
    <w:p w14:paraId="4EA0FAC9" w14:textId="77777777" w:rsidR="00F2741A" w:rsidRPr="00F2741A" w:rsidRDefault="00F2741A" w:rsidP="00F2741A">
      <w:pPr>
        <w:spacing w:after="0" w:line="280" w:lineRule="atLeast"/>
        <w:rPr>
          <w:rFonts w:ascii="Arial" w:eastAsia="Times New Roman" w:hAnsi="Arial" w:cs="Arial"/>
          <w:kern w:val="0"/>
          <w:sz w:val="20"/>
          <w:szCs w:val="20"/>
          <w:lang w:eastAsia="cs-CZ"/>
          <w14:ligatures w14:val="none"/>
        </w:rPr>
      </w:pPr>
      <w:r w:rsidRPr="00F2741A">
        <w:rPr>
          <w:rFonts w:ascii="Arial" w:eastAsia="Times New Roman" w:hAnsi="Arial" w:cs="Arial"/>
          <w:kern w:val="0"/>
          <w:sz w:val="20"/>
          <w:szCs w:val="20"/>
          <w:lang w:eastAsia="cs-CZ"/>
          <w14:ligatures w14:val="none"/>
        </w:rPr>
        <w:t>Smluvní strany:</w:t>
      </w:r>
    </w:p>
    <w:p w14:paraId="10C1D248" w14:textId="77777777" w:rsidR="00F2741A" w:rsidRPr="00F2741A" w:rsidRDefault="00F2741A" w:rsidP="00F2741A">
      <w:pPr>
        <w:tabs>
          <w:tab w:val="left" w:pos="284"/>
        </w:tabs>
        <w:spacing w:after="0" w:line="280" w:lineRule="atLeast"/>
        <w:rPr>
          <w:rFonts w:ascii="Arial" w:eastAsia="Times New Roman" w:hAnsi="Arial" w:cs="Arial"/>
          <w:b/>
          <w:bCs/>
          <w:kern w:val="0"/>
          <w:sz w:val="20"/>
          <w:szCs w:val="20"/>
          <w:lang w:eastAsia="cs-CZ"/>
          <w14:ligatures w14:val="none"/>
        </w:rPr>
      </w:pPr>
    </w:p>
    <w:p w14:paraId="76ACBECA" w14:textId="77777777" w:rsidR="00F2741A" w:rsidRPr="00F2741A" w:rsidRDefault="00F2741A" w:rsidP="00F2741A">
      <w:pPr>
        <w:tabs>
          <w:tab w:val="left" w:pos="284"/>
        </w:tabs>
        <w:spacing w:after="0" w:line="280" w:lineRule="atLeast"/>
        <w:rPr>
          <w:rFonts w:ascii="Arial" w:eastAsia="Times New Roman" w:hAnsi="Arial" w:cs="Arial"/>
          <w:b/>
          <w:bCs/>
          <w:kern w:val="0"/>
          <w:sz w:val="20"/>
          <w:szCs w:val="20"/>
          <w:lang w:eastAsia="cs-CZ"/>
          <w14:ligatures w14:val="none"/>
        </w:rPr>
      </w:pPr>
      <w:r w:rsidRPr="00F2741A">
        <w:rPr>
          <w:rFonts w:ascii="Arial" w:eastAsia="Times New Roman" w:hAnsi="Arial" w:cs="Arial"/>
          <w:b/>
          <w:bCs/>
          <w:kern w:val="0"/>
          <w:sz w:val="20"/>
          <w:szCs w:val="20"/>
          <w:lang w:eastAsia="cs-CZ"/>
          <w14:ligatures w14:val="none"/>
        </w:rPr>
        <w:t xml:space="preserve">Objednatel: </w:t>
      </w:r>
      <w:r w:rsidRPr="00F2741A">
        <w:rPr>
          <w:rFonts w:ascii="Arial" w:eastAsia="Times New Roman" w:hAnsi="Arial" w:cs="Arial"/>
          <w:b/>
          <w:bCs/>
          <w:kern w:val="0"/>
          <w:sz w:val="20"/>
          <w:szCs w:val="20"/>
          <w:lang w:eastAsia="cs-CZ"/>
          <w14:ligatures w14:val="none"/>
        </w:rPr>
        <w:tab/>
      </w:r>
      <w:r w:rsidRPr="00F2741A">
        <w:rPr>
          <w:rFonts w:ascii="Arial" w:eastAsia="Times New Roman" w:hAnsi="Arial" w:cs="Arial"/>
          <w:b/>
          <w:bCs/>
          <w:kern w:val="0"/>
          <w:sz w:val="20"/>
          <w:szCs w:val="20"/>
          <w:lang w:eastAsia="cs-CZ"/>
          <w14:ligatures w14:val="none"/>
        </w:rPr>
        <w:tab/>
        <w:t>Česká republika – Ministerstvo práce a sociálních věcí</w:t>
      </w:r>
    </w:p>
    <w:p w14:paraId="5C2032C8" w14:textId="77777777" w:rsidR="00F2741A" w:rsidRPr="00F2741A" w:rsidRDefault="00F2741A" w:rsidP="00F2741A">
      <w:pPr>
        <w:spacing w:after="0" w:line="280" w:lineRule="atLeast"/>
        <w:rPr>
          <w:rFonts w:ascii="Arial" w:eastAsia="Times New Roman" w:hAnsi="Arial" w:cs="Arial"/>
          <w:bCs/>
          <w:kern w:val="0"/>
          <w:sz w:val="20"/>
          <w:szCs w:val="20"/>
          <w:lang w:eastAsia="cs-CZ"/>
          <w14:ligatures w14:val="none"/>
        </w:rPr>
      </w:pPr>
      <w:r w:rsidRPr="00F2741A">
        <w:rPr>
          <w:rFonts w:ascii="Arial" w:eastAsia="Times New Roman" w:hAnsi="Arial" w:cs="Arial"/>
          <w:bCs/>
          <w:kern w:val="0"/>
          <w:sz w:val="20"/>
          <w:szCs w:val="20"/>
          <w:lang w:eastAsia="cs-CZ"/>
          <w14:ligatures w14:val="none"/>
        </w:rPr>
        <w:t>se sídlem:</w:t>
      </w:r>
      <w:r w:rsidRPr="00F2741A">
        <w:rPr>
          <w:rFonts w:ascii="Arial" w:eastAsia="Times New Roman" w:hAnsi="Arial" w:cs="Arial"/>
          <w:bCs/>
          <w:kern w:val="0"/>
          <w:sz w:val="20"/>
          <w:szCs w:val="20"/>
          <w:lang w:eastAsia="cs-CZ"/>
          <w14:ligatures w14:val="none"/>
        </w:rPr>
        <w:tab/>
      </w:r>
      <w:r w:rsidRPr="00F2741A">
        <w:rPr>
          <w:rFonts w:ascii="Arial" w:eastAsia="Times New Roman" w:hAnsi="Arial" w:cs="Arial"/>
          <w:bCs/>
          <w:kern w:val="0"/>
          <w:sz w:val="20"/>
          <w:szCs w:val="20"/>
          <w:lang w:eastAsia="cs-CZ"/>
          <w14:ligatures w14:val="none"/>
        </w:rPr>
        <w:tab/>
        <w:t>Na poříčním právu 1/376, 128 01 Praha 2</w:t>
      </w:r>
    </w:p>
    <w:p w14:paraId="5A4915F8" w14:textId="0A6626A5" w:rsidR="00F2741A" w:rsidRPr="00F2741A" w:rsidRDefault="00F2741A" w:rsidP="00F2741A">
      <w:pPr>
        <w:spacing w:after="0" w:line="280" w:lineRule="atLeast"/>
        <w:rPr>
          <w:rFonts w:ascii="Arial" w:eastAsia="Times New Roman" w:hAnsi="Arial" w:cs="Arial"/>
          <w:bCs/>
          <w:kern w:val="0"/>
          <w:sz w:val="20"/>
          <w:szCs w:val="20"/>
          <w:lang w:eastAsia="cs-CZ"/>
          <w14:ligatures w14:val="none"/>
        </w:rPr>
      </w:pPr>
      <w:r w:rsidRPr="00F2741A">
        <w:rPr>
          <w:rFonts w:ascii="Arial" w:eastAsia="Times New Roman" w:hAnsi="Arial" w:cs="Arial"/>
          <w:bCs/>
          <w:kern w:val="0"/>
          <w:sz w:val="20"/>
          <w:szCs w:val="20"/>
          <w:lang w:eastAsia="cs-CZ"/>
          <w14:ligatures w14:val="none"/>
        </w:rPr>
        <w:t>IČO:</w:t>
      </w:r>
      <w:r w:rsidRPr="00F2741A">
        <w:rPr>
          <w:rFonts w:ascii="Arial" w:eastAsia="Times New Roman" w:hAnsi="Arial" w:cs="Arial"/>
          <w:bCs/>
          <w:kern w:val="0"/>
          <w:sz w:val="20"/>
          <w:szCs w:val="20"/>
          <w:lang w:eastAsia="cs-CZ"/>
          <w14:ligatures w14:val="none"/>
        </w:rPr>
        <w:tab/>
      </w:r>
      <w:r w:rsidRPr="00F2741A">
        <w:rPr>
          <w:rFonts w:ascii="Arial" w:eastAsia="Times New Roman" w:hAnsi="Arial" w:cs="Arial"/>
          <w:bCs/>
          <w:kern w:val="0"/>
          <w:sz w:val="20"/>
          <w:szCs w:val="20"/>
          <w:lang w:eastAsia="cs-CZ"/>
          <w14:ligatures w14:val="none"/>
        </w:rPr>
        <w:tab/>
      </w:r>
      <w:r w:rsidRPr="00F2741A">
        <w:rPr>
          <w:rFonts w:ascii="Arial" w:eastAsia="Times New Roman" w:hAnsi="Arial" w:cs="Arial"/>
          <w:bCs/>
          <w:kern w:val="0"/>
          <w:sz w:val="20"/>
          <w:szCs w:val="20"/>
          <w:lang w:eastAsia="cs-CZ"/>
          <w14:ligatures w14:val="none"/>
        </w:rPr>
        <w:tab/>
        <w:t>00551023</w:t>
      </w:r>
    </w:p>
    <w:p w14:paraId="40DCB9D7" w14:textId="513B3C20" w:rsidR="00F2741A" w:rsidRPr="00F2741A" w:rsidRDefault="00F2741A" w:rsidP="00F2741A">
      <w:pPr>
        <w:spacing w:after="0" w:line="280" w:lineRule="atLeast"/>
        <w:ind w:left="2120" w:hanging="2120"/>
        <w:rPr>
          <w:rFonts w:ascii="Arial" w:eastAsia="Times New Roman" w:hAnsi="Arial" w:cs="Arial"/>
          <w:bCs/>
          <w:kern w:val="0"/>
          <w:sz w:val="20"/>
          <w:szCs w:val="20"/>
          <w:lang w:eastAsia="cs-CZ"/>
          <w14:ligatures w14:val="none"/>
        </w:rPr>
      </w:pPr>
      <w:r w:rsidRPr="00F2741A">
        <w:rPr>
          <w:rFonts w:ascii="Arial" w:eastAsia="Times New Roman" w:hAnsi="Arial" w:cs="Arial"/>
          <w:bCs/>
          <w:kern w:val="0"/>
          <w:sz w:val="20"/>
          <w:szCs w:val="20"/>
          <w:lang w:eastAsia="cs-CZ"/>
          <w14:ligatures w14:val="none"/>
        </w:rPr>
        <w:t>zastoupená:</w:t>
      </w:r>
      <w:r w:rsidRPr="00F2741A">
        <w:rPr>
          <w:rFonts w:ascii="Arial" w:eastAsia="Times New Roman" w:hAnsi="Arial" w:cs="Arial"/>
          <w:bCs/>
          <w:kern w:val="0"/>
          <w:sz w:val="20"/>
          <w:szCs w:val="20"/>
          <w:lang w:eastAsia="cs-CZ"/>
          <w14:ligatures w14:val="none"/>
        </w:rPr>
        <w:tab/>
      </w:r>
      <w:r w:rsidR="00186C15" w:rsidRPr="00186C15">
        <w:rPr>
          <w:rFonts w:ascii="Arial" w:eastAsia="Times New Roman" w:hAnsi="Arial" w:cs="Arial"/>
          <w:kern w:val="0"/>
          <w:sz w:val="20"/>
          <w:szCs w:val="20"/>
          <w:lang w:eastAsia="cs-CZ"/>
          <w14:ligatures w14:val="none"/>
        </w:rPr>
        <w:t xml:space="preserve">Ing. Karlem </w:t>
      </w:r>
      <w:proofErr w:type="spellStart"/>
      <w:r w:rsidR="00186C15" w:rsidRPr="00186C15">
        <w:rPr>
          <w:rFonts w:ascii="Arial" w:eastAsia="Times New Roman" w:hAnsi="Arial" w:cs="Arial"/>
          <w:kern w:val="0"/>
          <w:sz w:val="20"/>
          <w:szCs w:val="20"/>
          <w:lang w:eastAsia="cs-CZ"/>
          <w14:ligatures w14:val="none"/>
        </w:rPr>
        <w:t>Trpkošem</w:t>
      </w:r>
      <w:proofErr w:type="spellEnd"/>
      <w:r w:rsidR="00186C15" w:rsidRPr="00186C15">
        <w:rPr>
          <w:rFonts w:ascii="Arial" w:eastAsia="Times New Roman" w:hAnsi="Arial" w:cs="Arial"/>
          <w:kern w:val="0"/>
          <w:sz w:val="20"/>
          <w:szCs w:val="20"/>
          <w:lang w:eastAsia="cs-CZ"/>
          <w14:ligatures w14:val="none"/>
        </w:rPr>
        <w:t>, vrchním ředitelem sekce informačních technologií</w:t>
      </w:r>
    </w:p>
    <w:p w14:paraId="6ED23269" w14:textId="77777777" w:rsidR="00F2741A" w:rsidRPr="00F2741A" w:rsidRDefault="00F2741A" w:rsidP="00F2741A">
      <w:pPr>
        <w:spacing w:after="0" w:line="280" w:lineRule="atLeast"/>
        <w:rPr>
          <w:rFonts w:ascii="Arial" w:eastAsia="Times New Roman" w:hAnsi="Arial" w:cs="Arial"/>
          <w:bCs/>
          <w:kern w:val="0"/>
          <w:sz w:val="20"/>
          <w:szCs w:val="20"/>
          <w:lang w:eastAsia="cs-CZ"/>
          <w14:ligatures w14:val="none"/>
        </w:rPr>
      </w:pPr>
      <w:r w:rsidRPr="00F2741A">
        <w:rPr>
          <w:rFonts w:ascii="Arial" w:eastAsia="Times New Roman" w:hAnsi="Arial" w:cs="Arial"/>
          <w:bCs/>
          <w:kern w:val="0"/>
          <w:sz w:val="20"/>
          <w:szCs w:val="20"/>
          <w:lang w:eastAsia="cs-CZ"/>
          <w14:ligatures w14:val="none"/>
        </w:rPr>
        <w:t xml:space="preserve">bankovní spojení: </w:t>
      </w:r>
      <w:r w:rsidRPr="00F2741A">
        <w:rPr>
          <w:rFonts w:ascii="Arial" w:eastAsia="Times New Roman" w:hAnsi="Arial" w:cs="Arial"/>
          <w:bCs/>
          <w:kern w:val="0"/>
          <w:sz w:val="20"/>
          <w:szCs w:val="20"/>
          <w:lang w:eastAsia="cs-CZ"/>
          <w14:ligatures w14:val="none"/>
        </w:rPr>
        <w:tab/>
        <w:t>Česká národní banka</w:t>
      </w:r>
    </w:p>
    <w:p w14:paraId="10E4E706" w14:textId="472B4B80" w:rsidR="00F2741A" w:rsidRPr="00F2741A" w:rsidRDefault="00F2741A" w:rsidP="00F2741A">
      <w:pPr>
        <w:spacing w:after="0" w:line="280" w:lineRule="atLeast"/>
        <w:rPr>
          <w:rFonts w:ascii="Arial" w:eastAsia="Times New Roman" w:hAnsi="Arial" w:cs="Arial"/>
          <w:bCs/>
          <w:kern w:val="0"/>
          <w:sz w:val="20"/>
          <w:szCs w:val="20"/>
          <w:lang w:eastAsia="cs-CZ"/>
          <w14:ligatures w14:val="none"/>
        </w:rPr>
      </w:pPr>
      <w:r w:rsidRPr="00F2741A">
        <w:rPr>
          <w:rFonts w:ascii="Arial" w:eastAsia="Times New Roman" w:hAnsi="Arial" w:cs="Arial"/>
          <w:bCs/>
          <w:kern w:val="0"/>
          <w:sz w:val="20"/>
          <w:szCs w:val="20"/>
          <w:lang w:eastAsia="cs-CZ"/>
          <w14:ligatures w14:val="none"/>
        </w:rPr>
        <w:t>č. účtu:</w:t>
      </w:r>
      <w:r w:rsidRPr="00F2741A">
        <w:rPr>
          <w:rFonts w:ascii="Arial" w:eastAsia="Times New Roman" w:hAnsi="Arial" w:cs="Arial"/>
          <w:bCs/>
          <w:kern w:val="0"/>
          <w:sz w:val="20"/>
          <w:szCs w:val="20"/>
          <w:lang w:eastAsia="cs-CZ"/>
          <w14:ligatures w14:val="none"/>
        </w:rPr>
        <w:tab/>
      </w:r>
      <w:r w:rsidRPr="00F2741A">
        <w:rPr>
          <w:rFonts w:ascii="Arial" w:eastAsia="Times New Roman" w:hAnsi="Arial" w:cs="Arial"/>
          <w:bCs/>
          <w:kern w:val="0"/>
          <w:sz w:val="20"/>
          <w:szCs w:val="20"/>
          <w:lang w:eastAsia="cs-CZ"/>
          <w14:ligatures w14:val="none"/>
        </w:rPr>
        <w:tab/>
      </w:r>
      <w:r w:rsidRPr="00F2741A">
        <w:rPr>
          <w:rFonts w:ascii="Arial" w:eastAsia="Times New Roman" w:hAnsi="Arial" w:cs="Arial"/>
          <w:bCs/>
          <w:kern w:val="0"/>
          <w:sz w:val="20"/>
          <w:szCs w:val="20"/>
          <w:lang w:eastAsia="cs-CZ"/>
          <w14:ligatures w14:val="none"/>
        </w:rPr>
        <w:tab/>
      </w:r>
      <w:r w:rsidR="00EE4BD6" w:rsidRPr="00EE4BD6">
        <w:rPr>
          <w:rFonts w:ascii="Arial" w:eastAsia="Times New Roman" w:hAnsi="Arial" w:cs="Arial"/>
          <w:bCs/>
          <w:kern w:val="0"/>
          <w:sz w:val="20"/>
          <w:szCs w:val="20"/>
          <w:lang w:eastAsia="cs-CZ"/>
          <w14:ligatures w14:val="none"/>
        </w:rPr>
        <w:t>2229001/0710</w:t>
      </w:r>
    </w:p>
    <w:p w14:paraId="117DD6C6" w14:textId="77777777" w:rsidR="00F2741A" w:rsidRPr="00F2741A" w:rsidRDefault="00F2741A" w:rsidP="00F2741A">
      <w:pPr>
        <w:spacing w:before="120" w:after="0" w:line="280" w:lineRule="atLeast"/>
        <w:rPr>
          <w:rFonts w:ascii="Arial" w:eastAsia="Times New Roman" w:hAnsi="Arial" w:cs="Arial"/>
          <w:bCs/>
          <w:kern w:val="0"/>
          <w:sz w:val="20"/>
          <w:szCs w:val="20"/>
          <w:lang w:eastAsia="cs-CZ"/>
          <w14:ligatures w14:val="none"/>
        </w:rPr>
      </w:pPr>
      <w:r w:rsidRPr="00F2741A">
        <w:rPr>
          <w:rFonts w:ascii="Arial" w:eastAsia="Times New Roman" w:hAnsi="Arial" w:cs="Arial"/>
          <w:bCs/>
          <w:kern w:val="0"/>
          <w:sz w:val="20"/>
          <w:szCs w:val="20"/>
          <w:lang w:eastAsia="cs-CZ"/>
          <w14:ligatures w14:val="none"/>
        </w:rPr>
        <w:t xml:space="preserve">(dále jen </w:t>
      </w:r>
      <w:r w:rsidRPr="00F2741A">
        <w:rPr>
          <w:rFonts w:ascii="Arial" w:eastAsia="Times New Roman" w:hAnsi="Arial" w:cs="Arial"/>
          <w:b/>
          <w:kern w:val="0"/>
          <w:sz w:val="20"/>
          <w:szCs w:val="20"/>
          <w:lang w:eastAsia="cs-CZ"/>
          <w14:ligatures w14:val="none"/>
        </w:rPr>
        <w:t>„Objednatel“</w:t>
      </w:r>
      <w:r w:rsidRPr="00F2741A">
        <w:rPr>
          <w:rFonts w:ascii="Arial" w:eastAsia="Times New Roman" w:hAnsi="Arial" w:cs="Arial"/>
          <w:bCs/>
          <w:kern w:val="0"/>
          <w:sz w:val="20"/>
          <w:szCs w:val="20"/>
          <w:lang w:eastAsia="cs-CZ"/>
          <w14:ligatures w14:val="none"/>
        </w:rPr>
        <w:t>)</w:t>
      </w:r>
    </w:p>
    <w:p w14:paraId="23A5152A" w14:textId="77777777" w:rsidR="00F2741A" w:rsidRPr="00F2741A" w:rsidRDefault="00F2741A" w:rsidP="00F2741A">
      <w:pPr>
        <w:spacing w:after="0" w:line="280" w:lineRule="atLeast"/>
        <w:rPr>
          <w:rFonts w:ascii="Arial" w:eastAsia="Times New Roman" w:hAnsi="Arial" w:cs="Arial"/>
          <w:b/>
          <w:bCs/>
          <w:kern w:val="0"/>
          <w:sz w:val="20"/>
          <w:szCs w:val="20"/>
          <w:lang w:eastAsia="cs-CZ"/>
          <w14:ligatures w14:val="none"/>
        </w:rPr>
      </w:pPr>
    </w:p>
    <w:p w14:paraId="0F29BEAF" w14:textId="77777777" w:rsidR="00F2741A" w:rsidRPr="00F2741A" w:rsidRDefault="00F2741A" w:rsidP="00F2741A">
      <w:pPr>
        <w:spacing w:after="0" w:line="280" w:lineRule="atLeast"/>
        <w:rPr>
          <w:rFonts w:ascii="Arial" w:eastAsia="Times New Roman" w:hAnsi="Arial" w:cs="Arial"/>
          <w:kern w:val="0"/>
          <w:sz w:val="20"/>
          <w:szCs w:val="20"/>
          <w:lang w:eastAsia="cs-CZ"/>
          <w14:ligatures w14:val="none"/>
        </w:rPr>
      </w:pPr>
      <w:r w:rsidRPr="00F2741A">
        <w:rPr>
          <w:rFonts w:ascii="Arial" w:eastAsia="Times New Roman" w:hAnsi="Arial" w:cs="Arial"/>
          <w:kern w:val="0"/>
          <w:sz w:val="20"/>
          <w:szCs w:val="20"/>
          <w:lang w:eastAsia="cs-CZ"/>
          <w14:ligatures w14:val="none"/>
        </w:rPr>
        <w:t>a</w:t>
      </w:r>
    </w:p>
    <w:p w14:paraId="4F84EB8E" w14:textId="77777777" w:rsidR="00F2741A" w:rsidRPr="00F2741A" w:rsidRDefault="00F2741A" w:rsidP="00F2741A">
      <w:pPr>
        <w:spacing w:after="0" w:line="280" w:lineRule="atLeast"/>
        <w:rPr>
          <w:rFonts w:ascii="Arial" w:eastAsia="Times New Roman" w:hAnsi="Arial" w:cs="Arial"/>
          <w:b/>
          <w:bCs/>
          <w:kern w:val="0"/>
          <w:sz w:val="20"/>
          <w:szCs w:val="20"/>
          <w:lang w:eastAsia="cs-CZ"/>
          <w14:ligatures w14:val="none"/>
        </w:rPr>
      </w:pPr>
    </w:p>
    <w:p w14:paraId="394D9854" w14:textId="4E49D0F5" w:rsidR="00F2741A" w:rsidRPr="00EE4BD6" w:rsidRDefault="00F2741A" w:rsidP="00F2741A">
      <w:pPr>
        <w:spacing w:after="0" w:line="280" w:lineRule="atLeast"/>
        <w:rPr>
          <w:rFonts w:ascii="Arial" w:eastAsia="Times New Roman" w:hAnsi="Arial" w:cs="Arial"/>
          <w:b/>
          <w:bCs/>
          <w:kern w:val="0"/>
          <w:sz w:val="20"/>
          <w:szCs w:val="20"/>
          <w:lang w:eastAsia="cs-CZ"/>
          <w14:ligatures w14:val="none"/>
        </w:rPr>
      </w:pPr>
      <w:r w:rsidRPr="00F2741A">
        <w:rPr>
          <w:rFonts w:ascii="Arial" w:eastAsia="Times New Roman" w:hAnsi="Arial" w:cs="Arial"/>
          <w:b/>
          <w:bCs/>
          <w:kern w:val="0"/>
          <w:sz w:val="20"/>
          <w:szCs w:val="20"/>
          <w:lang w:eastAsia="cs-CZ"/>
          <w14:ligatures w14:val="none"/>
        </w:rPr>
        <w:t xml:space="preserve">Poskytovatel: </w:t>
      </w:r>
      <w:r w:rsidRPr="00F2741A">
        <w:rPr>
          <w:rFonts w:ascii="Arial" w:eastAsia="Times New Roman" w:hAnsi="Arial" w:cs="Arial"/>
          <w:b/>
          <w:bCs/>
          <w:kern w:val="0"/>
          <w:sz w:val="20"/>
          <w:szCs w:val="20"/>
          <w:lang w:eastAsia="cs-CZ"/>
          <w14:ligatures w14:val="none"/>
        </w:rPr>
        <w:tab/>
      </w:r>
      <w:r w:rsidRPr="00F2741A">
        <w:rPr>
          <w:rFonts w:ascii="Arial" w:eastAsia="Times New Roman" w:hAnsi="Arial" w:cs="Arial"/>
          <w:b/>
          <w:bCs/>
          <w:kern w:val="0"/>
          <w:sz w:val="20"/>
          <w:szCs w:val="20"/>
          <w:lang w:eastAsia="cs-CZ"/>
          <w14:ligatures w14:val="none"/>
        </w:rPr>
        <w:tab/>
      </w:r>
      <w:proofErr w:type="spellStart"/>
      <w:r w:rsidR="00EE4BD6" w:rsidRPr="00EE4BD6">
        <w:rPr>
          <w:rFonts w:ascii="Arial" w:eastAsia="Times New Roman" w:hAnsi="Arial" w:cs="Arial"/>
          <w:b/>
          <w:bCs/>
          <w:kern w:val="0"/>
          <w:sz w:val="20"/>
          <w:szCs w:val="22"/>
          <w:lang w:eastAsia="cs-CZ"/>
          <w14:ligatures w14:val="none"/>
        </w:rPr>
        <w:t>OKsystem</w:t>
      </w:r>
      <w:proofErr w:type="spellEnd"/>
      <w:r w:rsidR="00EE4BD6" w:rsidRPr="00EE4BD6">
        <w:rPr>
          <w:rFonts w:ascii="Arial" w:eastAsia="Times New Roman" w:hAnsi="Arial" w:cs="Arial"/>
          <w:b/>
          <w:bCs/>
          <w:kern w:val="0"/>
          <w:sz w:val="20"/>
          <w:szCs w:val="22"/>
          <w:lang w:eastAsia="cs-CZ"/>
          <w14:ligatures w14:val="none"/>
        </w:rPr>
        <w:t xml:space="preserve"> a.s.</w:t>
      </w:r>
    </w:p>
    <w:p w14:paraId="70D99E03" w14:textId="4BB3CFEB" w:rsidR="00F2741A" w:rsidRPr="00F2741A" w:rsidRDefault="00F2741A" w:rsidP="00F2741A">
      <w:pPr>
        <w:spacing w:after="0" w:line="280" w:lineRule="atLeast"/>
        <w:rPr>
          <w:rFonts w:ascii="Arial" w:eastAsia="Times New Roman" w:hAnsi="Arial" w:cs="Arial"/>
          <w:kern w:val="0"/>
          <w:sz w:val="20"/>
          <w:szCs w:val="20"/>
          <w:lang w:eastAsia="cs-CZ"/>
          <w14:ligatures w14:val="none"/>
        </w:rPr>
      </w:pPr>
      <w:r w:rsidRPr="00F2741A">
        <w:rPr>
          <w:rFonts w:ascii="Arial" w:eastAsia="Times New Roman" w:hAnsi="Arial" w:cs="Arial"/>
          <w:kern w:val="0"/>
          <w:sz w:val="20"/>
          <w:szCs w:val="20"/>
          <w:lang w:eastAsia="cs-CZ"/>
          <w14:ligatures w14:val="none"/>
        </w:rPr>
        <w:t>se sídlem:</w:t>
      </w:r>
      <w:r w:rsidRPr="00F2741A">
        <w:rPr>
          <w:rFonts w:ascii="Arial" w:eastAsia="Times New Roman" w:hAnsi="Arial" w:cs="Arial"/>
          <w:kern w:val="0"/>
          <w:sz w:val="20"/>
          <w:szCs w:val="20"/>
          <w:lang w:eastAsia="cs-CZ"/>
          <w14:ligatures w14:val="none"/>
        </w:rPr>
        <w:tab/>
      </w:r>
      <w:r w:rsidRPr="00F2741A">
        <w:rPr>
          <w:rFonts w:ascii="Arial" w:eastAsia="Times New Roman" w:hAnsi="Arial" w:cs="Arial"/>
          <w:kern w:val="0"/>
          <w:sz w:val="20"/>
          <w:szCs w:val="20"/>
          <w:lang w:eastAsia="cs-CZ"/>
          <w14:ligatures w14:val="none"/>
        </w:rPr>
        <w:tab/>
      </w:r>
      <w:r w:rsidR="00EE4BD6" w:rsidRPr="00EE4BD6">
        <w:rPr>
          <w:rFonts w:ascii="Arial" w:eastAsia="Times New Roman" w:hAnsi="Arial" w:cs="Arial"/>
          <w:kern w:val="0"/>
          <w:sz w:val="20"/>
          <w:szCs w:val="22"/>
          <w:lang w:eastAsia="cs-CZ"/>
          <w14:ligatures w14:val="none"/>
        </w:rPr>
        <w:t>Na Pankráci 1690/125, Nusle, 140 00 Praha 4</w:t>
      </w:r>
    </w:p>
    <w:p w14:paraId="678FCE93" w14:textId="1AD831FC" w:rsidR="00F2741A" w:rsidRPr="00F2741A" w:rsidRDefault="00F2741A" w:rsidP="00F2741A">
      <w:pPr>
        <w:spacing w:after="0" w:line="280" w:lineRule="atLeast"/>
        <w:rPr>
          <w:rFonts w:ascii="Arial" w:eastAsia="Times New Roman" w:hAnsi="Arial" w:cs="Arial"/>
          <w:kern w:val="0"/>
          <w:sz w:val="20"/>
          <w:szCs w:val="20"/>
          <w:lang w:eastAsia="cs-CZ"/>
          <w14:ligatures w14:val="none"/>
        </w:rPr>
      </w:pPr>
      <w:r w:rsidRPr="00F2741A">
        <w:rPr>
          <w:rFonts w:ascii="Arial" w:eastAsia="Times New Roman" w:hAnsi="Arial" w:cs="Arial"/>
          <w:kern w:val="0"/>
          <w:sz w:val="20"/>
          <w:szCs w:val="20"/>
          <w:lang w:eastAsia="cs-CZ"/>
          <w14:ligatures w14:val="none"/>
        </w:rPr>
        <w:t>IČO:</w:t>
      </w:r>
      <w:r w:rsidRPr="00F2741A">
        <w:rPr>
          <w:rFonts w:ascii="Arial" w:eastAsia="Times New Roman" w:hAnsi="Arial" w:cs="Arial"/>
          <w:kern w:val="0"/>
          <w:sz w:val="20"/>
          <w:szCs w:val="20"/>
          <w:lang w:eastAsia="cs-CZ"/>
          <w14:ligatures w14:val="none"/>
        </w:rPr>
        <w:tab/>
      </w:r>
      <w:r w:rsidRPr="00F2741A">
        <w:rPr>
          <w:rFonts w:ascii="Arial" w:eastAsia="Times New Roman" w:hAnsi="Arial" w:cs="Arial"/>
          <w:kern w:val="0"/>
          <w:sz w:val="20"/>
          <w:szCs w:val="20"/>
          <w:lang w:eastAsia="cs-CZ"/>
          <w14:ligatures w14:val="none"/>
        </w:rPr>
        <w:tab/>
      </w:r>
      <w:r w:rsidRPr="00F2741A">
        <w:rPr>
          <w:rFonts w:ascii="Arial" w:eastAsia="Times New Roman" w:hAnsi="Arial" w:cs="Arial"/>
          <w:kern w:val="0"/>
          <w:sz w:val="20"/>
          <w:szCs w:val="20"/>
          <w:lang w:eastAsia="cs-CZ"/>
          <w14:ligatures w14:val="none"/>
        </w:rPr>
        <w:tab/>
      </w:r>
      <w:r w:rsidR="00EE4BD6" w:rsidRPr="00EE4BD6">
        <w:rPr>
          <w:rFonts w:ascii="Arial" w:eastAsia="Times New Roman" w:hAnsi="Arial" w:cs="Arial"/>
          <w:kern w:val="0"/>
          <w:sz w:val="20"/>
          <w:szCs w:val="22"/>
          <w:lang w:eastAsia="cs-CZ"/>
          <w14:ligatures w14:val="none"/>
        </w:rPr>
        <w:t>27373665</w:t>
      </w:r>
    </w:p>
    <w:p w14:paraId="12F4D66A" w14:textId="7EA4561A" w:rsidR="00F2741A" w:rsidRPr="00F2741A" w:rsidRDefault="00F2741A" w:rsidP="00F2741A">
      <w:pPr>
        <w:spacing w:after="0" w:line="280" w:lineRule="atLeast"/>
        <w:rPr>
          <w:rFonts w:ascii="Arial" w:eastAsia="Times New Roman" w:hAnsi="Arial" w:cs="Arial"/>
          <w:kern w:val="0"/>
          <w:sz w:val="20"/>
          <w:szCs w:val="20"/>
          <w:lang w:eastAsia="cs-CZ"/>
          <w14:ligatures w14:val="none"/>
        </w:rPr>
      </w:pPr>
      <w:r w:rsidRPr="00F2741A">
        <w:rPr>
          <w:rFonts w:ascii="Arial" w:eastAsia="Times New Roman" w:hAnsi="Arial" w:cs="Arial"/>
          <w:bCs/>
          <w:color w:val="000000"/>
          <w:kern w:val="0"/>
          <w:sz w:val="20"/>
          <w:szCs w:val="20"/>
          <w:lang w:eastAsia="cs-CZ"/>
          <w14:ligatures w14:val="none"/>
        </w:rPr>
        <w:t>DIČ:</w:t>
      </w:r>
      <w:r w:rsidRPr="00F2741A">
        <w:rPr>
          <w:rFonts w:ascii="Arial" w:eastAsia="Times New Roman" w:hAnsi="Arial" w:cs="Arial"/>
          <w:bCs/>
          <w:color w:val="000000"/>
          <w:kern w:val="0"/>
          <w:sz w:val="20"/>
          <w:szCs w:val="20"/>
          <w:lang w:eastAsia="cs-CZ"/>
          <w14:ligatures w14:val="none"/>
        </w:rPr>
        <w:tab/>
      </w:r>
      <w:r w:rsidRPr="00F2741A">
        <w:rPr>
          <w:rFonts w:ascii="Arial" w:eastAsia="Times New Roman" w:hAnsi="Arial" w:cs="Arial"/>
          <w:bCs/>
          <w:color w:val="000000"/>
          <w:kern w:val="0"/>
          <w:sz w:val="20"/>
          <w:szCs w:val="20"/>
          <w:lang w:eastAsia="cs-CZ"/>
          <w14:ligatures w14:val="none"/>
        </w:rPr>
        <w:tab/>
      </w:r>
      <w:r w:rsidRPr="00F2741A">
        <w:rPr>
          <w:rFonts w:ascii="Arial" w:eastAsia="Times New Roman" w:hAnsi="Arial" w:cs="Arial"/>
          <w:bCs/>
          <w:color w:val="000000"/>
          <w:kern w:val="0"/>
          <w:sz w:val="20"/>
          <w:szCs w:val="20"/>
          <w:lang w:eastAsia="cs-CZ"/>
          <w14:ligatures w14:val="none"/>
        </w:rPr>
        <w:tab/>
      </w:r>
      <w:r w:rsidR="00EE4BD6">
        <w:rPr>
          <w:rFonts w:ascii="Arial" w:eastAsia="Times New Roman" w:hAnsi="Arial" w:cs="Arial"/>
          <w:bCs/>
          <w:color w:val="000000"/>
          <w:kern w:val="0"/>
          <w:sz w:val="20"/>
          <w:szCs w:val="20"/>
          <w:lang w:eastAsia="cs-CZ"/>
          <w14:ligatures w14:val="none"/>
        </w:rPr>
        <w:t>CZ</w:t>
      </w:r>
      <w:r w:rsidR="00EE4BD6" w:rsidRPr="00EE4BD6">
        <w:rPr>
          <w:rFonts w:ascii="Arial" w:eastAsia="Times New Roman" w:hAnsi="Arial" w:cs="Arial"/>
          <w:kern w:val="0"/>
          <w:sz w:val="20"/>
          <w:szCs w:val="22"/>
          <w:lang w:eastAsia="cs-CZ"/>
          <w14:ligatures w14:val="none"/>
        </w:rPr>
        <w:t>27373665</w:t>
      </w:r>
    </w:p>
    <w:p w14:paraId="55D26165" w14:textId="7B2667D4" w:rsidR="00F2741A" w:rsidRDefault="00F2741A" w:rsidP="00EE4BD6">
      <w:pPr>
        <w:numPr>
          <w:ilvl w:val="12"/>
          <w:numId w:val="0"/>
        </w:numPr>
        <w:spacing w:after="0" w:line="280" w:lineRule="atLeast"/>
        <w:rPr>
          <w:rFonts w:ascii="Arial" w:eastAsia="Times New Roman" w:hAnsi="Arial" w:cs="Arial"/>
          <w:kern w:val="0"/>
          <w:sz w:val="20"/>
          <w:szCs w:val="22"/>
          <w:lang w:eastAsia="cs-CZ"/>
          <w14:ligatures w14:val="none"/>
        </w:rPr>
      </w:pPr>
      <w:r w:rsidRPr="00F2741A">
        <w:rPr>
          <w:rFonts w:ascii="Arial" w:eastAsia="Times New Roman" w:hAnsi="Arial" w:cs="Arial"/>
          <w:kern w:val="0"/>
          <w:sz w:val="20"/>
          <w:szCs w:val="20"/>
          <w:lang w:eastAsia="cs-CZ"/>
          <w14:ligatures w14:val="none"/>
        </w:rPr>
        <w:t xml:space="preserve">bankovní spojení: </w:t>
      </w:r>
      <w:r w:rsidRPr="00F2741A">
        <w:rPr>
          <w:rFonts w:ascii="Arial" w:eastAsia="Times New Roman" w:hAnsi="Arial" w:cs="Arial"/>
          <w:kern w:val="0"/>
          <w:sz w:val="20"/>
          <w:szCs w:val="20"/>
          <w:lang w:eastAsia="cs-CZ"/>
          <w14:ligatures w14:val="none"/>
        </w:rPr>
        <w:tab/>
      </w:r>
      <w:r w:rsidR="004401DC" w:rsidRPr="004401DC">
        <w:rPr>
          <w:rFonts w:ascii="Arial" w:eastAsia="Times New Roman" w:hAnsi="Arial" w:cs="Arial"/>
          <w:i/>
          <w:iCs/>
          <w:color w:val="FFFFFF" w:themeColor="background1"/>
          <w:kern w:val="0"/>
          <w:sz w:val="20"/>
          <w:szCs w:val="22"/>
          <w:highlight w:val="black"/>
          <w:lang w:eastAsia="cs-CZ"/>
          <w14:ligatures w14:val="none"/>
        </w:rPr>
        <w:t>neveřejný údaj</w:t>
      </w:r>
    </w:p>
    <w:p w14:paraId="197E54D7" w14:textId="00F37DD0" w:rsidR="00EE4BD6" w:rsidRPr="00F2741A" w:rsidRDefault="00EE4BD6" w:rsidP="00EE4BD6">
      <w:pPr>
        <w:numPr>
          <w:ilvl w:val="12"/>
          <w:numId w:val="0"/>
        </w:numPr>
        <w:spacing w:after="0" w:line="280" w:lineRule="atLeast"/>
        <w:rPr>
          <w:rFonts w:ascii="Arial" w:eastAsia="Times New Roman" w:hAnsi="Arial" w:cs="Arial"/>
          <w:kern w:val="0"/>
          <w:sz w:val="20"/>
          <w:szCs w:val="20"/>
          <w:lang w:eastAsia="cs-CZ"/>
          <w14:ligatures w14:val="none"/>
        </w:rPr>
      </w:pPr>
      <w:r>
        <w:rPr>
          <w:rFonts w:ascii="Arial" w:eastAsia="Times New Roman" w:hAnsi="Arial" w:cs="Arial"/>
          <w:kern w:val="0"/>
          <w:sz w:val="20"/>
          <w:szCs w:val="22"/>
          <w:lang w:eastAsia="cs-CZ"/>
          <w14:ligatures w14:val="none"/>
        </w:rPr>
        <w:t>č. účtu:</w:t>
      </w:r>
      <w:r>
        <w:rPr>
          <w:rFonts w:ascii="Arial" w:eastAsia="Times New Roman" w:hAnsi="Arial" w:cs="Arial"/>
          <w:kern w:val="0"/>
          <w:sz w:val="20"/>
          <w:szCs w:val="22"/>
          <w:lang w:eastAsia="cs-CZ"/>
          <w14:ligatures w14:val="none"/>
        </w:rPr>
        <w:tab/>
      </w:r>
      <w:r>
        <w:rPr>
          <w:rFonts w:ascii="Arial" w:eastAsia="Times New Roman" w:hAnsi="Arial" w:cs="Arial"/>
          <w:kern w:val="0"/>
          <w:sz w:val="20"/>
          <w:szCs w:val="22"/>
          <w:lang w:eastAsia="cs-CZ"/>
          <w14:ligatures w14:val="none"/>
        </w:rPr>
        <w:tab/>
      </w:r>
      <w:r>
        <w:rPr>
          <w:rFonts w:ascii="Arial" w:eastAsia="Times New Roman" w:hAnsi="Arial" w:cs="Arial"/>
          <w:kern w:val="0"/>
          <w:sz w:val="20"/>
          <w:szCs w:val="22"/>
          <w:lang w:eastAsia="cs-CZ"/>
          <w14:ligatures w14:val="none"/>
        </w:rPr>
        <w:tab/>
      </w:r>
      <w:r w:rsidR="004401DC" w:rsidRPr="004401DC">
        <w:rPr>
          <w:rFonts w:ascii="Arial" w:eastAsia="Times New Roman" w:hAnsi="Arial" w:cs="Arial"/>
          <w:i/>
          <w:iCs/>
          <w:color w:val="FFFFFF" w:themeColor="background1"/>
          <w:kern w:val="0"/>
          <w:sz w:val="20"/>
          <w:szCs w:val="22"/>
          <w:highlight w:val="black"/>
          <w:lang w:eastAsia="cs-CZ"/>
          <w14:ligatures w14:val="none"/>
        </w:rPr>
        <w:t>neveřejný údaj</w:t>
      </w:r>
    </w:p>
    <w:p w14:paraId="02EF4513" w14:textId="3F5B98D7" w:rsidR="00F2741A" w:rsidRPr="00F2741A" w:rsidRDefault="00F2741A" w:rsidP="00EE4BD6">
      <w:pPr>
        <w:numPr>
          <w:ilvl w:val="12"/>
          <w:numId w:val="0"/>
        </w:numPr>
        <w:spacing w:after="0" w:line="280" w:lineRule="atLeast"/>
        <w:rPr>
          <w:rFonts w:ascii="Arial" w:eastAsia="Times New Roman" w:hAnsi="Arial" w:cs="Arial"/>
          <w:bCs/>
          <w:color w:val="000000"/>
          <w:kern w:val="0"/>
          <w:sz w:val="20"/>
          <w:szCs w:val="20"/>
          <w:lang w:eastAsia="cs-CZ"/>
          <w14:ligatures w14:val="none"/>
        </w:rPr>
      </w:pPr>
      <w:r w:rsidRPr="004401DC">
        <w:rPr>
          <w:rFonts w:ascii="Arial" w:eastAsia="Times New Roman" w:hAnsi="Arial" w:cs="Arial"/>
          <w:bCs/>
          <w:color w:val="000000"/>
          <w:kern w:val="0"/>
          <w:sz w:val="20"/>
          <w:szCs w:val="20"/>
          <w:lang w:eastAsia="cs-CZ"/>
          <w14:ligatures w14:val="none"/>
        </w:rPr>
        <w:t>zastoupen:</w:t>
      </w:r>
      <w:r w:rsidR="00EE4BD6" w:rsidRPr="004401DC">
        <w:rPr>
          <w:rFonts w:ascii="Arial" w:eastAsia="Times New Roman" w:hAnsi="Arial" w:cs="Arial"/>
          <w:bCs/>
          <w:color w:val="000000"/>
          <w:kern w:val="0"/>
          <w:sz w:val="20"/>
          <w:szCs w:val="20"/>
          <w:lang w:eastAsia="cs-CZ"/>
          <w14:ligatures w14:val="none"/>
        </w:rPr>
        <w:tab/>
      </w:r>
      <w:r w:rsidRPr="004401DC">
        <w:rPr>
          <w:rFonts w:ascii="Arial" w:eastAsia="Times New Roman" w:hAnsi="Arial" w:cs="Arial"/>
          <w:bCs/>
          <w:color w:val="000000"/>
          <w:kern w:val="0"/>
          <w:sz w:val="20"/>
          <w:szCs w:val="20"/>
          <w:lang w:eastAsia="cs-CZ"/>
          <w14:ligatures w14:val="none"/>
        </w:rPr>
        <w:tab/>
      </w:r>
      <w:r w:rsidR="004401DC" w:rsidRPr="004401DC">
        <w:rPr>
          <w:rFonts w:ascii="Arial" w:eastAsia="Times New Roman" w:hAnsi="Arial" w:cs="Arial"/>
          <w:kern w:val="0"/>
          <w:sz w:val="20"/>
          <w:szCs w:val="22"/>
          <w:lang w:eastAsia="cs-CZ"/>
          <w14:ligatures w14:val="none"/>
        </w:rPr>
        <w:t xml:space="preserve">Ing. Vítězslavem </w:t>
      </w:r>
      <w:proofErr w:type="spellStart"/>
      <w:r w:rsidR="004401DC" w:rsidRPr="004401DC">
        <w:rPr>
          <w:rFonts w:ascii="Arial" w:eastAsia="Times New Roman" w:hAnsi="Arial" w:cs="Arial"/>
          <w:kern w:val="0"/>
          <w:sz w:val="20"/>
          <w:szCs w:val="22"/>
          <w:lang w:eastAsia="cs-CZ"/>
          <w14:ligatures w14:val="none"/>
        </w:rPr>
        <w:t>Cimlem</w:t>
      </w:r>
      <w:proofErr w:type="spellEnd"/>
      <w:r w:rsidR="004401DC" w:rsidRPr="004401DC">
        <w:rPr>
          <w:rFonts w:ascii="Arial" w:eastAsia="Times New Roman" w:hAnsi="Arial" w:cs="Arial"/>
          <w:kern w:val="0"/>
          <w:sz w:val="20"/>
          <w:szCs w:val="22"/>
          <w:lang w:eastAsia="cs-CZ"/>
          <w14:ligatures w14:val="none"/>
        </w:rPr>
        <w:t>, ředitelem a místopředsedou představenstva</w:t>
      </w:r>
      <w:r w:rsidRPr="004401DC">
        <w:rPr>
          <w:rFonts w:ascii="Arial" w:eastAsia="Times New Roman" w:hAnsi="Arial" w:cs="Arial"/>
          <w:kern w:val="0"/>
          <w:sz w:val="20"/>
          <w:szCs w:val="22"/>
          <w:lang w:eastAsia="cs-CZ"/>
          <w14:ligatures w14:val="none"/>
        </w:rPr>
        <w:t>]</w:t>
      </w:r>
    </w:p>
    <w:p w14:paraId="3039942A" w14:textId="3F90B17D" w:rsidR="00F2741A" w:rsidRPr="00F2741A" w:rsidRDefault="00F2741A" w:rsidP="00F2741A">
      <w:pPr>
        <w:spacing w:after="0" w:line="280" w:lineRule="atLeast"/>
        <w:rPr>
          <w:rFonts w:ascii="Arial" w:eastAsia="Times New Roman" w:hAnsi="Arial" w:cs="Arial"/>
          <w:bCs/>
          <w:color w:val="000000"/>
          <w:kern w:val="0"/>
          <w:sz w:val="20"/>
          <w:szCs w:val="20"/>
          <w:lang w:eastAsia="cs-CZ"/>
          <w14:ligatures w14:val="none"/>
        </w:rPr>
      </w:pPr>
      <w:r w:rsidRPr="00F2741A">
        <w:rPr>
          <w:rFonts w:ascii="Arial" w:eastAsia="Times New Roman" w:hAnsi="Arial" w:cs="Arial"/>
          <w:bCs/>
          <w:color w:val="000000"/>
          <w:kern w:val="0"/>
          <w:sz w:val="20"/>
          <w:szCs w:val="20"/>
          <w:lang w:eastAsia="cs-CZ"/>
          <w14:ligatures w14:val="none"/>
        </w:rPr>
        <w:t xml:space="preserve">zapsaný v obchodním rejstříku vedeném </w:t>
      </w:r>
      <w:r w:rsidR="00EE4BD6">
        <w:rPr>
          <w:rFonts w:ascii="Arial" w:eastAsia="Times New Roman" w:hAnsi="Arial" w:cs="Arial"/>
          <w:kern w:val="0"/>
          <w:sz w:val="20"/>
          <w:szCs w:val="22"/>
          <w:lang w:eastAsia="cs-CZ"/>
          <w14:ligatures w14:val="none"/>
        </w:rPr>
        <w:t>Městským</w:t>
      </w:r>
      <w:r w:rsidRPr="00F2741A">
        <w:rPr>
          <w:rFonts w:ascii="Arial" w:eastAsia="Times New Roman" w:hAnsi="Arial" w:cs="Arial"/>
          <w:bCs/>
          <w:kern w:val="0"/>
          <w:sz w:val="20"/>
          <w:szCs w:val="20"/>
          <w:lang w:eastAsia="cs-CZ"/>
          <w14:ligatures w14:val="none"/>
        </w:rPr>
        <w:t xml:space="preserve"> </w:t>
      </w:r>
      <w:r w:rsidRPr="00F2741A">
        <w:rPr>
          <w:rFonts w:ascii="Arial" w:eastAsia="Times New Roman" w:hAnsi="Arial" w:cs="Arial"/>
          <w:bCs/>
          <w:color w:val="000000"/>
          <w:kern w:val="0"/>
          <w:sz w:val="20"/>
          <w:szCs w:val="20"/>
          <w:lang w:eastAsia="cs-CZ"/>
          <w14:ligatures w14:val="none"/>
        </w:rPr>
        <w:t xml:space="preserve">soudem v </w:t>
      </w:r>
      <w:r w:rsidR="00EE4BD6">
        <w:rPr>
          <w:rFonts w:ascii="Arial" w:eastAsia="Times New Roman" w:hAnsi="Arial" w:cs="Arial"/>
          <w:kern w:val="0"/>
          <w:sz w:val="20"/>
          <w:szCs w:val="22"/>
          <w:lang w:eastAsia="cs-CZ"/>
          <w14:ligatures w14:val="none"/>
        </w:rPr>
        <w:t>Praze</w:t>
      </w:r>
      <w:r w:rsidRPr="00F2741A">
        <w:rPr>
          <w:rFonts w:ascii="Arial" w:eastAsia="Times New Roman" w:hAnsi="Arial" w:cs="Arial"/>
          <w:bCs/>
          <w:color w:val="000000"/>
          <w:kern w:val="0"/>
          <w:sz w:val="20"/>
          <w:szCs w:val="20"/>
          <w:lang w:eastAsia="cs-CZ"/>
          <w14:ligatures w14:val="none"/>
        </w:rPr>
        <w:t xml:space="preserve">, </w:t>
      </w:r>
      <w:proofErr w:type="spellStart"/>
      <w:r w:rsidR="00EE4BD6">
        <w:rPr>
          <w:rFonts w:ascii="Arial" w:eastAsia="Times New Roman" w:hAnsi="Arial" w:cs="Arial"/>
          <w:bCs/>
          <w:color w:val="000000"/>
          <w:kern w:val="0"/>
          <w:sz w:val="20"/>
          <w:szCs w:val="20"/>
          <w:lang w:eastAsia="cs-CZ"/>
          <w14:ligatures w14:val="none"/>
        </w:rPr>
        <w:t>sp</w:t>
      </w:r>
      <w:proofErr w:type="spellEnd"/>
      <w:r w:rsidR="00EE4BD6">
        <w:rPr>
          <w:rFonts w:ascii="Arial" w:eastAsia="Times New Roman" w:hAnsi="Arial" w:cs="Arial"/>
          <w:bCs/>
          <w:color w:val="000000"/>
          <w:kern w:val="0"/>
          <w:sz w:val="20"/>
          <w:szCs w:val="20"/>
          <w:lang w:eastAsia="cs-CZ"/>
          <w14:ligatures w14:val="none"/>
        </w:rPr>
        <w:t xml:space="preserve">. zn. B </w:t>
      </w:r>
      <w:r w:rsidR="00EE4BD6" w:rsidRPr="00EE4BD6">
        <w:rPr>
          <w:rFonts w:ascii="Arial" w:eastAsia="Times New Roman" w:hAnsi="Arial" w:cs="Arial"/>
          <w:bCs/>
          <w:color w:val="000000"/>
          <w:kern w:val="0"/>
          <w:sz w:val="20"/>
          <w:szCs w:val="20"/>
          <w:lang w:eastAsia="cs-CZ"/>
          <w14:ligatures w14:val="none"/>
        </w:rPr>
        <w:t>20326</w:t>
      </w:r>
    </w:p>
    <w:p w14:paraId="2BF5D3D2" w14:textId="77777777" w:rsidR="00F2741A" w:rsidRPr="00F2741A" w:rsidRDefault="00F2741A" w:rsidP="00F2741A">
      <w:pPr>
        <w:spacing w:before="120" w:after="0" w:line="280" w:lineRule="atLeast"/>
        <w:rPr>
          <w:rFonts w:ascii="Arial" w:eastAsia="Times New Roman" w:hAnsi="Arial" w:cs="Arial"/>
          <w:bCs/>
          <w:kern w:val="0"/>
          <w:sz w:val="20"/>
          <w:szCs w:val="20"/>
          <w:lang w:eastAsia="cs-CZ"/>
          <w14:ligatures w14:val="none"/>
        </w:rPr>
      </w:pPr>
      <w:r w:rsidRPr="00F2741A">
        <w:rPr>
          <w:rFonts w:ascii="Arial" w:eastAsia="Times New Roman" w:hAnsi="Arial" w:cs="Arial"/>
          <w:iCs/>
          <w:kern w:val="0"/>
          <w:sz w:val="20"/>
          <w:szCs w:val="20"/>
          <w:lang w:eastAsia="cs-CZ"/>
          <w14:ligatures w14:val="none"/>
        </w:rPr>
        <w:t>(</w:t>
      </w:r>
      <w:r w:rsidRPr="00F2741A">
        <w:rPr>
          <w:rFonts w:ascii="Arial" w:eastAsia="Times New Roman" w:hAnsi="Arial" w:cs="Arial"/>
          <w:kern w:val="0"/>
          <w:sz w:val="20"/>
          <w:szCs w:val="20"/>
          <w:lang w:eastAsia="cs-CZ"/>
          <w14:ligatures w14:val="none"/>
        </w:rPr>
        <w:t xml:space="preserve">dále </w:t>
      </w:r>
      <w:r w:rsidRPr="00F2741A">
        <w:rPr>
          <w:rFonts w:ascii="Arial" w:eastAsia="Times New Roman" w:hAnsi="Arial" w:cs="Arial"/>
          <w:bCs/>
          <w:kern w:val="0"/>
          <w:sz w:val="20"/>
          <w:szCs w:val="20"/>
          <w:lang w:eastAsia="cs-CZ"/>
          <w14:ligatures w14:val="none"/>
        </w:rPr>
        <w:t xml:space="preserve">jen </w:t>
      </w:r>
      <w:r w:rsidRPr="00F2741A">
        <w:rPr>
          <w:rFonts w:ascii="Arial" w:eastAsia="Times New Roman" w:hAnsi="Arial" w:cs="Arial"/>
          <w:b/>
          <w:kern w:val="0"/>
          <w:sz w:val="20"/>
          <w:szCs w:val="20"/>
          <w:lang w:eastAsia="cs-CZ"/>
          <w14:ligatures w14:val="none"/>
        </w:rPr>
        <w:t>„Poskytovatel“</w:t>
      </w:r>
      <w:r w:rsidRPr="00F2741A">
        <w:rPr>
          <w:rFonts w:ascii="Arial" w:eastAsia="Times New Roman" w:hAnsi="Arial" w:cs="Arial"/>
          <w:bCs/>
          <w:kern w:val="0"/>
          <w:sz w:val="20"/>
          <w:szCs w:val="20"/>
          <w:lang w:eastAsia="cs-CZ"/>
          <w14:ligatures w14:val="none"/>
        </w:rPr>
        <w:t>)</w:t>
      </w:r>
    </w:p>
    <w:p w14:paraId="10CBF17D" w14:textId="77777777" w:rsidR="00F2741A" w:rsidRPr="00F2741A" w:rsidRDefault="00F2741A" w:rsidP="00F2741A">
      <w:pPr>
        <w:tabs>
          <w:tab w:val="left" w:pos="284"/>
        </w:tabs>
        <w:spacing w:after="0" w:line="280" w:lineRule="atLeast"/>
        <w:rPr>
          <w:rFonts w:ascii="Arial" w:eastAsia="Times New Roman" w:hAnsi="Arial" w:cs="Arial"/>
          <w:kern w:val="0"/>
          <w:sz w:val="20"/>
          <w:szCs w:val="20"/>
          <w:lang w:eastAsia="cs-CZ"/>
          <w14:ligatures w14:val="none"/>
        </w:rPr>
      </w:pPr>
    </w:p>
    <w:p w14:paraId="7AFC05D9" w14:textId="77777777" w:rsidR="00F2741A" w:rsidRPr="00F2741A" w:rsidRDefault="00F2741A" w:rsidP="00F2741A">
      <w:pPr>
        <w:widowControl w:val="0"/>
        <w:spacing w:after="0" w:line="280" w:lineRule="atLeast"/>
        <w:rPr>
          <w:rFonts w:ascii="Arial" w:eastAsia="Times New Roman" w:hAnsi="Arial" w:cs="Arial"/>
          <w:kern w:val="0"/>
          <w:sz w:val="20"/>
          <w:szCs w:val="20"/>
          <w:lang w:eastAsia="cs-CZ"/>
          <w14:ligatures w14:val="none"/>
        </w:rPr>
      </w:pPr>
      <w:r w:rsidRPr="00F2741A">
        <w:rPr>
          <w:rFonts w:ascii="Arial" w:eastAsia="Times New Roman" w:hAnsi="Arial" w:cs="Arial"/>
          <w:kern w:val="0"/>
          <w:sz w:val="20"/>
          <w:szCs w:val="20"/>
          <w:lang w:eastAsia="cs-CZ"/>
          <w14:ligatures w14:val="none"/>
        </w:rPr>
        <w:t xml:space="preserve">(Objednatel a Poskytovatel společně též </w:t>
      </w:r>
      <w:r w:rsidRPr="00F2741A">
        <w:rPr>
          <w:rFonts w:ascii="Arial" w:eastAsia="Times New Roman" w:hAnsi="Arial" w:cs="Arial"/>
          <w:bCs/>
          <w:kern w:val="0"/>
          <w:sz w:val="20"/>
          <w:szCs w:val="20"/>
          <w:lang w:eastAsia="cs-CZ"/>
          <w14:ligatures w14:val="none"/>
        </w:rPr>
        <w:t>jako „</w:t>
      </w:r>
      <w:r w:rsidRPr="00F2741A">
        <w:rPr>
          <w:rFonts w:ascii="Arial" w:eastAsia="Times New Roman" w:hAnsi="Arial" w:cs="Arial"/>
          <w:b/>
          <w:kern w:val="0"/>
          <w:sz w:val="20"/>
          <w:szCs w:val="20"/>
          <w:lang w:eastAsia="cs-CZ"/>
          <w14:ligatures w14:val="none"/>
        </w:rPr>
        <w:t>Smluvní strany</w:t>
      </w:r>
      <w:r w:rsidRPr="00F2741A">
        <w:rPr>
          <w:rFonts w:ascii="Arial" w:eastAsia="Times New Roman" w:hAnsi="Arial" w:cs="Arial"/>
          <w:bCs/>
          <w:kern w:val="0"/>
          <w:sz w:val="20"/>
          <w:szCs w:val="20"/>
          <w:lang w:eastAsia="cs-CZ"/>
          <w14:ligatures w14:val="none"/>
        </w:rPr>
        <w:t>“ a/nebo jednotlivě jako „</w:t>
      </w:r>
      <w:r w:rsidRPr="00F2741A">
        <w:rPr>
          <w:rFonts w:ascii="Arial" w:eastAsia="Times New Roman" w:hAnsi="Arial" w:cs="Arial"/>
          <w:b/>
          <w:kern w:val="0"/>
          <w:sz w:val="20"/>
          <w:szCs w:val="20"/>
          <w:lang w:eastAsia="cs-CZ"/>
          <w14:ligatures w14:val="none"/>
        </w:rPr>
        <w:t>Smluvní strana</w:t>
      </w:r>
      <w:r w:rsidRPr="00F2741A">
        <w:rPr>
          <w:rFonts w:ascii="Arial" w:eastAsia="Times New Roman" w:hAnsi="Arial" w:cs="Arial"/>
          <w:bCs/>
          <w:kern w:val="0"/>
          <w:sz w:val="20"/>
          <w:szCs w:val="20"/>
          <w:lang w:eastAsia="cs-CZ"/>
          <w14:ligatures w14:val="none"/>
        </w:rPr>
        <w:t>“</w:t>
      </w:r>
      <w:r w:rsidRPr="00F2741A">
        <w:rPr>
          <w:rFonts w:ascii="Arial" w:eastAsia="Times New Roman" w:hAnsi="Arial" w:cs="Arial"/>
          <w:kern w:val="0"/>
          <w:sz w:val="20"/>
          <w:szCs w:val="20"/>
          <w:lang w:eastAsia="cs-CZ"/>
          <w14:ligatures w14:val="none"/>
        </w:rPr>
        <w:t>)</w:t>
      </w:r>
    </w:p>
    <w:p w14:paraId="317953F0" w14:textId="77777777" w:rsidR="00F2741A" w:rsidRPr="00F2741A" w:rsidRDefault="00F2741A" w:rsidP="00F2741A">
      <w:pPr>
        <w:spacing w:after="0" w:line="280" w:lineRule="atLeast"/>
        <w:jc w:val="center"/>
        <w:rPr>
          <w:rFonts w:ascii="Arial" w:eastAsia="Times New Roman" w:hAnsi="Arial" w:cs="Arial"/>
          <w:kern w:val="0"/>
          <w:sz w:val="20"/>
          <w:szCs w:val="20"/>
          <w14:ligatures w14:val="none"/>
        </w:rPr>
      </w:pPr>
    </w:p>
    <w:p w14:paraId="1695ECA4" w14:textId="77777777" w:rsidR="00F2741A" w:rsidRPr="00F2741A" w:rsidRDefault="00F2741A" w:rsidP="00F2741A">
      <w:pPr>
        <w:spacing w:after="0" w:line="280" w:lineRule="atLeast"/>
        <w:jc w:val="center"/>
        <w:rPr>
          <w:rFonts w:ascii="Arial" w:eastAsia="Times New Roman" w:hAnsi="Arial" w:cs="Arial"/>
          <w:kern w:val="0"/>
          <w:sz w:val="20"/>
          <w:szCs w:val="20"/>
          <w14:ligatures w14:val="none"/>
        </w:rPr>
      </w:pPr>
    </w:p>
    <w:p w14:paraId="10A409E0" w14:textId="77777777" w:rsidR="00F2741A" w:rsidRPr="00F2741A" w:rsidRDefault="00F2741A" w:rsidP="00F2741A">
      <w:pPr>
        <w:spacing w:after="0" w:line="280" w:lineRule="atLeast"/>
        <w:rPr>
          <w:rFonts w:ascii="Arial" w:eastAsia="Times New Roman" w:hAnsi="Arial" w:cs="Arial"/>
          <w:kern w:val="0"/>
          <w:sz w:val="20"/>
          <w:szCs w:val="20"/>
          <w14:ligatures w14:val="none"/>
        </w:rPr>
      </w:pPr>
    </w:p>
    <w:p w14:paraId="001B95FE" w14:textId="77777777" w:rsidR="00F2741A" w:rsidRPr="00F2741A" w:rsidRDefault="00F2741A" w:rsidP="00F2741A">
      <w:pPr>
        <w:spacing w:after="0" w:line="280" w:lineRule="atLeast"/>
        <w:jc w:val="center"/>
        <w:rPr>
          <w:rFonts w:ascii="Arial" w:eastAsia="Times New Roman" w:hAnsi="Arial" w:cs="Arial"/>
          <w:b/>
          <w:kern w:val="0"/>
          <w:sz w:val="20"/>
          <w:szCs w:val="20"/>
          <w:lang w:eastAsia="cs-CZ"/>
          <w14:ligatures w14:val="none"/>
        </w:rPr>
      </w:pPr>
      <w:r w:rsidRPr="00F2741A">
        <w:rPr>
          <w:rFonts w:ascii="Arial" w:eastAsia="Times New Roman" w:hAnsi="Arial" w:cs="Arial"/>
          <w:b/>
          <w:kern w:val="0"/>
          <w:sz w:val="20"/>
          <w:szCs w:val="20"/>
          <w:lang w:eastAsia="cs-CZ"/>
          <w14:ligatures w14:val="none"/>
        </w:rPr>
        <w:t>Smluvní strany, vědomy si svých závazků v této Dílčí smlouvě obsažených a s úmyslem být touto Dílčí smlouvou vázány, dohodly se na následujícím znění Dílčí smlouvy:</w:t>
      </w:r>
    </w:p>
    <w:p w14:paraId="3D55ECEB" w14:textId="77777777" w:rsidR="00F2741A" w:rsidRPr="00F2741A" w:rsidRDefault="00F2741A" w:rsidP="00F2741A">
      <w:pPr>
        <w:spacing w:after="0" w:line="280" w:lineRule="atLeast"/>
        <w:jc w:val="center"/>
        <w:rPr>
          <w:rFonts w:ascii="Arial" w:eastAsia="Times New Roman" w:hAnsi="Arial" w:cs="Arial"/>
          <w:b/>
          <w:kern w:val="0"/>
          <w:sz w:val="20"/>
          <w:szCs w:val="20"/>
          <w:lang w:eastAsia="cs-CZ"/>
          <w14:ligatures w14:val="none"/>
        </w:rPr>
      </w:pPr>
    </w:p>
    <w:p w14:paraId="393D110A" w14:textId="77777777" w:rsidR="00F2741A" w:rsidRDefault="00F2741A">
      <w:pPr>
        <w:rPr>
          <w:rFonts w:ascii="Arial" w:eastAsia="Times New Roman" w:hAnsi="Arial" w:cs="Arial"/>
          <w:b/>
          <w:kern w:val="0"/>
          <w:sz w:val="20"/>
          <w:szCs w:val="20"/>
          <w14:ligatures w14:val="none"/>
        </w:rPr>
      </w:pPr>
      <w:bookmarkStart w:id="0" w:name="_Toc357594080"/>
      <w:bookmarkStart w:id="1" w:name="_Toc358638376"/>
      <w:bookmarkStart w:id="2" w:name="_Toc361816449"/>
      <w:bookmarkStart w:id="3" w:name="_Toc361816562"/>
      <w:r>
        <w:br w:type="page"/>
      </w:r>
    </w:p>
    <w:p w14:paraId="246EBD54" w14:textId="17ABEA02" w:rsidR="00F2741A" w:rsidRPr="00F2741A" w:rsidRDefault="00F2741A" w:rsidP="00F2741A">
      <w:pPr>
        <w:pStyle w:val="RLlneksmlouvy"/>
      </w:pPr>
      <w:r w:rsidRPr="00F2741A">
        <w:lastRenderedPageBreak/>
        <w:t>ÚVODNÍ USTANOVENÍ</w:t>
      </w:r>
    </w:p>
    <w:p w14:paraId="47620C18" w14:textId="4F0143EA" w:rsidR="00F2741A" w:rsidRPr="00F2741A" w:rsidRDefault="00F2741A" w:rsidP="00EE4BD6">
      <w:pPr>
        <w:pStyle w:val="RLTextlnkuslovan"/>
      </w:pPr>
      <w:r w:rsidRPr="00F2741A">
        <w:t>O</w:t>
      </w:r>
      <w:r>
        <w:t>b</w:t>
      </w:r>
      <w:r w:rsidRPr="00F2741A">
        <w:t xml:space="preserve">jednatel a Poskytovatel uzavřeli dne </w:t>
      </w:r>
      <w:r w:rsidR="009536A6">
        <w:t>13. 12. 2025</w:t>
      </w:r>
      <w:r w:rsidRPr="00F2741A">
        <w:t xml:space="preserve"> </w:t>
      </w:r>
      <w:r w:rsidR="00EE4BD6">
        <w:t>Smlouvu o provozu a rozvoji agendových informačních systémů</w:t>
      </w:r>
      <w:r w:rsidRPr="00F2741A">
        <w:t xml:space="preserve"> (dále jen „</w:t>
      </w:r>
      <w:r w:rsidR="00EE4BD6" w:rsidRPr="00EE4BD6">
        <w:rPr>
          <w:b/>
          <w:bCs/>
        </w:rPr>
        <w:t>Smlouva</w:t>
      </w:r>
      <w:r w:rsidRPr="00F2741A">
        <w:t xml:space="preserve">“), jejímž účelem je </w:t>
      </w:r>
      <w:r w:rsidR="00EE4BD6">
        <w:t>zejména zajištění řádného chodu a</w:t>
      </w:r>
      <w:r w:rsidR="009536A6">
        <w:t> </w:t>
      </w:r>
      <w:r w:rsidR="00EE4BD6">
        <w:t>podpory Systému a provádění Služeb na objednávku podle požadavků Objednatele a v souladu se Smlouvou a Dílčími smlouvami</w:t>
      </w:r>
      <w:r w:rsidRPr="00F2741A">
        <w:t>.</w:t>
      </w:r>
    </w:p>
    <w:p w14:paraId="1776C0A0" w14:textId="436521CA" w:rsidR="00F2741A" w:rsidRPr="00F2741A" w:rsidRDefault="00F2741A" w:rsidP="00F2741A">
      <w:pPr>
        <w:pStyle w:val="RLTextlnkuslovan"/>
      </w:pPr>
      <w:r w:rsidRPr="00F2741A">
        <w:t xml:space="preserve">Podpisem </w:t>
      </w:r>
      <w:r w:rsidR="00EE4BD6">
        <w:t>Smlouvy</w:t>
      </w:r>
      <w:r w:rsidRPr="00F2741A">
        <w:t xml:space="preserve"> se tak Poskytovatel zavázal Objednateli poskytovat </w:t>
      </w:r>
      <w:r w:rsidR="00EE4BD6">
        <w:t>mj. S</w:t>
      </w:r>
      <w:r w:rsidRPr="00F2741A">
        <w:t xml:space="preserve">lužby </w:t>
      </w:r>
      <w:r w:rsidR="00EE4BD6">
        <w:t xml:space="preserve">na objednávku </w:t>
      </w:r>
      <w:r w:rsidRPr="00F2741A">
        <w:t>definované v</w:t>
      </w:r>
      <w:r w:rsidR="00DC3A62">
        <w:t> odst. 1.</w:t>
      </w:r>
      <w:r w:rsidR="009536A6">
        <w:t xml:space="preserve">1. </w:t>
      </w:r>
      <w:proofErr w:type="spellStart"/>
      <w:r w:rsidR="00DC3A62">
        <w:t>ii</w:t>
      </w:r>
      <w:proofErr w:type="spellEnd"/>
      <w:r w:rsidR="00DC3A62">
        <w:t>)</w:t>
      </w:r>
      <w:r w:rsidRPr="00F2741A">
        <w:t xml:space="preserve"> </w:t>
      </w:r>
      <w:r w:rsidR="00EE4BD6">
        <w:t>Smlouvy</w:t>
      </w:r>
      <w:r w:rsidRPr="00F2741A">
        <w:t>, a to za podmínek stanovených v této Dílčí smlouvě a v</w:t>
      </w:r>
      <w:r w:rsidR="00DC3A62">
        <w:t>e</w:t>
      </w:r>
      <w:r w:rsidRPr="00F2741A">
        <w:t> </w:t>
      </w:r>
      <w:r w:rsidR="00DC3A62">
        <w:t>Smlouvě</w:t>
      </w:r>
      <w:r w:rsidRPr="00F2741A">
        <w:t xml:space="preserve">. </w:t>
      </w:r>
    </w:p>
    <w:p w14:paraId="41C86DAD" w14:textId="2FE4F995" w:rsidR="00F2741A" w:rsidRPr="00F2741A" w:rsidRDefault="00F2741A" w:rsidP="00DC3A62">
      <w:pPr>
        <w:pStyle w:val="RLTextlnkuslovan"/>
      </w:pPr>
      <w:r w:rsidRPr="00F2741A">
        <w:t xml:space="preserve">Objednatel postupem </w:t>
      </w:r>
      <w:r w:rsidR="00DC3A62">
        <w:t xml:space="preserve">podle odst. 8.8.1 Smlouvy </w:t>
      </w:r>
      <w:r w:rsidRPr="00F2741A">
        <w:t xml:space="preserve">zaslal Poskytovateli </w:t>
      </w:r>
      <w:r w:rsidR="00DC3A62" w:rsidRPr="00DC3A62">
        <w:t>požadavek na poskytnutí Služeb na objednávku</w:t>
      </w:r>
      <w:r w:rsidR="00DC3A62">
        <w:t xml:space="preserve"> formou návrhu této Dílčí smlouvy</w:t>
      </w:r>
      <w:r w:rsidR="002C4E4C">
        <w:t>.</w:t>
      </w:r>
    </w:p>
    <w:p w14:paraId="41245E7D" w14:textId="644F1AA9" w:rsidR="00F2741A" w:rsidRPr="00F2741A" w:rsidRDefault="00F2741A" w:rsidP="00F2741A">
      <w:pPr>
        <w:pStyle w:val="RLTextlnkuslovan"/>
      </w:pPr>
      <w:r w:rsidRPr="00F2741A">
        <w:t>Není-li v Dílčí smlouvě stanoveno jinak nebo neplyne-li z povahy věci jinak, mají veškeré pojmy definované v</w:t>
      </w:r>
      <w:r w:rsidR="00DC3A62">
        <w:t>e</w:t>
      </w:r>
      <w:r w:rsidRPr="00F2741A">
        <w:t> </w:t>
      </w:r>
      <w:r w:rsidR="00DC3A62">
        <w:t xml:space="preserve">Smlouvě </w:t>
      </w:r>
      <w:r w:rsidRPr="00F2741A">
        <w:t>a použité v Dílčí smlouvě stejný význam jako v</w:t>
      </w:r>
      <w:r w:rsidR="00DC3A62">
        <w:t>e</w:t>
      </w:r>
      <w:r w:rsidRPr="00F2741A">
        <w:t> </w:t>
      </w:r>
      <w:r w:rsidR="00DC3A62">
        <w:t>Smlouvě</w:t>
      </w:r>
      <w:r w:rsidRPr="00F2741A">
        <w:t>.</w:t>
      </w:r>
    </w:p>
    <w:p w14:paraId="2B49B6AE" w14:textId="52B3DBF4" w:rsidR="00F2741A" w:rsidRPr="004E5585" w:rsidRDefault="00F2741A" w:rsidP="00327403">
      <w:pPr>
        <w:pStyle w:val="RLlneksmlouvy"/>
      </w:pPr>
      <w:bookmarkStart w:id="4" w:name="_Toc357594081"/>
      <w:bookmarkStart w:id="5" w:name="_Toc358638377"/>
      <w:bookmarkStart w:id="6" w:name="_Toc361816450"/>
      <w:bookmarkStart w:id="7" w:name="_Toc361816563"/>
      <w:r w:rsidRPr="004E5585">
        <w:t xml:space="preserve">PŘEDMĚT </w:t>
      </w:r>
      <w:r w:rsidR="00DC3A62" w:rsidRPr="004E5585">
        <w:t xml:space="preserve">DÍLČÍ </w:t>
      </w:r>
      <w:r w:rsidRPr="004E5585">
        <w:t>SMLOUVY</w:t>
      </w:r>
      <w:bookmarkEnd w:id="4"/>
      <w:bookmarkEnd w:id="5"/>
      <w:bookmarkEnd w:id="6"/>
      <w:bookmarkEnd w:id="7"/>
    </w:p>
    <w:p w14:paraId="6C9F1036" w14:textId="65DC89A1" w:rsidR="00BF2F78" w:rsidRPr="004E5585" w:rsidRDefault="00F2741A" w:rsidP="002C4E4C">
      <w:pPr>
        <w:pStyle w:val="RLTextlnkuslovan"/>
        <w:spacing w:line="276" w:lineRule="auto"/>
      </w:pPr>
      <w:r w:rsidRPr="004E5585">
        <w:t xml:space="preserve">Poskytovatel se Dílčí smlouvou zavazuje poskytnout plnění </w:t>
      </w:r>
      <w:r w:rsidR="00BF2F78" w:rsidRPr="004E5585">
        <w:t xml:space="preserve">spočívající v realizaci technického řešení pro podporu poskytování agendy dávky Státní sociální pomoci </w:t>
      </w:r>
      <w:r w:rsidR="00DC2BD5">
        <w:t>(dále jen „</w:t>
      </w:r>
      <w:r w:rsidR="00DC2BD5" w:rsidRPr="00DC2BD5">
        <w:rPr>
          <w:b/>
          <w:bCs/>
        </w:rPr>
        <w:t>DSSP</w:t>
      </w:r>
      <w:r w:rsidR="00DC2BD5">
        <w:t xml:space="preserve">“) </w:t>
      </w:r>
      <w:r w:rsidR="00BF2F78" w:rsidRPr="004E5585">
        <w:t xml:space="preserve">v souladu se zadáním, jež je přílohou této </w:t>
      </w:r>
      <w:r w:rsidR="00861658" w:rsidRPr="004E5585">
        <w:t xml:space="preserve">Dílčí smlouvy (Příloha č. 1 IT Business architektura verze </w:t>
      </w:r>
      <w:r w:rsidR="00217B2F">
        <w:t>1.7.</w:t>
      </w:r>
      <w:r w:rsidR="00861658" w:rsidRPr="004E5585">
        <w:t>)</w:t>
      </w:r>
      <w:r w:rsidR="00BF2F78" w:rsidRPr="004E5585">
        <w:t xml:space="preserve"> Součástí realizace jsou i úpravy ve stávajících dávkách </w:t>
      </w:r>
      <w:r w:rsidR="00DC2BD5" w:rsidRPr="004E5585">
        <w:t>Státní sociální pomoci</w:t>
      </w:r>
      <w:r w:rsidR="00DC2BD5">
        <w:t xml:space="preserve"> </w:t>
      </w:r>
      <w:r w:rsidR="00BF2F78" w:rsidRPr="004E5585">
        <w:t xml:space="preserve">a </w:t>
      </w:r>
      <w:r w:rsidR="00DC2BD5">
        <w:t>Hmotné nouze</w:t>
      </w:r>
      <w:r w:rsidR="00BF2F78" w:rsidRPr="004E5585">
        <w:t xml:space="preserve">, jež jsou novou legislativou ovlivněny. Úpravy budou provedeny zejména v systémem Klientské zóny, IS Nouze a IS Centrum. </w:t>
      </w:r>
    </w:p>
    <w:p w14:paraId="3B6D39DF" w14:textId="133D3AD4" w:rsidR="00F074ED" w:rsidRPr="00217B2F" w:rsidRDefault="00BF2F78" w:rsidP="00DC2BD5">
      <w:pPr>
        <w:pStyle w:val="RLTextlnkuslovan"/>
        <w:numPr>
          <w:ilvl w:val="0"/>
          <w:numId w:val="0"/>
        </w:numPr>
        <w:spacing w:line="276" w:lineRule="auto"/>
        <w:ind w:left="567"/>
      </w:pPr>
      <w:r w:rsidRPr="004E5585">
        <w:t xml:space="preserve">Poskytované služby na objednávku zahrnují: </w:t>
      </w:r>
    </w:p>
    <w:p w14:paraId="5DE06247" w14:textId="43599B96" w:rsidR="00217B2F" w:rsidRPr="00217B2F" w:rsidRDefault="00F074ED" w:rsidP="00DC2BD5">
      <w:pPr>
        <w:pStyle w:val="Normlnweb"/>
        <w:numPr>
          <w:ilvl w:val="0"/>
          <w:numId w:val="21"/>
        </w:numPr>
        <w:spacing w:before="0" w:beforeAutospacing="0" w:after="0" w:afterAutospacing="0" w:line="276" w:lineRule="auto"/>
        <w:ind w:left="1134" w:hanging="283"/>
        <w:jc w:val="both"/>
        <w:rPr>
          <w:rFonts w:ascii="Arial" w:hAnsi="Arial" w:cs="Arial"/>
          <w:sz w:val="20"/>
          <w:szCs w:val="20"/>
        </w:rPr>
      </w:pPr>
      <w:r w:rsidRPr="00217B2F">
        <w:rPr>
          <w:rStyle w:val="Siln"/>
          <w:rFonts w:ascii="Arial" w:eastAsiaTheme="majorEastAsia" w:hAnsi="Arial" w:cs="Arial"/>
          <w:sz w:val="20"/>
          <w:szCs w:val="20"/>
        </w:rPr>
        <w:t>Podporu a součinnost při legislativním přechodném období DSSP</w:t>
      </w:r>
      <w:r w:rsidRPr="00217B2F">
        <w:rPr>
          <w:rFonts w:ascii="Arial" w:hAnsi="Arial" w:cs="Arial"/>
          <w:sz w:val="20"/>
          <w:szCs w:val="20"/>
        </w:rPr>
        <w:t>,</w:t>
      </w:r>
      <w:r w:rsidR="00217B2F">
        <w:rPr>
          <w:rFonts w:ascii="Arial" w:hAnsi="Arial" w:cs="Arial"/>
          <w:sz w:val="20"/>
          <w:szCs w:val="20"/>
        </w:rPr>
        <w:t xml:space="preserve"> </w:t>
      </w:r>
      <w:r w:rsidRPr="00217B2F">
        <w:rPr>
          <w:rFonts w:ascii="Arial" w:hAnsi="Arial" w:cs="Arial"/>
          <w:sz w:val="20"/>
          <w:szCs w:val="20"/>
        </w:rPr>
        <w:t>včetně zajištění paralelního provozu systému pro stávající příjemce dávek migrované do DSSP a pro nové žadatele, jejichž žádosti jsou již zpracovávány výhradně v DSSP.</w:t>
      </w:r>
    </w:p>
    <w:p w14:paraId="7B3153D7" w14:textId="580815AC" w:rsidR="00F074ED" w:rsidRPr="00217B2F" w:rsidRDefault="00F074ED" w:rsidP="00DC2BD5">
      <w:pPr>
        <w:pStyle w:val="Normlnweb"/>
        <w:numPr>
          <w:ilvl w:val="0"/>
          <w:numId w:val="21"/>
        </w:numPr>
        <w:spacing w:before="0" w:beforeAutospacing="0" w:after="0" w:afterAutospacing="0" w:line="276" w:lineRule="auto"/>
        <w:ind w:left="1134" w:hanging="283"/>
        <w:jc w:val="both"/>
        <w:rPr>
          <w:rFonts w:ascii="Arial" w:hAnsi="Arial" w:cs="Arial"/>
          <w:sz w:val="20"/>
          <w:szCs w:val="20"/>
        </w:rPr>
      </w:pPr>
      <w:r w:rsidRPr="00217B2F">
        <w:rPr>
          <w:rStyle w:val="Siln"/>
          <w:rFonts w:ascii="Arial" w:eastAsiaTheme="majorEastAsia" w:hAnsi="Arial" w:cs="Arial"/>
          <w:sz w:val="20"/>
          <w:szCs w:val="20"/>
        </w:rPr>
        <w:t>Realizaci a podporu řízené migrace stávajících příjemců dávek</w:t>
      </w:r>
      <w:r w:rsidRPr="00217B2F">
        <w:rPr>
          <w:rFonts w:ascii="Arial" w:hAnsi="Arial" w:cs="Arial"/>
          <w:sz w:val="20"/>
          <w:szCs w:val="20"/>
        </w:rPr>
        <w:t>,</w:t>
      </w:r>
      <w:r w:rsidR="00217B2F">
        <w:rPr>
          <w:rFonts w:ascii="Arial" w:hAnsi="Arial" w:cs="Arial"/>
          <w:sz w:val="20"/>
          <w:szCs w:val="20"/>
        </w:rPr>
        <w:t xml:space="preserve"> </w:t>
      </w:r>
      <w:r w:rsidRPr="00217B2F">
        <w:rPr>
          <w:rFonts w:ascii="Arial" w:hAnsi="Arial" w:cs="Arial"/>
          <w:sz w:val="20"/>
          <w:szCs w:val="20"/>
        </w:rPr>
        <w:t>včetně analýzy migračních scénářů, přípravy a úprav migračních mechanismů a validace datové konzistence a návaznosti procesních stavů.</w:t>
      </w:r>
    </w:p>
    <w:p w14:paraId="2E6A4A08" w14:textId="49D7FE41" w:rsidR="00F074ED" w:rsidRPr="00217B2F" w:rsidRDefault="00F074ED" w:rsidP="00DC2BD5">
      <w:pPr>
        <w:pStyle w:val="Normlnweb"/>
        <w:numPr>
          <w:ilvl w:val="0"/>
          <w:numId w:val="21"/>
        </w:numPr>
        <w:spacing w:before="0" w:beforeAutospacing="0" w:after="0" w:afterAutospacing="0" w:line="276" w:lineRule="auto"/>
        <w:ind w:left="1134" w:hanging="283"/>
        <w:jc w:val="both"/>
        <w:rPr>
          <w:rFonts w:ascii="Arial" w:hAnsi="Arial" w:cs="Arial"/>
          <w:sz w:val="20"/>
          <w:szCs w:val="20"/>
        </w:rPr>
      </w:pPr>
      <w:r w:rsidRPr="00217B2F">
        <w:rPr>
          <w:rStyle w:val="Siln"/>
          <w:rFonts w:ascii="Arial" w:eastAsiaTheme="majorEastAsia" w:hAnsi="Arial" w:cs="Arial"/>
          <w:sz w:val="20"/>
          <w:szCs w:val="20"/>
        </w:rPr>
        <w:t>Zajištění pilotního provozu DSSP</w:t>
      </w:r>
      <w:r w:rsidRPr="00217B2F">
        <w:rPr>
          <w:rFonts w:ascii="Arial" w:hAnsi="Arial" w:cs="Arial"/>
          <w:sz w:val="20"/>
          <w:szCs w:val="20"/>
        </w:rPr>
        <w:t>,</w:t>
      </w:r>
      <w:r w:rsidR="00217B2F">
        <w:rPr>
          <w:rFonts w:ascii="Arial" w:hAnsi="Arial" w:cs="Arial"/>
          <w:sz w:val="20"/>
          <w:szCs w:val="20"/>
        </w:rPr>
        <w:t xml:space="preserve"> </w:t>
      </w:r>
      <w:r w:rsidRPr="00217B2F">
        <w:rPr>
          <w:rFonts w:ascii="Arial" w:hAnsi="Arial" w:cs="Arial"/>
          <w:sz w:val="20"/>
          <w:szCs w:val="20"/>
        </w:rPr>
        <w:t>v jehož rámci jsou identifikovány, analyzovány a</w:t>
      </w:r>
      <w:r w:rsidR="00DC2BD5">
        <w:rPr>
          <w:rFonts w:ascii="Arial" w:hAnsi="Arial" w:cs="Arial"/>
          <w:sz w:val="20"/>
          <w:szCs w:val="20"/>
        </w:rPr>
        <w:t> </w:t>
      </w:r>
      <w:r w:rsidRPr="00217B2F">
        <w:rPr>
          <w:rFonts w:ascii="Arial" w:hAnsi="Arial" w:cs="Arial"/>
          <w:sz w:val="20"/>
          <w:szCs w:val="20"/>
        </w:rPr>
        <w:t>řešeny okrajové (</w:t>
      </w:r>
      <w:proofErr w:type="spellStart"/>
      <w:r w:rsidRPr="00217B2F">
        <w:rPr>
          <w:rFonts w:ascii="Arial" w:hAnsi="Arial" w:cs="Arial"/>
          <w:sz w:val="20"/>
          <w:szCs w:val="20"/>
        </w:rPr>
        <w:t>edge</w:t>
      </w:r>
      <w:proofErr w:type="spellEnd"/>
      <w:r w:rsidRPr="00217B2F">
        <w:rPr>
          <w:rFonts w:ascii="Arial" w:hAnsi="Arial" w:cs="Arial"/>
          <w:sz w:val="20"/>
          <w:szCs w:val="20"/>
        </w:rPr>
        <w:t>) scénáře vyplývající z reálného provozu systému a kombinace starých a nových procesů.</w:t>
      </w:r>
    </w:p>
    <w:p w14:paraId="3EA6D02D" w14:textId="4303CE57" w:rsidR="00F074ED" w:rsidRPr="00217B2F" w:rsidRDefault="00F074ED" w:rsidP="00DC2BD5">
      <w:pPr>
        <w:pStyle w:val="Normlnweb"/>
        <w:numPr>
          <w:ilvl w:val="0"/>
          <w:numId w:val="21"/>
        </w:numPr>
        <w:spacing w:before="0" w:beforeAutospacing="0" w:after="0" w:afterAutospacing="0" w:line="276" w:lineRule="auto"/>
        <w:ind w:left="1134" w:hanging="283"/>
        <w:jc w:val="both"/>
        <w:rPr>
          <w:rFonts w:ascii="Arial" w:hAnsi="Arial" w:cs="Arial"/>
          <w:sz w:val="20"/>
          <w:szCs w:val="20"/>
        </w:rPr>
      </w:pPr>
      <w:r w:rsidRPr="00217B2F">
        <w:rPr>
          <w:rStyle w:val="Siln"/>
          <w:rFonts w:ascii="Arial" w:eastAsiaTheme="majorEastAsia" w:hAnsi="Arial" w:cs="Arial"/>
          <w:sz w:val="20"/>
          <w:szCs w:val="20"/>
        </w:rPr>
        <w:t>Zvýšenou aplikační a provozní podporu (</w:t>
      </w:r>
      <w:proofErr w:type="spellStart"/>
      <w:r w:rsidRPr="00217B2F">
        <w:rPr>
          <w:rStyle w:val="Siln"/>
          <w:rFonts w:ascii="Arial" w:eastAsiaTheme="majorEastAsia" w:hAnsi="Arial" w:cs="Arial"/>
          <w:sz w:val="20"/>
          <w:szCs w:val="20"/>
        </w:rPr>
        <w:t>enhanced</w:t>
      </w:r>
      <w:proofErr w:type="spellEnd"/>
      <w:r w:rsidRPr="00217B2F">
        <w:rPr>
          <w:rStyle w:val="Siln"/>
          <w:rFonts w:ascii="Arial" w:eastAsiaTheme="majorEastAsia" w:hAnsi="Arial" w:cs="Arial"/>
          <w:sz w:val="20"/>
          <w:szCs w:val="20"/>
        </w:rPr>
        <w:t xml:space="preserve"> support / </w:t>
      </w:r>
      <w:proofErr w:type="spellStart"/>
      <w:r w:rsidRPr="00217B2F">
        <w:rPr>
          <w:rStyle w:val="Siln"/>
          <w:rFonts w:ascii="Arial" w:eastAsiaTheme="majorEastAsia" w:hAnsi="Arial" w:cs="Arial"/>
          <w:sz w:val="20"/>
          <w:szCs w:val="20"/>
        </w:rPr>
        <w:t>hypercare</w:t>
      </w:r>
      <w:proofErr w:type="spellEnd"/>
      <w:r w:rsidRPr="00217B2F">
        <w:rPr>
          <w:rStyle w:val="Siln"/>
          <w:rFonts w:ascii="Arial" w:eastAsiaTheme="majorEastAsia" w:hAnsi="Arial" w:cs="Arial"/>
          <w:sz w:val="20"/>
          <w:szCs w:val="20"/>
        </w:rPr>
        <w:t>)</w:t>
      </w:r>
      <w:r w:rsidRPr="00217B2F">
        <w:rPr>
          <w:rFonts w:ascii="Arial" w:hAnsi="Arial" w:cs="Arial"/>
          <w:sz w:val="20"/>
          <w:szCs w:val="20"/>
        </w:rPr>
        <w:t>,</w:t>
      </w:r>
      <w:r w:rsidRPr="00217B2F">
        <w:rPr>
          <w:rFonts w:ascii="Arial" w:hAnsi="Arial" w:cs="Arial"/>
          <w:sz w:val="20"/>
          <w:szCs w:val="20"/>
        </w:rPr>
        <w:br/>
        <w:t>zahrnující operativní řešení incidentů a chyb, eskalační řízení blokujících případů a přímou součinnost s business uživateli a metodickou podporu.</w:t>
      </w:r>
    </w:p>
    <w:p w14:paraId="208D1BD3" w14:textId="7A0FE73B" w:rsidR="00F074ED" w:rsidRDefault="00F074ED" w:rsidP="00DC2BD5">
      <w:pPr>
        <w:pStyle w:val="Normlnweb"/>
        <w:numPr>
          <w:ilvl w:val="0"/>
          <w:numId w:val="21"/>
        </w:numPr>
        <w:spacing w:before="0" w:beforeAutospacing="0" w:after="0" w:afterAutospacing="0" w:line="276" w:lineRule="auto"/>
        <w:ind w:left="1134" w:hanging="283"/>
        <w:jc w:val="both"/>
        <w:rPr>
          <w:rFonts w:ascii="Arial" w:hAnsi="Arial" w:cs="Arial"/>
          <w:sz w:val="20"/>
          <w:szCs w:val="20"/>
        </w:rPr>
      </w:pPr>
      <w:r w:rsidRPr="00217B2F">
        <w:rPr>
          <w:rStyle w:val="Siln"/>
          <w:rFonts w:ascii="Arial" w:eastAsiaTheme="majorEastAsia" w:hAnsi="Arial" w:cs="Arial"/>
          <w:sz w:val="20"/>
          <w:szCs w:val="20"/>
        </w:rPr>
        <w:t>Iterativní úpravy funkčního, procesního a technického designu řešení</w:t>
      </w:r>
      <w:r w:rsidRPr="00217B2F">
        <w:rPr>
          <w:rFonts w:ascii="Arial" w:hAnsi="Arial" w:cs="Arial"/>
          <w:sz w:val="20"/>
          <w:szCs w:val="20"/>
        </w:rPr>
        <w:t>,</w:t>
      </w:r>
      <w:r w:rsidR="00217B2F">
        <w:rPr>
          <w:rFonts w:ascii="Arial" w:hAnsi="Arial" w:cs="Arial"/>
          <w:sz w:val="20"/>
          <w:szCs w:val="20"/>
        </w:rPr>
        <w:t xml:space="preserve"> </w:t>
      </w:r>
      <w:r w:rsidRPr="00217B2F">
        <w:rPr>
          <w:rFonts w:ascii="Arial" w:hAnsi="Arial" w:cs="Arial"/>
          <w:sz w:val="20"/>
          <w:szCs w:val="20"/>
        </w:rPr>
        <w:t>vyplývající ze</w:t>
      </w:r>
      <w:r w:rsidR="00E879FE">
        <w:rPr>
          <w:rFonts w:ascii="Arial" w:hAnsi="Arial" w:cs="Arial"/>
          <w:sz w:val="20"/>
          <w:szCs w:val="20"/>
        </w:rPr>
        <w:t> </w:t>
      </w:r>
      <w:r w:rsidRPr="00217B2F">
        <w:rPr>
          <w:rFonts w:ascii="Arial" w:hAnsi="Arial" w:cs="Arial"/>
          <w:sz w:val="20"/>
          <w:szCs w:val="20"/>
        </w:rPr>
        <w:t>zjištění pilotního provozu, migračních scénářů a legislativních požadavků.</w:t>
      </w:r>
    </w:p>
    <w:p w14:paraId="64B7B3F6" w14:textId="231BF634" w:rsidR="00217B2F" w:rsidRPr="00217B2F" w:rsidRDefault="00217B2F" w:rsidP="00DC2BD5">
      <w:pPr>
        <w:pStyle w:val="Normlnweb"/>
        <w:spacing w:before="120" w:beforeAutospacing="0" w:after="0" w:afterAutospacing="0" w:line="276" w:lineRule="auto"/>
        <w:ind w:left="720"/>
        <w:jc w:val="both"/>
        <w:rPr>
          <w:rFonts w:ascii="Arial" w:hAnsi="Arial" w:cs="Arial"/>
          <w:sz w:val="20"/>
          <w:szCs w:val="20"/>
        </w:rPr>
      </w:pPr>
      <w:r>
        <w:rPr>
          <w:rStyle w:val="Siln"/>
          <w:rFonts w:ascii="Arial" w:eastAsiaTheme="majorEastAsia" w:hAnsi="Arial" w:cs="Arial"/>
          <w:sz w:val="20"/>
          <w:szCs w:val="20"/>
        </w:rPr>
        <w:t xml:space="preserve">Další činnosti zahrnují níže uvedené aktivity: </w:t>
      </w:r>
    </w:p>
    <w:p w14:paraId="60714072" w14:textId="0B1FA6D1" w:rsidR="00F074ED" w:rsidRPr="00F074ED" w:rsidRDefault="00F074ED" w:rsidP="00DC2BD5">
      <w:pPr>
        <w:pStyle w:val="Default"/>
        <w:numPr>
          <w:ilvl w:val="0"/>
          <w:numId w:val="18"/>
        </w:numPr>
        <w:spacing w:line="276" w:lineRule="auto"/>
        <w:ind w:left="1134" w:hanging="283"/>
        <w:jc w:val="both"/>
        <w:rPr>
          <w:rFonts w:ascii="Arial" w:hAnsi="Arial" w:cs="Arial"/>
          <w:sz w:val="20"/>
          <w:szCs w:val="20"/>
        </w:rPr>
      </w:pPr>
      <w:r w:rsidRPr="00F074ED">
        <w:rPr>
          <w:rFonts w:ascii="Arial" w:hAnsi="Arial" w:cs="Arial"/>
          <w:sz w:val="20"/>
          <w:szCs w:val="20"/>
        </w:rPr>
        <w:t>Vývojové práce realizované na základě řešení identifikovaných okrajových scénářů,</w:t>
      </w:r>
      <w:r w:rsidRPr="00F074ED">
        <w:rPr>
          <w:rFonts w:ascii="Arial" w:hAnsi="Arial" w:cs="Arial"/>
          <w:sz w:val="20"/>
          <w:szCs w:val="20"/>
        </w:rPr>
        <w:br/>
        <w:t xml:space="preserve">zahrnující implementaci aplikačních úprav, rozšíření funkcionalit, úpravy </w:t>
      </w:r>
      <w:proofErr w:type="spellStart"/>
      <w:r w:rsidRPr="00F074ED">
        <w:rPr>
          <w:rFonts w:ascii="Arial" w:hAnsi="Arial" w:cs="Arial"/>
          <w:sz w:val="20"/>
          <w:szCs w:val="20"/>
        </w:rPr>
        <w:t>workflow</w:t>
      </w:r>
      <w:proofErr w:type="spellEnd"/>
      <w:r w:rsidRPr="00F074ED">
        <w:rPr>
          <w:rFonts w:ascii="Arial" w:hAnsi="Arial" w:cs="Arial"/>
          <w:sz w:val="20"/>
          <w:szCs w:val="20"/>
        </w:rPr>
        <w:t>, validačních pravidel a technické optimalizace.</w:t>
      </w:r>
    </w:p>
    <w:p w14:paraId="73C24A99" w14:textId="72F4A5C5" w:rsidR="00F074ED" w:rsidRPr="00F074ED" w:rsidRDefault="00F074ED" w:rsidP="00DC2BD5">
      <w:pPr>
        <w:pStyle w:val="Default"/>
        <w:numPr>
          <w:ilvl w:val="0"/>
          <w:numId w:val="18"/>
        </w:numPr>
        <w:spacing w:line="276" w:lineRule="auto"/>
        <w:ind w:left="1134" w:hanging="283"/>
        <w:jc w:val="both"/>
        <w:rPr>
          <w:rFonts w:ascii="Arial" w:hAnsi="Arial" w:cs="Arial"/>
          <w:sz w:val="20"/>
          <w:szCs w:val="20"/>
        </w:rPr>
      </w:pPr>
      <w:r w:rsidRPr="00F074ED">
        <w:rPr>
          <w:rFonts w:ascii="Arial" w:hAnsi="Arial" w:cs="Arial"/>
          <w:sz w:val="20"/>
          <w:szCs w:val="20"/>
        </w:rPr>
        <w:t>Zajištění technických, integračních a regresních testů,</w:t>
      </w:r>
      <w:r>
        <w:rPr>
          <w:rFonts w:ascii="Arial" w:hAnsi="Arial" w:cs="Arial"/>
          <w:sz w:val="20"/>
          <w:szCs w:val="20"/>
        </w:rPr>
        <w:t xml:space="preserve"> </w:t>
      </w:r>
      <w:r w:rsidRPr="00F074ED">
        <w:rPr>
          <w:rFonts w:ascii="Arial" w:hAnsi="Arial" w:cs="Arial"/>
          <w:sz w:val="20"/>
          <w:szCs w:val="20"/>
        </w:rPr>
        <w:t>a součinnost při bezpečnostních, výkonových, uživatelských a akceptačních testech</w:t>
      </w:r>
      <w:r>
        <w:rPr>
          <w:rFonts w:ascii="Arial" w:hAnsi="Arial" w:cs="Arial"/>
          <w:sz w:val="20"/>
          <w:szCs w:val="20"/>
        </w:rPr>
        <w:t>.</w:t>
      </w:r>
      <w:r w:rsidRPr="00F074ED">
        <w:rPr>
          <w:rFonts w:ascii="Arial" w:hAnsi="Arial" w:cs="Arial"/>
          <w:sz w:val="20"/>
          <w:szCs w:val="20"/>
        </w:rPr>
        <w:t xml:space="preserve"> </w:t>
      </w:r>
    </w:p>
    <w:p w14:paraId="7FB4D314" w14:textId="3DEB130F" w:rsidR="00F074ED" w:rsidRPr="00F074ED" w:rsidRDefault="00F074ED" w:rsidP="00DC2BD5">
      <w:pPr>
        <w:pStyle w:val="Default"/>
        <w:numPr>
          <w:ilvl w:val="0"/>
          <w:numId w:val="18"/>
        </w:numPr>
        <w:spacing w:line="276" w:lineRule="auto"/>
        <w:ind w:left="1134" w:hanging="283"/>
        <w:jc w:val="both"/>
        <w:rPr>
          <w:rFonts w:ascii="Arial" w:hAnsi="Arial" w:cs="Arial"/>
          <w:sz w:val="20"/>
          <w:szCs w:val="20"/>
        </w:rPr>
      </w:pPr>
      <w:r w:rsidRPr="00F074ED">
        <w:rPr>
          <w:rFonts w:ascii="Arial" w:hAnsi="Arial" w:cs="Arial"/>
          <w:sz w:val="20"/>
          <w:szCs w:val="20"/>
        </w:rPr>
        <w:t>Stabilizaci a optimalizaci integračních vazeb,</w:t>
      </w:r>
      <w:r w:rsidR="00217B2F">
        <w:rPr>
          <w:rFonts w:ascii="Arial" w:hAnsi="Arial" w:cs="Arial"/>
          <w:sz w:val="20"/>
          <w:szCs w:val="20"/>
        </w:rPr>
        <w:t xml:space="preserve"> </w:t>
      </w:r>
      <w:r w:rsidRPr="00F074ED">
        <w:rPr>
          <w:rFonts w:ascii="Arial" w:hAnsi="Arial" w:cs="Arial"/>
          <w:sz w:val="20"/>
          <w:szCs w:val="20"/>
        </w:rPr>
        <w:t>zejména ve vztahu k externím registrům a</w:t>
      </w:r>
      <w:r w:rsidR="00DC2BD5">
        <w:rPr>
          <w:rFonts w:ascii="Arial" w:hAnsi="Arial" w:cs="Arial"/>
          <w:sz w:val="20"/>
          <w:szCs w:val="20"/>
        </w:rPr>
        <w:t> </w:t>
      </w:r>
      <w:r w:rsidRPr="00F074ED">
        <w:rPr>
          <w:rFonts w:ascii="Arial" w:hAnsi="Arial" w:cs="Arial"/>
          <w:sz w:val="20"/>
          <w:szCs w:val="20"/>
        </w:rPr>
        <w:t>navazujícím informačním systémům, včetně řešení chybových stavů vznikajících v</w:t>
      </w:r>
      <w:r>
        <w:rPr>
          <w:rFonts w:ascii="Arial" w:hAnsi="Arial" w:cs="Arial"/>
          <w:sz w:val="20"/>
          <w:szCs w:val="20"/>
        </w:rPr>
        <w:t> pilotním režimu</w:t>
      </w:r>
      <w:r w:rsidRPr="00F074ED">
        <w:rPr>
          <w:rFonts w:ascii="Arial" w:hAnsi="Arial" w:cs="Arial"/>
          <w:sz w:val="20"/>
          <w:szCs w:val="20"/>
        </w:rPr>
        <w:t>.</w:t>
      </w:r>
    </w:p>
    <w:p w14:paraId="57129E13" w14:textId="45BA6888" w:rsidR="00F074ED" w:rsidRPr="00F074ED" w:rsidRDefault="00F074ED" w:rsidP="00DC2BD5">
      <w:pPr>
        <w:pStyle w:val="Default"/>
        <w:numPr>
          <w:ilvl w:val="0"/>
          <w:numId w:val="18"/>
        </w:numPr>
        <w:spacing w:line="276" w:lineRule="auto"/>
        <w:ind w:left="1134" w:hanging="283"/>
        <w:jc w:val="both"/>
        <w:rPr>
          <w:rFonts w:ascii="Arial" w:hAnsi="Arial" w:cs="Arial"/>
          <w:sz w:val="20"/>
          <w:szCs w:val="20"/>
        </w:rPr>
      </w:pPr>
      <w:r w:rsidRPr="00F074ED">
        <w:rPr>
          <w:rFonts w:ascii="Arial" w:hAnsi="Arial" w:cs="Arial"/>
          <w:sz w:val="20"/>
          <w:szCs w:val="20"/>
        </w:rPr>
        <w:t>Podporu end-to-end zpracování životního cyklu žádostí</w:t>
      </w:r>
      <w:r>
        <w:rPr>
          <w:rFonts w:ascii="Arial" w:hAnsi="Arial" w:cs="Arial"/>
          <w:sz w:val="20"/>
          <w:szCs w:val="20"/>
        </w:rPr>
        <w:t xml:space="preserve"> o DSSP</w:t>
      </w:r>
      <w:r w:rsidRPr="00F074ED">
        <w:rPr>
          <w:rFonts w:ascii="Arial" w:hAnsi="Arial" w:cs="Arial"/>
          <w:sz w:val="20"/>
          <w:szCs w:val="20"/>
        </w:rPr>
        <w:t>,</w:t>
      </w:r>
      <w:r w:rsidR="00217B2F">
        <w:rPr>
          <w:rFonts w:ascii="Arial" w:hAnsi="Arial" w:cs="Arial"/>
          <w:sz w:val="20"/>
          <w:szCs w:val="20"/>
        </w:rPr>
        <w:t xml:space="preserve"> </w:t>
      </w:r>
      <w:r w:rsidRPr="00F074ED">
        <w:rPr>
          <w:rFonts w:ascii="Arial" w:hAnsi="Arial" w:cs="Arial"/>
          <w:sz w:val="20"/>
          <w:szCs w:val="20"/>
        </w:rPr>
        <w:t>od podání žádosti přes zpracování, rozhodnutí až po realizaci výplaty.</w:t>
      </w:r>
    </w:p>
    <w:p w14:paraId="004729D4" w14:textId="4FA6FDF6" w:rsidR="00F074ED" w:rsidRPr="00F074ED" w:rsidRDefault="00F074ED" w:rsidP="00DC2BD5">
      <w:pPr>
        <w:pStyle w:val="Default"/>
        <w:numPr>
          <w:ilvl w:val="0"/>
          <w:numId w:val="18"/>
        </w:numPr>
        <w:spacing w:line="276" w:lineRule="auto"/>
        <w:ind w:left="1134" w:hanging="283"/>
        <w:jc w:val="both"/>
        <w:rPr>
          <w:rFonts w:ascii="Arial" w:hAnsi="Arial" w:cs="Arial"/>
          <w:sz w:val="20"/>
          <w:szCs w:val="20"/>
        </w:rPr>
      </w:pPr>
      <w:proofErr w:type="spellStart"/>
      <w:r w:rsidRPr="00F074ED">
        <w:rPr>
          <w:rFonts w:ascii="Arial" w:hAnsi="Arial" w:cs="Arial"/>
          <w:sz w:val="20"/>
          <w:szCs w:val="20"/>
        </w:rPr>
        <w:lastRenderedPageBreak/>
        <w:t>Release</w:t>
      </w:r>
      <w:proofErr w:type="spellEnd"/>
      <w:r w:rsidRPr="00F074ED">
        <w:rPr>
          <w:rFonts w:ascii="Arial" w:hAnsi="Arial" w:cs="Arial"/>
          <w:sz w:val="20"/>
          <w:szCs w:val="20"/>
        </w:rPr>
        <w:t xml:space="preserve"> a </w:t>
      </w:r>
      <w:proofErr w:type="spellStart"/>
      <w:r w:rsidRPr="00F074ED">
        <w:rPr>
          <w:rFonts w:ascii="Arial" w:hAnsi="Arial" w:cs="Arial"/>
          <w:sz w:val="20"/>
          <w:szCs w:val="20"/>
        </w:rPr>
        <w:t>change</w:t>
      </w:r>
      <w:proofErr w:type="spellEnd"/>
      <w:r w:rsidRPr="00F074ED">
        <w:rPr>
          <w:rFonts w:ascii="Arial" w:hAnsi="Arial" w:cs="Arial"/>
          <w:sz w:val="20"/>
          <w:szCs w:val="20"/>
        </w:rPr>
        <w:t xml:space="preserve"> management,</w:t>
      </w:r>
      <w:r>
        <w:rPr>
          <w:rFonts w:ascii="Arial" w:hAnsi="Arial" w:cs="Arial"/>
          <w:sz w:val="20"/>
          <w:szCs w:val="20"/>
        </w:rPr>
        <w:t xml:space="preserve"> </w:t>
      </w:r>
      <w:r w:rsidRPr="00F074ED">
        <w:rPr>
          <w:rFonts w:ascii="Arial" w:hAnsi="Arial" w:cs="Arial"/>
          <w:sz w:val="20"/>
          <w:szCs w:val="20"/>
        </w:rPr>
        <w:t>zahrnující plánování, koordinaci a řízení nasazování změn do pilotního a produkčního prostředí tak, aby nebyla ohrožena kontinuita poskytování dávek.</w:t>
      </w:r>
    </w:p>
    <w:p w14:paraId="451C6536" w14:textId="5A093440" w:rsidR="00F074ED" w:rsidRPr="00F074ED" w:rsidRDefault="00F074ED" w:rsidP="00DC2BD5">
      <w:pPr>
        <w:pStyle w:val="Default"/>
        <w:numPr>
          <w:ilvl w:val="0"/>
          <w:numId w:val="18"/>
        </w:numPr>
        <w:spacing w:line="276" w:lineRule="auto"/>
        <w:ind w:left="1134" w:hanging="283"/>
        <w:jc w:val="both"/>
        <w:rPr>
          <w:rFonts w:ascii="Arial" w:hAnsi="Arial" w:cs="Arial"/>
          <w:sz w:val="20"/>
          <w:szCs w:val="20"/>
        </w:rPr>
      </w:pPr>
      <w:r w:rsidRPr="00F074ED">
        <w:rPr>
          <w:rFonts w:ascii="Arial" w:hAnsi="Arial" w:cs="Arial"/>
          <w:sz w:val="20"/>
          <w:szCs w:val="20"/>
        </w:rPr>
        <w:t>Dokončení a aktualizaci provozní dokumentace,</w:t>
      </w:r>
      <w:r>
        <w:rPr>
          <w:rFonts w:ascii="Arial" w:hAnsi="Arial" w:cs="Arial"/>
          <w:sz w:val="20"/>
          <w:szCs w:val="20"/>
        </w:rPr>
        <w:t xml:space="preserve"> </w:t>
      </w:r>
      <w:r w:rsidRPr="00F074ED">
        <w:rPr>
          <w:rFonts w:ascii="Arial" w:hAnsi="Arial" w:cs="Arial"/>
          <w:sz w:val="20"/>
          <w:szCs w:val="20"/>
        </w:rPr>
        <w:t>včetně dokumentace architektury, provozních postupů, havarijních scénářů a podpůrných procesů, a to v souladu s reálným stavem systému v</w:t>
      </w:r>
      <w:r>
        <w:rPr>
          <w:rFonts w:ascii="Arial" w:hAnsi="Arial" w:cs="Arial"/>
          <w:sz w:val="20"/>
          <w:szCs w:val="20"/>
        </w:rPr>
        <w:t> </w:t>
      </w:r>
      <w:proofErr w:type="gramStart"/>
      <w:r w:rsidRPr="00F074ED">
        <w:rPr>
          <w:rFonts w:ascii="Arial" w:hAnsi="Arial" w:cs="Arial"/>
          <w:sz w:val="20"/>
          <w:szCs w:val="20"/>
        </w:rPr>
        <w:t>pilotním</w:t>
      </w:r>
      <w:r>
        <w:rPr>
          <w:rFonts w:ascii="Arial" w:hAnsi="Arial" w:cs="Arial"/>
          <w:sz w:val="20"/>
          <w:szCs w:val="20"/>
        </w:rPr>
        <w:t xml:space="preserve"> -</w:t>
      </w:r>
      <w:r w:rsidRPr="00F074ED">
        <w:rPr>
          <w:rFonts w:ascii="Arial" w:hAnsi="Arial" w:cs="Arial"/>
          <w:sz w:val="20"/>
          <w:szCs w:val="20"/>
        </w:rPr>
        <w:t xml:space="preserve"> produkčním</w:t>
      </w:r>
      <w:proofErr w:type="gramEnd"/>
      <w:r w:rsidRPr="00F074ED">
        <w:rPr>
          <w:rFonts w:ascii="Arial" w:hAnsi="Arial" w:cs="Arial"/>
          <w:sz w:val="20"/>
          <w:szCs w:val="20"/>
        </w:rPr>
        <w:t xml:space="preserve"> provozu.</w:t>
      </w:r>
    </w:p>
    <w:p w14:paraId="6D638F20" w14:textId="18C60EA6" w:rsidR="00F074ED" w:rsidRPr="00F074ED" w:rsidRDefault="00F074ED" w:rsidP="00DC2BD5">
      <w:pPr>
        <w:pStyle w:val="Default"/>
        <w:numPr>
          <w:ilvl w:val="0"/>
          <w:numId w:val="18"/>
        </w:numPr>
        <w:spacing w:line="276" w:lineRule="auto"/>
        <w:ind w:left="1134" w:hanging="283"/>
        <w:jc w:val="both"/>
        <w:rPr>
          <w:rFonts w:ascii="Arial" w:hAnsi="Arial" w:cs="Arial"/>
          <w:sz w:val="20"/>
          <w:szCs w:val="20"/>
        </w:rPr>
      </w:pPr>
      <w:r w:rsidRPr="00F074ED">
        <w:rPr>
          <w:rFonts w:ascii="Arial" w:hAnsi="Arial" w:cs="Arial"/>
          <w:sz w:val="20"/>
          <w:szCs w:val="20"/>
        </w:rPr>
        <w:t>Dokončení a aktualizaci uživatelské dokumentace,</w:t>
      </w:r>
      <w:r>
        <w:rPr>
          <w:rFonts w:ascii="Arial" w:hAnsi="Arial" w:cs="Arial"/>
          <w:sz w:val="20"/>
          <w:szCs w:val="20"/>
        </w:rPr>
        <w:t xml:space="preserve"> </w:t>
      </w:r>
      <w:r w:rsidRPr="00F074ED">
        <w:rPr>
          <w:rFonts w:ascii="Arial" w:hAnsi="Arial" w:cs="Arial"/>
          <w:sz w:val="20"/>
          <w:szCs w:val="20"/>
        </w:rPr>
        <w:t>reflektující skutečn</w:t>
      </w:r>
      <w:r>
        <w:rPr>
          <w:rFonts w:ascii="Arial" w:hAnsi="Arial" w:cs="Arial"/>
          <w:sz w:val="20"/>
          <w:szCs w:val="20"/>
        </w:rPr>
        <w:t>ý stav</w:t>
      </w:r>
      <w:r w:rsidRPr="00F074ED">
        <w:rPr>
          <w:rFonts w:ascii="Arial" w:hAnsi="Arial" w:cs="Arial"/>
          <w:sz w:val="20"/>
          <w:szCs w:val="20"/>
        </w:rPr>
        <w:t xml:space="preserve"> systému, aktuální </w:t>
      </w:r>
      <w:proofErr w:type="spellStart"/>
      <w:r w:rsidRPr="00F074ED">
        <w:rPr>
          <w:rFonts w:ascii="Arial" w:hAnsi="Arial" w:cs="Arial"/>
          <w:sz w:val="20"/>
          <w:szCs w:val="20"/>
        </w:rPr>
        <w:t>workflow</w:t>
      </w:r>
      <w:proofErr w:type="spellEnd"/>
      <w:r w:rsidRPr="00F074ED">
        <w:rPr>
          <w:rFonts w:ascii="Arial" w:hAnsi="Arial" w:cs="Arial"/>
          <w:sz w:val="20"/>
          <w:szCs w:val="20"/>
        </w:rPr>
        <w:t xml:space="preserve"> a řešení identifikovaných okrajových scénářů.</w:t>
      </w:r>
    </w:p>
    <w:p w14:paraId="1F76A3EE" w14:textId="0866EBA0" w:rsidR="00F074ED" w:rsidRPr="00F074ED" w:rsidRDefault="00F074ED" w:rsidP="00DC2BD5">
      <w:pPr>
        <w:pStyle w:val="Default"/>
        <w:numPr>
          <w:ilvl w:val="0"/>
          <w:numId w:val="18"/>
        </w:numPr>
        <w:spacing w:line="276" w:lineRule="auto"/>
        <w:ind w:left="1134" w:hanging="283"/>
        <w:jc w:val="both"/>
        <w:rPr>
          <w:rFonts w:ascii="Arial" w:hAnsi="Arial" w:cs="Arial"/>
          <w:sz w:val="20"/>
          <w:szCs w:val="20"/>
        </w:rPr>
      </w:pPr>
      <w:r w:rsidRPr="00F074ED">
        <w:rPr>
          <w:rFonts w:ascii="Arial" w:hAnsi="Arial" w:cs="Arial"/>
          <w:sz w:val="20"/>
          <w:szCs w:val="20"/>
        </w:rPr>
        <w:t xml:space="preserve">Reporting </w:t>
      </w:r>
      <w:r>
        <w:rPr>
          <w:rFonts w:ascii="Arial" w:hAnsi="Arial" w:cs="Arial"/>
          <w:sz w:val="20"/>
          <w:szCs w:val="20"/>
        </w:rPr>
        <w:t>výkonnostních parametrů informací</w:t>
      </w:r>
      <w:r w:rsidRPr="00F074ED">
        <w:rPr>
          <w:rFonts w:ascii="Arial" w:hAnsi="Arial" w:cs="Arial"/>
          <w:sz w:val="20"/>
          <w:szCs w:val="20"/>
        </w:rPr>
        <w:t xml:space="preserve"> pro řízení </w:t>
      </w:r>
      <w:r>
        <w:rPr>
          <w:rFonts w:ascii="Arial" w:hAnsi="Arial" w:cs="Arial"/>
          <w:sz w:val="20"/>
          <w:szCs w:val="20"/>
        </w:rPr>
        <w:t>výkonnosti obsluhy</w:t>
      </w:r>
      <w:r w:rsidRPr="00F074ED">
        <w:rPr>
          <w:rFonts w:ascii="Arial" w:hAnsi="Arial" w:cs="Arial"/>
          <w:sz w:val="20"/>
          <w:szCs w:val="20"/>
        </w:rPr>
        <w:t>,</w:t>
      </w:r>
      <w:r>
        <w:rPr>
          <w:rFonts w:ascii="Arial" w:hAnsi="Arial" w:cs="Arial"/>
          <w:sz w:val="20"/>
          <w:szCs w:val="20"/>
        </w:rPr>
        <w:t xml:space="preserve"> </w:t>
      </w:r>
      <w:r w:rsidRPr="00F074ED">
        <w:rPr>
          <w:rFonts w:ascii="Arial" w:hAnsi="Arial" w:cs="Arial"/>
          <w:sz w:val="20"/>
          <w:szCs w:val="20"/>
        </w:rPr>
        <w:t>zejména přehledy o stavu migrace</w:t>
      </w:r>
      <w:r>
        <w:rPr>
          <w:rFonts w:ascii="Arial" w:hAnsi="Arial" w:cs="Arial"/>
          <w:sz w:val="20"/>
          <w:szCs w:val="20"/>
        </w:rPr>
        <w:t xml:space="preserve"> stávajících příjemců dávek v přechodném období na DSSP</w:t>
      </w:r>
      <w:r w:rsidRPr="00F074ED">
        <w:rPr>
          <w:rFonts w:ascii="Arial" w:hAnsi="Arial" w:cs="Arial"/>
          <w:sz w:val="20"/>
          <w:szCs w:val="20"/>
        </w:rPr>
        <w:t>, průběhu pilotního provozu, identifikovaných rizicích a kritických scénářích.</w:t>
      </w:r>
    </w:p>
    <w:p w14:paraId="6508BBD9" w14:textId="505750AF" w:rsidR="002E1FED" w:rsidRPr="00DC2BD5" w:rsidRDefault="004E5585" w:rsidP="00DC2BD5">
      <w:pPr>
        <w:pStyle w:val="RLTextlnkuslovan"/>
        <w:spacing w:line="276" w:lineRule="auto"/>
        <w:rPr>
          <w:b/>
          <w:bCs/>
        </w:rPr>
      </w:pPr>
      <w:r w:rsidRPr="00DC2BD5">
        <w:t>Realizace plnění probíhá na základě změny zákona o státní sociální pomoci, který zavádí novou nepojistnou dávku DSSP a je nutné zajistit systémovou podporu pro její realizaci (žádosti, vyhodnocení, zpracování, výplata a další procesy). Zároveň je nutné provést úpravy do</w:t>
      </w:r>
      <w:r w:rsidR="00DC2BD5">
        <w:t> </w:t>
      </w:r>
      <w:r w:rsidRPr="00DC2BD5">
        <w:t xml:space="preserve">agendových systémů, jež zajišťují stávající dávky po přechodné období, výplata a další procesy. Objednatel tedy </w:t>
      </w:r>
      <w:r w:rsidR="00DC2BD5">
        <w:t xml:space="preserve">na základě této Dílčí smlouvy </w:t>
      </w:r>
      <w:r w:rsidRPr="00DC2BD5">
        <w:t xml:space="preserve">objednává u </w:t>
      </w:r>
      <w:r w:rsidR="00831978">
        <w:t>P</w:t>
      </w:r>
      <w:r w:rsidRPr="00DC2BD5">
        <w:t xml:space="preserve">oskytovatele služby vycházející z nové legislativy o státní sociální pomoci v souladu s investičním záměrem na akci číslo 013V991009123. </w:t>
      </w:r>
      <w:r w:rsidR="002E1FED" w:rsidRPr="00DC2BD5">
        <w:t>Předmětem Služeb na objednávku je realizace požadavků uvedených v</w:t>
      </w:r>
      <w:r w:rsidR="00E879FE">
        <w:t> </w:t>
      </w:r>
      <w:r w:rsidR="002E1FED" w:rsidRPr="00DC2BD5">
        <w:t>Příloze č.</w:t>
      </w:r>
      <w:r w:rsidR="00831978">
        <w:t xml:space="preserve"> </w:t>
      </w:r>
      <w:r w:rsidR="002E1FED" w:rsidRPr="00DC2BD5">
        <w:t>1</w:t>
      </w:r>
      <w:r w:rsidR="00831978">
        <w:t xml:space="preserve"> této Dílčí smlouvy</w:t>
      </w:r>
      <w:r w:rsidR="002E1FED" w:rsidRPr="00DC2BD5">
        <w:t>. Jedná se o pracovní verz</w:t>
      </w:r>
      <w:r w:rsidR="00831978">
        <w:t xml:space="preserve">i </w:t>
      </w:r>
      <w:r w:rsidR="002E1FED" w:rsidRPr="00DC2BD5">
        <w:t xml:space="preserve">k datu </w:t>
      </w:r>
      <w:r w:rsidR="00E879FE">
        <w:t>odeslání</w:t>
      </w:r>
      <w:r w:rsidR="002E1FED" w:rsidRPr="00DC2BD5">
        <w:t xml:space="preserve"> návrhu Dílčí smlouvy č. 1 a je předmětem průběžných modifikací a doplňování. </w:t>
      </w:r>
      <w:r w:rsidR="002E1FED" w:rsidRPr="00DC2BD5">
        <w:rPr>
          <w:b/>
          <w:bCs/>
        </w:rPr>
        <w:t>Za formulaci a</w:t>
      </w:r>
      <w:r w:rsidR="00831978">
        <w:rPr>
          <w:b/>
          <w:bCs/>
        </w:rPr>
        <w:t> </w:t>
      </w:r>
      <w:r w:rsidR="002E1FED" w:rsidRPr="00DC2BD5">
        <w:rPr>
          <w:b/>
          <w:bCs/>
        </w:rPr>
        <w:t>věcnou správnost faktického zadání dílčích prací odpovídá Objednatel.</w:t>
      </w:r>
    </w:p>
    <w:p w14:paraId="7469AF3A" w14:textId="04F87A63" w:rsidR="004E5585" w:rsidRPr="002C4E4C" w:rsidRDefault="004E5585" w:rsidP="00831978">
      <w:pPr>
        <w:pStyle w:val="RLTextlnkuslovan"/>
        <w:spacing w:line="276" w:lineRule="auto"/>
      </w:pPr>
      <w:r w:rsidRPr="002C4E4C">
        <w:rPr>
          <w:b/>
          <w:bCs/>
        </w:rPr>
        <w:t xml:space="preserve">Akceptační kritéria: </w:t>
      </w:r>
    </w:p>
    <w:p w14:paraId="15743B95" w14:textId="6D341686" w:rsidR="004E5585" w:rsidRDefault="004E5585" w:rsidP="00831978">
      <w:pPr>
        <w:pStyle w:val="Default"/>
        <w:spacing w:line="276" w:lineRule="auto"/>
        <w:ind w:left="567"/>
        <w:jc w:val="both"/>
        <w:rPr>
          <w:rFonts w:ascii="Arial" w:hAnsi="Arial" w:cs="Arial"/>
          <w:sz w:val="20"/>
          <w:szCs w:val="20"/>
        </w:rPr>
      </w:pPr>
      <w:r w:rsidRPr="002C4E4C">
        <w:rPr>
          <w:rFonts w:ascii="Arial" w:hAnsi="Arial" w:cs="Arial"/>
          <w:sz w:val="20"/>
          <w:szCs w:val="20"/>
        </w:rPr>
        <w:t>Poskytovatel je povinen jedenkrát měsíčně zanést vykázané hodiny do elektronické aplikace provozované Objednatelem, a to v rozsahu a struktuře stanovené touto aplikací. Předložený výkaz podléhá schválení Objednatelem. Po schválení výkazu bude prostřednictvím aplikace automaticky vygenerován Akceptační protokol, který, po podpisu oběma smluvními stranami, bude tvořit nedílnou přílohu vystavené faktury.</w:t>
      </w:r>
    </w:p>
    <w:p w14:paraId="53807568" w14:textId="6219B9C8" w:rsidR="004E5585" w:rsidRPr="004E5585" w:rsidRDefault="004E5585" w:rsidP="00831978">
      <w:pPr>
        <w:pStyle w:val="Default"/>
        <w:spacing w:before="60" w:line="276" w:lineRule="auto"/>
        <w:ind w:left="567"/>
        <w:jc w:val="both"/>
        <w:rPr>
          <w:rFonts w:ascii="Arial" w:hAnsi="Arial" w:cs="Arial"/>
          <w:sz w:val="20"/>
          <w:szCs w:val="20"/>
        </w:rPr>
      </w:pPr>
      <w:r w:rsidRPr="004E5585">
        <w:rPr>
          <w:rFonts w:ascii="Arial" w:hAnsi="Arial" w:cs="Arial"/>
          <w:sz w:val="20"/>
          <w:szCs w:val="20"/>
        </w:rPr>
        <w:t>Do doby zavedení funkce automatického generování Akceptačního protokolu v elektronické aplikaci je Poskytovatel povinen vyhotovit Akceptační protokol, resp. dílčí měsíční výkaz, v</w:t>
      </w:r>
      <w:r w:rsidR="00831978">
        <w:rPr>
          <w:rFonts w:ascii="Arial" w:hAnsi="Arial" w:cs="Arial"/>
          <w:sz w:val="20"/>
          <w:szCs w:val="20"/>
        </w:rPr>
        <w:t> </w:t>
      </w:r>
      <w:r w:rsidRPr="004E5585">
        <w:rPr>
          <w:rFonts w:ascii="Arial" w:hAnsi="Arial" w:cs="Arial"/>
          <w:sz w:val="20"/>
          <w:szCs w:val="20"/>
        </w:rPr>
        <w:t xml:space="preserve">souladu s níže uvedeným postupem. </w:t>
      </w:r>
    </w:p>
    <w:p w14:paraId="0224FDD0" w14:textId="014595B8" w:rsidR="004E5585" w:rsidRPr="004E5585" w:rsidRDefault="004E5585" w:rsidP="00831978">
      <w:pPr>
        <w:pStyle w:val="Default"/>
        <w:spacing w:before="60" w:line="276" w:lineRule="auto"/>
        <w:ind w:left="567"/>
        <w:jc w:val="both"/>
        <w:rPr>
          <w:rFonts w:ascii="Arial" w:hAnsi="Arial" w:cs="Arial"/>
          <w:sz w:val="20"/>
          <w:szCs w:val="20"/>
        </w:rPr>
      </w:pPr>
      <w:r w:rsidRPr="004E5585">
        <w:rPr>
          <w:rFonts w:ascii="Arial" w:hAnsi="Arial" w:cs="Arial"/>
          <w:sz w:val="20"/>
          <w:szCs w:val="20"/>
        </w:rPr>
        <w:t>V případě, že vykazování v aplikaci bude z technických či jiných důvodů pozastaveno, bude poskytovatel využívat pro vykazování činností strukturu výkazu uvedeného v Příloze č. 2</w:t>
      </w:r>
      <w:r w:rsidR="00831978">
        <w:rPr>
          <w:rFonts w:ascii="Arial" w:hAnsi="Arial" w:cs="Arial"/>
          <w:sz w:val="20"/>
          <w:szCs w:val="20"/>
        </w:rPr>
        <w:t xml:space="preserve"> této Dílčí smlouvy</w:t>
      </w:r>
      <w:r w:rsidRPr="004E5585">
        <w:rPr>
          <w:rFonts w:ascii="Arial" w:hAnsi="Arial" w:cs="Arial"/>
          <w:sz w:val="20"/>
          <w:szCs w:val="20"/>
        </w:rPr>
        <w:t xml:space="preserve">. </w:t>
      </w:r>
    </w:p>
    <w:p w14:paraId="6029BEAC" w14:textId="61BAEC9F" w:rsidR="004E5585" w:rsidRPr="004E5585" w:rsidRDefault="004E5585" w:rsidP="00831978">
      <w:pPr>
        <w:pStyle w:val="Default"/>
        <w:spacing w:before="60" w:line="276" w:lineRule="auto"/>
        <w:ind w:left="567"/>
        <w:jc w:val="both"/>
        <w:rPr>
          <w:rFonts w:ascii="Arial" w:hAnsi="Arial" w:cs="Arial"/>
          <w:sz w:val="20"/>
          <w:szCs w:val="20"/>
        </w:rPr>
      </w:pPr>
      <w:r w:rsidRPr="004E5585">
        <w:rPr>
          <w:rFonts w:ascii="Arial" w:hAnsi="Arial" w:cs="Arial"/>
          <w:sz w:val="20"/>
          <w:szCs w:val="20"/>
        </w:rPr>
        <w:t xml:space="preserve">Akceptace plnění </w:t>
      </w:r>
      <w:r w:rsidR="004D6F26">
        <w:rPr>
          <w:rFonts w:ascii="Arial" w:hAnsi="Arial" w:cs="Arial"/>
          <w:sz w:val="20"/>
          <w:szCs w:val="20"/>
        </w:rPr>
        <w:t xml:space="preserve">bude </w:t>
      </w:r>
      <w:r w:rsidRPr="004E5585">
        <w:rPr>
          <w:rFonts w:ascii="Arial" w:hAnsi="Arial" w:cs="Arial"/>
          <w:sz w:val="20"/>
          <w:szCs w:val="20"/>
        </w:rPr>
        <w:t>probíhat na měsíční bázi formou schválení Dílčího měsíčního výkazu příslušného k</w:t>
      </w:r>
      <w:r w:rsidR="004D6F26">
        <w:rPr>
          <w:rFonts w:ascii="Arial" w:hAnsi="Arial" w:cs="Arial"/>
          <w:sz w:val="20"/>
          <w:szCs w:val="20"/>
        </w:rPr>
        <w:t xml:space="preserve"> této </w:t>
      </w:r>
      <w:r w:rsidRPr="004E5585">
        <w:rPr>
          <w:rFonts w:ascii="Arial" w:hAnsi="Arial" w:cs="Arial"/>
          <w:sz w:val="20"/>
          <w:szCs w:val="20"/>
        </w:rPr>
        <w:t xml:space="preserve">Dílčí smlouvě vzniklé </w:t>
      </w:r>
      <w:r w:rsidR="002E1FED">
        <w:rPr>
          <w:rFonts w:ascii="Arial" w:hAnsi="Arial" w:cs="Arial"/>
          <w:sz w:val="20"/>
          <w:szCs w:val="20"/>
        </w:rPr>
        <w:t>oboustranným odsouhlasením Objednatele a</w:t>
      </w:r>
      <w:r w:rsidR="00831978">
        <w:rPr>
          <w:rFonts w:ascii="Arial" w:hAnsi="Arial" w:cs="Arial"/>
          <w:sz w:val="20"/>
          <w:szCs w:val="20"/>
        </w:rPr>
        <w:t> </w:t>
      </w:r>
      <w:r w:rsidR="002E1FED">
        <w:rPr>
          <w:rFonts w:ascii="Arial" w:hAnsi="Arial" w:cs="Arial"/>
          <w:sz w:val="20"/>
          <w:szCs w:val="20"/>
        </w:rPr>
        <w:t>Poskytovatele dle postupu stanoveného v</w:t>
      </w:r>
      <w:r w:rsidR="00F821F3">
        <w:rPr>
          <w:rFonts w:ascii="Arial" w:hAnsi="Arial" w:cs="Arial"/>
          <w:sz w:val="20"/>
          <w:szCs w:val="20"/>
        </w:rPr>
        <w:t>e S</w:t>
      </w:r>
      <w:r w:rsidR="002E1FED">
        <w:rPr>
          <w:rFonts w:ascii="Arial" w:hAnsi="Arial" w:cs="Arial"/>
          <w:sz w:val="20"/>
          <w:szCs w:val="20"/>
        </w:rPr>
        <w:t xml:space="preserve">mlouvě v čl. 8.8., </w:t>
      </w:r>
      <w:r w:rsidRPr="004E5585">
        <w:rPr>
          <w:rFonts w:ascii="Arial" w:hAnsi="Arial" w:cs="Arial"/>
          <w:sz w:val="20"/>
          <w:szCs w:val="20"/>
        </w:rPr>
        <w:t>který bude součástí Souhrnného měsíčního výkazu za daný měsíc. Poskytovatel bude dodávat Objednateli na měsíční bázi jako součást Dílčího měsíčního výkazu k</w:t>
      </w:r>
      <w:r w:rsidR="004D6F26">
        <w:rPr>
          <w:rFonts w:ascii="Arial" w:hAnsi="Arial" w:cs="Arial"/>
          <w:sz w:val="20"/>
          <w:szCs w:val="20"/>
        </w:rPr>
        <w:t> této Dílčí smlouvě</w:t>
      </w:r>
      <w:r w:rsidRPr="004E5585">
        <w:rPr>
          <w:rFonts w:ascii="Arial" w:hAnsi="Arial" w:cs="Arial"/>
          <w:sz w:val="20"/>
          <w:szCs w:val="20"/>
        </w:rPr>
        <w:t xml:space="preserve"> v </w:t>
      </w:r>
      <w:proofErr w:type="spellStart"/>
      <w:r w:rsidRPr="004E5585">
        <w:rPr>
          <w:rFonts w:ascii="Arial" w:hAnsi="Arial" w:cs="Arial"/>
          <w:sz w:val="20"/>
          <w:szCs w:val="20"/>
        </w:rPr>
        <w:t>granularitě</w:t>
      </w:r>
      <w:proofErr w:type="spellEnd"/>
      <w:r w:rsidRPr="004E5585">
        <w:rPr>
          <w:rFonts w:ascii="Arial" w:hAnsi="Arial" w:cs="Arial"/>
          <w:sz w:val="20"/>
          <w:szCs w:val="20"/>
        </w:rPr>
        <w:t xml:space="preserve"> osoba / datum / počet hodin / dodávka (ve smyslu dílčího zadání, práce na konkrétní části projektu) / role/ popis činnosti. Jak již byl uvedeno výše, vzor struktury údajů ve výkazu je uveden v Příloze č.</w:t>
      </w:r>
      <w:r w:rsidR="004D6F26">
        <w:rPr>
          <w:rFonts w:ascii="Arial" w:hAnsi="Arial" w:cs="Arial"/>
          <w:sz w:val="20"/>
          <w:szCs w:val="20"/>
        </w:rPr>
        <w:t xml:space="preserve"> </w:t>
      </w:r>
      <w:r w:rsidRPr="004E5585">
        <w:rPr>
          <w:rFonts w:ascii="Arial" w:hAnsi="Arial" w:cs="Arial"/>
          <w:sz w:val="20"/>
          <w:szCs w:val="20"/>
        </w:rPr>
        <w:t>2 této</w:t>
      </w:r>
      <w:r w:rsidR="002E1FED">
        <w:rPr>
          <w:rFonts w:ascii="Arial" w:hAnsi="Arial" w:cs="Arial"/>
          <w:sz w:val="20"/>
          <w:szCs w:val="20"/>
        </w:rPr>
        <w:t xml:space="preserve"> Dílčí smlouvy</w:t>
      </w:r>
      <w:r w:rsidRPr="004E5585">
        <w:rPr>
          <w:rFonts w:ascii="Arial" w:hAnsi="Arial" w:cs="Arial"/>
          <w:sz w:val="20"/>
          <w:szCs w:val="20"/>
        </w:rPr>
        <w:t xml:space="preserve">. </w:t>
      </w:r>
    </w:p>
    <w:p w14:paraId="3C84A979" w14:textId="63F39D06" w:rsidR="004E5585" w:rsidRPr="004E5585" w:rsidRDefault="004E5585" w:rsidP="00831978">
      <w:pPr>
        <w:pStyle w:val="Default"/>
        <w:spacing w:before="60" w:line="276" w:lineRule="auto"/>
        <w:ind w:left="567"/>
        <w:jc w:val="both"/>
        <w:rPr>
          <w:rFonts w:ascii="Arial" w:hAnsi="Arial" w:cs="Arial"/>
          <w:sz w:val="20"/>
          <w:szCs w:val="20"/>
        </w:rPr>
      </w:pPr>
      <w:r w:rsidRPr="004E5585">
        <w:rPr>
          <w:rFonts w:ascii="Arial" w:hAnsi="Arial" w:cs="Arial"/>
          <w:sz w:val="20"/>
          <w:szCs w:val="20"/>
        </w:rPr>
        <w:t xml:space="preserve">Bez ohledu na způsob vykazování (v elektronické aplikaci či do přiložené Přílohy č. 2) si Objednatel může vyžádat větší detail včetně odkazu na konkrétní artefakt/dokument ke každé konkrétní </w:t>
      </w:r>
      <w:r w:rsidR="00831978">
        <w:rPr>
          <w:rFonts w:ascii="Arial" w:hAnsi="Arial" w:cs="Arial"/>
          <w:sz w:val="20"/>
          <w:szCs w:val="20"/>
        </w:rPr>
        <w:t>službě</w:t>
      </w:r>
      <w:r w:rsidRPr="004E5585">
        <w:rPr>
          <w:rFonts w:ascii="Arial" w:hAnsi="Arial" w:cs="Arial"/>
          <w:sz w:val="20"/>
          <w:szCs w:val="20"/>
        </w:rPr>
        <w:t xml:space="preserve">, kterou Poskytovatel ve výkazu uvedl. </w:t>
      </w:r>
    </w:p>
    <w:p w14:paraId="48666165" w14:textId="67810825" w:rsidR="004E5585" w:rsidRPr="004E5585" w:rsidRDefault="004E5585" w:rsidP="00831978">
      <w:pPr>
        <w:pStyle w:val="Default"/>
        <w:spacing w:before="60" w:line="276" w:lineRule="auto"/>
        <w:ind w:left="567"/>
        <w:jc w:val="both"/>
        <w:rPr>
          <w:rFonts w:ascii="Arial" w:hAnsi="Arial" w:cs="Arial"/>
          <w:sz w:val="20"/>
          <w:szCs w:val="20"/>
        </w:rPr>
      </w:pPr>
      <w:r w:rsidRPr="004E5585">
        <w:rPr>
          <w:rFonts w:ascii="Arial" w:hAnsi="Arial" w:cs="Arial"/>
          <w:sz w:val="20"/>
          <w:szCs w:val="20"/>
        </w:rPr>
        <w:t>Stav čerpání (v Kč a v počtu ČLD) spolu s přehledem provedených aktivit z této Dílčí smlouvy</w:t>
      </w:r>
      <w:r w:rsidR="00831978">
        <w:rPr>
          <w:rFonts w:ascii="Arial" w:hAnsi="Arial" w:cs="Arial"/>
          <w:sz w:val="20"/>
          <w:szCs w:val="20"/>
        </w:rPr>
        <w:t xml:space="preserve"> č. 1</w:t>
      </w:r>
      <w:r w:rsidRPr="004E5585">
        <w:rPr>
          <w:rFonts w:ascii="Arial" w:hAnsi="Arial" w:cs="Arial"/>
          <w:sz w:val="20"/>
          <w:szCs w:val="20"/>
        </w:rPr>
        <w:t xml:space="preserve"> je Poskytovatel povinen předložit i dříve než jako součást měsíčního výkazu, a to na vyžádání Objednatele. </w:t>
      </w:r>
    </w:p>
    <w:p w14:paraId="794C9D89" w14:textId="1AB342C0" w:rsidR="004E5585" w:rsidRDefault="004E5585" w:rsidP="00831978">
      <w:pPr>
        <w:pStyle w:val="Default"/>
        <w:spacing w:before="60" w:line="276" w:lineRule="auto"/>
        <w:ind w:left="567"/>
        <w:jc w:val="both"/>
        <w:rPr>
          <w:rFonts w:ascii="Arial" w:hAnsi="Arial" w:cs="Arial"/>
          <w:sz w:val="20"/>
          <w:szCs w:val="20"/>
        </w:rPr>
      </w:pPr>
      <w:r w:rsidRPr="004E5585">
        <w:rPr>
          <w:rFonts w:ascii="Arial" w:hAnsi="Arial" w:cs="Arial"/>
          <w:sz w:val="20"/>
          <w:szCs w:val="20"/>
        </w:rPr>
        <w:t>Objednatel může požadovat, aby první Akceptace plnění proběhla až po doručení oznámení Objednatele Poskytovateli o tom, že došlo ke schválení stanovení výdajů financování předmětných Služeb na objednávku ze státního rozpočtu.</w:t>
      </w:r>
    </w:p>
    <w:p w14:paraId="6FEF96CA" w14:textId="3A46A8A1" w:rsidR="00F2741A" w:rsidRPr="00F2741A" w:rsidRDefault="00F2741A" w:rsidP="002C4E4C">
      <w:pPr>
        <w:pStyle w:val="RLTextlnkuslovan"/>
        <w:spacing w:line="276" w:lineRule="auto"/>
      </w:pPr>
      <w:r w:rsidRPr="00F2741A">
        <w:lastRenderedPageBreak/>
        <w:t xml:space="preserve">Objednatel se Dílčí smlouvou zavazuje zaplatit Poskytovateli za </w:t>
      </w:r>
      <w:r w:rsidR="00CF0A72">
        <w:t>řádně poskytnuté a</w:t>
      </w:r>
      <w:r w:rsidR="00831978">
        <w:t> </w:t>
      </w:r>
      <w:r w:rsidR="00CF0A72">
        <w:t xml:space="preserve">Objednatelem akceptované </w:t>
      </w:r>
      <w:r w:rsidRPr="00F2741A">
        <w:t xml:space="preserve">Služby cenu určenou v souladu s čl. </w:t>
      </w:r>
      <w:r w:rsidR="00186C15">
        <w:t>9 Smlouvy</w:t>
      </w:r>
      <w:r w:rsidRPr="00F2741A">
        <w:t xml:space="preserve"> (dále jen „</w:t>
      </w:r>
      <w:r w:rsidRPr="00F2741A">
        <w:rPr>
          <w:b/>
        </w:rPr>
        <w:t>Cena</w:t>
      </w:r>
      <w:r w:rsidRPr="00F2741A">
        <w:t>“).</w:t>
      </w:r>
    </w:p>
    <w:p w14:paraId="5578C77B" w14:textId="77777777" w:rsidR="00F2741A" w:rsidRPr="00F2741A" w:rsidRDefault="00F2741A" w:rsidP="00DC3A62">
      <w:pPr>
        <w:pStyle w:val="RLTextlnkuslovan"/>
      </w:pPr>
      <w:r w:rsidRPr="00F2741A">
        <w:t>Smluvní strany se zavazují poskytnout si navzájem součinnost nezbytnou k řádnému splnění jejich povinností dle této Dílčí smlouvy.</w:t>
      </w:r>
    </w:p>
    <w:p w14:paraId="15899C84" w14:textId="77777777" w:rsidR="00F2741A" w:rsidRPr="00F2741A" w:rsidRDefault="00F2741A" w:rsidP="00F2741A">
      <w:pPr>
        <w:pStyle w:val="RLlneksmlouvy"/>
      </w:pPr>
      <w:bookmarkStart w:id="8" w:name="_Toc357594082"/>
      <w:bookmarkStart w:id="9" w:name="_Toc358638378"/>
      <w:bookmarkStart w:id="10" w:name="_Toc361816451"/>
      <w:bookmarkStart w:id="11" w:name="_Toc361816564"/>
      <w:r w:rsidRPr="00F2741A">
        <w:t xml:space="preserve">CENA </w:t>
      </w:r>
      <w:bookmarkEnd w:id="8"/>
      <w:bookmarkEnd w:id="9"/>
      <w:bookmarkEnd w:id="10"/>
      <w:bookmarkEnd w:id="11"/>
      <w:r w:rsidRPr="00F2741A">
        <w:t>ZA POSKYTNUTÍ SLUŽEB</w:t>
      </w:r>
    </w:p>
    <w:p w14:paraId="5B463DD5" w14:textId="7BBA677B" w:rsidR="00F2741A" w:rsidRPr="00F2741A" w:rsidRDefault="00DC3A62" w:rsidP="00F2741A">
      <w:pPr>
        <w:pStyle w:val="RLTextlnkuslovan"/>
      </w:pPr>
      <w:r>
        <w:t>C</w:t>
      </w:r>
      <w:r w:rsidR="00F2741A" w:rsidRPr="00F2741A">
        <w:t xml:space="preserve">ena za poskytnutí Služeb Poskytovatelem </w:t>
      </w:r>
      <w:r>
        <w:t>po</w:t>
      </w:r>
      <w:r w:rsidR="00F2741A" w:rsidRPr="00F2741A">
        <w:t xml:space="preserve">dle této Dílčí smlouvy činí </w:t>
      </w:r>
      <w:r w:rsidR="00861658">
        <w:t>5</w:t>
      </w:r>
      <w:r w:rsidR="00867563">
        <w:t>5</w:t>
      </w:r>
      <w:r w:rsidR="00861658">
        <w:t> </w:t>
      </w:r>
      <w:r w:rsidR="008222B8">
        <w:t>607</w:t>
      </w:r>
      <w:r w:rsidR="00861658">
        <w:t> </w:t>
      </w:r>
      <w:r w:rsidR="008222B8">
        <w:t>5</w:t>
      </w:r>
      <w:r w:rsidR="00861658">
        <w:t>00</w:t>
      </w:r>
      <w:r w:rsidR="00F2741A" w:rsidRPr="00F2741A">
        <w:t>,- Kč bez DPH.</w:t>
      </w:r>
    </w:p>
    <w:p w14:paraId="30BEF1F7" w14:textId="63B421D7" w:rsidR="00F2741A" w:rsidRPr="00F2741A" w:rsidRDefault="00F2741A" w:rsidP="00DC3A62">
      <w:pPr>
        <w:pStyle w:val="RLTextlnkuslovan"/>
      </w:pPr>
      <w:r w:rsidRPr="00F2741A">
        <w:t>Cena za poskytnutí Služeb byla stanovena</w:t>
      </w:r>
      <w:r w:rsidR="00DC3A62">
        <w:t xml:space="preserve"> podle </w:t>
      </w:r>
      <w:r w:rsidR="00DC3A62" w:rsidRPr="00DC3A62">
        <w:t>ceny za jeden Člověkoden, resp. za jednu</w:t>
      </w:r>
      <w:r w:rsidR="00DC3A62">
        <w:t xml:space="preserve"> </w:t>
      </w:r>
      <w:r w:rsidR="00DC3A62" w:rsidRPr="00DC3A62">
        <w:t>Člověkohodinu strávenou na poskytování</w:t>
      </w:r>
      <w:r w:rsidR="00DC3A62">
        <w:t xml:space="preserve"> </w:t>
      </w:r>
      <w:r w:rsidR="00DC3A62" w:rsidRPr="00DC3A62">
        <w:t>Služ</w:t>
      </w:r>
      <w:r w:rsidR="00DC3A62">
        <w:t>eb</w:t>
      </w:r>
      <w:r w:rsidR="00DC3A62" w:rsidRPr="00DC3A62">
        <w:t xml:space="preserve"> ve smyslu odst. 9.8</w:t>
      </w:r>
      <w:r w:rsidR="00DC3A62">
        <w:t xml:space="preserve"> Smlouvy</w:t>
      </w:r>
      <w:r w:rsidR="00186C15">
        <w:t>,</w:t>
      </w:r>
      <w:r w:rsidR="00DC3A62">
        <w:t xml:space="preserve"> a počtu Člověkodní, resp. Člověkohodin </w:t>
      </w:r>
      <w:r w:rsidRPr="00F2741A">
        <w:t xml:space="preserve">nutných k řádnému poskytnutí Služeb. </w:t>
      </w:r>
      <w:r w:rsidR="004F7E32" w:rsidRPr="004F7E32">
        <w:t>Vzhledem k tomu, že se jedná o plnění s průběžným charakterem, jehož konkrétní rozsah je závislý na postupném zpřesňování požadavků a návaznosti jednotlivých činností, je cena odvozena od kvalifikovaného odhadu potřebného počtu člověkodnů a smluvně sjednaných jednotkových sazeb.</w:t>
      </w:r>
    </w:p>
    <w:p w14:paraId="11134CD6" w14:textId="43F06FB0" w:rsidR="00F2741A" w:rsidRPr="00F2741A" w:rsidRDefault="00F2741A" w:rsidP="00F2741A">
      <w:pPr>
        <w:pStyle w:val="RLlneksmlouvy"/>
      </w:pPr>
      <w:bookmarkStart w:id="12" w:name="_Toc357594083"/>
      <w:bookmarkStart w:id="13" w:name="_Toc358638379"/>
      <w:bookmarkStart w:id="14" w:name="_Toc361816452"/>
      <w:bookmarkStart w:id="15" w:name="_Toc361816565"/>
      <w:r w:rsidRPr="00F2741A">
        <w:t xml:space="preserve">TERMÍN POSKYTNUTÍ </w:t>
      </w:r>
      <w:bookmarkEnd w:id="12"/>
      <w:bookmarkEnd w:id="13"/>
      <w:bookmarkEnd w:id="14"/>
      <w:bookmarkEnd w:id="15"/>
      <w:r w:rsidRPr="00F2741A">
        <w:t>SLUŽEB</w:t>
      </w:r>
    </w:p>
    <w:p w14:paraId="2C7762DE" w14:textId="7F9BECBA" w:rsidR="00F2741A" w:rsidRPr="00F2741A" w:rsidRDefault="00F2741A" w:rsidP="00F2741A">
      <w:pPr>
        <w:pStyle w:val="RLTextlnkuslovan"/>
      </w:pPr>
      <w:r w:rsidRPr="00F2741A">
        <w:t>Poskytovatel se zavazuje, že Služby poskytne a předá Objednateli do</w:t>
      </w:r>
      <w:r w:rsidR="00313CB2">
        <w:t xml:space="preserve"> 30. </w:t>
      </w:r>
      <w:r w:rsidR="00E879FE">
        <w:t>6</w:t>
      </w:r>
      <w:r w:rsidR="00313CB2">
        <w:t>. 2026</w:t>
      </w:r>
      <w:r w:rsidR="00831978">
        <w:t>.</w:t>
      </w:r>
      <w:r w:rsidRPr="00F2741A">
        <w:t xml:space="preserve"> </w:t>
      </w:r>
    </w:p>
    <w:p w14:paraId="7B18B02B" w14:textId="77777777" w:rsidR="00F2741A" w:rsidRPr="00F2741A" w:rsidRDefault="00F2741A" w:rsidP="00F2741A">
      <w:pPr>
        <w:pStyle w:val="RLlneksmlouvy"/>
      </w:pPr>
      <w:bookmarkStart w:id="16" w:name="_Toc357594085"/>
      <w:bookmarkStart w:id="17" w:name="_Toc358638381"/>
      <w:bookmarkStart w:id="18" w:name="_Toc361816567"/>
      <w:r w:rsidRPr="00F2741A">
        <w:t>ZÁVĚREČNÁ USTANOVENÍ</w:t>
      </w:r>
      <w:bookmarkEnd w:id="16"/>
      <w:bookmarkEnd w:id="17"/>
      <w:bookmarkEnd w:id="18"/>
    </w:p>
    <w:p w14:paraId="7D2B536F" w14:textId="5674E8C6" w:rsidR="00F2741A" w:rsidRPr="00F2741A" w:rsidRDefault="00F2741A" w:rsidP="00F2741A">
      <w:pPr>
        <w:pStyle w:val="RLTextlnkuslovan"/>
      </w:pPr>
      <w:r w:rsidRPr="00F2741A">
        <w:t xml:space="preserve">Dílčí smlouva nabývá platnosti dnem jejího podpisu oběma </w:t>
      </w:r>
      <w:r w:rsidR="00117B63">
        <w:t>S</w:t>
      </w:r>
      <w:r w:rsidRPr="00F2741A">
        <w:t>mluvními stranami a účinnosti dnem jejího uveřejnění dle zákona č. 340/2015 Sb., o zvláštních podmínkách účinnosti některých smluv, uveřejňování těchto smluv a o registru smluv</w:t>
      </w:r>
      <w:r w:rsidR="00117B63">
        <w:t xml:space="preserve"> (zákon o registru smluv), ve znění pozdějších předpisů</w:t>
      </w:r>
      <w:r w:rsidRPr="00F2741A">
        <w:t>.</w:t>
      </w:r>
    </w:p>
    <w:p w14:paraId="022CC63C" w14:textId="1AA61AA3" w:rsidR="00F2741A" w:rsidRPr="00F2741A" w:rsidRDefault="00F2741A" w:rsidP="00F2741A">
      <w:pPr>
        <w:pStyle w:val="RLTextlnkuslovan"/>
      </w:pPr>
      <w:r w:rsidRPr="00F2741A">
        <w:t xml:space="preserve">Práva a povinnosti </w:t>
      </w:r>
      <w:r w:rsidR="00117B63">
        <w:t>S</w:t>
      </w:r>
      <w:r w:rsidRPr="00F2741A">
        <w:t xml:space="preserve">mluvních stran, které nejsou upraveny v Dílčí smlouvě, se řídí </w:t>
      </w:r>
      <w:r w:rsidR="00117B63">
        <w:t>Smlouvou</w:t>
      </w:r>
      <w:r w:rsidRPr="00F2741A">
        <w:t>. V případě rozporu mezi Dílčí smlouvou a </w:t>
      </w:r>
      <w:r w:rsidR="00117B63">
        <w:t xml:space="preserve">Smlouvou </w:t>
      </w:r>
      <w:r w:rsidRPr="00F2741A">
        <w:t>se použijí ustanovení Dílčí smlouvy, ledaže by z</w:t>
      </w:r>
      <w:r w:rsidR="00117B63">
        <w:t>e</w:t>
      </w:r>
      <w:r w:rsidRPr="00F2741A">
        <w:t> </w:t>
      </w:r>
      <w:r w:rsidR="00117B63">
        <w:t xml:space="preserve">Smlouvy </w:t>
      </w:r>
      <w:r w:rsidRPr="00F2741A">
        <w:t>či z příslušných právních předpisů vyplývalo jinak.</w:t>
      </w:r>
    </w:p>
    <w:p w14:paraId="0ABD977C" w14:textId="2CF7CAB5" w:rsidR="00F2741A" w:rsidRPr="00F2741A" w:rsidRDefault="00F2741A" w:rsidP="00F2741A">
      <w:pPr>
        <w:pStyle w:val="RLTextlnkuslovan"/>
      </w:pPr>
      <w:r w:rsidRPr="00F2741A">
        <w:t xml:space="preserve">Dílčí smlouva spolu s příslušnými ustanoveními </w:t>
      </w:r>
      <w:r w:rsidR="00117B63">
        <w:t xml:space="preserve">Smlouvy </w:t>
      </w:r>
      <w:r w:rsidRPr="00F2741A">
        <w:t xml:space="preserve">představuje úplnou dohodu </w:t>
      </w:r>
      <w:r w:rsidR="00117B63">
        <w:t>S</w:t>
      </w:r>
      <w:r w:rsidRPr="00F2741A">
        <w:t>mluvních stran o předmětu Dílčí smlouvy.</w:t>
      </w:r>
    </w:p>
    <w:p w14:paraId="26691F8E" w14:textId="69FE5437" w:rsidR="00F2741A" w:rsidRPr="00F2741A" w:rsidRDefault="00F2741A" w:rsidP="00F2741A">
      <w:pPr>
        <w:pStyle w:val="RLTextlnkuslovan"/>
      </w:pPr>
      <w:r w:rsidRPr="00F2741A">
        <w:t>Nedílnou součást Dílčí smlouvy tvoří tyto přílohy:</w:t>
      </w:r>
    </w:p>
    <w:p w14:paraId="29EC5B33" w14:textId="30F5648C" w:rsidR="00F2741A" w:rsidRPr="00F2741A" w:rsidRDefault="00F2741A" w:rsidP="00F2741A">
      <w:pPr>
        <w:spacing w:after="0" w:line="280" w:lineRule="atLeast"/>
        <w:ind w:left="2268" w:hanging="1275"/>
        <w:rPr>
          <w:rFonts w:ascii="Arial" w:eastAsia="Times New Roman" w:hAnsi="Arial" w:cs="Arial"/>
          <w:kern w:val="0"/>
          <w:sz w:val="20"/>
          <w:szCs w:val="20"/>
          <w14:ligatures w14:val="none"/>
        </w:rPr>
      </w:pPr>
      <w:r w:rsidRPr="00F2741A">
        <w:rPr>
          <w:rFonts w:ascii="Arial" w:eastAsia="Times New Roman" w:hAnsi="Arial" w:cs="Arial"/>
          <w:kern w:val="0"/>
          <w:sz w:val="20"/>
          <w:szCs w:val="20"/>
          <w14:ligatures w14:val="none"/>
        </w:rPr>
        <w:t>Příloha č. 1:</w:t>
      </w:r>
      <w:r w:rsidRPr="00F2741A">
        <w:rPr>
          <w:rFonts w:ascii="Arial" w:eastAsia="Times New Roman" w:hAnsi="Arial" w:cs="Arial"/>
          <w:kern w:val="0"/>
          <w:sz w:val="20"/>
          <w:szCs w:val="20"/>
          <w14:ligatures w14:val="none"/>
        </w:rPr>
        <w:tab/>
      </w:r>
      <w:r w:rsidR="002C4E4C">
        <w:rPr>
          <w:rFonts w:ascii="Arial" w:eastAsia="Times New Roman" w:hAnsi="Arial" w:cs="Arial"/>
          <w:kern w:val="0"/>
          <w:sz w:val="20"/>
          <w:szCs w:val="20"/>
          <w14:ligatures w14:val="none"/>
        </w:rPr>
        <w:t xml:space="preserve">IT Business architektura verze </w:t>
      </w:r>
      <w:r w:rsidR="00867563">
        <w:rPr>
          <w:rFonts w:ascii="Arial" w:eastAsia="Times New Roman" w:hAnsi="Arial" w:cs="Arial"/>
          <w:kern w:val="0"/>
          <w:sz w:val="20"/>
          <w:szCs w:val="20"/>
          <w14:ligatures w14:val="none"/>
        </w:rPr>
        <w:t>1.7</w:t>
      </w:r>
    </w:p>
    <w:p w14:paraId="6B738F33" w14:textId="5C6F0BEF" w:rsidR="00F2741A" w:rsidRPr="00F2741A" w:rsidRDefault="00F2741A" w:rsidP="00F2741A">
      <w:pPr>
        <w:spacing w:after="0" w:line="280" w:lineRule="atLeast"/>
        <w:ind w:left="2268" w:hanging="1275"/>
        <w:rPr>
          <w:rFonts w:ascii="Arial" w:eastAsia="Times New Roman" w:hAnsi="Arial" w:cs="Arial"/>
          <w:kern w:val="0"/>
          <w:sz w:val="20"/>
          <w:szCs w:val="20"/>
          <w14:ligatures w14:val="none"/>
        </w:rPr>
      </w:pPr>
      <w:r w:rsidRPr="00F2741A">
        <w:rPr>
          <w:rFonts w:ascii="Arial" w:eastAsia="Times New Roman" w:hAnsi="Arial" w:cs="Arial"/>
          <w:kern w:val="0"/>
          <w:sz w:val="20"/>
          <w:szCs w:val="20"/>
          <w14:ligatures w14:val="none"/>
        </w:rPr>
        <w:t>Příloha č. 2:</w:t>
      </w:r>
      <w:r w:rsidRPr="00F2741A">
        <w:rPr>
          <w:rFonts w:ascii="Arial" w:eastAsia="Times New Roman" w:hAnsi="Arial" w:cs="Arial"/>
          <w:kern w:val="0"/>
          <w:sz w:val="20"/>
          <w:szCs w:val="20"/>
          <w14:ligatures w14:val="none"/>
        </w:rPr>
        <w:tab/>
      </w:r>
      <w:r w:rsidR="002C4E4C">
        <w:rPr>
          <w:rFonts w:ascii="Arial" w:eastAsia="Times New Roman" w:hAnsi="Arial" w:cs="Arial"/>
          <w:kern w:val="0"/>
          <w:sz w:val="20"/>
          <w:szCs w:val="20"/>
          <w14:ligatures w14:val="none"/>
        </w:rPr>
        <w:t>Vzor výkazu</w:t>
      </w:r>
    </w:p>
    <w:p w14:paraId="5FCC13F6" w14:textId="77777777" w:rsidR="00F2741A" w:rsidRPr="00F2741A" w:rsidRDefault="00F2741A" w:rsidP="00F2741A">
      <w:pPr>
        <w:pStyle w:val="RLTextlnkuslovan"/>
      </w:pPr>
      <w:r w:rsidRPr="00F2741A">
        <w:t>Dílčí smlouva je uzavřena elektronicky, tj. prostřednictvím uznávaného elektronického podpisu ve smyslu zákona č. 297/2016 Sb., o službách vytvářejících důvěru pro elektronické transakce, ve znění pozdějších předpisů, opatřeného časovým razítkem.</w:t>
      </w:r>
    </w:p>
    <w:p w14:paraId="7CA7CB6E" w14:textId="77777777" w:rsidR="00F2741A" w:rsidRPr="00F2741A" w:rsidRDefault="00F2741A" w:rsidP="00F2741A">
      <w:pPr>
        <w:spacing w:before="120" w:after="120" w:line="276" w:lineRule="auto"/>
        <w:rPr>
          <w:rFonts w:ascii="Arial" w:eastAsia="Times New Roman" w:hAnsi="Arial" w:cs="Arial"/>
          <w:kern w:val="0"/>
          <w:sz w:val="20"/>
          <w:szCs w:val="20"/>
          <w:lang w:eastAsia="cs-CZ"/>
          <w14:ligatures w14:val="none"/>
        </w:rPr>
      </w:pPr>
    </w:p>
    <w:bookmarkEnd w:id="0"/>
    <w:bookmarkEnd w:id="1"/>
    <w:bookmarkEnd w:id="2"/>
    <w:bookmarkEnd w:id="3"/>
    <w:p w14:paraId="4C342E5A" w14:textId="77777777" w:rsidR="00F2741A" w:rsidRPr="00F2741A" w:rsidRDefault="00F2741A" w:rsidP="00F2741A">
      <w:pPr>
        <w:spacing w:after="0" w:line="280" w:lineRule="atLeast"/>
        <w:jc w:val="center"/>
        <w:rPr>
          <w:rFonts w:ascii="Arial" w:eastAsia="Times New Roman" w:hAnsi="Arial" w:cs="Arial"/>
          <w:b/>
          <w:kern w:val="0"/>
          <w:sz w:val="20"/>
          <w:szCs w:val="20"/>
          <w:lang w:eastAsia="cs-CZ"/>
          <w14:ligatures w14:val="none"/>
        </w:rPr>
      </w:pPr>
      <w:r w:rsidRPr="00F2741A">
        <w:rPr>
          <w:rFonts w:ascii="Arial" w:eastAsia="Times New Roman" w:hAnsi="Arial" w:cs="Arial"/>
          <w:b/>
          <w:kern w:val="0"/>
          <w:sz w:val="20"/>
          <w:szCs w:val="20"/>
          <w:lang w:eastAsia="cs-CZ"/>
          <w14:ligatures w14:val="none"/>
        </w:rPr>
        <w:t>Smluvní strany prohlašují, že si Dílčí smlouvu přečetly, že s jejím obsahem souhlasí a na důkaz toho k ní připojují svoje podpisy.</w:t>
      </w:r>
    </w:p>
    <w:p w14:paraId="08E3020C" w14:textId="77777777" w:rsidR="00F2741A" w:rsidRPr="00F2741A" w:rsidRDefault="00F2741A" w:rsidP="00F2741A">
      <w:pPr>
        <w:spacing w:after="0" w:line="280" w:lineRule="atLeast"/>
        <w:jc w:val="center"/>
        <w:rPr>
          <w:rFonts w:ascii="Arial" w:eastAsia="Times New Roman" w:hAnsi="Arial" w:cs="Arial"/>
          <w:b/>
          <w:kern w:val="0"/>
          <w:sz w:val="20"/>
          <w:szCs w:val="20"/>
          <w:lang w:eastAsia="cs-CZ"/>
          <w14:ligatures w14:val="none"/>
        </w:rPr>
      </w:pPr>
    </w:p>
    <w:p w14:paraId="07D2478D" w14:textId="77777777" w:rsidR="00F2741A" w:rsidRPr="00F2741A" w:rsidRDefault="00F2741A" w:rsidP="00F2741A">
      <w:pPr>
        <w:spacing w:after="0" w:line="280" w:lineRule="atLeast"/>
        <w:jc w:val="center"/>
        <w:rPr>
          <w:rFonts w:ascii="Arial" w:eastAsia="Times New Roman" w:hAnsi="Arial" w:cs="Arial"/>
          <w:b/>
          <w:kern w:val="0"/>
          <w:sz w:val="20"/>
          <w:szCs w:val="20"/>
          <w:lang w:eastAsia="cs-CZ"/>
          <w14:ligatures w14:val="none"/>
        </w:rPr>
      </w:pPr>
    </w:p>
    <w:tbl>
      <w:tblPr>
        <w:tblW w:w="0" w:type="auto"/>
        <w:jc w:val="center"/>
        <w:tblLook w:val="01E0" w:firstRow="1" w:lastRow="1" w:firstColumn="1" w:lastColumn="1" w:noHBand="0" w:noVBand="0"/>
      </w:tblPr>
      <w:tblGrid>
        <w:gridCol w:w="4535"/>
        <w:gridCol w:w="4535"/>
      </w:tblGrid>
      <w:tr w:rsidR="00F2741A" w:rsidRPr="00F2741A" w14:paraId="29DBF904" w14:textId="77777777" w:rsidTr="00C86CF4">
        <w:trPr>
          <w:jc w:val="center"/>
        </w:trPr>
        <w:tc>
          <w:tcPr>
            <w:tcW w:w="4535" w:type="dxa"/>
          </w:tcPr>
          <w:p w14:paraId="290FA0C0" w14:textId="77777777" w:rsidR="00F2741A" w:rsidRPr="00F2741A" w:rsidRDefault="00F2741A" w:rsidP="00F2741A">
            <w:pPr>
              <w:keepNext/>
              <w:spacing w:after="0" w:line="280" w:lineRule="atLeast"/>
              <w:jc w:val="center"/>
              <w:rPr>
                <w:rFonts w:ascii="Arial" w:eastAsia="Times New Roman" w:hAnsi="Arial" w:cs="Arial"/>
                <w:b/>
                <w:kern w:val="0"/>
                <w:sz w:val="20"/>
                <w:szCs w:val="20"/>
                <w:lang w:eastAsia="cs-CZ"/>
                <w14:ligatures w14:val="none"/>
              </w:rPr>
            </w:pPr>
            <w:r w:rsidRPr="00F2741A">
              <w:rPr>
                <w:rFonts w:ascii="Arial" w:eastAsia="Times New Roman" w:hAnsi="Arial" w:cs="Arial"/>
                <w:b/>
                <w:kern w:val="0"/>
                <w:sz w:val="20"/>
                <w:szCs w:val="20"/>
                <w:lang w:eastAsia="cs-CZ"/>
                <w14:ligatures w14:val="none"/>
              </w:rPr>
              <w:lastRenderedPageBreak/>
              <w:t>Objednatel</w:t>
            </w:r>
          </w:p>
          <w:p w14:paraId="5796A5E3" w14:textId="77777777" w:rsidR="00F2741A" w:rsidRPr="00F2741A" w:rsidRDefault="00F2741A" w:rsidP="00F2741A">
            <w:pPr>
              <w:keepNext/>
              <w:spacing w:after="0" w:line="280" w:lineRule="atLeast"/>
              <w:jc w:val="center"/>
              <w:rPr>
                <w:rFonts w:ascii="Arial" w:eastAsia="Times New Roman" w:hAnsi="Arial" w:cs="Arial"/>
                <w:kern w:val="0"/>
                <w:sz w:val="20"/>
                <w:szCs w:val="20"/>
                <w14:ligatures w14:val="none"/>
              </w:rPr>
            </w:pPr>
          </w:p>
          <w:p w14:paraId="4966E1E3" w14:textId="47219144" w:rsidR="00F2741A" w:rsidRPr="00F2741A" w:rsidRDefault="00F2741A" w:rsidP="00F2741A">
            <w:pPr>
              <w:keepNext/>
              <w:spacing w:after="0" w:line="280" w:lineRule="atLeast"/>
              <w:jc w:val="center"/>
              <w:rPr>
                <w:rFonts w:ascii="Arial" w:eastAsia="Times New Roman" w:hAnsi="Arial" w:cs="Arial"/>
                <w:kern w:val="0"/>
                <w:sz w:val="20"/>
                <w:szCs w:val="20"/>
                <w14:ligatures w14:val="none"/>
              </w:rPr>
            </w:pPr>
            <w:r w:rsidRPr="00F2741A">
              <w:rPr>
                <w:rFonts w:ascii="Arial" w:eastAsia="Times New Roman" w:hAnsi="Arial" w:cs="Arial"/>
                <w:kern w:val="0"/>
                <w:sz w:val="20"/>
                <w:szCs w:val="20"/>
                <w14:ligatures w14:val="none"/>
              </w:rPr>
              <w:t xml:space="preserve">V </w:t>
            </w:r>
            <w:r w:rsidR="004401DC">
              <w:rPr>
                <w:rFonts w:ascii="Arial" w:eastAsia="Times New Roman" w:hAnsi="Arial" w:cs="Arial"/>
                <w:kern w:val="0"/>
                <w:sz w:val="20"/>
                <w:szCs w:val="20"/>
                <w14:ligatures w14:val="none"/>
              </w:rPr>
              <w:t>Praze</w:t>
            </w:r>
            <w:r w:rsidRPr="00F2741A">
              <w:rPr>
                <w:rFonts w:ascii="Arial" w:eastAsia="Times New Roman" w:hAnsi="Arial" w:cs="Arial"/>
                <w:kern w:val="0"/>
                <w:sz w:val="20"/>
                <w:szCs w:val="20"/>
                <w14:ligatures w14:val="none"/>
              </w:rPr>
              <w:t xml:space="preserve"> dne elektronického podpisu</w:t>
            </w:r>
          </w:p>
          <w:p w14:paraId="0AF494F0" w14:textId="77777777" w:rsidR="00F2741A" w:rsidRPr="00F2741A" w:rsidRDefault="00F2741A" w:rsidP="00F2741A">
            <w:pPr>
              <w:keepNext/>
              <w:spacing w:after="0" w:line="280" w:lineRule="atLeast"/>
              <w:rPr>
                <w:rFonts w:ascii="Arial" w:eastAsia="Times New Roman" w:hAnsi="Arial" w:cs="Arial"/>
                <w:kern w:val="0"/>
                <w:sz w:val="20"/>
                <w:szCs w:val="20"/>
                <w:lang w:eastAsia="cs-CZ"/>
                <w14:ligatures w14:val="none"/>
              </w:rPr>
            </w:pPr>
          </w:p>
        </w:tc>
        <w:tc>
          <w:tcPr>
            <w:tcW w:w="4535" w:type="dxa"/>
          </w:tcPr>
          <w:p w14:paraId="64027C00" w14:textId="77777777" w:rsidR="00F2741A" w:rsidRPr="00F2741A" w:rsidRDefault="00F2741A" w:rsidP="00F2741A">
            <w:pPr>
              <w:keepNext/>
              <w:spacing w:after="0" w:line="280" w:lineRule="atLeast"/>
              <w:jc w:val="center"/>
              <w:rPr>
                <w:rFonts w:ascii="Arial" w:eastAsia="Times New Roman" w:hAnsi="Arial" w:cs="Arial"/>
                <w:b/>
                <w:bCs/>
                <w:kern w:val="0"/>
                <w:sz w:val="20"/>
                <w:szCs w:val="20"/>
                <w14:ligatures w14:val="none"/>
              </w:rPr>
            </w:pPr>
            <w:r w:rsidRPr="00F2741A">
              <w:rPr>
                <w:rFonts w:ascii="Arial" w:eastAsia="Times New Roman" w:hAnsi="Arial" w:cs="Arial"/>
                <w:b/>
                <w:bCs/>
                <w:kern w:val="0"/>
                <w:sz w:val="20"/>
                <w:szCs w:val="20"/>
                <w14:ligatures w14:val="none"/>
              </w:rPr>
              <w:t>Poskytovatel</w:t>
            </w:r>
          </w:p>
          <w:p w14:paraId="4E5BEA69" w14:textId="77777777" w:rsidR="00F2741A" w:rsidRPr="00F2741A" w:rsidRDefault="00F2741A" w:rsidP="00F2741A">
            <w:pPr>
              <w:keepNext/>
              <w:spacing w:after="0" w:line="280" w:lineRule="atLeast"/>
              <w:jc w:val="center"/>
              <w:rPr>
                <w:rFonts w:ascii="Arial" w:eastAsia="Times New Roman" w:hAnsi="Arial" w:cs="Arial"/>
                <w:kern w:val="0"/>
                <w:sz w:val="20"/>
                <w:szCs w:val="20"/>
                <w14:ligatures w14:val="none"/>
              </w:rPr>
            </w:pPr>
          </w:p>
          <w:p w14:paraId="373C92E4" w14:textId="66D3F984" w:rsidR="00F2741A" w:rsidRPr="00F2741A" w:rsidRDefault="00F2741A" w:rsidP="00F2741A">
            <w:pPr>
              <w:keepNext/>
              <w:spacing w:after="0" w:line="280" w:lineRule="atLeast"/>
              <w:jc w:val="center"/>
              <w:rPr>
                <w:rFonts w:ascii="Arial" w:eastAsia="Times New Roman" w:hAnsi="Arial" w:cs="Arial"/>
                <w:kern w:val="0"/>
                <w:sz w:val="20"/>
                <w:szCs w:val="20"/>
                <w14:ligatures w14:val="none"/>
              </w:rPr>
            </w:pPr>
            <w:r w:rsidRPr="00F2741A">
              <w:rPr>
                <w:rFonts w:ascii="Arial" w:eastAsia="Times New Roman" w:hAnsi="Arial" w:cs="Arial"/>
                <w:kern w:val="0"/>
                <w:sz w:val="20"/>
                <w:szCs w:val="20"/>
                <w14:ligatures w14:val="none"/>
              </w:rPr>
              <w:t xml:space="preserve">V </w:t>
            </w:r>
            <w:r w:rsidR="004401DC">
              <w:rPr>
                <w:rFonts w:ascii="Arial" w:eastAsia="Times New Roman" w:hAnsi="Arial" w:cs="Arial"/>
                <w:kern w:val="0"/>
                <w:sz w:val="20"/>
                <w:szCs w:val="20"/>
                <w14:ligatures w14:val="none"/>
              </w:rPr>
              <w:t>Praze</w:t>
            </w:r>
            <w:r w:rsidRPr="00F2741A">
              <w:rPr>
                <w:rFonts w:ascii="Arial" w:eastAsia="Times New Roman" w:hAnsi="Arial" w:cs="Arial"/>
                <w:kern w:val="0"/>
                <w:sz w:val="20"/>
                <w:szCs w:val="20"/>
                <w14:ligatures w14:val="none"/>
              </w:rPr>
              <w:t xml:space="preserve"> dne elektronického podpisu</w:t>
            </w:r>
          </w:p>
        </w:tc>
      </w:tr>
      <w:tr w:rsidR="00F2741A" w:rsidRPr="00F2741A" w14:paraId="68AAA3A7" w14:textId="77777777" w:rsidTr="00C86CF4">
        <w:trPr>
          <w:trHeight w:val="820"/>
          <w:jc w:val="center"/>
        </w:trPr>
        <w:tc>
          <w:tcPr>
            <w:tcW w:w="4535" w:type="dxa"/>
          </w:tcPr>
          <w:p w14:paraId="76ECCD2A" w14:textId="77777777" w:rsidR="00F2741A" w:rsidRPr="00F2741A" w:rsidRDefault="00F2741A" w:rsidP="00F2741A">
            <w:pPr>
              <w:keepNext/>
              <w:spacing w:after="0" w:line="280" w:lineRule="atLeast"/>
              <w:jc w:val="center"/>
              <w:rPr>
                <w:rFonts w:ascii="Arial" w:eastAsia="Times New Roman" w:hAnsi="Arial" w:cs="Arial"/>
                <w:kern w:val="0"/>
                <w:sz w:val="20"/>
                <w:szCs w:val="20"/>
                <w14:ligatures w14:val="none"/>
              </w:rPr>
            </w:pPr>
          </w:p>
          <w:p w14:paraId="7587C5BB" w14:textId="77777777" w:rsidR="00F2741A" w:rsidRPr="00F2741A" w:rsidRDefault="00F2741A" w:rsidP="00F2741A">
            <w:pPr>
              <w:keepNext/>
              <w:spacing w:after="0" w:line="280" w:lineRule="atLeast"/>
              <w:jc w:val="center"/>
              <w:rPr>
                <w:rFonts w:ascii="Arial" w:eastAsia="Times New Roman" w:hAnsi="Arial" w:cs="Arial"/>
                <w:kern w:val="0"/>
                <w:sz w:val="20"/>
                <w:szCs w:val="20"/>
                <w14:ligatures w14:val="none"/>
              </w:rPr>
            </w:pPr>
          </w:p>
          <w:p w14:paraId="74B99256" w14:textId="77777777" w:rsidR="00F2741A" w:rsidRPr="00F2741A" w:rsidRDefault="00F2741A" w:rsidP="00F2741A">
            <w:pPr>
              <w:keepNext/>
              <w:spacing w:after="0" w:line="280" w:lineRule="atLeast"/>
              <w:jc w:val="center"/>
              <w:rPr>
                <w:rFonts w:ascii="Arial" w:eastAsia="Times New Roman" w:hAnsi="Arial" w:cs="Arial"/>
                <w:kern w:val="0"/>
                <w:sz w:val="20"/>
                <w:szCs w:val="20"/>
                <w14:ligatures w14:val="none"/>
              </w:rPr>
            </w:pPr>
            <w:r w:rsidRPr="00F2741A">
              <w:rPr>
                <w:rFonts w:ascii="Arial" w:eastAsia="Times New Roman" w:hAnsi="Arial" w:cs="Arial"/>
                <w:kern w:val="0"/>
                <w:sz w:val="20"/>
                <w:szCs w:val="20"/>
                <w14:ligatures w14:val="none"/>
              </w:rPr>
              <w:t>........................................................................</w:t>
            </w:r>
          </w:p>
          <w:p w14:paraId="0E2FF3BE" w14:textId="77777777" w:rsidR="00F2741A" w:rsidRPr="00F2741A" w:rsidRDefault="00F2741A" w:rsidP="00F2741A">
            <w:pPr>
              <w:keepNext/>
              <w:spacing w:after="0" w:line="280" w:lineRule="atLeast"/>
              <w:jc w:val="center"/>
              <w:rPr>
                <w:rFonts w:ascii="Arial" w:eastAsia="Times New Roman" w:hAnsi="Arial" w:cs="Arial"/>
                <w:b/>
                <w:bCs/>
                <w:kern w:val="0"/>
                <w:sz w:val="20"/>
                <w:szCs w:val="20"/>
                <w14:ligatures w14:val="none"/>
              </w:rPr>
            </w:pPr>
            <w:r w:rsidRPr="00F2741A">
              <w:rPr>
                <w:rFonts w:ascii="Arial" w:eastAsia="Times New Roman" w:hAnsi="Arial" w:cs="Arial"/>
                <w:b/>
                <w:bCs/>
                <w:kern w:val="0"/>
                <w:sz w:val="20"/>
                <w:szCs w:val="20"/>
                <w14:ligatures w14:val="none"/>
              </w:rPr>
              <w:t>Česká republika – Ministerstvo práce a sociálních věcí</w:t>
            </w:r>
          </w:p>
          <w:p w14:paraId="60A6754C" w14:textId="6731B96D" w:rsidR="00F2741A" w:rsidRPr="00F2741A" w:rsidRDefault="00F2741A" w:rsidP="00F2741A">
            <w:pPr>
              <w:keepNext/>
              <w:spacing w:after="0" w:line="280" w:lineRule="atLeast"/>
              <w:jc w:val="center"/>
              <w:rPr>
                <w:rFonts w:ascii="Arial" w:eastAsia="Times New Roman" w:hAnsi="Arial" w:cs="Arial"/>
                <w:kern w:val="0"/>
                <w:sz w:val="20"/>
                <w:szCs w:val="20"/>
                <w14:ligatures w14:val="none"/>
              </w:rPr>
            </w:pPr>
          </w:p>
        </w:tc>
        <w:tc>
          <w:tcPr>
            <w:tcW w:w="4535" w:type="dxa"/>
          </w:tcPr>
          <w:p w14:paraId="6CEEC411" w14:textId="77777777" w:rsidR="00F2741A" w:rsidRPr="00F2741A" w:rsidRDefault="00F2741A" w:rsidP="00F2741A">
            <w:pPr>
              <w:keepNext/>
              <w:spacing w:after="0" w:line="280" w:lineRule="atLeast"/>
              <w:jc w:val="center"/>
              <w:rPr>
                <w:rFonts w:ascii="Arial" w:eastAsia="Times New Roman" w:hAnsi="Arial" w:cs="Arial"/>
                <w:kern w:val="0"/>
                <w:sz w:val="20"/>
                <w:szCs w:val="20"/>
                <w14:ligatures w14:val="none"/>
              </w:rPr>
            </w:pPr>
          </w:p>
          <w:p w14:paraId="1EE4A9C1" w14:textId="77777777" w:rsidR="00F2741A" w:rsidRPr="00F2741A" w:rsidRDefault="00F2741A" w:rsidP="00F2741A">
            <w:pPr>
              <w:keepNext/>
              <w:spacing w:after="0" w:line="280" w:lineRule="atLeast"/>
              <w:jc w:val="center"/>
              <w:rPr>
                <w:rFonts w:ascii="Arial" w:eastAsia="Times New Roman" w:hAnsi="Arial" w:cs="Arial"/>
                <w:kern w:val="0"/>
                <w:sz w:val="20"/>
                <w:szCs w:val="20"/>
                <w14:ligatures w14:val="none"/>
              </w:rPr>
            </w:pPr>
          </w:p>
          <w:p w14:paraId="4551020B" w14:textId="77777777" w:rsidR="00F2741A" w:rsidRPr="00F2741A" w:rsidRDefault="00F2741A" w:rsidP="00F2741A">
            <w:pPr>
              <w:keepNext/>
              <w:spacing w:after="0" w:line="280" w:lineRule="atLeast"/>
              <w:jc w:val="center"/>
              <w:rPr>
                <w:rFonts w:ascii="Arial" w:eastAsia="Times New Roman" w:hAnsi="Arial" w:cs="Arial"/>
                <w:kern w:val="0"/>
                <w:sz w:val="20"/>
                <w:szCs w:val="20"/>
                <w14:ligatures w14:val="none"/>
              </w:rPr>
            </w:pPr>
            <w:r w:rsidRPr="00F2741A">
              <w:rPr>
                <w:rFonts w:ascii="Arial" w:eastAsia="Times New Roman" w:hAnsi="Arial" w:cs="Arial"/>
                <w:kern w:val="0"/>
                <w:sz w:val="20"/>
                <w:szCs w:val="20"/>
                <w14:ligatures w14:val="none"/>
              </w:rPr>
              <w:t>........................................................................</w:t>
            </w:r>
          </w:p>
          <w:p w14:paraId="196A37A3" w14:textId="77777777" w:rsidR="00117B63" w:rsidRPr="00117B63" w:rsidRDefault="00117B63" w:rsidP="00F2741A">
            <w:pPr>
              <w:keepNext/>
              <w:spacing w:after="0" w:line="280" w:lineRule="atLeast"/>
              <w:jc w:val="center"/>
              <w:rPr>
                <w:rFonts w:ascii="Arial" w:eastAsia="Times New Roman" w:hAnsi="Arial" w:cs="Arial"/>
                <w:b/>
                <w:bCs/>
                <w:kern w:val="0"/>
                <w:sz w:val="20"/>
                <w:szCs w:val="22"/>
                <w:highlight w:val="yellow"/>
                <w14:ligatures w14:val="none"/>
              </w:rPr>
            </w:pPr>
            <w:proofErr w:type="spellStart"/>
            <w:r w:rsidRPr="00117B63">
              <w:rPr>
                <w:rFonts w:ascii="Arial" w:eastAsia="Times New Roman" w:hAnsi="Arial" w:cs="Arial"/>
                <w:b/>
                <w:bCs/>
                <w:kern w:val="0"/>
                <w:sz w:val="20"/>
                <w:szCs w:val="22"/>
                <w14:ligatures w14:val="none"/>
              </w:rPr>
              <w:t>OKsystem</w:t>
            </w:r>
            <w:proofErr w:type="spellEnd"/>
            <w:r w:rsidRPr="00117B63">
              <w:rPr>
                <w:rFonts w:ascii="Arial" w:eastAsia="Times New Roman" w:hAnsi="Arial" w:cs="Arial"/>
                <w:b/>
                <w:bCs/>
                <w:kern w:val="0"/>
                <w:sz w:val="20"/>
                <w:szCs w:val="22"/>
                <w14:ligatures w14:val="none"/>
              </w:rPr>
              <w:t xml:space="preserve"> a.s.</w:t>
            </w:r>
          </w:p>
          <w:p w14:paraId="4D239226" w14:textId="77777777" w:rsidR="00F2741A" w:rsidRPr="00F2741A" w:rsidRDefault="00F2741A" w:rsidP="004401DC">
            <w:pPr>
              <w:keepNext/>
              <w:spacing w:after="0" w:line="280" w:lineRule="atLeast"/>
              <w:jc w:val="center"/>
              <w:rPr>
                <w:rFonts w:ascii="Arial" w:eastAsia="Times New Roman" w:hAnsi="Arial" w:cs="Arial"/>
                <w:kern w:val="0"/>
                <w:sz w:val="20"/>
                <w:szCs w:val="20"/>
                <w14:ligatures w14:val="none"/>
              </w:rPr>
            </w:pPr>
          </w:p>
        </w:tc>
      </w:tr>
    </w:tbl>
    <w:p w14:paraId="18355D2F" w14:textId="77777777" w:rsidR="00117B63" w:rsidRDefault="00117B63" w:rsidP="00F2741A">
      <w:pPr>
        <w:rPr>
          <w:rFonts w:ascii="Arial" w:eastAsia="Times New Roman" w:hAnsi="Arial" w:cs="Arial"/>
          <w:b/>
          <w:bCs/>
          <w:kern w:val="32"/>
          <w:sz w:val="20"/>
          <w:szCs w:val="20"/>
          <w:lang w:eastAsia="cs-CZ"/>
          <w14:ligatures w14:val="none"/>
        </w:rPr>
      </w:pPr>
    </w:p>
    <w:sectPr w:rsidR="00117B63" w:rsidSect="00117B63">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C6CCC" w14:textId="77777777" w:rsidR="009D1AE5" w:rsidRDefault="009D1AE5" w:rsidP="00117B63">
      <w:pPr>
        <w:spacing w:after="0" w:line="240" w:lineRule="auto"/>
      </w:pPr>
      <w:r>
        <w:separator/>
      </w:r>
    </w:p>
  </w:endnote>
  <w:endnote w:type="continuationSeparator" w:id="0">
    <w:p w14:paraId="2AAC4E95" w14:textId="77777777" w:rsidR="009D1AE5" w:rsidRDefault="009D1AE5" w:rsidP="00117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9986" w14:textId="061D0E4A" w:rsidR="00117B63" w:rsidRPr="00117B63" w:rsidRDefault="00117B63" w:rsidP="00117B63">
    <w:pPr>
      <w:pStyle w:val="Zpat"/>
      <w:jc w:val="right"/>
      <w:rPr>
        <w:rFonts w:ascii="Arial" w:hAnsi="Arial" w:cs="Arial"/>
        <w:sz w:val="16"/>
        <w:szCs w:val="16"/>
      </w:rPr>
    </w:pPr>
    <w:r w:rsidRPr="00117B63">
      <w:rPr>
        <w:rFonts w:ascii="Arial" w:hAnsi="Arial" w:cs="Arial"/>
        <w:sz w:val="16"/>
        <w:szCs w:val="16"/>
      </w:rPr>
      <w:fldChar w:fldCharType="begin"/>
    </w:r>
    <w:r w:rsidRPr="00117B63">
      <w:rPr>
        <w:rFonts w:ascii="Arial" w:hAnsi="Arial" w:cs="Arial"/>
        <w:sz w:val="16"/>
        <w:szCs w:val="16"/>
      </w:rPr>
      <w:instrText xml:space="preserve"> PAGE  \* MERGEFORMAT </w:instrText>
    </w:r>
    <w:r w:rsidRPr="00117B63">
      <w:rPr>
        <w:rFonts w:ascii="Arial" w:hAnsi="Arial" w:cs="Arial"/>
        <w:sz w:val="16"/>
        <w:szCs w:val="16"/>
      </w:rPr>
      <w:fldChar w:fldCharType="separate"/>
    </w:r>
    <w:r w:rsidRPr="00117B63">
      <w:rPr>
        <w:rFonts w:ascii="Arial" w:hAnsi="Arial" w:cs="Arial"/>
        <w:noProof/>
        <w:sz w:val="16"/>
        <w:szCs w:val="16"/>
      </w:rPr>
      <w:t>1</w:t>
    </w:r>
    <w:r w:rsidRPr="00117B63">
      <w:rPr>
        <w:rFonts w:ascii="Arial" w:hAnsi="Arial" w:cs="Arial"/>
        <w:sz w:val="16"/>
        <w:szCs w:val="16"/>
      </w:rPr>
      <w:fldChar w:fldCharType="end"/>
    </w:r>
    <w:r w:rsidRPr="00117B63">
      <w:rPr>
        <w:rFonts w:ascii="Arial" w:hAnsi="Arial" w:cs="Arial"/>
        <w:sz w:val="16"/>
        <w:szCs w:val="16"/>
      </w:rPr>
      <w:t xml:space="preserve"> / </w:t>
    </w:r>
    <w:r w:rsidRPr="00117B63">
      <w:rPr>
        <w:rFonts w:ascii="Arial" w:hAnsi="Arial" w:cs="Arial"/>
        <w:sz w:val="16"/>
        <w:szCs w:val="16"/>
      </w:rPr>
      <w:fldChar w:fldCharType="begin"/>
    </w:r>
    <w:r w:rsidRPr="00117B63">
      <w:rPr>
        <w:rFonts w:ascii="Arial" w:hAnsi="Arial" w:cs="Arial"/>
        <w:sz w:val="16"/>
        <w:szCs w:val="16"/>
      </w:rPr>
      <w:instrText xml:space="preserve"> NUMPAGES  \* MERGEFORMAT </w:instrText>
    </w:r>
    <w:r w:rsidRPr="00117B63">
      <w:rPr>
        <w:rFonts w:ascii="Arial" w:hAnsi="Arial" w:cs="Arial"/>
        <w:sz w:val="16"/>
        <w:szCs w:val="16"/>
      </w:rPr>
      <w:fldChar w:fldCharType="separate"/>
    </w:r>
    <w:r w:rsidRPr="00117B63">
      <w:rPr>
        <w:rFonts w:ascii="Arial" w:hAnsi="Arial" w:cs="Arial"/>
        <w:noProof/>
        <w:sz w:val="16"/>
        <w:szCs w:val="16"/>
      </w:rPr>
      <w:t>3</w:t>
    </w:r>
    <w:r w:rsidRPr="00117B63">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605D9" w14:textId="77777777" w:rsidR="009D1AE5" w:rsidRDefault="009D1AE5" w:rsidP="00117B63">
      <w:pPr>
        <w:spacing w:after="0" w:line="240" w:lineRule="auto"/>
      </w:pPr>
      <w:r>
        <w:separator/>
      </w:r>
    </w:p>
  </w:footnote>
  <w:footnote w:type="continuationSeparator" w:id="0">
    <w:p w14:paraId="1AAF4253" w14:textId="77777777" w:rsidR="009D1AE5" w:rsidRDefault="009D1AE5" w:rsidP="00117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43C"/>
    <w:multiLevelType w:val="hybridMultilevel"/>
    <w:tmpl w:val="D26AA8BC"/>
    <w:lvl w:ilvl="0" w:tplc="C660EA24">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9E38C8"/>
    <w:multiLevelType w:val="multilevel"/>
    <w:tmpl w:val="6DEA0986"/>
    <w:styleLink w:val="Aktulnseznam1"/>
    <w:lvl w:ilvl="0">
      <w:start w:val="1"/>
      <w:numFmt w:val="decimal"/>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lvlText w:val="%1.%2"/>
      <w:lvlJc w:val="left"/>
      <w:pPr>
        <w:tabs>
          <w:tab w:val="num" w:pos="3856"/>
        </w:tabs>
        <w:ind w:left="3856" w:hanging="737"/>
      </w:pPr>
      <w:rPr>
        <w:rFonts w:cs="Times New Roman" w:hint="default"/>
        <w:b w:val="0"/>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8605D2F"/>
    <w:multiLevelType w:val="multilevel"/>
    <w:tmpl w:val="791E073E"/>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b w:val="0"/>
        <w:bCs/>
        <w:i w:val="0"/>
        <w:i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3F1252"/>
    <w:multiLevelType w:val="multilevel"/>
    <w:tmpl w:val="36D27EB8"/>
    <w:styleLink w:val="Aktulnseznam4"/>
    <w:lvl w:ilvl="0">
      <w:start w:val="1"/>
      <w:numFmt w:val="decimal"/>
      <w:lvlText w:val="%1."/>
      <w:lvlJc w:val="left"/>
      <w:pPr>
        <w:ind w:left="567" w:hanging="567"/>
      </w:pPr>
      <w:rPr>
        <w:rFonts w:cs="Times New Roman" w:hint="default"/>
        <w:b/>
        <w:i w:val="0"/>
        <w:caps/>
        <w:strike w:val="0"/>
        <w:dstrike w:val="0"/>
        <w:vanish w:val="0"/>
        <w:color w:val="000000"/>
        <w:sz w:val="20"/>
        <w:szCs w:val="20"/>
        <w:vertAlign w:val="baseline"/>
      </w:rPr>
    </w:lvl>
    <w:lvl w:ilvl="1">
      <w:start w:val="1"/>
      <w:numFmt w:val="decimal"/>
      <w:lvlText w:val="%1.%2"/>
      <w:lvlJc w:val="left"/>
      <w:pPr>
        <w:ind w:left="851" w:hanging="851"/>
      </w:pPr>
      <w:rPr>
        <w:rFonts w:cs="Times New Roman" w:hint="default"/>
        <w:b w:val="0"/>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BF65CD6"/>
    <w:multiLevelType w:val="multilevel"/>
    <w:tmpl w:val="C2F4C070"/>
    <w:lvl w:ilvl="0">
      <w:start w:val="1"/>
      <w:numFmt w:val="decimal"/>
      <w:pStyle w:val="RLlneksmlouvy"/>
      <w:lvlText w:val="%1."/>
      <w:lvlJc w:val="left"/>
      <w:pPr>
        <w:ind w:left="567" w:hanging="56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ind w:left="567" w:hanging="567"/>
      </w:pPr>
      <w:rPr>
        <w:rFonts w:cs="Times New Roman" w:hint="default"/>
        <w:b w:val="0"/>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ED4504"/>
    <w:multiLevelType w:val="multilevel"/>
    <w:tmpl w:val="3806A076"/>
    <w:lvl w:ilvl="0">
      <w:start w:val="2"/>
      <w:numFmt w:val="decimal"/>
      <w:lvlText w:val="%1"/>
      <w:lvlJc w:val="left"/>
      <w:pPr>
        <w:ind w:left="360" w:hanging="360"/>
      </w:pPr>
      <w:rPr>
        <w:rFonts w:hint="default"/>
      </w:rPr>
    </w:lvl>
    <w:lvl w:ilvl="1">
      <w:start w:val="1"/>
      <w:numFmt w:val="decimal"/>
      <w:lvlText w:val="4.%2."/>
      <w:lvlJc w:val="left"/>
      <w:pPr>
        <w:ind w:left="360" w:hanging="360"/>
      </w:pPr>
      <w:rPr>
        <w:rFonts w:ascii="Arial" w:hAnsi="Arial" w:cs="Arial" w:hint="default"/>
        <w:b w:val="0"/>
        <w:bCs w:val="0"/>
        <w:i w:val="0"/>
        <w:i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514DB4"/>
    <w:multiLevelType w:val="multilevel"/>
    <w:tmpl w:val="8EDE85EC"/>
    <w:lvl w:ilvl="0">
      <w:start w:val="1"/>
      <w:numFmt w:val="decimal"/>
      <w:lvlText w:val="%1"/>
      <w:lvlJc w:val="left"/>
      <w:pPr>
        <w:ind w:left="3905" w:hanging="360"/>
      </w:pPr>
      <w:rPr>
        <w:rFonts w:ascii="Arial" w:hAnsi="Arial" w:cs="Arial" w:hint="default"/>
        <w:b/>
      </w:rPr>
    </w:lvl>
    <w:lvl w:ilvl="1">
      <w:start w:val="1"/>
      <w:numFmt w:val="decimal"/>
      <w:lvlText w:val="%1.%2"/>
      <w:lvlJc w:val="left"/>
      <w:pPr>
        <w:ind w:left="3905" w:hanging="360"/>
      </w:pPr>
      <w:rPr>
        <w:rFonts w:hint="default"/>
        <w:b/>
      </w:rPr>
    </w:lvl>
    <w:lvl w:ilvl="2">
      <w:start w:val="1"/>
      <w:numFmt w:val="decimal"/>
      <w:lvlText w:val="%1.%2.%3"/>
      <w:lvlJc w:val="left"/>
      <w:pPr>
        <w:ind w:left="4265" w:hanging="720"/>
      </w:pPr>
      <w:rPr>
        <w:rFonts w:hint="default"/>
        <w:b/>
      </w:rPr>
    </w:lvl>
    <w:lvl w:ilvl="3">
      <w:start w:val="1"/>
      <w:numFmt w:val="decimal"/>
      <w:lvlText w:val="%1.%2.%3.%4"/>
      <w:lvlJc w:val="left"/>
      <w:pPr>
        <w:ind w:left="4265" w:hanging="720"/>
      </w:pPr>
      <w:rPr>
        <w:rFonts w:hint="default"/>
      </w:rPr>
    </w:lvl>
    <w:lvl w:ilvl="4">
      <w:start w:val="1"/>
      <w:numFmt w:val="decimal"/>
      <w:lvlText w:val="%1.%2.%3.%4.%5"/>
      <w:lvlJc w:val="left"/>
      <w:pPr>
        <w:ind w:left="4625"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4985" w:hanging="1440"/>
      </w:pPr>
      <w:rPr>
        <w:rFonts w:hint="default"/>
      </w:rPr>
    </w:lvl>
    <w:lvl w:ilvl="7">
      <w:start w:val="1"/>
      <w:numFmt w:val="decimal"/>
      <w:lvlText w:val="%1.%2.%3.%4.%5.%6.%7.%8"/>
      <w:lvlJc w:val="left"/>
      <w:pPr>
        <w:ind w:left="4985" w:hanging="1440"/>
      </w:pPr>
      <w:rPr>
        <w:rFonts w:hint="default"/>
      </w:rPr>
    </w:lvl>
    <w:lvl w:ilvl="8">
      <w:start w:val="1"/>
      <w:numFmt w:val="decimal"/>
      <w:lvlText w:val="%1.%2.%3.%4.%5.%6.%7.%8.%9"/>
      <w:lvlJc w:val="left"/>
      <w:pPr>
        <w:ind w:left="5345" w:hanging="1800"/>
      </w:pPr>
      <w:rPr>
        <w:rFonts w:hint="default"/>
      </w:rPr>
    </w:lvl>
  </w:abstractNum>
  <w:abstractNum w:abstractNumId="7" w15:restartNumberingAfterBreak="0">
    <w:nsid w:val="2282080A"/>
    <w:multiLevelType w:val="hybridMultilevel"/>
    <w:tmpl w:val="3992EF58"/>
    <w:lvl w:ilvl="0" w:tplc="C660EA24">
      <w:start w:val="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A248BF"/>
    <w:multiLevelType w:val="multilevel"/>
    <w:tmpl w:val="392E0934"/>
    <w:lvl w:ilvl="0">
      <w:start w:val="1"/>
      <w:numFmt w:val="decimal"/>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lvlText w:val="%1.%2"/>
      <w:lvlJc w:val="left"/>
      <w:pPr>
        <w:tabs>
          <w:tab w:val="num" w:pos="3856"/>
        </w:tabs>
        <w:ind w:left="3856" w:hanging="737"/>
      </w:pPr>
      <w:rPr>
        <w:rFonts w:cs="Times New Roman" w:hint="default"/>
        <w:b w:val="0"/>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72A3FB5"/>
    <w:multiLevelType w:val="hybridMultilevel"/>
    <w:tmpl w:val="DC1A4C92"/>
    <w:lvl w:ilvl="0" w:tplc="A920DA80">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2DCD474E"/>
    <w:multiLevelType w:val="multilevel"/>
    <w:tmpl w:val="275670B8"/>
    <w:lvl w:ilvl="0">
      <w:start w:val="2"/>
      <w:numFmt w:val="decimal"/>
      <w:lvlText w:val="%1"/>
      <w:lvlJc w:val="left"/>
      <w:pPr>
        <w:ind w:left="360" w:hanging="360"/>
      </w:pPr>
      <w:rPr>
        <w:rFonts w:hint="default"/>
      </w:rPr>
    </w:lvl>
    <w:lvl w:ilvl="1">
      <w:start w:val="1"/>
      <w:numFmt w:val="decimal"/>
      <w:lvlText w:val="2.%2."/>
      <w:lvlJc w:val="left"/>
      <w:pPr>
        <w:ind w:left="360" w:hanging="360"/>
      </w:pPr>
      <w:rPr>
        <w:rFonts w:ascii="Arial" w:hAnsi="Arial" w:cs="Arial" w:hint="default"/>
        <w:b w:val="0"/>
        <w:bCs/>
        <w:i w:val="0"/>
        <w:i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2C6FCD"/>
    <w:multiLevelType w:val="multilevel"/>
    <w:tmpl w:val="EF66D3FC"/>
    <w:lvl w:ilvl="0">
      <w:start w:val="1"/>
      <w:numFmt w:val="decimal"/>
      <w:lvlText w:val="%1."/>
      <w:lvlJc w:val="left"/>
      <w:pPr>
        <w:ind w:left="567" w:hanging="567"/>
      </w:pPr>
      <w:rPr>
        <w:rFonts w:cs="Times New Roman" w:hint="default"/>
        <w:b/>
        <w:i w:val="0"/>
        <w:caps/>
        <w:strike w:val="0"/>
        <w:dstrike w:val="0"/>
        <w:vanish w:val="0"/>
        <w:color w:val="000000"/>
        <w:sz w:val="20"/>
        <w:szCs w:val="20"/>
        <w:vertAlign w:val="baseline"/>
      </w:rPr>
    </w:lvl>
    <w:lvl w:ilvl="1">
      <w:start w:val="1"/>
      <w:numFmt w:val="decimal"/>
      <w:lvlText w:val="%1.%2"/>
      <w:lvlJc w:val="left"/>
      <w:pPr>
        <w:tabs>
          <w:tab w:val="num" w:pos="3856"/>
        </w:tabs>
        <w:ind w:left="3856" w:hanging="737"/>
      </w:pPr>
      <w:rPr>
        <w:rFonts w:cs="Times New Roman" w:hint="default"/>
        <w:b w:val="0"/>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1F76376"/>
    <w:multiLevelType w:val="hybridMultilevel"/>
    <w:tmpl w:val="F8CAEBD0"/>
    <w:lvl w:ilvl="0" w:tplc="04050003">
      <w:start w:val="1"/>
      <w:numFmt w:val="bullet"/>
      <w:lvlText w:val="o"/>
      <w:lvlJc w:val="left"/>
      <w:pPr>
        <w:tabs>
          <w:tab w:val="num" w:pos="1065"/>
        </w:tabs>
        <w:ind w:left="1065" w:hanging="360"/>
      </w:pPr>
      <w:rPr>
        <w:rFonts w:ascii="Courier New" w:hAnsi="Courier New" w:cs="Courier New" w:hint="default"/>
      </w:rPr>
    </w:lvl>
    <w:lvl w:ilvl="1" w:tplc="04050019">
      <w:start w:val="1"/>
      <w:numFmt w:val="bullet"/>
      <w:lvlText w:val="o"/>
      <w:lvlJc w:val="left"/>
      <w:pPr>
        <w:tabs>
          <w:tab w:val="num" w:pos="1800"/>
        </w:tabs>
        <w:ind w:left="1800" w:hanging="360"/>
      </w:pPr>
      <w:rPr>
        <w:rFonts w:ascii="Courier New" w:hAnsi="Courier New" w:cs="Courier New" w:hint="default"/>
      </w:rPr>
    </w:lvl>
    <w:lvl w:ilvl="2" w:tplc="0405001B">
      <w:start w:val="1"/>
      <w:numFmt w:val="bullet"/>
      <w:lvlText w:val=""/>
      <w:lvlJc w:val="left"/>
      <w:pPr>
        <w:tabs>
          <w:tab w:val="num" w:pos="2505"/>
        </w:tabs>
        <w:ind w:left="2505" w:hanging="360"/>
      </w:pPr>
      <w:rPr>
        <w:rFonts w:ascii="Wingdings" w:hAnsi="Wingdings" w:hint="default"/>
      </w:rPr>
    </w:lvl>
    <w:lvl w:ilvl="3" w:tplc="0405000F">
      <w:start w:val="1"/>
      <w:numFmt w:val="bullet"/>
      <w:lvlText w:val=""/>
      <w:lvlJc w:val="left"/>
      <w:pPr>
        <w:tabs>
          <w:tab w:val="num" w:pos="3225"/>
        </w:tabs>
        <w:ind w:left="3225" w:hanging="360"/>
      </w:pPr>
      <w:rPr>
        <w:rFonts w:ascii="Symbol" w:hAnsi="Symbol" w:hint="default"/>
      </w:rPr>
    </w:lvl>
    <w:lvl w:ilvl="4" w:tplc="04050019" w:tentative="1">
      <w:start w:val="1"/>
      <w:numFmt w:val="bullet"/>
      <w:lvlText w:val="o"/>
      <w:lvlJc w:val="left"/>
      <w:pPr>
        <w:tabs>
          <w:tab w:val="num" w:pos="3945"/>
        </w:tabs>
        <w:ind w:left="3945" w:hanging="360"/>
      </w:pPr>
      <w:rPr>
        <w:rFonts w:ascii="Courier New" w:hAnsi="Courier New" w:cs="Courier New" w:hint="default"/>
      </w:rPr>
    </w:lvl>
    <w:lvl w:ilvl="5" w:tplc="0405001B" w:tentative="1">
      <w:start w:val="1"/>
      <w:numFmt w:val="bullet"/>
      <w:lvlText w:val=""/>
      <w:lvlJc w:val="left"/>
      <w:pPr>
        <w:tabs>
          <w:tab w:val="num" w:pos="4665"/>
        </w:tabs>
        <w:ind w:left="4665" w:hanging="360"/>
      </w:pPr>
      <w:rPr>
        <w:rFonts w:ascii="Wingdings" w:hAnsi="Wingdings" w:hint="default"/>
      </w:rPr>
    </w:lvl>
    <w:lvl w:ilvl="6" w:tplc="0405000F" w:tentative="1">
      <w:start w:val="1"/>
      <w:numFmt w:val="bullet"/>
      <w:lvlText w:val=""/>
      <w:lvlJc w:val="left"/>
      <w:pPr>
        <w:tabs>
          <w:tab w:val="num" w:pos="5385"/>
        </w:tabs>
        <w:ind w:left="5385" w:hanging="360"/>
      </w:pPr>
      <w:rPr>
        <w:rFonts w:ascii="Symbol" w:hAnsi="Symbol" w:hint="default"/>
      </w:rPr>
    </w:lvl>
    <w:lvl w:ilvl="7" w:tplc="04050019" w:tentative="1">
      <w:start w:val="1"/>
      <w:numFmt w:val="bullet"/>
      <w:lvlText w:val="o"/>
      <w:lvlJc w:val="left"/>
      <w:pPr>
        <w:tabs>
          <w:tab w:val="num" w:pos="6105"/>
        </w:tabs>
        <w:ind w:left="6105" w:hanging="360"/>
      </w:pPr>
      <w:rPr>
        <w:rFonts w:ascii="Courier New" w:hAnsi="Courier New" w:cs="Courier New" w:hint="default"/>
      </w:rPr>
    </w:lvl>
    <w:lvl w:ilvl="8" w:tplc="0405001B"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525C674E"/>
    <w:multiLevelType w:val="hybridMultilevel"/>
    <w:tmpl w:val="BDFA91C6"/>
    <w:lvl w:ilvl="0" w:tplc="C660EA2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75805F9"/>
    <w:multiLevelType w:val="multilevel"/>
    <w:tmpl w:val="C4B26008"/>
    <w:lvl w:ilvl="0">
      <w:start w:val="2"/>
      <w:numFmt w:val="decimal"/>
      <w:lvlText w:val="%1"/>
      <w:lvlJc w:val="left"/>
      <w:pPr>
        <w:ind w:left="360" w:hanging="360"/>
      </w:pPr>
      <w:rPr>
        <w:rFonts w:hint="default"/>
      </w:rPr>
    </w:lvl>
    <w:lvl w:ilvl="1">
      <w:start w:val="1"/>
      <w:numFmt w:val="decimal"/>
      <w:lvlText w:val="3.%2."/>
      <w:lvlJc w:val="left"/>
      <w:pPr>
        <w:ind w:left="360" w:hanging="360"/>
      </w:pPr>
      <w:rPr>
        <w:rFonts w:ascii="Arial" w:hAnsi="Arial" w:cs="Arial" w:hint="default"/>
        <w:b w:val="0"/>
        <w:bCs w:val="0"/>
        <w:i w:val="0"/>
        <w:i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B703F3"/>
    <w:multiLevelType w:val="hybridMultilevel"/>
    <w:tmpl w:val="F618998E"/>
    <w:lvl w:ilvl="0" w:tplc="CF4EA02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ECC0786"/>
    <w:multiLevelType w:val="multilevel"/>
    <w:tmpl w:val="2140E30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bCs/>
        <w:i w:val="0"/>
        <w:i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A61351"/>
    <w:multiLevelType w:val="multilevel"/>
    <w:tmpl w:val="791E073E"/>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b w:val="0"/>
        <w:bCs/>
        <w:i w:val="0"/>
        <w:i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5C7FC8"/>
    <w:multiLevelType w:val="multilevel"/>
    <w:tmpl w:val="1F3EF94E"/>
    <w:styleLink w:val="Aktulnseznam3"/>
    <w:lvl w:ilvl="0">
      <w:start w:val="1"/>
      <w:numFmt w:val="decimal"/>
      <w:lvlText w:val="%1."/>
      <w:lvlJc w:val="left"/>
      <w:pPr>
        <w:ind w:left="567" w:hanging="567"/>
      </w:pPr>
      <w:rPr>
        <w:rFonts w:cs="Times New Roman" w:hint="default"/>
        <w:b/>
        <w:i w:val="0"/>
        <w:caps/>
        <w:strike w:val="0"/>
        <w:dstrike w:val="0"/>
        <w:vanish w:val="0"/>
        <w:color w:val="000000"/>
        <w:sz w:val="20"/>
        <w:szCs w:val="20"/>
        <w:vertAlign w:val="baseline"/>
      </w:rPr>
    </w:lvl>
    <w:lvl w:ilvl="1">
      <w:start w:val="1"/>
      <w:numFmt w:val="decimal"/>
      <w:lvlText w:val="%1.%2"/>
      <w:lvlJc w:val="left"/>
      <w:pPr>
        <w:ind w:left="851" w:hanging="851"/>
      </w:pPr>
      <w:rPr>
        <w:rFonts w:cs="Times New Roman" w:hint="default"/>
        <w:b w:val="0"/>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71EF2E82"/>
    <w:multiLevelType w:val="hybridMultilevel"/>
    <w:tmpl w:val="EB3CDEC2"/>
    <w:lvl w:ilvl="0" w:tplc="3BA0FC76">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73845789">
    <w:abstractNumId w:val="11"/>
  </w:num>
  <w:num w:numId="2" w16cid:durableId="217402697">
    <w:abstractNumId w:val="9"/>
  </w:num>
  <w:num w:numId="3" w16cid:durableId="745029520">
    <w:abstractNumId w:val="6"/>
  </w:num>
  <w:num w:numId="4" w16cid:durableId="1357541650">
    <w:abstractNumId w:val="19"/>
  </w:num>
  <w:num w:numId="5" w16cid:durableId="1915821023">
    <w:abstractNumId w:val="12"/>
  </w:num>
  <w:num w:numId="6" w16cid:durableId="1554343251">
    <w:abstractNumId w:val="16"/>
  </w:num>
  <w:num w:numId="7" w16cid:durableId="81490511">
    <w:abstractNumId w:val="10"/>
  </w:num>
  <w:num w:numId="8" w16cid:durableId="1937245400">
    <w:abstractNumId w:val="14"/>
  </w:num>
  <w:num w:numId="9" w16cid:durableId="988367333">
    <w:abstractNumId w:val="5"/>
  </w:num>
  <w:num w:numId="10" w16cid:durableId="1787891060">
    <w:abstractNumId w:val="17"/>
  </w:num>
  <w:num w:numId="11" w16cid:durableId="1742218411">
    <w:abstractNumId w:val="2"/>
  </w:num>
  <w:num w:numId="12" w16cid:durableId="1223252901">
    <w:abstractNumId w:val="11"/>
  </w:num>
  <w:num w:numId="13" w16cid:durableId="161821058">
    <w:abstractNumId w:val="1"/>
  </w:num>
  <w:num w:numId="14" w16cid:durableId="882061588">
    <w:abstractNumId w:val="4"/>
  </w:num>
  <w:num w:numId="15" w16cid:durableId="1018700188">
    <w:abstractNumId w:val="8"/>
  </w:num>
  <w:num w:numId="16" w16cid:durableId="1917667866">
    <w:abstractNumId w:val="18"/>
  </w:num>
  <w:num w:numId="17" w16cid:durableId="218636121">
    <w:abstractNumId w:val="3"/>
  </w:num>
  <w:num w:numId="18" w16cid:durableId="1782338290">
    <w:abstractNumId w:val="13"/>
  </w:num>
  <w:num w:numId="19" w16cid:durableId="1381785533">
    <w:abstractNumId w:val="7"/>
  </w:num>
  <w:num w:numId="20" w16cid:durableId="347372531">
    <w:abstractNumId w:val="15"/>
  </w:num>
  <w:num w:numId="21" w16cid:durableId="1424035075">
    <w:abstractNumId w:val="0"/>
  </w:num>
  <w:num w:numId="22" w16cid:durableId="971405128">
    <w:abstractNumId w:val="4"/>
  </w:num>
  <w:num w:numId="23" w16cid:durableId="482624419">
    <w:abstractNumId w:val="4"/>
  </w:num>
  <w:num w:numId="24" w16cid:durableId="1686589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1A"/>
    <w:rsid w:val="000D601B"/>
    <w:rsid w:val="00117B63"/>
    <w:rsid w:val="001778EB"/>
    <w:rsid w:val="00186C15"/>
    <w:rsid w:val="00217B2F"/>
    <w:rsid w:val="002C4E4C"/>
    <w:rsid w:val="002E1FED"/>
    <w:rsid w:val="00313CB2"/>
    <w:rsid w:val="00327403"/>
    <w:rsid w:val="003F2D17"/>
    <w:rsid w:val="004401DC"/>
    <w:rsid w:val="00466ADC"/>
    <w:rsid w:val="004D59F0"/>
    <w:rsid w:val="004D6F26"/>
    <w:rsid w:val="004E5585"/>
    <w:rsid w:val="004F7E32"/>
    <w:rsid w:val="00552689"/>
    <w:rsid w:val="005919E1"/>
    <w:rsid w:val="00596493"/>
    <w:rsid w:val="006658C2"/>
    <w:rsid w:val="006B0A0C"/>
    <w:rsid w:val="006C677C"/>
    <w:rsid w:val="007750DA"/>
    <w:rsid w:val="008222B8"/>
    <w:rsid w:val="00831978"/>
    <w:rsid w:val="00861658"/>
    <w:rsid w:val="00867563"/>
    <w:rsid w:val="0093416D"/>
    <w:rsid w:val="009536A6"/>
    <w:rsid w:val="009B7916"/>
    <w:rsid w:val="009D1AE5"/>
    <w:rsid w:val="009E5655"/>
    <w:rsid w:val="00BF2F78"/>
    <w:rsid w:val="00C22A4B"/>
    <w:rsid w:val="00CF0A72"/>
    <w:rsid w:val="00D17DC2"/>
    <w:rsid w:val="00D6707D"/>
    <w:rsid w:val="00D674B1"/>
    <w:rsid w:val="00D82A71"/>
    <w:rsid w:val="00DC2BD5"/>
    <w:rsid w:val="00DC3A62"/>
    <w:rsid w:val="00E87733"/>
    <w:rsid w:val="00E879FE"/>
    <w:rsid w:val="00EC33C6"/>
    <w:rsid w:val="00EE4BD6"/>
    <w:rsid w:val="00F074ED"/>
    <w:rsid w:val="00F16A14"/>
    <w:rsid w:val="00F2741A"/>
    <w:rsid w:val="00F821F3"/>
    <w:rsid w:val="00F970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D5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7B63"/>
    <w:pPr>
      <w:jc w:val="both"/>
    </w:pPr>
  </w:style>
  <w:style w:type="paragraph" w:styleId="Nadpis1">
    <w:name w:val="heading 1"/>
    <w:basedOn w:val="Normln"/>
    <w:next w:val="Normln"/>
    <w:link w:val="Nadpis1Char"/>
    <w:uiPriority w:val="9"/>
    <w:qFormat/>
    <w:rsid w:val="00F27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27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2741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2741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2741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2741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2741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2741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2741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2741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2741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2741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2741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2741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2741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2741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2741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2741A"/>
    <w:rPr>
      <w:rFonts w:eastAsiaTheme="majorEastAsia" w:cstheme="majorBidi"/>
      <w:color w:val="272727" w:themeColor="text1" w:themeTint="D8"/>
    </w:rPr>
  </w:style>
  <w:style w:type="paragraph" w:styleId="Nzev">
    <w:name w:val="Title"/>
    <w:basedOn w:val="Normln"/>
    <w:next w:val="Normln"/>
    <w:link w:val="NzevChar"/>
    <w:uiPriority w:val="10"/>
    <w:qFormat/>
    <w:rsid w:val="00F27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2741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2741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2741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2741A"/>
    <w:pPr>
      <w:spacing w:before="160"/>
      <w:jc w:val="center"/>
    </w:pPr>
    <w:rPr>
      <w:i/>
      <w:iCs/>
      <w:color w:val="404040" w:themeColor="text1" w:themeTint="BF"/>
    </w:rPr>
  </w:style>
  <w:style w:type="character" w:customStyle="1" w:styleId="CittChar">
    <w:name w:val="Citát Char"/>
    <w:basedOn w:val="Standardnpsmoodstavce"/>
    <w:link w:val="Citt"/>
    <w:uiPriority w:val="29"/>
    <w:rsid w:val="00F2741A"/>
    <w:rPr>
      <w:i/>
      <w:iCs/>
      <w:color w:val="404040" w:themeColor="text1" w:themeTint="BF"/>
    </w:rPr>
  </w:style>
  <w:style w:type="paragraph" w:styleId="Odstavecseseznamem">
    <w:name w:val="List Paragraph"/>
    <w:basedOn w:val="Normln"/>
    <w:uiPriority w:val="34"/>
    <w:qFormat/>
    <w:rsid w:val="00F2741A"/>
    <w:pPr>
      <w:ind w:left="720"/>
      <w:contextualSpacing/>
    </w:pPr>
  </w:style>
  <w:style w:type="character" w:styleId="Zdraznnintenzivn">
    <w:name w:val="Intense Emphasis"/>
    <w:basedOn w:val="Standardnpsmoodstavce"/>
    <w:uiPriority w:val="21"/>
    <w:qFormat/>
    <w:rsid w:val="00F2741A"/>
    <w:rPr>
      <w:i/>
      <w:iCs/>
      <w:color w:val="0F4761" w:themeColor="accent1" w:themeShade="BF"/>
    </w:rPr>
  </w:style>
  <w:style w:type="paragraph" w:styleId="Vrazncitt">
    <w:name w:val="Intense Quote"/>
    <w:basedOn w:val="Normln"/>
    <w:next w:val="Normln"/>
    <w:link w:val="VrazncittChar"/>
    <w:uiPriority w:val="30"/>
    <w:qFormat/>
    <w:rsid w:val="00F27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2741A"/>
    <w:rPr>
      <w:i/>
      <w:iCs/>
      <w:color w:val="0F4761" w:themeColor="accent1" w:themeShade="BF"/>
    </w:rPr>
  </w:style>
  <w:style w:type="character" w:styleId="Odkazintenzivn">
    <w:name w:val="Intense Reference"/>
    <w:basedOn w:val="Standardnpsmoodstavce"/>
    <w:uiPriority w:val="32"/>
    <w:qFormat/>
    <w:rsid w:val="00F2741A"/>
    <w:rPr>
      <w:b/>
      <w:bCs/>
      <w:smallCaps/>
      <w:color w:val="0F4761" w:themeColor="accent1" w:themeShade="BF"/>
      <w:spacing w:val="5"/>
    </w:rPr>
  </w:style>
  <w:style w:type="paragraph" w:customStyle="1" w:styleId="RLTextlnkuslovan">
    <w:name w:val="RL Text článku číslovaný"/>
    <w:basedOn w:val="Normln"/>
    <w:link w:val="RLTextlnkuslovanChar"/>
    <w:qFormat/>
    <w:rsid w:val="00F2741A"/>
    <w:pPr>
      <w:numPr>
        <w:ilvl w:val="1"/>
        <w:numId w:val="14"/>
      </w:numPr>
      <w:spacing w:before="120" w:after="0" w:line="280" w:lineRule="atLeast"/>
    </w:pPr>
    <w:rPr>
      <w:rFonts w:ascii="Arial" w:eastAsia="Times New Roman" w:hAnsi="Arial" w:cs="Arial"/>
      <w:kern w:val="0"/>
      <w:sz w:val="20"/>
      <w:szCs w:val="20"/>
      <w:lang w:eastAsia="cs-CZ"/>
      <w14:ligatures w14:val="none"/>
    </w:rPr>
  </w:style>
  <w:style w:type="paragraph" w:customStyle="1" w:styleId="RLlneksmlouvy">
    <w:name w:val="RL Článek smlouvy"/>
    <w:basedOn w:val="Normln"/>
    <w:next w:val="RLTextlnkuslovan"/>
    <w:link w:val="RLlneksmlouvyCharChar"/>
    <w:qFormat/>
    <w:rsid w:val="00F2741A"/>
    <w:pPr>
      <w:keepNext/>
      <w:numPr>
        <w:numId w:val="14"/>
      </w:numPr>
      <w:suppressAutoHyphens/>
      <w:spacing w:before="480" w:after="0" w:line="280" w:lineRule="atLeast"/>
      <w:jc w:val="center"/>
      <w:outlineLvl w:val="0"/>
    </w:pPr>
    <w:rPr>
      <w:rFonts w:ascii="Arial" w:eastAsia="Times New Roman" w:hAnsi="Arial" w:cs="Arial"/>
      <w:b/>
      <w:kern w:val="0"/>
      <w:sz w:val="20"/>
      <w:szCs w:val="20"/>
      <w14:ligatures w14:val="none"/>
    </w:rPr>
  </w:style>
  <w:style w:type="table" w:styleId="Mkatabulky">
    <w:name w:val="Table Grid"/>
    <w:basedOn w:val="Normlntabulka"/>
    <w:uiPriority w:val="39"/>
    <w:rsid w:val="00F2741A"/>
    <w:pPr>
      <w:spacing w:after="120" w:line="280" w:lineRule="exact"/>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LTextlnkuslovanChar">
    <w:name w:val="RL Text článku číslovaný Char"/>
    <w:link w:val="RLTextlnkuslovan"/>
    <w:locked/>
    <w:rsid w:val="00F2741A"/>
    <w:rPr>
      <w:rFonts w:ascii="Arial" w:eastAsia="Times New Roman" w:hAnsi="Arial" w:cs="Arial"/>
      <w:kern w:val="0"/>
      <w:sz w:val="20"/>
      <w:szCs w:val="20"/>
      <w:lang w:eastAsia="cs-CZ"/>
      <w14:ligatures w14:val="none"/>
    </w:rPr>
  </w:style>
  <w:style w:type="character" w:customStyle="1" w:styleId="RLlneksmlouvyCharChar">
    <w:name w:val="RL Článek smlouvy Char Char"/>
    <w:link w:val="RLlneksmlouvy"/>
    <w:locked/>
    <w:rsid w:val="00F2741A"/>
    <w:rPr>
      <w:rFonts w:ascii="Arial" w:eastAsia="Times New Roman" w:hAnsi="Arial" w:cs="Arial"/>
      <w:b/>
      <w:kern w:val="0"/>
      <w:sz w:val="20"/>
      <w:szCs w:val="20"/>
      <w14:ligatures w14:val="none"/>
    </w:rPr>
  </w:style>
  <w:style w:type="numbering" w:customStyle="1" w:styleId="Aktulnseznam1">
    <w:name w:val="Aktuální seznam1"/>
    <w:uiPriority w:val="99"/>
    <w:rsid w:val="00F2741A"/>
    <w:pPr>
      <w:numPr>
        <w:numId w:val="13"/>
      </w:numPr>
    </w:pPr>
  </w:style>
  <w:style w:type="numbering" w:customStyle="1" w:styleId="Aktulnseznam2">
    <w:name w:val="Aktuální seznam2"/>
    <w:uiPriority w:val="99"/>
    <w:rsid w:val="00F2741A"/>
  </w:style>
  <w:style w:type="numbering" w:customStyle="1" w:styleId="Aktulnseznam3">
    <w:name w:val="Aktuální seznam3"/>
    <w:uiPriority w:val="99"/>
    <w:rsid w:val="00F2741A"/>
    <w:pPr>
      <w:numPr>
        <w:numId w:val="16"/>
      </w:numPr>
    </w:pPr>
  </w:style>
  <w:style w:type="numbering" w:customStyle="1" w:styleId="Aktulnseznam4">
    <w:name w:val="Aktuální seznam4"/>
    <w:uiPriority w:val="99"/>
    <w:rsid w:val="00F2741A"/>
    <w:pPr>
      <w:numPr>
        <w:numId w:val="17"/>
      </w:numPr>
    </w:pPr>
  </w:style>
  <w:style w:type="character" w:styleId="Odkaznakoment">
    <w:name w:val="annotation reference"/>
    <w:basedOn w:val="Standardnpsmoodstavce"/>
    <w:uiPriority w:val="99"/>
    <w:semiHidden/>
    <w:unhideWhenUsed/>
    <w:rsid w:val="00DC3A62"/>
    <w:rPr>
      <w:sz w:val="16"/>
      <w:szCs w:val="16"/>
    </w:rPr>
  </w:style>
  <w:style w:type="paragraph" w:styleId="Textkomente">
    <w:name w:val="annotation text"/>
    <w:basedOn w:val="Normln"/>
    <w:link w:val="TextkomenteChar"/>
    <w:uiPriority w:val="99"/>
    <w:unhideWhenUsed/>
    <w:rsid w:val="00DC3A62"/>
    <w:pPr>
      <w:spacing w:line="240" w:lineRule="auto"/>
    </w:pPr>
    <w:rPr>
      <w:sz w:val="20"/>
      <w:szCs w:val="20"/>
    </w:rPr>
  </w:style>
  <w:style w:type="character" w:customStyle="1" w:styleId="TextkomenteChar">
    <w:name w:val="Text komentáře Char"/>
    <w:basedOn w:val="Standardnpsmoodstavce"/>
    <w:link w:val="Textkomente"/>
    <w:uiPriority w:val="99"/>
    <w:rsid w:val="00DC3A62"/>
    <w:rPr>
      <w:sz w:val="20"/>
      <w:szCs w:val="20"/>
    </w:rPr>
  </w:style>
  <w:style w:type="paragraph" w:styleId="Pedmtkomente">
    <w:name w:val="annotation subject"/>
    <w:basedOn w:val="Textkomente"/>
    <w:next w:val="Textkomente"/>
    <w:link w:val="PedmtkomenteChar"/>
    <w:uiPriority w:val="99"/>
    <w:semiHidden/>
    <w:unhideWhenUsed/>
    <w:rsid w:val="00DC3A62"/>
    <w:rPr>
      <w:b/>
      <w:bCs/>
    </w:rPr>
  </w:style>
  <w:style w:type="character" w:customStyle="1" w:styleId="PedmtkomenteChar">
    <w:name w:val="Předmět komentáře Char"/>
    <w:basedOn w:val="TextkomenteChar"/>
    <w:link w:val="Pedmtkomente"/>
    <w:uiPriority w:val="99"/>
    <w:semiHidden/>
    <w:rsid w:val="00DC3A62"/>
    <w:rPr>
      <w:b/>
      <w:bCs/>
      <w:sz w:val="20"/>
      <w:szCs w:val="20"/>
    </w:rPr>
  </w:style>
  <w:style w:type="paragraph" w:styleId="Zhlav">
    <w:name w:val="header"/>
    <w:basedOn w:val="Normln"/>
    <w:link w:val="ZhlavChar"/>
    <w:uiPriority w:val="99"/>
    <w:unhideWhenUsed/>
    <w:rsid w:val="00117B6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7B63"/>
  </w:style>
  <w:style w:type="paragraph" w:styleId="Zpat">
    <w:name w:val="footer"/>
    <w:basedOn w:val="Normln"/>
    <w:link w:val="ZpatChar"/>
    <w:uiPriority w:val="99"/>
    <w:unhideWhenUsed/>
    <w:rsid w:val="00117B63"/>
    <w:pPr>
      <w:tabs>
        <w:tab w:val="center" w:pos="4536"/>
        <w:tab w:val="right" w:pos="9072"/>
      </w:tabs>
      <w:spacing w:after="0" w:line="240" w:lineRule="auto"/>
    </w:pPr>
  </w:style>
  <w:style w:type="character" w:customStyle="1" w:styleId="ZpatChar">
    <w:name w:val="Zápatí Char"/>
    <w:basedOn w:val="Standardnpsmoodstavce"/>
    <w:link w:val="Zpat"/>
    <w:uiPriority w:val="99"/>
    <w:rsid w:val="00117B63"/>
  </w:style>
  <w:style w:type="paragraph" w:styleId="Revize">
    <w:name w:val="Revision"/>
    <w:hidden/>
    <w:uiPriority w:val="99"/>
    <w:semiHidden/>
    <w:rsid w:val="00BF2F78"/>
    <w:pPr>
      <w:spacing w:after="0" w:line="240" w:lineRule="auto"/>
    </w:pPr>
  </w:style>
  <w:style w:type="paragraph" w:customStyle="1" w:styleId="Default">
    <w:name w:val="Default"/>
    <w:rsid w:val="00BF2F78"/>
    <w:pPr>
      <w:autoSpaceDE w:val="0"/>
      <w:autoSpaceDN w:val="0"/>
      <w:adjustRightInd w:val="0"/>
      <w:spacing w:after="0" w:line="240" w:lineRule="auto"/>
    </w:pPr>
    <w:rPr>
      <w:rFonts w:ascii="Times New Roman" w:hAnsi="Times New Roman" w:cs="Times New Roman"/>
      <w:color w:val="000000"/>
      <w:kern w:val="0"/>
    </w:rPr>
  </w:style>
  <w:style w:type="paragraph" w:styleId="Normlnweb">
    <w:name w:val="Normal (Web)"/>
    <w:basedOn w:val="Normln"/>
    <w:uiPriority w:val="99"/>
    <w:semiHidden/>
    <w:unhideWhenUsed/>
    <w:rsid w:val="00F074ED"/>
    <w:pPr>
      <w:spacing w:before="100" w:beforeAutospacing="1" w:after="100" w:afterAutospacing="1" w:line="240" w:lineRule="auto"/>
      <w:jc w:val="left"/>
    </w:pPr>
    <w:rPr>
      <w:rFonts w:ascii="Times New Roman" w:eastAsia="Times New Roman" w:hAnsi="Times New Roman" w:cs="Times New Roman"/>
      <w:kern w:val="0"/>
      <w:lang w:eastAsia="cs-CZ"/>
      <w14:ligatures w14:val="none"/>
    </w:rPr>
  </w:style>
  <w:style w:type="character" w:styleId="Siln">
    <w:name w:val="Strong"/>
    <w:basedOn w:val="Standardnpsmoodstavce"/>
    <w:uiPriority w:val="22"/>
    <w:qFormat/>
    <w:rsid w:val="00F074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1562</Words>
  <Characters>9216</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2026-02-10T14:02:00Z</dcterms:created>
  <dcterms:modified xsi:type="dcterms:W3CDTF">2026-03-19T09:28:00Z</dcterms:modified>
</cp:coreProperties>
</file>