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691" w:rsidRDefault="00FC01F4">
      <w:pPr>
        <w:widowControl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Smlouva č.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 1/2017 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sz w:val="32"/>
          <w:szCs w:val="32"/>
        </w:rPr>
        <w:t xml:space="preserve">poskytování </w:t>
      </w:r>
    </w:p>
    <w:p w:rsidR="001D4691" w:rsidRDefault="00FC01F4">
      <w:pPr>
        <w:widowControl/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serverhostingových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služeb - systém TRITIUS</w:t>
      </w:r>
    </w:p>
    <w:p w:rsidR="001D4691" w:rsidRDefault="001D4691">
      <w:pPr>
        <w:widowControl/>
        <w:tabs>
          <w:tab w:val="left" w:pos="5880"/>
        </w:tabs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1D4691">
      <w:pPr>
        <w:widowControl/>
        <w:tabs>
          <w:tab w:val="left" w:pos="5880"/>
        </w:tabs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spacing w:line="276" w:lineRule="auto"/>
        <w:ind w:left="1620" w:hanging="16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Poskytovatel: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1D4691" w:rsidRDefault="00FC01F4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Tritius Solutions a.s.</w:t>
      </w:r>
      <w:proofErr w:type="gramEnd"/>
    </w:p>
    <w:p w:rsidR="001D4691" w:rsidRDefault="00FC01F4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sídlem: Brno, Vodní 258/13, Staré Brno, 602 00 Brno</w:t>
      </w:r>
    </w:p>
    <w:p w:rsidR="001D4691" w:rsidRDefault="00FC01F4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05700582, DIČ:   CZ05700582</w:t>
      </w:r>
      <w:proofErr w:type="gramStart"/>
      <w:r>
        <w:rPr>
          <w:rFonts w:ascii="Calibri" w:eastAsia="Calibri" w:hAnsi="Calibri" w:cs="Calibri"/>
          <w:sz w:val="22"/>
          <w:szCs w:val="22"/>
        </w:rPr>
        <w:t>,  ID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datové schránky: </w:t>
      </w:r>
      <w:r>
        <w:rPr>
          <w:rFonts w:ascii="Calibri" w:eastAsia="Calibri" w:hAnsi="Calibri" w:cs="Calibri"/>
          <w:color w:val="1E2D3C"/>
          <w:sz w:val="22"/>
          <w:szCs w:val="22"/>
          <w:shd w:val="clear" w:color="auto" w:fill="FAFAFA"/>
        </w:rPr>
        <w:t>dvj9x5c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D4691" w:rsidRDefault="00FC01F4">
      <w:pPr>
        <w:widowControl/>
        <w:spacing w:line="276" w:lineRule="auto"/>
        <w:ind w:left="357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bankovní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spojení : č.ú. xxxxxxxxxxxxxxxxxxxxxxxxxxxxxxxxx</w:t>
      </w:r>
      <w:bookmarkStart w:id="0" w:name="_GoBack"/>
      <w:bookmarkEnd w:id="0"/>
    </w:p>
    <w:p w:rsidR="001D4691" w:rsidRDefault="00FC01F4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zapsaná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 obchodním rejstříku vedeném u krajského soudu v Brně, v oddílu B, vložka 7644</w:t>
      </w:r>
    </w:p>
    <w:p w:rsidR="001D4691" w:rsidRDefault="00FC01F4">
      <w:pPr>
        <w:spacing w:line="276" w:lineRule="auto"/>
        <w:ind w:left="357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jednající</w:t>
      </w:r>
      <w:proofErr w:type="gramEnd"/>
      <w:r>
        <w:rPr>
          <w:rFonts w:ascii="Calibri" w:eastAsia="Calibri" w:hAnsi="Calibri" w:cs="Calibri"/>
          <w:sz w:val="22"/>
          <w:szCs w:val="22"/>
        </w:rPr>
        <w:t>: Ing. Jiří Šilha, předseda představenstva</w:t>
      </w:r>
    </w:p>
    <w:p w:rsidR="001D4691" w:rsidRDefault="001D4691">
      <w:pP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spacing w:line="276" w:lineRule="auto"/>
        <w:ind w:left="1620" w:hanging="16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>Objednatel: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1D4691" w:rsidRDefault="00FC01F4">
      <w:pPr>
        <w:spacing w:line="276" w:lineRule="auto"/>
        <w:ind w:left="16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Městská knihovna Velké Meziříčí</w:t>
      </w:r>
    </w:p>
    <w:p w:rsidR="001D4691" w:rsidRDefault="00FC01F4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sí</w:t>
      </w:r>
      <w:r>
        <w:rPr>
          <w:rFonts w:ascii="Calibri" w:eastAsia="Calibri" w:hAnsi="Calibri" w:cs="Calibri"/>
          <w:sz w:val="22"/>
          <w:szCs w:val="22"/>
        </w:rPr>
        <w:t>dlem:  Poštovní 1392/22, 594 01 Velké Meziříčí</w:t>
      </w:r>
      <w:r>
        <w:rPr>
          <w:rFonts w:ascii="Calibri" w:eastAsia="Calibri" w:hAnsi="Calibri" w:cs="Calibri"/>
          <w:sz w:val="22"/>
          <w:szCs w:val="22"/>
        </w:rPr>
        <w:tab/>
        <w:t xml:space="preserve">  IČ: 15526046  ,  DIČ: není plátce DPH. </w:t>
      </w:r>
    </w:p>
    <w:p w:rsidR="001D4691" w:rsidRDefault="00FC01F4">
      <w:pPr>
        <w:widowControl/>
        <w:spacing w:line="276" w:lineRule="auto"/>
        <w:ind w:left="357" w:hanging="357"/>
        <w:rPr>
          <w:rFonts w:ascii="Arial" w:eastAsia="Arial" w:hAnsi="Arial" w:cs="Arial"/>
          <w:color w:val="00000A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jednající</w:t>
      </w:r>
      <w:proofErr w:type="gramEnd"/>
      <w:r>
        <w:rPr>
          <w:rFonts w:ascii="Calibri" w:eastAsia="Calibri" w:hAnsi="Calibri" w:cs="Calibri"/>
          <w:sz w:val="22"/>
          <w:szCs w:val="22"/>
        </w:rPr>
        <w:t>:   Ing. Ivanou Vaňkovou</w:t>
      </w:r>
      <w:r>
        <w:rPr>
          <w:rFonts w:ascii="Calibri" w:eastAsia="Calibri" w:hAnsi="Calibri" w:cs="Calibri"/>
          <w:sz w:val="22"/>
          <w:szCs w:val="22"/>
        </w:rPr>
        <w:t>, ředitelkou</w:t>
      </w: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426"/>
          <w:tab w:val="left" w:pos="852"/>
        </w:tabs>
        <w:spacing w:line="276" w:lineRule="auto"/>
        <w:ind w:left="426" w:hanging="426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Úvodní ustanovení</w:t>
      </w: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325"/>
        </w:tabs>
        <w:spacing w:line="276" w:lineRule="auto"/>
        <w:ind w:left="738" w:hanging="725"/>
        <w:jc w:val="both"/>
      </w:pPr>
      <w:r>
        <w:rPr>
          <w:rFonts w:ascii="Calibri" w:eastAsia="Calibri" w:hAnsi="Calibri" w:cs="Calibri"/>
          <w:sz w:val="22"/>
          <w:szCs w:val="22"/>
        </w:rPr>
        <w:t>Poskytovatel je poskytovatelem serverhostingové služby (dále jen „Hosting systému“</w:t>
      </w:r>
      <w:proofErr w:type="gramStart"/>
      <w:r>
        <w:rPr>
          <w:rFonts w:ascii="Calibri" w:eastAsia="Calibri" w:hAnsi="Calibri" w:cs="Calibri"/>
          <w:sz w:val="22"/>
          <w:szCs w:val="22"/>
        </w:rPr>
        <w:t>)</w:t>
      </w:r>
      <w:proofErr w:type="gram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pro databázovou webovou aplikaci Tritius pro evidenci dokumentů, čtenářů a výpůjček (dále jen „Software“) určenou zejména pro knihovny a jiné organizace, která je specifikována</w:t>
      </w:r>
      <w:r>
        <w:rPr>
          <w:rFonts w:ascii="Calibri" w:eastAsia="Calibri" w:hAnsi="Calibri" w:cs="Calibri"/>
          <w:sz w:val="22"/>
          <w:szCs w:val="22"/>
        </w:rPr>
        <w:br/>
        <w:t xml:space="preserve">v příloze č. 1. </w:t>
      </w:r>
      <w:proofErr w:type="gramStart"/>
      <w:r>
        <w:rPr>
          <w:rFonts w:ascii="Calibri" w:eastAsia="Calibri" w:hAnsi="Calibri" w:cs="Calibri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Smlouvy.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Právní vztahy založené touto Smlouvou se řídí jej</w:t>
      </w:r>
      <w:r>
        <w:rPr>
          <w:rFonts w:ascii="Calibri" w:eastAsia="Calibri" w:hAnsi="Calibri" w:cs="Calibri"/>
          <w:sz w:val="22"/>
          <w:szCs w:val="22"/>
        </w:rPr>
        <w:t>ími ustanoveními, a ve zbývajících záležitostech příslušnými právními předpisy právního řádu České republiky, zejména zákonem č. 89/2012 Sb., občanským zákoníkem, autorským zákonem a zákonem o ochraně osobních údajů.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Předmět smlouvy</w:t>
      </w:r>
    </w:p>
    <w:p w:rsidR="001D4691" w:rsidRDefault="001D4691">
      <w:pPr>
        <w:widowControl/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Povinnosti Poskytovat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ele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Poskytovatel se zavazuje provozovat a zpřístupnit Software Tritius a poskytovat hostingové služby dle specifikace uvedené v příloze č. 1. – Specifikace hostingu systému TRITIUS.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Poskytovatel je oprávněn pověřit provedením části prací jinou osobu; v tak</w:t>
      </w:r>
      <w:r>
        <w:rPr>
          <w:rFonts w:ascii="Calibri" w:eastAsia="Calibri" w:hAnsi="Calibri" w:cs="Calibri"/>
          <w:sz w:val="22"/>
          <w:szCs w:val="22"/>
        </w:rPr>
        <w:t>ovém případě však má Poskytovatel odpovědnost, jako by tyto činnosti prováděl sám.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Povinnosti Objednatele</w:t>
      </w:r>
      <w:bookmarkStart w:id="1" w:name="gjdgxs" w:colFirst="0" w:colLast="0"/>
      <w:bookmarkEnd w:id="1"/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</w:pPr>
      <w:r>
        <w:rPr>
          <w:rFonts w:ascii="Calibri" w:eastAsia="Calibri" w:hAnsi="Calibri" w:cs="Calibri"/>
          <w:sz w:val="22"/>
          <w:szCs w:val="22"/>
        </w:rPr>
        <w:t>Objednatel se zavazuje vlastnit trvalou licenci systému Tritius v aktuální verzi a hradit cenu Hostingu systému ve výši a za podmínek uvedených dále v </w:t>
      </w:r>
      <w:proofErr w:type="gramStart"/>
      <w:r>
        <w:rPr>
          <w:rFonts w:ascii="Calibri" w:eastAsia="Calibri" w:hAnsi="Calibri" w:cs="Calibri"/>
          <w:sz w:val="22"/>
          <w:szCs w:val="22"/>
        </w:rPr>
        <w:t>bodě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 této Smlouvy. </w:t>
      </w:r>
      <w:bookmarkStart w:id="2" w:name="30j0zll" w:colFirst="0" w:colLast="0"/>
      <w:bookmarkEnd w:id="2"/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</w:pPr>
      <w:r>
        <w:rPr>
          <w:rFonts w:ascii="Calibri" w:eastAsia="Calibri" w:hAnsi="Calibri" w:cs="Calibri"/>
          <w:sz w:val="22"/>
          <w:szCs w:val="22"/>
        </w:rPr>
        <w:t>Objednatel se zavazuje poskytnout Poskytovateli požadovanou součinnost. Poskytovate</w:t>
      </w:r>
      <w:r>
        <w:rPr>
          <w:rFonts w:ascii="Calibri" w:eastAsia="Calibri" w:hAnsi="Calibri" w:cs="Calibri"/>
          <w:sz w:val="22"/>
          <w:szCs w:val="22"/>
        </w:rPr>
        <w:t>l není v prodlení s předáním Hostingu Systému v případech, kdy došlo k překročení sjednaného termínu v důsledku neposkytnutí součinnosti ze strany Objednatele.</w:t>
      </w:r>
    </w:p>
    <w:p w:rsidR="001D4691" w:rsidRDefault="001D4691">
      <w:pPr>
        <w:widowControl/>
        <w:tabs>
          <w:tab w:val="left" w:pos="1069"/>
          <w:tab w:val="left" w:pos="1418"/>
        </w:tabs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1D4691" w:rsidRDefault="001D4691">
      <w:pPr>
        <w:widowControl/>
        <w:tabs>
          <w:tab w:val="left" w:pos="1069"/>
          <w:tab w:val="left" w:pos="1418"/>
        </w:tabs>
        <w:spacing w:line="276" w:lineRule="auto"/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1D4691" w:rsidRDefault="001D4691">
      <w:pPr>
        <w:widowControl/>
        <w:tabs>
          <w:tab w:val="left" w:pos="1069"/>
          <w:tab w:val="left" w:pos="1418"/>
        </w:tabs>
        <w:spacing w:line="276" w:lineRule="auto"/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Zpřístupnění Softwaru na Hostingu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Způsob zpřístupnění Softwaru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Poskytovatel je povinen zpřís</w:t>
      </w:r>
      <w:r>
        <w:rPr>
          <w:rFonts w:ascii="Calibri" w:eastAsia="Calibri" w:hAnsi="Calibri" w:cs="Calibri"/>
          <w:sz w:val="22"/>
          <w:szCs w:val="22"/>
        </w:rPr>
        <w:t xml:space="preserve">tupnit Software Tritius formou jeho zpřístupnění přes webové </w:t>
      </w:r>
      <w:proofErr w:type="gramStart"/>
      <w:r>
        <w:rPr>
          <w:rFonts w:ascii="Calibri" w:eastAsia="Calibri" w:hAnsi="Calibri" w:cs="Calibri"/>
          <w:sz w:val="22"/>
          <w:szCs w:val="22"/>
        </w:rPr>
        <w:t>rozhraní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poskytnout za tímto účelem veškeré přístupové údaje. Údaje se zavazuje poskytnout Poskytovatel e-mailem.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Poskytovatel se zavazuje provádět zprovoznění Systému s přihlédnutím k provozn</w:t>
      </w:r>
      <w:r>
        <w:rPr>
          <w:rFonts w:ascii="Calibri" w:eastAsia="Calibri" w:hAnsi="Calibri" w:cs="Calibri"/>
          <w:sz w:val="22"/>
          <w:szCs w:val="22"/>
        </w:rPr>
        <w:t>ím potřebám Objednatele tak, aby byla jeho činnost omezena pouze v nezbytné míře; Objednatel bere na vědomí, že po tuto dobu může docházet k určitým omezením, které však nebudou zásadně bránit jeho běžné  činnosti.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Poskytování přístupu k Softwaru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Software bude poskytován formou serverhostingu systému přes webové rozhraní protokolem HTTPS. Software bude provozován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serveru umístěném v hostingovém centru Poskytovatele či jeho smluvního partnera.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Software bude zpřístupněn po celou dobu trvání této S</w:t>
      </w:r>
      <w:r>
        <w:rPr>
          <w:rFonts w:ascii="Calibri" w:eastAsia="Calibri" w:hAnsi="Calibri" w:cs="Calibri"/>
          <w:sz w:val="22"/>
          <w:szCs w:val="22"/>
        </w:rPr>
        <w:t>mlouvy. Poskytovatel je oprávněn znepřístupnit Software v případě prodlení více než 21 dní Objednatele s úhradou finančních závazků vůči Poskytovateli nebo v případě hrubého porušení smluvních podmínek vyplývajících z této Smlouvy a jejích příloh Objednate</w:t>
      </w:r>
      <w:r>
        <w:rPr>
          <w:rFonts w:ascii="Calibri" w:eastAsia="Calibri" w:hAnsi="Calibri" w:cs="Calibri"/>
          <w:sz w:val="22"/>
          <w:szCs w:val="22"/>
        </w:rPr>
        <w:t>lem.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Objednatel je povinen uchovávat v tajnosti své přístupové údaje k Softwaru a chránit je před zneužitím ze strany třetích osob.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Objednatel není oprávněn Software šířit, kopírovat nebo jiným způsobem umožnit jeho užívání jinými osobami, nebude-li smluvn</w:t>
      </w:r>
      <w:r>
        <w:rPr>
          <w:rFonts w:ascii="Calibri" w:eastAsia="Calibri" w:hAnsi="Calibri" w:cs="Calibri"/>
          <w:sz w:val="22"/>
          <w:szCs w:val="22"/>
        </w:rPr>
        <w:t xml:space="preserve">ími stranami předem písemně sjednáno jinak. Výjimkou jsou veřejně dostupné části Služby Systému: Webový katalog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některé komunikační moduly: OAI Provider, NCIP Server a Z39.50 Server pokud jsou součástí Soft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Data Objednatele budou umístěna v SQL databázích systému Tritius. Objednatel se zavazuje pravidelně, minimálně jednou měsíčně provádět zálohu dat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své technické zařízení za podmínek stanovených ve VOP. Poskytovatel nenese žádnou odpovědnost za ztrátu či </w:t>
      </w:r>
      <w:r>
        <w:rPr>
          <w:rFonts w:ascii="Calibri" w:eastAsia="Calibri" w:hAnsi="Calibri" w:cs="Calibri"/>
          <w:sz w:val="22"/>
          <w:szCs w:val="22"/>
        </w:rPr>
        <w:t xml:space="preserve">změnu dat Objednatele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zálohách na technickém zařízení Objednatele.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Servis a údržba 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</w:pPr>
      <w:r>
        <w:rPr>
          <w:rFonts w:ascii="Calibri" w:eastAsia="Calibri" w:hAnsi="Calibri" w:cs="Calibri"/>
          <w:sz w:val="22"/>
          <w:szCs w:val="22"/>
        </w:rPr>
        <w:t xml:space="preserve">V ceně Hostingu Systému je pouze základní monitoring funkčnosti systému. Běžný mimozáruční servis v ceně Hostingu Systému není a hradí se zvlášť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základě platného ce</w:t>
      </w:r>
      <w:r>
        <w:rPr>
          <w:rFonts w:ascii="Calibri" w:eastAsia="Calibri" w:hAnsi="Calibri" w:cs="Calibri"/>
          <w:sz w:val="22"/>
          <w:szCs w:val="22"/>
        </w:rPr>
        <w:t>níku servisu, popřípadě dle servisní smlouvy uzavřené s Poskytovatelem nebo servisními body.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Podmínky Hostingu </w:t>
      </w:r>
      <w:proofErr w:type="gramStart"/>
      <w:r>
        <w:rPr>
          <w:rFonts w:ascii="Calibri" w:eastAsia="Calibri" w:hAnsi="Calibri" w:cs="Calibri"/>
          <w:sz w:val="22"/>
          <w:szCs w:val="22"/>
        </w:rPr>
        <w:t>systému  jsou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uvedeny ve VOP.</w:t>
      </w: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Celková cena a platební podmínky</w:t>
      </w:r>
    </w:p>
    <w:p w:rsidR="001D4691" w:rsidRDefault="001D4691">
      <w:pPr>
        <w:widowControl/>
        <w:spacing w:line="276" w:lineRule="auto"/>
        <w:ind w:left="426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Cenové podmínky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73"/>
          <w:tab w:val="left" w:pos="1426"/>
        </w:tabs>
        <w:spacing w:line="276" w:lineRule="auto"/>
        <w:ind w:left="713" w:hanging="713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Cena </w:t>
      </w:r>
      <w:r>
        <w:rPr>
          <w:rFonts w:ascii="Calibri" w:eastAsia="Calibri" w:hAnsi="Calibri" w:cs="Calibri"/>
          <w:sz w:val="22"/>
          <w:szCs w:val="22"/>
        </w:rPr>
        <w:t xml:space="preserve">Hostingu </w:t>
      </w:r>
      <w:r>
        <w:rPr>
          <w:rFonts w:ascii="Calibri" w:eastAsia="Calibri" w:hAnsi="Calibri" w:cs="Calibri"/>
          <w:sz w:val="22"/>
          <w:szCs w:val="22"/>
        </w:rPr>
        <w:t xml:space="preserve">Systému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ostatních sjednaných činností je upravena v příloze č. 1. Výše ceny Hostingu Systému vychází z ceníku Hostingu Systému, který je zveřejňován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webových stránkách Poskytovatele dostupných pouze pro uživatele systému Tritius.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Cena je uvedena v Kč </w:t>
      </w:r>
      <w:r>
        <w:rPr>
          <w:rFonts w:ascii="Calibri" w:eastAsia="Calibri" w:hAnsi="Calibri" w:cs="Calibri"/>
          <w:sz w:val="22"/>
          <w:szCs w:val="22"/>
        </w:rPr>
        <w:t>jako cena plnění bez DPH, výše DPH bude účtována dle zákona.</w:t>
      </w:r>
    </w:p>
    <w:p w:rsidR="001D4691" w:rsidRDefault="00FC01F4">
      <w:pPr>
        <w:numPr>
          <w:ilvl w:val="2"/>
          <w:numId w:val="3"/>
        </w:numP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Cena Hostingu Systému je garantována prvních 12 měsíců </w:t>
      </w:r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uzavření smlouvy (tj. Období garantované ceny hostingu). Poskytovatel je oprávněn změnit cenu Hostingu Systému po uplynutí tohoto období.</w:t>
      </w:r>
      <w:r>
        <w:rPr>
          <w:rFonts w:ascii="Calibri" w:eastAsia="Calibri" w:hAnsi="Calibri" w:cs="Calibri"/>
          <w:sz w:val="22"/>
          <w:szCs w:val="22"/>
        </w:rPr>
        <w:t xml:space="preserve"> Poskytovatel je povinen informaci o ní sdělit písemně Objednateli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jeho e-mailovou adresu uvedenou v bodě V. přílohy č. 1 této Smlouvy. Objednatel je povinen se s novými cenovými podmínkami seznámit. Přijímá-li Objednatel nadále služby Hostingu Systému </w:t>
      </w:r>
      <w:r>
        <w:rPr>
          <w:rFonts w:ascii="Calibri" w:eastAsia="Calibri" w:hAnsi="Calibri" w:cs="Calibri"/>
          <w:sz w:val="22"/>
          <w:szCs w:val="22"/>
        </w:rPr>
        <w:t xml:space="preserve">či jiné plnění poskytované ze strany Poskytovatele, stávají se pro něj nové cenové </w:t>
      </w:r>
      <w:proofErr w:type="gramStart"/>
      <w:r>
        <w:rPr>
          <w:rFonts w:ascii="Calibri" w:eastAsia="Calibri" w:hAnsi="Calibri" w:cs="Calibri"/>
          <w:sz w:val="22"/>
          <w:szCs w:val="22"/>
        </w:rPr>
        <w:t>podmínky  závaznými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okamžikem a s účinností ode dne, kdy službu nebo plnění přijal. Objednatel má možnost tuto změnu cenových podmínek odmítnout, a to formou výpovědi s výpo</w:t>
      </w:r>
      <w:r>
        <w:rPr>
          <w:rFonts w:ascii="Calibri" w:eastAsia="Calibri" w:hAnsi="Calibri" w:cs="Calibri"/>
          <w:sz w:val="22"/>
          <w:szCs w:val="22"/>
        </w:rPr>
        <w:t>vědní dobou 2 měsíců, která začíná běžet okamžikem doručení výpovědi. Pokud druhá strana neučiní výpověď ve lhůtě 15 dnů ode dne oznámení o změně těchto cenových podmínek, pak se má za to, že tato druhá smluvní strana se změnou cenových podmínek souhlasí.</w:t>
      </w:r>
      <w:r>
        <w:rPr>
          <w:rFonts w:ascii="Calibri" w:eastAsia="Calibri" w:hAnsi="Calibri" w:cs="Calibri"/>
          <w:sz w:val="22"/>
          <w:szCs w:val="22"/>
        </w:rPr>
        <w:br/>
      </w: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Platební podmínky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Objednatel uhradí plnění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základě faktur vystavených Poskytovatelem čtvrtletně vždy</w:t>
      </w:r>
      <w:r>
        <w:rPr>
          <w:rFonts w:ascii="Calibri" w:eastAsia="Calibri" w:hAnsi="Calibri" w:cs="Calibri"/>
          <w:sz w:val="22"/>
          <w:szCs w:val="22"/>
        </w:rPr>
        <w:br/>
        <w:t xml:space="preserve">v prvním měsíci čtvrtletí bankovním převodem na jeho účet uvedený v záhlaví této Smlouvy. Splatnost faktury bude 21 dní </w:t>
      </w:r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jejího doručení Objednateli.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Faktura musí splňovat náležitosti daňového dokladu.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V případě, že faktura nebude obsahovat zákonem předepsané nebo výše uvedené náležitosti, je Objednatel oprávněn ji do data splatnosti vrátit s tím, že Poskytovatel je poté povinen vystavit novou fakturu </w:t>
      </w:r>
      <w:r>
        <w:rPr>
          <w:rFonts w:ascii="Calibri" w:eastAsia="Calibri" w:hAnsi="Calibri" w:cs="Calibri"/>
          <w:sz w:val="22"/>
          <w:szCs w:val="22"/>
        </w:rPr>
        <w:t>s novým termínem splatnosti. V takovém případě není Objednatel v prodlení s úhradou faktury.</w:t>
      </w:r>
    </w:p>
    <w:p w:rsidR="001D4691" w:rsidRDefault="001D4691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numPr>
          <w:ilvl w:val="1"/>
          <w:numId w:val="3"/>
        </w:numP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Ostatní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Okamžikem zaplacení je okamžik připsání příslušné částky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účet Poskytovatele uvedený</w:t>
      </w:r>
      <w:r>
        <w:rPr>
          <w:rFonts w:ascii="Calibri" w:eastAsia="Calibri" w:hAnsi="Calibri" w:cs="Calibri"/>
          <w:sz w:val="22"/>
          <w:szCs w:val="22"/>
        </w:rPr>
        <w:br/>
        <w:t>v této Smlouvě.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V případě prodlení Objednatele s úhradou jakýchkoli</w:t>
      </w:r>
      <w:r>
        <w:rPr>
          <w:rFonts w:ascii="Calibri" w:eastAsia="Calibri" w:hAnsi="Calibri" w:cs="Calibri"/>
          <w:sz w:val="22"/>
          <w:szCs w:val="22"/>
        </w:rPr>
        <w:t>v plateb (peněžitých plnění) dle této Smlouvy je Objednatel povinen zaplatit Poskytovateli úrok z prodlení ve výši 0,3 % ze skutečně dlužné částky za každý den prodlení, nejméně však ve výši stanovené právními předpisy.</w:t>
      </w:r>
    </w:p>
    <w:p w:rsidR="001D4691" w:rsidRDefault="001D4691">
      <w:pPr>
        <w:widowControl/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Ukončení a zánik Smlouvy</w:t>
      </w:r>
    </w:p>
    <w:p w:rsidR="001D4691" w:rsidRDefault="001D4691">
      <w:pPr>
        <w:widowControl/>
        <w:spacing w:line="276" w:lineRule="auto"/>
        <w:ind w:left="360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Smlouvu lze ukončit:</w:t>
      </w:r>
    </w:p>
    <w:p w:rsidR="001D4691" w:rsidRDefault="00FC01F4">
      <w:pPr>
        <w:keepNext/>
        <w:numPr>
          <w:ilvl w:val="3"/>
          <w:numId w:val="4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písemnou dohodou smluvních stran;</w:t>
      </w:r>
    </w:p>
    <w:p w:rsidR="001D4691" w:rsidRDefault="00FC01F4">
      <w:pPr>
        <w:keepNext/>
        <w:numPr>
          <w:ilvl w:val="3"/>
          <w:numId w:val="4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neakceptací aktualizované Specifikace Hostingu Systému Tritius (přílohy č. 1) či VOP (přílohy č. 2);</w:t>
      </w:r>
      <w:bookmarkStart w:id="3" w:name="1fob9te" w:colFirst="0" w:colLast="0"/>
      <w:bookmarkEnd w:id="3"/>
    </w:p>
    <w:p w:rsidR="001D4691" w:rsidRDefault="00FC01F4">
      <w:pPr>
        <w:keepNext/>
        <w:numPr>
          <w:ilvl w:val="3"/>
          <w:numId w:val="4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odstoupením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od Smlouvy, a to v případech podstatného porušení povinností nebo </w:t>
      </w:r>
      <w:r>
        <w:rPr>
          <w:rFonts w:ascii="Calibri" w:eastAsia="Calibri" w:hAnsi="Calibri" w:cs="Calibri"/>
          <w:sz w:val="22"/>
          <w:szCs w:val="22"/>
        </w:rPr>
        <w:lastRenderedPageBreak/>
        <w:t>dalších podmínek sjednaných  v této Smlouvě  a jejich přílohách.</w:t>
      </w:r>
    </w:p>
    <w:p w:rsidR="001D4691" w:rsidRDefault="00FC01F4">
      <w:pPr>
        <w:numPr>
          <w:ilvl w:val="3"/>
          <w:numId w:val="4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písemnou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výpovědí kterékoliv smluvní strany s výpovědní lhůtou 3 měsíce, která začne plynout prvního dne následuj</w:t>
      </w:r>
      <w:r>
        <w:rPr>
          <w:rFonts w:ascii="Calibri" w:eastAsia="Calibri" w:hAnsi="Calibri" w:cs="Calibri"/>
          <w:sz w:val="22"/>
          <w:szCs w:val="22"/>
        </w:rPr>
        <w:t>ícího měsíce po dni doručení písemné výpovědi.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Každá ze stran může odstoupit od této Smlouvy pro podstatné porušení povinnosti, zejména:</w:t>
      </w:r>
    </w:p>
    <w:p w:rsidR="001D4691" w:rsidRDefault="00FC01F4">
      <w:pPr>
        <w:numPr>
          <w:ilvl w:val="3"/>
          <w:numId w:val="1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prodlení Objednatele s placením ceny nebo její části delším než 30 dnů; </w:t>
      </w:r>
    </w:p>
    <w:p w:rsidR="001D4691" w:rsidRDefault="00FC01F4">
      <w:pPr>
        <w:numPr>
          <w:ilvl w:val="3"/>
          <w:numId w:val="1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prodlení Poskytovatele s předáním přís</w:t>
      </w:r>
      <w:r>
        <w:rPr>
          <w:rFonts w:ascii="Calibri" w:eastAsia="Calibri" w:hAnsi="Calibri" w:cs="Calibri"/>
          <w:sz w:val="22"/>
          <w:szCs w:val="22"/>
        </w:rPr>
        <w:t>tupu k Systému delším než 60 dnů;</w:t>
      </w:r>
      <w:bookmarkStart w:id="4" w:name="3znysh7" w:colFirst="0" w:colLast="0"/>
      <w:bookmarkEnd w:id="4"/>
    </w:p>
    <w:p w:rsidR="001D4691" w:rsidRDefault="00FC01F4">
      <w:pPr>
        <w:numPr>
          <w:ilvl w:val="3"/>
          <w:numId w:val="1"/>
        </w:numP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pro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neposkytnutí nutné součinnosti ze strany Objednatele, pokud toto znemožňuje splnění povinností Poskytovatele dle této Smlouvy a pokud na to Objednatele písemně upozornil a poskytl mu přiměřenou lhůtu pro nápravu závadného stavu.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Odstoupí-li Objednatel </w:t>
      </w:r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této Smlouvy z důvodu jejího podstatného porušení, má Poskytovatel nárok na úhradu části ceny odpovídající rozsahu částečného provedení činností dle této Smlouvy a dále má nárok na úhradu závazně objednaného hardwaru a softwaru, a to dle cen uvedených v</w:t>
      </w:r>
      <w:r>
        <w:rPr>
          <w:rFonts w:ascii="Calibri" w:eastAsia="Calibri" w:hAnsi="Calibri" w:cs="Calibri"/>
          <w:sz w:val="22"/>
          <w:szCs w:val="22"/>
        </w:rPr>
        <w:t> této Smlouvě.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Vypoví-li Objednatel tuto Smlouvu během období garantované ceny Hostingu Systému (dle bodu E.1.3.), Poskytovatel má právo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úhradu ceny za službu za celé zbývající garantované období. Neuhrazenou částku je Objednatel povinen zaplatit najedn</w:t>
      </w:r>
      <w:r>
        <w:rPr>
          <w:rFonts w:ascii="Calibri" w:eastAsia="Calibri" w:hAnsi="Calibri" w:cs="Calibri"/>
          <w:sz w:val="22"/>
          <w:szCs w:val="22"/>
        </w:rPr>
        <w:t xml:space="preserve">ou do 30 dnů </w:t>
      </w:r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odstoupení od Smlouvy. To platí i v případě ukončení této smlouvy dohodou, není-li dohodnuto jinak.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Majetkové vypořádání jsou povinny smluvní strany splnit do 30 dnů ode dne ukončení této Smlouvy. Smluvní strany se mohou ohledně majetkového</w:t>
      </w:r>
      <w:r>
        <w:rPr>
          <w:rFonts w:ascii="Calibri" w:eastAsia="Calibri" w:hAnsi="Calibri" w:cs="Calibri"/>
          <w:sz w:val="22"/>
          <w:szCs w:val="22"/>
        </w:rPr>
        <w:t xml:space="preserve"> vypořádání dohodnout jinak.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Možnost a formu předání hostovaného systému či jenom dat vložených Objednatelem zpět Objednateli upravují VOP. </w:t>
      </w:r>
    </w:p>
    <w:p w:rsidR="001D4691" w:rsidRDefault="001D4691">
      <w:pPr>
        <w:widowControl/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5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Zabezpečení ochrany osobních údajů</w:t>
      </w:r>
    </w:p>
    <w:p w:rsidR="001D4691" w:rsidRDefault="001D4691">
      <w:pPr>
        <w:widowControl/>
        <w:tabs>
          <w:tab w:val="left" w:pos="360"/>
          <w:tab w:val="left" w:pos="720"/>
        </w:tabs>
        <w:spacing w:line="276" w:lineRule="auto"/>
        <w:ind w:left="50" w:hanging="360"/>
        <w:jc w:val="center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38" w:hanging="725"/>
      </w:pPr>
      <w:r>
        <w:rPr>
          <w:rFonts w:ascii="Calibri" w:eastAsia="Calibri" w:hAnsi="Calibri" w:cs="Calibri"/>
          <w:sz w:val="22"/>
          <w:szCs w:val="22"/>
        </w:rPr>
        <w:t>Poskytovatel Hostingu Systému je zpracovatelem osobních údajů, Uživatel je spr</w:t>
      </w:r>
      <w:r>
        <w:rPr>
          <w:rFonts w:ascii="Calibri" w:eastAsia="Calibri" w:hAnsi="Calibri" w:cs="Calibri"/>
          <w:sz w:val="22"/>
          <w:szCs w:val="22"/>
        </w:rPr>
        <w:t>ávce osobních údajů ve smyslu zákona 101/2000 Sb. O Ochraně osobních údajů.</w:t>
      </w:r>
    </w:p>
    <w:p w:rsidR="001D4691" w:rsidRDefault="00FC01F4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63" w:hanging="763"/>
      </w:pPr>
      <w:r>
        <w:rPr>
          <w:rFonts w:ascii="Calibri" w:eastAsia="Calibri" w:hAnsi="Calibri" w:cs="Calibri"/>
          <w:sz w:val="22"/>
          <w:szCs w:val="22"/>
        </w:rPr>
        <w:t xml:space="preserve">Správce osobních údajů </w:t>
      </w:r>
      <w:proofErr w:type="gramStart"/>
      <w:r>
        <w:rPr>
          <w:rFonts w:ascii="Calibri" w:eastAsia="Calibri" w:hAnsi="Calibri" w:cs="Calibri"/>
          <w:sz w:val="22"/>
          <w:szCs w:val="22"/>
        </w:rPr>
        <w:t>zpracovává  osobní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údaje o čtenářích - jméno, příjmení, datum narození, bydliště uvedená na přihlášce čtenáře za účelem vedení knihovnické agendy, aby bylo u</w:t>
      </w:r>
      <w:r>
        <w:rPr>
          <w:rFonts w:ascii="Calibri" w:eastAsia="Calibri" w:hAnsi="Calibri" w:cs="Calibri"/>
          <w:sz w:val="22"/>
          <w:szCs w:val="22"/>
        </w:rPr>
        <w:t xml:space="preserve">možněno poskytování knihovnických a informačních služeb a byla zabezpečena ochrana knihovního fondu. Osobní údaje knihovna používá pouze pro jmenované účely po dobu trvání čtenářského vztahu, chrání je před zneužitím a neposkytuje je třetím osobám. </w:t>
      </w:r>
    </w:p>
    <w:p w:rsidR="001D4691" w:rsidRDefault="00FC01F4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05" w:hanging="705"/>
      </w:pPr>
      <w:proofErr w:type="gramStart"/>
      <w:r>
        <w:rPr>
          <w:rFonts w:ascii="Calibri" w:eastAsia="Calibri" w:hAnsi="Calibri" w:cs="Calibri"/>
          <w:sz w:val="22"/>
          <w:szCs w:val="22"/>
        </w:rPr>
        <w:t>Poskytovatel  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zavazuje, jako zpracovatel, osobní údaje vymezené v odstavci H.2 (dále jen „osobní údaje“) zpracovávat tímto způsobem (spravuje systém, provádí úpravy softwaru, programové změny apod.). Zpracování se nesmí účastnit žádná třetí osoba.</w:t>
      </w:r>
    </w:p>
    <w:p w:rsidR="001D4691" w:rsidRDefault="00FC01F4">
      <w:pPr>
        <w:widowControl/>
        <w:numPr>
          <w:ilvl w:val="1"/>
          <w:numId w:val="3"/>
        </w:numPr>
        <w:tabs>
          <w:tab w:val="left" w:pos="360"/>
          <w:tab w:val="left" w:pos="720"/>
        </w:tabs>
        <w:spacing w:line="276" w:lineRule="auto"/>
        <w:ind w:left="705" w:hanging="705"/>
      </w:pPr>
      <w:r>
        <w:rPr>
          <w:rFonts w:ascii="Calibri" w:eastAsia="Calibri" w:hAnsi="Calibri" w:cs="Calibri"/>
          <w:sz w:val="22"/>
          <w:szCs w:val="22"/>
        </w:rPr>
        <w:t>Posky</w:t>
      </w:r>
      <w:r>
        <w:rPr>
          <w:rFonts w:ascii="Calibri" w:eastAsia="Calibri" w:hAnsi="Calibri" w:cs="Calibri"/>
          <w:sz w:val="22"/>
          <w:szCs w:val="22"/>
        </w:rPr>
        <w:t xml:space="preserve">tovatel tímto deklaruje záruky zpracovatele o technickém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organizačním zabezpečení ochrany osobních údajů.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1D4691" w:rsidRDefault="00FC01F4">
      <w:pPr>
        <w:widowControl/>
        <w:numPr>
          <w:ilvl w:val="0"/>
          <w:numId w:val="3"/>
        </w:numP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Závěrečná ustanovení</w:t>
      </w:r>
    </w:p>
    <w:p w:rsidR="001D4691" w:rsidRDefault="001D4691">
      <w:pPr>
        <w:widowControl/>
        <w:spacing w:line="276" w:lineRule="auto"/>
        <w:ind w:left="360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Smluvní vztah vzniklý z této Smlouvy se řídí českým právem. Pokud nebylo v této Smlouvě uvedeno jinak, platí v ostatním usta</w:t>
      </w:r>
      <w:r>
        <w:rPr>
          <w:rFonts w:ascii="Calibri" w:eastAsia="Calibri" w:hAnsi="Calibri" w:cs="Calibri"/>
          <w:sz w:val="22"/>
          <w:szCs w:val="22"/>
        </w:rPr>
        <w:t>novení zákona č. 89/2012 Sb., občanského zákoníku</w:t>
      </w:r>
      <w:proofErr w:type="gramStart"/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br/>
        <w:t>a zákona č. 121/2000 Sb., o právu autorském.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Tato Smlouva je uzavřena okamžikem jejího podpisu a to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dobu neurčitou.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Tato Smlouva je vyhotovena ve dvou stejnopisech, z nichž obdrží každá smluvní strana p</w:t>
      </w:r>
      <w:r>
        <w:rPr>
          <w:rFonts w:ascii="Calibri" w:eastAsia="Calibri" w:hAnsi="Calibri" w:cs="Calibri"/>
          <w:sz w:val="22"/>
          <w:szCs w:val="22"/>
        </w:rPr>
        <w:t xml:space="preserve">o jednom. Tato Smlouva nabývá platnosti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účinnosti dnem podpisu obou smluvních stran. Tato Smlouva může být měněna a doplňována pouze po dohodě smluvních stran formou číslovaných písemných dodatků, pokud není stanoveno jinak např. </w:t>
      </w:r>
      <w:proofErr w:type="gramStart"/>
      <w:r>
        <w:rPr>
          <w:rFonts w:ascii="Calibri" w:eastAsia="Calibri" w:hAnsi="Calibri" w:cs="Calibri"/>
          <w:sz w:val="22"/>
          <w:szCs w:val="22"/>
        </w:rPr>
        <w:t>změna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VOP.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Samostatnou s</w:t>
      </w:r>
      <w:r>
        <w:rPr>
          <w:rFonts w:ascii="Calibri" w:eastAsia="Calibri" w:hAnsi="Calibri" w:cs="Calibri"/>
          <w:sz w:val="22"/>
          <w:szCs w:val="22"/>
        </w:rPr>
        <w:t>oučástí této Smlouvy je</w:t>
      </w:r>
    </w:p>
    <w:p w:rsidR="001D4691" w:rsidRDefault="00FC01F4">
      <w:pPr>
        <w:numPr>
          <w:ilvl w:val="0"/>
          <w:numId w:val="2"/>
        </w:numPr>
        <w:tabs>
          <w:tab w:val="left" w:pos="2214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příloha č. 1 – Specifikace Hostingu Systému Tritius;</w:t>
      </w:r>
    </w:p>
    <w:p w:rsidR="001D4691" w:rsidRDefault="00FC01F4">
      <w:pPr>
        <w:numPr>
          <w:ilvl w:val="0"/>
          <w:numId w:val="2"/>
        </w:numPr>
        <w:tabs>
          <w:tab w:val="left" w:pos="2214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příloha č. 2 – Všeobecné obchodní podmínky;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V případě, že by některé ustanovení této Smlouvy bylo nebo se v budoucnu stalo z jakýchkoliv důvodů neplatné, nezpůsobuje neplatnost os</w:t>
      </w:r>
      <w:r>
        <w:rPr>
          <w:rFonts w:ascii="Calibri" w:eastAsia="Calibri" w:hAnsi="Calibri" w:cs="Calibri"/>
          <w:sz w:val="22"/>
          <w:szCs w:val="22"/>
        </w:rPr>
        <w:t>tatních částí této Smlouvy. Smluvní strany se zavazují bezodkladně nahradit po vzájemné dohodě toto ustanovení jiným, odpovídajícím svým obsahem účelu neplatného ustanovení.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>Smluvní strany se dohodly, že tato smlouva, její případné dodatky či další dokumen</w:t>
      </w:r>
      <w:r>
        <w:rPr>
          <w:rFonts w:ascii="Calibri" w:eastAsia="Calibri" w:hAnsi="Calibri" w:cs="Calibri"/>
          <w:sz w:val="22"/>
          <w:szCs w:val="22"/>
        </w:rPr>
        <w:t>ty vyplývající dle zákona č.340/2015 Sb. o registru smluv bude uveřejněna v registru smluv, a to v celém jejím rozsahu, neboť obsahuje-li informace či metadata, které se dle zákona o registru smluv obecně neuveřejňují nebo které mají či mohou být vyloučeny</w:t>
      </w:r>
      <w:r>
        <w:rPr>
          <w:rFonts w:ascii="Calibri" w:eastAsia="Calibri" w:hAnsi="Calibri" w:cs="Calibri"/>
          <w:sz w:val="22"/>
          <w:szCs w:val="22"/>
        </w:rPr>
        <w:t xml:space="preserve">, smluvní strany výslovně souhlasí s tím, aby tato smlouva byla uveřejněna jako celek včetně takových informací a metadat (osobních údajů apod.). Uveřejnění této smlouvy v registru smluv zajistí bez zbytečného odkladu po jejím uzavření </w:t>
      </w:r>
      <w:r>
        <w:rPr>
          <w:rFonts w:ascii="Calibri" w:eastAsia="Calibri" w:hAnsi="Calibri" w:cs="Calibri"/>
          <w:sz w:val="22"/>
          <w:szCs w:val="22"/>
        </w:rPr>
        <w:t>Objednatel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Objednatel </w:t>
      </w:r>
      <w:r>
        <w:rPr>
          <w:rFonts w:ascii="Calibri" w:eastAsia="Calibri" w:hAnsi="Calibri" w:cs="Calibri"/>
          <w:sz w:val="22"/>
          <w:szCs w:val="22"/>
        </w:rPr>
        <w:t xml:space="preserve">uveřejňující smlouvu se zavazuje splnit podmínky pro to, aby správce registru smluv zaslal potvrzení o uveřejnění smlouvy také druhé smluvní straně. </w:t>
      </w:r>
    </w:p>
    <w:p w:rsidR="001D4691" w:rsidRDefault="00FC01F4">
      <w:pPr>
        <w:widowControl/>
        <w:numPr>
          <w:ilvl w:val="2"/>
          <w:numId w:val="3"/>
        </w:numP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Smluvní strany prohlašují, že této Smlouvě porozuměly a </w:t>
      </w:r>
      <w:proofErr w:type="gramStart"/>
      <w:r>
        <w:rPr>
          <w:rFonts w:ascii="Calibri" w:eastAsia="Calibri" w:hAnsi="Calibri" w:cs="Calibri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důkaz svého souhlasu s jejími ustano</w:t>
      </w:r>
      <w:r>
        <w:rPr>
          <w:rFonts w:ascii="Calibri" w:eastAsia="Calibri" w:hAnsi="Calibri" w:cs="Calibri"/>
          <w:sz w:val="22"/>
          <w:szCs w:val="22"/>
        </w:rPr>
        <w:t>veními připojují níže své podpisy.</w:t>
      </w: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1D4691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gramStart"/>
      <w:r>
        <w:rPr>
          <w:rFonts w:ascii="Calibri" w:eastAsia="Calibri" w:hAnsi="Calibri" w:cs="Calibri"/>
          <w:sz w:val="22"/>
          <w:szCs w:val="22"/>
        </w:rPr>
        <w:t>Brně  dne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28.8.2017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Ve Velkém Meziříčí dne : 8.9.2017</w:t>
      </w:r>
    </w:p>
    <w:p w:rsidR="001D4691" w:rsidRDefault="001D4691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Za Poskytovatele: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 Objednatele:</w:t>
      </w:r>
    </w:p>
    <w:p w:rsidR="001D4691" w:rsidRDefault="001D4691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1D4691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1D4691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D4691" w:rsidRDefault="00FC01F4">
      <w:pPr>
        <w:widowControl/>
        <w:spacing w:line="276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………………………………………...</w:t>
      </w:r>
    </w:p>
    <w:sectPr w:rsidR="001D4691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1F4">
      <w:r>
        <w:separator/>
      </w:r>
    </w:p>
  </w:endnote>
  <w:endnote w:type="continuationSeparator" w:id="0">
    <w:p w:rsidR="00000000" w:rsidRDefault="00F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91" w:rsidRDefault="00FC01F4">
    <w:pPr>
      <w:widowControl/>
      <w:spacing w:after="908" w:line="276" w:lineRule="auto"/>
      <w:jc w:val="center"/>
      <w:rPr>
        <w:rFonts w:ascii="Arial" w:eastAsia="Arial" w:hAnsi="Arial" w:cs="Arial"/>
        <w:color w:val="00000A"/>
        <w:sz w:val="22"/>
        <w:szCs w:val="22"/>
      </w:rPr>
    </w:pPr>
    <w:r>
      <w:rPr>
        <w:rFonts w:ascii="Calibri" w:eastAsia="Calibri" w:hAnsi="Calibri" w:cs="Calibri"/>
      </w:rPr>
      <w:t xml:space="preserve">Stránka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PAGE</w:instrText>
    </w:r>
    <w:r>
      <w:rPr>
        <w:rFonts w:ascii="Arial" w:eastAsia="Arial" w:hAnsi="Arial" w:cs="Arial"/>
        <w:color w:val="00000A"/>
      </w:rPr>
      <w:fldChar w:fldCharType="separate"/>
    </w:r>
    <w:r>
      <w:rPr>
        <w:rFonts w:ascii="Arial" w:eastAsia="Arial" w:hAnsi="Arial" w:cs="Arial"/>
        <w:noProof/>
        <w:color w:val="00000A"/>
      </w:rPr>
      <w:t>5</w:t>
    </w:r>
    <w:r>
      <w:rPr>
        <w:rFonts w:ascii="Arial" w:eastAsia="Arial" w:hAnsi="Arial" w:cs="Arial"/>
        <w:color w:val="00000A"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NUMPAGES</w:instrText>
    </w:r>
    <w:r>
      <w:rPr>
        <w:rFonts w:ascii="Arial" w:eastAsia="Arial" w:hAnsi="Arial" w:cs="Arial"/>
        <w:color w:val="00000A"/>
      </w:rPr>
      <w:fldChar w:fldCharType="separate"/>
    </w:r>
    <w:r>
      <w:rPr>
        <w:rFonts w:ascii="Arial" w:eastAsia="Arial" w:hAnsi="Arial" w:cs="Arial"/>
        <w:noProof/>
        <w:color w:val="00000A"/>
      </w:rPr>
      <w:t>5</w:t>
    </w:r>
    <w:r>
      <w:rPr>
        <w:rFonts w:ascii="Arial" w:eastAsia="Arial" w:hAnsi="Arial" w:cs="Arial"/>
        <w:color w:val="00000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01F4">
      <w:r>
        <w:separator/>
      </w:r>
    </w:p>
  </w:footnote>
  <w:footnote w:type="continuationSeparator" w:id="0">
    <w:p w:rsidR="00000000" w:rsidRDefault="00FC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D2B"/>
    <w:multiLevelType w:val="multilevel"/>
    <w:tmpl w:val="71A2BE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 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 %2.%3.%4)"/>
      <w:lvlJc w:val="left"/>
      <w:pPr>
        <w:ind w:left="1800" w:hanging="360"/>
      </w:pPr>
      <w:rPr>
        <w:rFonts w:ascii="Calibri" w:eastAsia="Calibri" w:hAnsi="Calibri" w:cs="Calibri"/>
        <w:color w:val="000000"/>
        <w:vertAlign w:val="baseline"/>
      </w:rPr>
    </w:lvl>
    <w:lvl w:ilvl="4">
      <w:start w:val="1"/>
      <w:numFmt w:val="decimal"/>
      <w:lvlText w:val="%5 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 %5.%6. 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 %5.%6.%7. 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 %4.%5.%6.%7.%8 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 %4.%5.%6.%7.%8.%9 "/>
      <w:lvlJc w:val="left"/>
      <w:pPr>
        <w:ind w:left="3600" w:hanging="360"/>
      </w:pPr>
      <w:rPr>
        <w:vertAlign w:val="baseline"/>
      </w:rPr>
    </w:lvl>
  </w:abstractNum>
  <w:abstractNum w:abstractNumId="1">
    <w:nsid w:val="31FF53EB"/>
    <w:multiLevelType w:val="multilevel"/>
    <w:tmpl w:val="27D098C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eastAsia="Calibri" w:hAnsi="Calibri" w:cs="Calibri"/>
        <w:b/>
        <w: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Calibri" w:eastAsia="Calibri" w:hAnsi="Calibri" w:cs="Calibri"/>
        <w:b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●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3600" w:hanging="360"/>
      </w:pPr>
      <w:rPr>
        <w:vertAlign w:val="baseline"/>
      </w:rPr>
    </w:lvl>
  </w:abstractNum>
  <w:abstractNum w:abstractNumId="2">
    <w:nsid w:val="679D2F4B"/>
    <w:multiLevelType w:val="multilevel"/>
    <w:tmpl w:val="0994BFE0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strike w:val="0"/>
        <w:vertAlign w:val="baseline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Arial" w:eastAsia="Arial" w:hAnsi="Arial" w:cs="Arial"/>
        <w:strike w:val="0"/>
        <w:vertAlign w:val="baseline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strike w:val="0"/>
        <w:vertAlign w:val="baseline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Arial" w:eastAsia="Arial" w:hAnsi="Arial" w:cs="Arial"/>
        <w:vertAlign w:val="baseline"/>
      </w:rPr>
    </w:lvl>
  </w:abstractNum>
  <w:abstractNum w:abstractNumId="3">
    <w:nsid w:val="718426B6"/>
    <w:multiLevelType w:val="multilevel"/>
    <w:tmpl w:val="7B7A55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 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 %2.%3.%4)"/>
      <w:lvlJc w:val="left"/>
      <w:pPr>
        <w:ind w:left="1800" w:hanging="360"/>
      </w:pPr>
      <w:rPr>
        <w:strike w:val="0"/>
        <w:vertAlign w:val="baseline"/>
      </w:rPr>
    </w:lvl>
    <w:lvl w:ilvl="4">
      <w:start w:val="1"/>
      <w:numFmt w:val="decimal"/>
      <w:lvlText w:val="%5 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 %5.%6. 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 %5.%6.%7. 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 %4.%5.%6.%7.%8 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 %4.%5.%6.%7.%8.%9 "/>
      <w:lvlJc w:val="left"/>
      <w:pPr>
        <w:ind w:left="3600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4691"/>
    <w:rsid w:val="001D4691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1678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Drápelová Vilma</cp:lastModifiedBy>
  <cp:revision>2</cp:revision>
  <dcterms:created xsi:type="dcterms:W3CDTF">2017-09-20T13:06:00Z</dcterms:created>
  <dcterms:modified xsi:type="dcterms:W3CDTF">2017-09-20T13:13:00Z</dcterms:modified>
</cp:coreProperties>
</file>