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CD907" w14:textId="77777777" w:rsidR="007C3E31" w:rsidRDefault="001A0A1C">
      <w:pPr>
        <w:pBdr>
          <w:top w:val="nil"/>
          <w:left w:val="nil"/>
          <w:bottom w:val="nil"/>
          <w:right w:val="nil"/>
          <w:between w:val="nil"/>
        </w:pBdr>
        <w:jc w:val="center"/>
        <w:rPr>
          <w:rFonts w:ascii="Avenir" w:eastAsia="Avenir" w:hAnsi="Avenir" w:cs="Avenir"/>
          <w:b/>
          <w:bCs/>
          <w:color w:val="000000"/>
          <w:sz w:val="21"/>
          <w:szCs w:val="21"/>
        </w:rPr>
      </w:pPr>
      <w:r>
        <w:rPr>
          <w:rFonts w:ascii="Avenir" w:eastAsia="Avenir" w:hAnsi="Avenir" w:cs="Avenir"/>
          <w:b/>
          <w:bCs/>
          <w:color w:val="000000"/>
          <w:sz w:val="21"/>
          <w:szCs w:val="21"/>
        </w:rPr>
        <w:t>SMLOUVA O ZPŘÍSTUPNĚNÍ (IMPLEMENTACI) SOFTWARE</w:t>
      </w:r>
    </w:p>
    <w:p w14:paraId="049EBE4F" w14:textId="77777777" w:rsidR="007C3E31" w:rsidRDefault="007C3E31">
      <w:pPr>
        <w:pBdr>
          <w:top w:val="nil"/>
          <w:left w:val="nil"/>
          <w:bottom w:val="nil"/>
          <w:right w:val="nil"/>
          <w:between w:val="nil"/>
        </w:pBdr>
        <w:jc w:val="center"/>
        <w:rPr>
          <w:rFonts w:ascii="Avenir" w:eastAsia="Avenir" w:hAnsi="Avenir" w:cs="Avenir"/>
          <w:color w:val="000000"/>
          <w:sz w:val="21"/>
          <w:szCs w:val="21"/>
        </w:rPr>
      </w:pPr>
    </w:p>
    <w:p w14:paraId="58F78B3A" w14:textId="77777777" w:rsidR="007C3E31" w:rsidRDefault="001A0A1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Dnešního dne uzavřely:</w:t>
      </w:r>
    </w:p>
    <w:p w14:paraId="2BA5288E" w14:textId="77777777" w:rsidR="007C3E31" w:rsidRDefault="007C3E31">
      <w:pPr>
        <w:pBdr>
          <w:top w:val="nil"/>
          <w:left w:val="nil"/>
          <w:bottom w:val="nil"/>
          <w:right w:val="nil"/>
          <w:between w:val="nil"/>
        </w:pBdr>
        <w:jc w:val="both"/>
        <w:rPr>
          <w:rFonts w:ascii="Avenir" w:eastAsia="Avenir" w:hAnsi="Avenir" w:cs="Avenir"/>
          <w:sz w:val="21"/>
          <w:szCs w:val="21"/>
        </w:rPr>
      </w:pPr>
    </w:p>
    <w:p w14:paraId="7A11AC6B" w14:textId="78111E35" w:rsidR="007C3E31" w:rsidRDefault="001A0A1C">
      <w:pPr>
        <w:jc w:val="both"/>
        <w:rPr>
          <w:rFonts w:ascii="Avenir" w:eastAsia="Avenir" w:hAnsi="Avenir" w:cs="Avenir"/>
          <w:sz w:val="21"/>
          <w:szCs w:val="21"/>
        </w:rPr>
      </w:pPr>
      <w:bookmarkStart w:id="0" w:name="_heading=h.itxo7feedsbw" w:colFirst="0" w:colLast="0"/>
      <w:bookmarkEnd w:id="0"/>
      <w:r>
        <w:rPr>
          <w:rFonts w:ascii="Avenir" w:eastAsia="Avenir" w:hAnsi="Avenir" w:cs="Avenir"/>
          <w:b/>
          <w:bCs/>
          <w:sz w:val="21"/>
          <w:szCs w:val="21"/>
        </w:rPr>
        <w:t xml:space="preserve">AI </w:t>
      </w:r>
      <w:proofErr w:type="spellStart"/>
      <w:r>
        <w:rPr>
          <w:rFonts w:ascii="Avenir" w:eastAsia="Avenir" w:hAnsi="Avenir" w:cs="Avenir"/>
          <w:b/>
          <w:bCs/>
          <w:sz w:val="21"/>
          <w:szCs w:val="21"/>
        </w:rPr>
        <w:t>Efektivia</w:t>
      </w:r>
      <w:proofErr w:type="spellEnd"/>
      <w:r>
        <w:rPr>
          <w:rFonts w:ascii="Avenir" w:eastAsia="Avenir" w:hAnsi="Avenir" w:cs="Avenir"/>
          <w:b/>
          <w:bCs/>
          <w:sz w:val="21"/>
          <w:szCs w:val="21"/>
        </w:rPr>
        <w:t xml:space="preserve"> s.r.o., </w:t>
      </w:r>
      <w:r>
        <w:rPr>
          <w:rFonts w:ascii="Avenir" w:eastAsia="Avenir" w:hAnsi="Avenir" w:cs="Avenir"/>
          <w:sz w:val="21"/>
          <w:szCs w:val="21"/>
        </w:rPr>
        <w:t xml:space="preserve">IČ: 19760680, sídlem Příkop 838/6, Zábrdovice (Brno-střed), 602 00 Brno, společnost zapsaná v obchodním rejstříku vedeném u Krajského soudu v Brně, </w:t>
      </w:r>
      <w:proofErr w:type="spellStart"/>
      <w:r>
        <w:rPr>
          <w:rFonts w:ascii="Avenir" w:eastAsia="Avenir" w:hAnsi="Avenir" w:cs="Avenir"/>
          <w:sz w:val="21"/>
          <w:szCs w:val="21"/>
        </w:rPr>
        <w:t>sp</w:t>
      </w:r>
      <w:proofErr w:type="spellEnd"/>
      <w:r>
        <w:rPr>
          <w:rFonts w:ascii="Avenir" w:eastAsia="Avenir" w:hAnsi="Avenir" w:cs="Avenir"/>
          <w:sz w:val="21"/>
          <w:szCs w:val="21"/>
        </w:rPr>
        <w:t xml:space="preserve">. zn. C 135600, zastoupená Maximem </w:t>
      </w:r>
      <w:proofErr w:type="spellStart"/>
      <w:r>
        <w:rPr>
          <w:rFonts w:ascii="Avenir" w:eastAsia="Avenir" w:hAnsi="Avenir" w:cs="Avenir"/>
          <w:sz w:val="21"/>
          <w:szCs w:val="21"/>
        </w:rPr>
        <w:t>Dužekem</w:t>
      </w:r>
      <w:proofErr w:type="spellEnd"/>
      <w:r>
        <w:rPr>
          <w:rFonts w:ascii="Avenir" w:eastAsia="Avenir" w:hAnsi="Avenir" w:cs="Avenir"/>
          <w:sz w:val="21"/>
          <w:szCs w:val="21"/>
        </w:rPr>
        <w:t xml:space="preserve">, jednatelem. Číslo účtu: </w:t>
      </w:r>
      <w:proofErr w:type="spellStart"/>
      <w:r w:rsidR="000617D6">
        <w:rPr>
          <w:rFonts w:ascii="Avenir" w:eastAsia="Avenir" w:hAnsi="Avenir" w:cs="Avenir"/>
          <w:sz w:val="21"/>
          <w:szCs w:val="21"/>
        </w:rPr>
        <w:t>xxxxx</w:t>
      </w:r>
      <w:proofErr w:type="spellEnd"/>
      <w:r>
        <w:rPr>
          <w:rFonts w:ascii="Avenir" w:eastAsia="Avenir" w:hAnsi="Avenir" w:cs="Avenir"/>
          <w:sz w:val="21"/>
          <w:szCs w:val="21"/>
        </w:rPr>
        <w:t>, datová schránka:</w:t>
      </w:r>
      <w:hyperlink r:id="rId8">
        <w:r>
          <w:rPr>
            <w:rFonts w:ascii="Avenir" w:eastAsia="Avenir" w:hAnsi="Avenir" w:cs="Avenir"/>
            <w:sz w:val="21"/>
            <w:szCs w:val="21"/>
          </w:rPr>
          <w:t xml:space="preserve"> cnrchwd</w:t>
        </w:r>
      </w:hyperlink>
      <w:r>
        <w:rPr>
          <w:rFonts w:ascii="Avenir" w:eastAsia="Avenir" w:hAnsi="Avenir" w:cs="Avenir"/>
          <w:sz w:val="21"/>
          <w:szCs w:val="21"/>
        </w:rPr>
        <w:t>, kontaktní email: duzek@efektivia.eu, (dále jen „poskytovatel“)</w:t>
      </w:r>
    </w:p>
    <w:p w14:paraId="13108719" w14:textId="77777777" w:rsidR="007C3E31" w:rsidRDefault="007C3E31">
      <w:pPr>
        <w:jc w:val="both"/>
        <w:rPr>
          <w:rFonts w:ascii="Avenir" w:eastAsia="Avenir" w:hAnsi="Avenir" w:cs="Avenir"/>
          <w:sz w:val="21"/>
          <w:szCs w:val="21"/>
        </w:rPr>
      </w:pPr>
      <w:bookmarkStart w:id="1" w:name="_heading=h.khf48x7ebhwe" w:colFirst="0" w:colLast="0"/>
      <w:bookmarkEnd w:id="1"/>
    </w:p>
    <w:p w14:paraId="7C1B983B" w14:textId="77777777" w:rsidR="007C3E31" w:rsidRDefault="001A0A1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a</w:t>
      </w:r>
    </w:p>
    <w:p w14:paraId="49ABFA95" w14:textId="77777777" w:rsidR="007C3E31" w:rsidRDefault="007C3E31">
      <w:pPr>
        <w:pBdr>
          <w:top w:val="nil"/>
          <w:left w:val="nil"/>
          <w:bottom w:val="nil"/>
          <w:right w:val="nil"/>
          <w:between w:val="nil"/>
        </w:pBdr>
        <w:jc w:val="both"/>
        <w:rPr>
          <w:rFonts w:ascii="Avenir" w:eastAsia="Avenir" w:hAnsi="Avenir" w:cs="Avenir"/>
          <w:sz w:val="21"/>
          <w:szCs w:val="21"/>
        </w:rPr>
      </w:pPr>
    </w:p>
    <w:p w14:paraId="65B8F660" w14:textId="44AA7465" w:rsidR="007C3E31" w:rsidRDefault="001A0A1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b/>
          <w:bCs/>
          <w:sz w:val="21"/>
          <w:szCs w:val="21"/>
        </w:rPr>
        <w:t xml:space="preserve">Město </w:t>
      </w:r>
      <w:r w:rsidR="00CE2538">
        <w:rPr>
          <w:rFonts w:ascii="Avenir" w:eastAsia="Avenir" w:hAnsi="Avenir" w:cs="Avenir"/>
          <w:b/>
          <w:bCs/>
          <w:sz w:val="21"/>
          <w:szCs w:val="21"/>
        </w:rPr>
        <w:t>Aš,</w:t>
      </w:r>
      <w:r>
        <w:rPr>
          <w:rFonts w:ascii="Avenir" w:eastAsia="Avenir" w:hAnsi="Avenir" w:cs="Avenir"/>
          <w:sz w:val="21"/>
          <w:szCs w:val="21"/>
        </w:rPr>
        <w:t xml:space="preserve"> sídlem </w:t>
      </w:r>
      <w:r w:rsidR="00CE2538">
        <w:rPr>
          <w:rFonts w:ascii="Avenir" w:eastAsia="Avenir" w:hAnsi="Avenir" w:cs="Avenir"/>
          <w:sz w:val="21"/>
          <w:szCs w:val="21"/>
        </w:rPr>
        <w:t>Kamenná 52, 352 01 Aš</w:t>
      </w:r>
      <w:r>
        <w:rPr>
          <w:rFonts w:ascii="Avenir" w:eastAsia="Avenir" w:hAnsi="Avenir" w:cs="Avenir"/>
          <w:sz w:val="21"/>
          <w:szCs w:val="21"/>
        </w:rPr>
        <w:t xml:space="preserve"> IČ: </w:t>
      </w:r>
      <w:r w:rsidR="00CE2538">
        <w:rPr>
          <w:rFonts w:ascii="Avenir" w:eastAsia="Avenir" w:hAnsi="Avenir" w:cs="Avenir"/>
          <w:sz w:val="21"/>
          <w:szCs w:val="21"/>
        </w:rPr>
        <w:t>00253901</w:t>
      </w:r>
      <w:r>
        <w:rPr>
          <w:rFonts w:ascii="Avenir" w:eastAsia="Avenir" w:hAnsi="Avenir" w:cs="Avenir"/>
          <w:sz w:val="21"/>
          <w:szCs w:val="21"/>
        </w:rPr>
        <w:t xml:space="preserve"> zastoupeno </w:t>
      </w:r>
      <w:r w:rsidR="00CE2538">
        <w:rPr>
          <w:rFonts w:ascii="Avenir" w:eastAsia="Avenir" w:hAnsi="Avenir" w:cs="Avenir"/>
          <w:sz w:val="21"/>
          <w:szCs w:val="21"/>
        </w:rPr>
        <w:t xml:space="preserve">Vítězslavem </w:t>
      </w:r>
      <w:proofErr w:type="spellStart"/>
      <w:r w:rsidR="00CE2538">
        <w:rPr>
          <w:rFonts w:ascii="Avenir" w:eastAsia="Avenir" w:hAnsi="Avenir" w:cs="Avenir"/>
          <w:sz w:val="21"/>
          <w:szCs w:val="21"/>
        </w:rPr>
        <w:t>Kokořem</w:t>
      </w:r>
      <w:proofErr w:type="spellEnd"/>
      <w:r w:rsidR="00CE2538">
        <w:rPr>
          <w:rFonts w:ascii="Avenir" w:eastAsia="Avenir" w:hAnsi="Avenir" w:cs="Avenir"/>
          <w:sz w:val="21"/>
          <w:szCs w:val="21"/>
        </w:rPr>
        <w:t xml:space="preserve">, </w:t>
      </w:r>
      <w:proofErr w:type="gramStart"/>
      <w:r w:rsidR="00CE2538">
        <w:rPr>
          <w:rFonts w:ascii="Avenir" w:eastAsia="Avenir" w:hAnsi="Avenir" w:cs="Avenir"/>
          <w:sz w:val="21"/>
          <w:szCs w:val="21"/>
        </w:rPr>
        <w:t>MBA</w:t>
      </w:r>
      <w:r>
        <w:rPr>
          <w:rFonts w:ascii="Avenir" w:eastAsia="Avenir" w:hAnsi="Avenir" w:cs="Avenir"/>
          <w:sz w:val="21"/>
          <w:szCs w:val="21"/>
        </w:rPr>
        <w:t xml:space="preserve"> </w:t>
      </w:r>
      <w:r w:rsidR="00CE2538">
        <w:rPr>
          <w:rFonts w:ascii="Avenir" w:eastAsia="Avenir" w:hAnsi="Avenir" w:cs="Avenir"/>
          <w:sz w:val="21"/>
          <w:szCs w:val="21"/>
        </w:rPr>
        <w:t>,</w:t>
      </w:r>
      <w:proofErr w:type="gramEnd"/>
      <w:r w:rsidR="00CE2538">
        <w:rPr>
          <w:rFonts w:ascii="Avenir" w:eastAsia="Avenir" w:hAnsi="Avenir" w:cs="Avenir"/>
          <w:sz w:val="21"/>
          <w:szCs w:val="21"/>
        </w:rPr>
        <w:t xml:space="preserve"> starostou města </w:t>
      </w:r>
      <w:r>
        <w:rPr>
          <w:rFonts w:ascii="Avenir" w:eastAsia="Avenir" w:hAnsi="Avenir" w:cs="Avenir"/>
          <w:color w:val="000000"/>
          <w:sz w:val="21"/>
          <w:szCs w:val="21"/>
        </w:rPr>
        <w:t>(dále jen „</w:t>
      </w:r>
      <w:r>
        <w:rPr>
          <w:rFonts w:ascii="Avenir" w:eastAsia="Avenir" w:hAnsi="Avenir" w:cs="Avenir"/>
          <w:b/>
          <w:bCs/>
          <w:color w:val="000000"/>
          <w:sz w:val="21"/>
          <w:szCs w:val="21"/>
        </w:rPr>
        <w:t>město</w:t>
      </w:r>
      <w:r>
        <w:rPr>
          <w:rFonts w:ascii="Avenir" w:eastAsia="Avenir" w:hAnsi="Avenir" w:cs="Avenir"/>
          <w:color w:val="000000"/>
          <w:sz w:val="21"/>
          <w:szCs w:val="21"/>
        </w:rPr>
        <w:t>“)</w:t>
      </w:r>
    </w:p>
    <w:p w14:paraId="03D0AF53" w14:textId="77777777" w:rsidR="007C3E31" w:rsidRDefault="007C3E31">
      <w:pPr>
        <w:pBdr>
          <w:top w:val="nil"/>
          <w:left w:val="nil"/>
          <w:bottom w:val="nil"/>
          <w:right w:val="nil"/>
          <w:between w:val="nil"/>
        </w:pBdr>
        <w:jc w:val="both"/>
        <w:rPr>
          <w:rFonts w:ascii="Avenir" w:eastAsia="Avenir" w:hAnsi="Avenir" w:cs="Avenir"/>
          <w:sz w:val="21"/>
          <w:szCs w:val="21"/>
        </w:rPr>
      </w:pPr>
    </w:p>
    <w:p w14:paraId="77E2AC96" w14:textId="77777777" w:rsidR="007C3E31" w:rsidRDefault="001A0A1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(poskytovatel a město dále společně jen „</w:t>
      </w:r>
      <w:r>
        <w:rPr>
          <w:rFonts w:ascii="Avenir" w:eastAsia="Avenir" w:hAnsi="Avenir" w:cs="Avenir"/>
          <w:b/>
          <w:bCs/>
          <w:color w:val="000000"/>
          <w:sz w:val="21"/>
          <w:szCs w:val="21"/>
        </w:rPr>
        <w:t>smluvní strany</w:t>
      </w:r>
      <w:r>
        <w:rPr>
          <w:rFonts w:ascii="Avenir" w:eastAsia="Avenir" w:hAnsi="Avenir" w:cs="Avenir"/>
          <w:color w:val="000000"/>
          <w:sz w:val="21"/>
          <w:szCs w:val="21"/>
        </w:rPr>
        <w:t>“)</w:t>
      </w:r>
    </w:p>
    <w:p w14:paraId="4E03E17D" w14:textId="77777777" w:rsidR="007C3E31" w:rsidRDefault="007C3E31">
      <w:pPr>
        <w:pBdr>
          <w:top w:val="nil"/>
          <w:left w:val="nil"/>
          <w:bottom w:val="nil"/>
          <w:right w:val="nil"/>
          <w:between w:val="nil"/>
        </w:pBdr>
        <w:jc w:val="both"/>
        <w:rPr>
          <w:rFonts w:ascii="Avenir" w:eastAsia="Avenir" w:hAnsi="Avenir" w:cs="Avenir"/>
          <w:sz w:val="21"/>
          <w:szCs w:val="21"/>
        </w:rPr>
      </w:pPr>
    </w:p>
    <w:p w14:paraId="05EE60F0" w14:textId="77777777" w:rsidR="007C3E31" w:rsidRDefault="001A0A1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v souladu s ustanovením § 2389t ve spojení s § 2389a a násl. zákona č. 89/2012 Sb., občanský zákoník (dále jen „</w:t>
      </w:r>
      <w:r>
        <w:rPr>
          <w:rFonts w:ascii="Avenir" w:eastAsia="Avenir" w:hAnsi="Avenir" w:cs="Avenir"/>
          <w:b/>
          <w:bCs/>
          <w:color w:val="000000"/>
          <w:sz w:val="21"/>
          <w:szCs w:val="21"/>
        </w:rPr>
        <w:t>občanský zákoník</w:t>
      </w:r>
      <w:r>
        <w:rPr>
          <w:rFonts w:ascii="Avenir" w:eastAsia="Avenir" w:hAnsi="Avenir" w:cs="Avenir"/>
          <w:color w:val="000000"/>
          <w:sz w:val="21"/>
          <w:szCs w:val="21"/>
        </w:rPr>
        <w:t>“) tuto:</w:t>
      </w:r>
    </w:p>
    <w:p w14:paraId="25099993" w14:textId="77777777" w:rsidR="007C3E31" w:rsidRDefault="007C3E31">
      <w:pPr>
        <w:pBdr>
          <w:top w:val="nil"/>
          <w:left w:val="nil"/>
          <w:bottom w:val="nil"/>
          <w:right w:val="nil"/>
          <w:between w:val="nil"/>
        </w:pBdr>
        <w:jc w:val="both"/>
        <w:rPr>
          <w:rFonts w:ascii="Avenir" w:eastAsia="Avenir" w:hAnsi="Avenir" w:cs="Avenir"/>
          <w:color w:val="000000"/>
          <w:sz w:val="21"/>
          <w:szCs w:val="21"/>
        </w:rPr>
      </w:pPr>
    </w:p>
    <w:p w14:paraId="7C5573B1" w14:textId="77777777" w:rsidR="007C3E31" w:rsidRDefault="001A0A1C">
      <w:pPr>
        <w:pBdr>
          <w:top w:val="nil"/>
          <w:left w:val="nil"/>
          <w:bottom w:val="nil"/>
          <w:right w:val="nil"/>
          <w:between w:val="nil"/>
        </w:pBdr>
        <w:jc w:val="center"/>
        <w:rPr>
          <w:rFonts w:ascii="Avenir" w:eastAsia="Avenir" w:hAnsi="Avenir" w:cs="Avenir"/>
          <w:b/>
          <w:bCs/>
          <w:color w:val="000000"/>
          <w:sz w:val="21"/>
          <w:szCs w:val="21"/>
        </w:rPr>
      </w:pPr>
      <w:r>
        <w:rPr>
          <w:rFonts w:ascii="Avenir" w:eastAsia="Avenir" w:hAnsi="Avenir" w:cs="Avenir"/>
          <w:b/>
          <w:bCs/>
          <w:color w:val="000000"/>
          <w:sz w:val="21"/>
          <w:szCs w:val="21"/>
        </w:rPr>
        <w:t>SMLOUVU O ZPŘÍSTUPNĚNÍ (IMPLEMENTACI) SOFTWARE</w:t>
      </w:r>
    </w:p>
    <w:p w14:paraId="75443E97" w14:textId="77777777" w:rsidR="007C3E31" w:rsidRDefault="001A0A1C">
      <w:pPr>
        <w:pBdr>
          <w:top w:val="nil"/>
          <w:left w:val="nil"/>
          <w:bottom w:val="nil"/>
          <w:right w:val="nil"/>
          <w:between w:val="nil"/>
        </w:pBdr>
        <w:jc w:val="center"/>
        <w:rPr>
          <w:rFonts w:ascii="Avenir" w:eastAsia="Avenir" w:hAnsi="Avenir" w:cs="Avenir"/>
          <w:color w:val="000000"/>
          <w:sz w:val="21"/>
          <w:szCs w:val="21"/>
        </w:rPr>
      </w:pPr>
      <w:r>
        <w:rPr>
          <w:rFonts w:ascii="Avenir" w:eastAsia="Avenir" w:hAnsi="Avenir" w:cs="Avenir"/>
          <w:color w:val="000000"/>
          <w:sz w:val="21"/>
          <w:szCs w:val="21"/>
        </w:rPr>
        <w:t>(dále jen „</w:t>
      </w:r>
      <w:r>
        <w:rPr>
          <w:rFonts w:ascii="Avenir" w:eastAsia="Avenir" w:hAnsi="Avenir" w:cs="Avenir"/>
          <w:b/>
          <w:bCs/>
          <w:color w:val="000000"/>
          <w:sz w:val="21"/>
          <w:szCs w:val="21"/>
        </w:rPr>
        <w:t>smlouva</w:t>
      </w:r>
      <w:r>
        <w:rPr>
          <w:rFonts w:ascii="Avenir" w:eastAsia="Avenir" w:hAnsi="Avenir" w:cs="Avenir"/>
          <w:color w:val="000000"/>
          <w:sz w:val="21"/>
          <w:szCs w:val="21"/>
        </w:rPr>
        <w:t>“)</w:t>
      </w:r>
    </w:p>
    <w:p w14:paraId="56221945" w14:textId="77777777" w:rsidR="007C3E31" w:rsidRDefault="007C3E31">
      <w:pPr>
        <w:pBdr>
          <w:top w:val="nil"/>
          <w:left w:val="nil"/>
          <w:bottom w:val="nil"/>
          <w:right w:val="nil"/>
          <w:between w:val="nil"/>
        </w:pBdr>
        <w:jc w:val="both"/>
        <w:rPr>
          <w:rFonts w:ascii="Avenir" w:eastAsia="Avenir" w:hAnsi="Avenir" w:cs="Avenir"/>
          <w:b/>
          <w:bCs/>
          <w:smallCaps/>
          <w:color w:val="000000"/>
          <w:sz w:val="21"/>
          <w:szCs w:val="21"/>
        </w:rPr>
      </w:pPr>
      <w:bookmarkStart w:id="2" w:name="_heading=h.luftuprekhh3" w:colFirst="0" w:colLast="0"/>
      <w:bookmarkEnd w:id="2"/>
    </w:p>
    <w:p w14:paraId="753053FD" w14:textId="77777777" w:rsidR="007C3E31" w:rsidRDefault="001A0A1C">
      <w:pPr>
        <w:numPr>
          <w:ilvl w:val="0"/>
          <w:numId w:val="1"/>
        </w:numPr>
        <w:pBdr>
          <w:top w:val="nil"/>
          <w:left w:val="nil"/>
          <w:bottom w:val="nil"/>
          <w:right w:val="nil"/>
          <w:between w:val="nil"/>
        </w:pBdr>
        <w:jc w:val="both"/>
        <w:rPr>
          <w:rFonts w:ascii="Avenir" w:eastAsia="Avenir" w:hAnsi="Avenir" w:cs="Avenir"/>
          <w:smallCaps/>
          <w:sz w:val="21"/>
          <w:szCs w:val="21"/>
        </w:rPr>
      </w:pPr>
      <w:bookmarkStart w:id="3" w:name="_heading=h.hyz1tybmjijy" w:colFirst="0" w:colLast="0"/>
      <w:bookmarkEnd w:id="3"/>
      <w:r>
        <w:rPr>
          <w:rFonts w:ascii="Avenir" w:eastAsia="Avenir" w:hAnsi="Avenir" w:cs="Avenir"/>
          <w:b/>
          <w:bCs/>
          <w:smallCaps/>
          <w:color w:val="000000"/>
          <w:sz w:val="21"/>
          <w:szCs w:val="21"/>
        </w:rPr>
        <w:t xml:space="preserve">PŘEDMĚT SMLOUVY </w:t>
      </w:r>
    </w:p>
    <w:p w14:paraId="5A130EA3" w14:textId="77777777" w:rsidR="007C3E31" w:rsidRDefault="001A0A1C">
      <w:pPr>
        <w:numPr>
          <w:ilvl w:val="1"/>
          <w:numId w:val="1"/>
        </w:numPr>
        <w:jc w:val="both"/>
        <w:rPr>
          <w:rFonts w:ascii="Avenir" w:eastAsia="Avenir" w:hAnsi="Avenir" w:cs="Avenir"/>
          <w:color w:val="000000"/>
          <w:sz w:val="21"/>
          <w:szCs w:val="21"/>
        </w:rPr>
      </w:pPr>
      <w:r>
        <w:rPr>
          <w:rFonts w:ascii="Avenir" w:eastAsia="Avenir" w:hAnsi="Avenir" w:cs="Avenir"/>
          <w:color w:val="000000"/>
          <w:sz w:val="21"/>
          <w:szCs w:val="21"/>
        </w:rPr>
        <w:t xml:space="preserve">Poskytovatel se </w:t>
      </w:r>
      <w:r>
        <w:rPr>
          <w:rFonts w:ascii="Avenir" w:eastAsia="Avenir" w:hAnsi="Avenir" w:cs="Avenir"/>
          <w:sz w:val="21"/>
          <w:szCs w:val="21"/>
        </w:rPr>
        <w:t>touto smlouvou</w:t>
      </w:r>
      <w:r>
        <w:rPr>
          <w:rFonts w:ascii="Avenir" w:eastAsia="Avenir" w:hAnsi="Avenir" w:cs="Avenir"/>
          <w:color w:val="000000"/>
          <w:sz w:val="21"/>
          <w:szCs w:val="21"/>
        </w:rPr>
        <w:t xml:space="preserve"> za účelem zjednodušení (</w:t>
      </w:r>
      <w:r>
        <w:rPr>
          <w:rFonts w:ascii="Avenir" w:eastAsia="Avenir" w:hAnsi="Avenir" w:cs="Avenir"/>
          <w:sz w:val="21"/>
          <w:szCs w:val="21"/>
        </w:rPr>
        <w:t>zefektivnění)</w:t>
      </w:r>
      <w:r>
        <w:rPr>
          <w:rFonts w:ascii="Avenir" w:eastAsia="Avenir" w:hAnsi="Avenir" w:cs="Avenir"/>
          <w:color w:val="000000"/>
          <w:sz w:val="21"/>
          <w:szCs w:val="21"/>
        </w:rPr>
        <w:t xml:space="preserve"> </w:t>
      </w:r>
      <w:r>
        <w:rPr>
          <w:rFonts w:ascii="Avenir" w:eastAsia="Avenir" w:hAnsi="Avenir" w:cs="Avenir"/>
          <w:sz w:val="21"/>
          <w:szCs w:val="21"/>
        </w:rPr>
        <w:t>činnosti</w:t>
      </w:r>
      <w:r>
        <w:rPr>
          <w:rFonts w:ascii="Avenir" w:eastAsia="Avenir" w:hAnsi="Avenir" w:cs="Avenir"/>
          <w:color w:val="000000"/>
          <w:sz w:val="21"/>
          <w:szCs w:val="21"/>
        </w:rPr>
        <w:t xml:space="preserve"> města při výkonu veřejné správy zavazuje zpřístupnit městu pro jeho interní potřeby v rámci výkonu veřejné správy software specifikovaný v odst. 2.1 této smlouvy (dále jen „</w:t>
      </w:r>
      <w:r>
        <w:rPr>
          <w:rFonts w:ascii="Avenir" w:eastAsia="Avenir" w:hAnsi="Avenir" w:cs="Avenir"/>
          <w:b/>
          <w:bCs/>
          <w:color w:val="000000"/>
          <w:sz w:val="21"/>
          <w:szCs w:val="21"/>
        </w:rPr>
        <w:t>software</w:t>
      </w:r>
      <w:r>
        <w:rPr>
          <w:rFonts w:ascii="Avenir" w:eastAsia="Avenir" w:hAnsi="Avenir" w:cs="Avenir"/>
          <w:color w:val="000000"/>
          <w:sz w:val="21"/>
          <w:szCs w:val="21"/>
        </w:rPr>
        <w:t>“) ve sjednaném rozsahu a za podmínek stanovených touto smlouvou.</w:t>
      </w:r>
    </w:p>
    <w:p w14:paraId="28257BA0" w14:textId="77777777" w:rsidR="007C3E31" w:rsidRDefault="001A0A1C">
      <w:pPr>
        <w:numPr>
          <w:ilvl w:val="1"/>
          <w:numId w:val="1"/>
        </w:numPr>
        <w:jc w:val="both"/>
        <w:rPr>
          <w:rFonts w:ascii="Avenir" w:eastAsia="Avenir" w:hAnsi="Avenir" w:cs="Avenir"/>
          <w:color w:val="000000"/>
          <w:sz w:val="21"/>
          <w:szCs w:val="21"/>
        </w:rPr>
      </w:pPr>
      <w:r>
        <w:rPr>
          <w:rFonts w:ascii="Avenir" w:eastAsia="Avenir" w:hAnsi="Avenir" w:cs="Avenir"/>
          <w:color w:val="000000"/>
          <w:sz w:val="21"/>
          <w:szCs w:val="21"/>
        </w:rPr>
        <w:t>Město se zavazuje poskytnout poskytovateli součinnost potřebnou pro zpřístupnění softwaru v souladu s touto smlouvou a pokyny poskytovatele a za po</w:t>
      </w:r>
      <w:r>
        <w:rPr>
          <w:rFonts w:ascii="Avenir" w:eastAsia="Avenir" w:hAnsi="Avenir" w:cs="Avenir"/>
          <w:sz w:val="21"/>
          <w:szCs w:val="21"/>
        </w:rPr>
        <w:t>dmínek stanovených touto smlouvou u</w:t>
      </w:r>
      <w:r>
        <w:rPr>
          <w:rFonts w:ascii="Avenir" w:eastAsia="Avenir" w:hAnsi="Avenir" w:cs="Avenir"/>
          <w:color w:val="000000"/>
          <w:sz w:val="21"/>
          <w:szCs w:val="21"/>
        </w:rPr>
        <w:t>hradit poskytovateli za zpřístupnění (implementaci) softwaru odměnu dle čl. 3 této smlouvy.</w:t>
      </w:r>
    </w:p>
    <w:p w14:paraId="41047EFE" w14:textId="77777777" w:rsidR="007C3E31" w:rsidRDefault="001A0A1C">
      <w:pPr>
        <w:numPr>
          <w:ilvl w:val="1"/>
          <w:numId w:val="1"/>
        </w:numPr>
        <w:jc w:val="both"/>
        <w:rPr>
          <w:rFonts w:ascii="Avenir" w:eastAsia="Avenir" w:hAnsi="Avenir" w:cs="Avenir"/>
          <w:color w:val="000000"/>
          <w:sz w:val="21"/>
          <w:szCs w:val="21"/>
        </w:rPr>
      </w:pPr>
      <w:r>
        <w:rPr>
          <w:rFonts w:ascii="Avenir" w:eastAsia="Avenir" w:hAnsi="Avenir" w:cs="Avenir"/>
          <w:color w:val="000000"/>
          <w:sz w:val="21"/>
          <w:szCs w:val="21"/>
        </w:rPr>
        <w:t>Poskytovatel prohlašuje, že má k softwaru veškerá práva a že je oprávněn ke zpřístupnění softwaru městu.</w:t>
      </w:r>
    </w:p>
    <w:p w14:paraId="6488B641" w14:textId="77777777" w:rsidR="007C3E31" w:rsidRDefault="001A0A1C">
      <w:pPr>
        <w:numPr>
          <w:ilvl w:val="1"/>
          <w:numId w:val="1"/>
        </w:numPr>
        <w:jc w:val="both"/>
        <w:rPr>
          <w:rFonts w:ascii="Avenir" w:eastAsia="Avenir" w:hAnsi="Avenir" w:cs="Avenir"/>
          <w:sz w:val="21"/>
          <w:szCs w:val="21"/>
        </w:rPr>
      </w:pPr>
      <w:r>
        <w:rPr>
          <w:rFonts w:ascii="Avenir" w:eastAsia="Avenir" w:hAnsi="Avenir" w:cs="Avenir"/>
          <w:sz w:val="21"/>
          <w:szCs w:val="21"/>
        </w:rPr>
        <w:t xml:space="preserve">Město bere na vědomí, že poskytovatel nabízí přístup k softwaru pod označením (obchodní značkou) EFEKTIVIA. </w:t>
      </w:r>
    </w:p>
    <w:p w14:paraId="6BC4CF9A" w14:textId="77777777" w:rsidR="007C3E31" w:rsidRDefault="007C3E31">
      <w:pPr>
        <w:ind w:left="680"/>
        <w:jc w:val="both"/>
        <w:rPr>
          <w:rFonts w:ascii="Avenir" w:eastAsia="Avenir" w:hAnsi="Avenir" w:cs="Avenir"/>
          <w:color w:val="000000"/>
          <w:sz w:val="21"/>
          <w:szCs w:val="21"/>
        </w:rPr>
      </w:pPr>
    </w:p>
    <w:p w14:paraId="785D27AD" w14:textId="77777777" w:rsidR="007C3E31" w:rsidRDefault="001A0A1C">
      <w:pPr>
        <w:numPr>
          <w:ilvl w:val="0"/>
          <w:numId w:val="1"/>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smallCaps/>
          <w:color w:val="000000"/>
          <w:sz w:val="21"/>
          <w:szCs w:val="21"/>
        </w:rPr>
        <w:t>ZPŘÍSTUPNĚNÍ (IMPLEMENTACE) SOFTWARE</w:t>
      </w:r>
      <w:r>
        <w:rPr>
          <w:rFonts w:ascii="Avenir" w:eastAsia="Avenir" w:hAnsi="Avenir" w:cs="Avenir"/>
          <w:b/>
          <w:bCs/>
          <w:smallCaps/>
          <w:color w:val="000000"/>
          <w:sz w:val="21"/>
          <w:szCs w:val="21"/>
        </w:rPr>
        <w:tab/>
      </w:r>
    </w:p>
    <w:p w14:paraId="28C804DF" w14:textId="77777777" w:rsidR="007C3E31" w:rsidRDefault="001A0A1C">
      <w:pPr>
        <w:numPr>
          <w:ilvl w:val="1"/>
          <w:numId w:val="1"/>
        </w:numPr>
        <w:jc w:val="both"/>
        <w:rPr>
          <w:rFonts w:ascii="Avenir" w:eastAsia="Avenir" w:hAnsi="Avenir" w:cs="Avenir"/>
          <w:color w:val="000000"/>
          <w:sz w:val="21"/>
          <w:szCs w:val="21"/>
        </w:rPr>
      </w:pPr>
      <w:r>
        <w:rPr>
          <w:rFonts w:ascii="Avenir" w:eastAsia="Avenir" w:hAnsi="Avenir" w:cs="Avenir"/>
          <w:color w:val="000000"/>
          <w:sz w:val="21"/>
          <w:szCs w:val="21"/>
        </w:rPr>
        <w:t>Posk</w:t>
      </w:r>
      <w:r>
        <w:rPr>
          <w:rFonts w:ascii="Avenir" w:eastAsia="Avenir" w:hAnsi="Avenir" w:cs="Avenir"/>
          <w:sz w:val="21"/>
          <w:szCs w:val="21"/>
        </w:rPr>
        <w:t>ytovatel je povinen zpřístupnit městu software, jehož sjednaný rozsah (rozsah modulů) je blíže specifikován v příloze č. 1 této smlouvy (dále jen „</w:t>
      </w:r>
      <w:r>
        <w:rPr>
          <w:rFonts w:ascii="Avenir" w:eastAsia="Avenir" w:hAnsi="Avenir" w:cs="Avenir"/>
          <w:b/>
          <w:bCs/>
          <w:sz w:val="21"/>
          <w:szCs w:val="21"/>
        </w:rPr>
        <w:t>software</w:t>
      </w:r>
      <w:r>
        <w:rPr>
          <w:rFonts w:ascii="Avenir" w:eastAsia="Avenir" w:hAnsi="Avenir" w:cs="Avenir"/>
          <w:sz w:val="21"/>
          <w:szCs w:val="21"/>
        </w:rPr>
        <w:t>”).</w:t>
      </w:r>
    </w:p>
    <w:p w14:paraId="1C6F9D94" w14:textId="77777777" w:rsidR="007C3E31" w:rsidRDefault="001A0A1C">
      <w:pPr>
        <w:numPr>
          <w:ilvl w:val="1"/>
          <w:numId w:val="1"/>
        </w:numPr>
        <w:jc w:val="both"/>
        <w:rPr>
          <w:rFonts w:ascii="Avenir" w:eastAsia="Avenir" w:hAnsi="Avenir" w:cs="Avenir"/>
          <w:color w:val="000000"/>
          <w:sz w:val="21"/>
          <w:szCs w:val="21"/>
        </w:rPr>
      </w:pPr>
      <w:r>
        <w:rPr>
          <w:rFonts w:ascii="Avenir" w:eastAsia="Avenir" w:hAnsi="Avenir" w:cs="Avenir"/>
          <w:sz w:val="21"/>
          <w:szCs w:val="21"/>
        </w:rPr>
        <w:t>Poskytovatel se zavazuje zpřístupnit městu nejnovější verzi softwaru (ve sjednaném rozsahu) dostupnou ke dn</w:t>
      </w:r>
      <w:r>
        <w:rPr>
          <w:rFonts w:ascii="Avenir" w:eastAsia="Avenir" w:hAnsi="Avenir" w:cs="Avenir"/>
          <w:color w:val="000000"/>
          <w:sz w:val="21"/>
          <w:szCs w:val="21"/>
        </w:rPr>
        <w:t xml:space="preserve">i uzavření této smlouvy. </w:t>
      </w:r>
    </w:p>
    <w:p w14:paraId="00FD03F2" w14:textId="77777777" w:rsidR="007C3E31" w:rsidRDefault="001A0A1C">
      <w:pPr>
        <w:numPr>
          <w:ilvl w:val="1"/>
          <w:numId w:val="1"/>
        </w:numPr>
        <w:jc w:val="both"/>
        <w:rPr>
          <w:rFonts w:ascii="Avenir" w:eastAsia="Avenir" w:hAnsi="Avenir" w:cs="Avenir"/>
          <w:color w:val="000000"/>
          <w:sz w:val="21"/>
          <w:szCs w:val="21"/>
        </w:rPr>
      </w:pPr>
      <w:r>
        <w:rPr>
          <w:rFonts w:ascii="Avenir" w:eastAsia="Avenir" w:hAnsi="Avenir" w:cs="Avenir"/>
          <w:sz w:val="21"/>
          <w:szCs w:val="21"/>
        </w:rPr>
        <w:t>Město bere na vědomí, že</w:t>
      </w:r>
      <w:r>
        <w:rPr>
          <w:rFonts w:ascii="Avenir" w:eastAsia="Avenir" w:hAnsi="Avenir" w:cs="Avenir"/>
          <w:color w:val="000000"/>
          <w:sz w:val="21"/>
          <w:szCs w:val="21"/>
        </w:rPr>
        <w:t xml:space="preserve"> účelem softwaru je výlučně zjednodušení (zefektivnění) </w:t>
      </w:r>
      <w:r>
        <w:rPr>
          <w:rFonts w:ascii="Avenir" w:eastAsia="Avenir" w:hAnsi="Avenir" w:cs="Avenir"/>
          <w:sz w:val="21"/>
          <w:szCs w:val="21"/>
        </w:rPr>
        <w:t>činnosti</w:t>
      </w:r>
      <w:r>
        <w:rPr>
          <w:rFonts w:ascii="Avenir" w:eastAsia="Avenir" w:hAnsi="Avenir" w:cs="Avenir"/>
          <w:color w:val="000000"/>
          <w:sz w:val="21"/>
          <w:szCs w:val="21"/>
        </w:rPr>
        <w:t xml:space="preserve"> města při výkonu veřejné správy a poskytovatel ne</w:t>
      </w:r>
      <w:r>
        <w:rPr>
          <w:rFonts w:ascii="Avenir" w:eastAsia="Avenir" w:hAnsi="Avenir" w:cs="Avenir"/>
          <w:sz w:val="21"/>
          <w:szCs w:val="21"/>
        </w:rPr>
        <w:t>odpovídá</w:t>
      </w:r>
      <w:r>
        <w:rPr>
          <w:rFonts w:ascii="Avenir" w:eastAsia="Avenir" w:hAnsi="Avenir" w:cs="Avenir"/>
          <w:color w:val="000000"/>
          <w:sz w:val="21"/>
          <w:szCs w:val="21"/>
        </w:rPr>
        <w:t xml:space="preserve"> za finální správnost výstupů, které budou vytvořeny městem (nebo jeho zaměstnanci) s pomocí softwaru v rámci výkonu veřejné správy. Město se proto zavazuje zajistit a přijmout veškerá opatření nezbytná k ověření finální správnosti výstupů vytvořených městem (</w:t>
      </w:r>
      <w:r>
        <w:rPr>
          <w:rFonts w:ascii="Avenir" w:eastAsia="Avenir" w:hAnsi="Avenir" w:cs="Avenir"/>
          <w:sz w:val="21"/>
          <w:szCs w:val="21"/>
        </w:rPr>
        <w:t>nebo jeho zaměstnanci</w:t>
      </w:r>
      <w:r>
        <w:rPr>
          <w:rFonts w:ascii="Avenir" w:eastAsia="Avenir" w:hAnsi="Avenir" w:cs="Avenir"/>
          <w:color w:val="000000"/>
          <w:sz w:val="21"/>
          <w:szCs w:val="21"/>
        </w:rPr>
        <w:t>)</w:t>
      </w:r>
      <w:r>
        <w:rPr>
          <w:rFonts w:ascii="Avenir" w:eastAsia="Avenir" w:hAnsi="Avenir" w:cs="Avenir"/>
          <w:sz w:val="21"/>
          <w:szCs w:val="21"/>
        </w:rPr>
        <w:t xml:space="preserve"> </w:t>
      </w:r>
      <w:r>
        <w:rPr>
          <w:rFonts w:ascii="Avenir" w:eastAsia="Avenir" w:hAnsi="Avenir" w:cs="Avenir"/>
          <w:color w:val="000000"/>
          <w:sz w:val="21"/>
          <w:szCs w:val="21"/>
        </w:rPr>
        <w:t xml:space="preserve">s pomocí softwaru a </w:t>
      </w:r>
      <w:r>
        <w:rPr>
          <w:rFonts w:ascii="Avenir" w:eastAsia="Avenir" w:hAnsi="Avenir" w:cs="Avenir"/>
          <w:sz w:val="21"/>
          <w:szCs w:val="21"/>
        </w:rPr>
        <w:t>přijímá</w:t>
      </w:r>
      <w:r>
        <w:rPr>
          <w:rFonts w:ascii="Avenir" w:eastAsia="Avenir" w:hAnsi="Avenir" w:cs="Avenir"/>
          <w:color w:val="000000"/>
          <w:sz w:val="21"/>
          <w:szCs w:val="21"/>
        </w:rPr>
        <w:t xml:space="preserve"> veškerou odpovědnost za finální správnost těchto výstupů. </w:t>
      </w:r>
    </w:p>
    <w:p w14:paraId="058D11D7" w14:textId="77777777" w:rsidR="007C3E31" w:rsidRDefault="001A0A1C">
      <w:pPr>
        <w:numPr>
          <w:ilvl w:val="1"/>
          <w:numId w:val="1"/>
        </w:numPr>
        <w:jc w:val="both"/>
        <w:rPr>
          <w:rFonts w:ascii="Avenir" w:eastAsia="Avenir" w:hAnsi="Avenir" w:cs="Avenir"/>
          <w:sz w:val="21"/>
          <w:szCs w:val="21"/>
        </w:rPr>
      </w:pPr>
      <w:r>
        <w:rPr>
          <w:rFonts w:ascii="Avenir" w:eastAsia="Avenir" w:hAnsi="Avenir" w:cs="Avenir"/>
          <w:sz w:val="21"/>
          <w:szCs w:val="21"/>
        </w:rPr>
        <w:t xml:space="preserve">Smluvní strany si sjednávají, že je město oprávněno využívat software pouze k účelu stanovenému touto smlouvou, tj. k interním potřebám města v rámci výkonu veřejné správy za účelem zjednodušení (zefektivnění) činnosti města v rámci výkonu veřejné správy. Město tedy není oprávněno </w:t>
      </w:r>
      <w:proofErr w:type="gramStart"/>
      <w:r>
        <w:rPr>
          <w:rFonts w:ascii="Avenir" w:eastAsia="Avenir" w:hAnsi="Avenir" w:cs="Avenir"/>
          <w:sz w:val="21"/>
          <w:szCs w:val="21"/>
        </w:rPr>
        <w:t>software</w:t>
      </w:r>
      <w:proofErr w:type="gramEnd"/>
      <w:r>
        <w:rPr>
          <w:rFonts w:ascii="Avenir" w:eastAsia="Avenir" w:hAnsi="Avenir" w:cs="Avenir"/>
          <w:sz w:val="21"/>
          <w:szCs w:val="21"/>
        </w:rPr>
        <w:t xml:space="preserve"> jakkoliv kopírovat, rozšiřovat, upravovat nebo zpřístupňovat třetím osobám (ani zaměstnancům města) pro jejich soukromé či obchodní účely.</w:t>
      </w:r>
    </w:p>
    <w:p w14:paraId="0FF21E0E"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sz w:val="21"/>
          <w:szCs w:val="21"/>
        </w:rPr>
        <w:t xml:space="preserve">Město bere na vědomí, že </w:t>
      </w:r>
      <w:r>
        <w:rPr>
          <w:rFonts w:ascii="Avenir" w:eastAsia="Avenir" w:hAnsi="Avenir" w:cs="Avenir"/>
          <w:color w:val="000000"/>
          <w:sz w:val="21"/>
          <w:szCs w:val="21"/>
        </w:rPr>
        <w:t xml:space="preserve">pro zpřístupnění (implementaci) softwaru a k zajištění celkové funkčnosti softwaru, resp. </w:t>
      </w:r>
      <w:r>
        <w:rPr>
          <w:rFonts w:ascii="Avenir" w:eastAsia="Avenir" w:hAnsi="Avenir" w:cs="Avenir"/>
          <w:sz w:val="21"/>
          <w:szCs w:val="21"/>
        </w:rPr>
        <w:t xml:space="preserve">pro jeho řádné fungování, </w:t>
      </w:r>
      <w:r>
        <w:rPr>
          <w:rFonts w:ascii="Avenir" w:eastAsia="Avenir" w:hAnsi="Avenir" w:cs="Avenir"/>
          <w:color w:val="000000"/>
          <w:sz w:val="21"/>
          <w:szCs w:val="21"/>
        </w:rPr>
        <w:t xml:space="preserve">je zapotřebí ze strany města </w:t>
      </w:r>
      <w:r>
        <w:rPr>
          <w:rFonts w:ascii="Avenir" w:eastAsia="Avenir" w:hAnsi="Avenir" w:cs="Avenir"/>
          <w:sz w:val="21"/>
          <w:szCs w:val="21"/>
        </w:rPr>
        <w:t>zajistit vyhovující technické a programové vybavení a síťové připojení (dále jen „</w:t>
      </w:r>
      <w:r>
        <w:rPr>
          <w:rFonts w:ascii="Avenir" w:eastAsia="Avenir" w:hAnsi="Avenir" w:cs="Avenir"/>
          <w:b/>
          <w:bCs/>
          <w:sz w:val="21"/>
          <w:szCs w:val="21"/>
        </w:rPr>
        <w:t>digitální prostředí</w:t>
      </w:r>
      <w:r>
        <w:rPr>
          <w:rFonts w:ascii="Avenir" w:eastAsia="Avenir" w:hAnsi="Avenir" w:cs="Avenir"/>
          <w:sz w:val="21"/>
          <w:szCs w:val="21"/>
        </w:rPr>
        <w:t xml:space="preserve">"), </w:t>
      </w:r>
      <w:r>
        <w:rPr>
          <w:rFonts w:ascii="Avenir" w:eastAsia="Avenir" w:hAnsi="Avenir" w:cs="Avenir"/>
          <w:color w:val="000000"/>
          <w:sz w:val="21"/>
          <w:szCs w:val="21"/>
        </w:rPr>
        <w:t>zejména:</w:t>
      </w:r>
    </w:p>
    <w:p w14:paraId="5677BFDB" w14:textId="77777777" w:rsidR="007C3E31" w:rsidRDefault="001A0A1C">
      <w:pPr>
        <w:numPr>
          <w:ilvl w:val="2"/>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lastRenderedPageBreak/>
        <w:t>plně funkční softwarové a h</w:t>
      </w:r>
      <w:r>
        <w:rPr>
          <w:rFonts w:ascii="Avenir" w:eastAsia="Avenir" w:hAnsi="Avenir" w:cs="Avenir"/>
          <w:sz w:val="21"/>
          <w:szCs w:val="21"/>
        </w:rPr>
        <w:t xml:space="preserve">ardwarové </w:t>
      </w:r>
      <w:r>
        <w:rPr>
          <w:rFonts w:ascii="Avenir" w:eastAsia="Avenir" w:hAnsi="Avenir" w:cs="Avenir"/>
          <w:color w:val="000000"/>
          <w:sz w:val="21"/>
          <w:szCs w:val="21"/>
        </w:rPr>
        <w:t>vybavení města umožňující zejména otevřít a pracovat s dokumenty ve formátu .</w:t>
      </w:r>
      <w:proofErr w:type="spellStart"/>
      <w:r>
        <w:rPr>
          <w:rFonts w:ascii="Avenir" w:eastAsia="Avenir" w:hAnsi="Avenir" w:cs="Avenir"/>
          <w:color w:val="000000"/>
          <w:sz w:val="21"/>
          <w:szCs w:val="21"/>
        </w:rPr>
        <w:t>docx</w:t>
      </w:r>
      <w:proofErr w:type="spellEnd"/>
      <w:r>
        <w:rPr>
          <w:rFonts w:ascii="Avenir" w:eastAsia="Avenir" w:hAnsi="Avenir" w:cs="Avenir"/>
          <w:color w:val="000000"/>
          <w:sz w:val="21"/>
          <w:szCs w:val="21"/>
        </w:rPr>
        <w:t xml:space="preserve"> a .</w:t>
      </w:r>
      <w:proofErr w:type="spellStart"/>
      <w:r>
        <w:rPr>
          <w:rFonts w:ascii="Avenir" w:eastAsia="Avenir" w:hAnsi="Avenir" w:cs="Avenir"/>
          <w:color w:val="000000"/>
          <w:sz w:val="21"/>
          <w:szCs w:val="21"/>
        </w:rPr>
        <w:t>pdf</w:t>
      </w:r>
      <w:proofErr w:type="spellEnd"/>
      <w:r>
        <w:rPr>
          <w:rFonts w:ascii="Avenir" w:eastAsia="Avenir" w:hAnsi="Avenir" w:cs="Avenir"/>
          <w:color w:val="000000"/>
          <w:sz w:val="21"/>
          <w:szCs w:val="21"/>
        </w:rPr>
        <w:t xml:space="preserve"> a .</w:t>
      </w:r>
      <w:proofErr w:type="spellStart"/>
      <w:r>
        <w:rPr>
          <w:rFonts w:ascii="Avenir" w:eastAsia="Avenir" w:hAnsi="Avenir" w:cs="Avenir"/>
          <w:color w:val="000000"/>
          <w:sz w:val="21"/>
          <w:szCs w:val="21"/>
        </w:rPr>
        <w:t>xml</w:t>
      </w:r>
      <w:proofErr w:type="spellEnd"/>
      <w:r>
        <w:rPr>
          <w:rFonts w:ascii="Avenir" w:eastAsia="Avenir" w:hAnsi="Avenir" w:cs="Avenir"/>
          <w:color w:val="000000"/>
          <w:sz w:val="21"/>
          <w:szCs w:val="21"/>
        </w:rPr>
        <w:t xml:space="preserve"> a .</w:t>
      </w:r>
      <w:proofErr w:type="spellStart"/>
      <w:r>
        <w:rPr>
          <w:rFonts w:ascii="Avenir" w:eastAsia="Avenir" w:hAnsi="Avenir" w:cs="Avenir"/>
          <w:sz w:val="21"/>
          <w:szCs w:val="21"/>
        </w:rPr>
        <w:t>txt</w:t>
      </w:r>
      <w:proofErr w:type="spellEnd"/>
      <w:r>
        <w:rPr>
          <w:rFonts w:ascii="Avenir" w:eastAsia="Avenir" w:hAnsi="Avenir" w:cs="Avenir"/>
          <w:sz w:val="21"/>
          <w:szCs w:val="21"/>
        </w:rPr>
        <w:t xml:space="preserve"> a .</w:t>
      </w:r>
      <w:proofErr w:type="spellStart"/>
      <w:r>
        <w:rPr>
          <w:rFonts w:ascii="Avenir" w:eastAsia="Avenir" w:hAnsi="Avenir" w:cs="Avenir"/>
          <w:sz w:val="21"/>
          <w:szCs w:val="21"/>
        </w:rPr>
        <w:t>jpg</w:t>
      </w:r>
      <w:proofErr w:type="spellEnd"/>
    </w:p>
    <w:p w14:paraId="4B081B0B" w14:textId="77777777" w:rsidR="007C3E31" w:rsidRDefault="001A0A1C">
      <w:pPr>
        <w:numPr>
          <w:ilvl w:val="2"/>
          <w:numId w:val="1"/>
        </w:numPr>
        <w:jc w:val="both"/>
        <w:rPr>
          <w:rFonts w:ascii="Avenir" w:eastAsia="Avenir" w:hAnsi="Avenir" w:cs="Avenir"/>
          <w:sz w:val="21"/>
          <w:szCs w:val="21"/>
        </w:rPr>
      </w:pPr>
      <w:r>
        <w:rPr>
          <w:rFonts w:ascii="Avenir" w:eastAsia="Avenir" w:hAnsi="Avenir" w:cs="Avenir"/>
          <w:sz w:val="21"/>
          <w:szCs w:val="21"/>
        </w:rPr>
        <w:t>nainstalovanou VPN aplikaci dle specifikace poskytovatele nebo připojení přes IPsec</w:t>
      </w:r>
    </w:p>
    <w:p w14:paraId="110242ED" w14:textId="77777777" w:rsidR="007C3E31" w:rsidRDefault="001A0A1C">
      <w:pPr>
        <w:numPr>
          <w:ilvl w:val="2"/>
          <w:numId w:val="1"/>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standardní webový prohlížeč Google Chrome, </w:t>
      </w:r>
      <w:proofErr w:type="spellStart"/>
      <w:r>
        <w:rPr>
          <w:rFonts w:ascii="Avenir" w:eastAsia="Avenir" w:hAnsi="Avenir" w:cs="Avenir"/>
          <w:sz w:val="21"/>
          <w:szCs w:val="21"/>
        </w:rPr>
        <w:t>Edge</w:t>
      </w:r>
      <w:proofErr w:type="spellEnd"/>
      <w:r>
        <w:rPr>
          <w:rFonts w:ascii="Avenir" w:eastAsia="Avenir" w:hAnsi="Avenir" w:cs="Avenir"/>
          <w:sz w:val="21"/>
          <w:szCs w:val="21"/>
        </w:rPr>
        <w:t xml:space="preserve"> nebo Safari</w:t>
      </w:r>
    </w:p>
    <w:p w14:paraId="1ECE2DFB" w14:textId="77777777" w:rsidR="007C3E31" w:rsidRDefault="001A0A1C">
      <w:pPr>
        <w:numPr>
          <w:ilvl w:val="2"/>
          <w:numId w:val="1"/>
        </w:numPr>
        <w:jc w:val="both"/>
        <w:rPr>
          <w:rFonts w:ascii="Avenir" w:eastAsia="Avenir" w:hAnsi="Avenir" w:cs="Avenir"/>
          <w:sz w:val="21"/>
          <w:szCs w:val="21"/>
        </w:rPr>
      </w:pPr>
      <w:r>
        <w:rPr>
          <w:rFonts w:ascii="Avenir" w:eastAsia="Avenir" w:hAnsi="Avenir" w:cs="Avenir"/>
          <w:sz w:val="21"/>
          <w:szCs w:val="21"/>
        </w:rPr>
        <w:t xml:space="preserve">internetové připojení s dostatečnou rychlostí připojení (minimální standard pro běžné internetové připojení je 20 </w:t>
      </w:r>
      <w:proofErr w:type="spellStart"/>
      <w:r>
        <w:rPr>
          <w:rFonts w:ascii="Avenir" w:eastAsia="Avenir" w:hAnsi="Avenir" w:cs="Avenir"/>
          <w:sz w:val="21"/>
          <w:szCs w:val="21"/>
        </w:rPr>
        <w:t>Mb</w:t>
      </w:r>
      <w:proofErr w:type="spellEnd"/>
      <w:r>
        <w:rPr>
          <w:rFonts w:ascii="Avenir" w:eastAsia="Avenir" w:hAnsi="Avenir" w:cs="Avenir"/>
          <w:sz w:val="21"/>
          <w:szCs w:val="21"/>
        </w:rPr>
        <w:t>/s).</w:t>
      </w:r>
    </w:p>
    <w:p w14:paraId="66C6AC48" w14:textId="77777777" w:rsidR="007C3E31" w:rsidRDefault="001A0A1C">
      <w:pPr>
        <w:numPr>
          <w:ilvl w:val="1"/>
          <w:numId w:val="1"/>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Město bere na vědomí, že poskytovatelem poskytovaný software je provozovaný na serverech třetí osoby poskytující serverové a výpočetní řešení (dále jen „</w:t>
      </w:r>
      <w:r>
        <w:rPr>
          <w:rFonts w:ascii="Avenir" w:eastAsia="Avenir" w:hAnsi="Avenir" w:cs="Avenir"/>
          <w:b/>
          <w:bCs/>
          <w:sz w:val="21"/>
          <w:szCs w:val="21"/>
        </w:rPr>
        <w:t>poskytovatel serveru</w:t>
      </w:r>
      <w:r>
        <w:rPr>
          <w:rFonts w:ascii="Avenir" w:eastAsia="Avenir" w:hAnsi="Avenir" w:cs="Avenir"/>
          <w:sz w:val="21"/>
          <w:szCs w:val="21"/>
        </w:rPr>
        <w:t xml:space="preserve">”). </w:t>
      </w:r>
    </w:p>
    <w:p w14:paraId="6ECC258A" w14:textId="77777777" w:rsidR="007C3E31" w:rsidRDefault="001A0A1C">
      <w:pPr>
        <w:numPr>
          <w:ilvl w:val="1"/>
          <w:numId w:val="1"/>
        </w:numPr>
        <w:jc w:val="both"/>
        <w:rPr>
          <w:rFonts w:ascii="Avenir" w:eastAsia="Avenir" w:hAnsi="Avenir" w:cs="Avenir"/>
          <w:sz w:val="21"/>
          <w:szCs w:val="21"/>
        </w:rPr>
      </w:pPr>
      <w:r>
        <w:rPr>
          <w:rFonts w:ascii="Avenir" w:eastAsia="Avenir" w:hAnsi="Avenir" w:cs="Avenir"/>
          <w:sz w:val="21"/>
          <w:szCs w:val="21"/>
        </w:rPr>
        <w:t>Smluvní strany si sjednávají, že pro zpřístupnění softwaru ve sjednaném rozsahu je nezbytná jeho implementace ze strany poskytovatele, která bude zahájena 1.4. 2026 a bude probíhat v maximální délce 60 dní, přičemž poskytovatel se zavazuje dokončit implementaci nejpozději do 31. 5. 2026. Během této doby dojde zejména k nastavení, otestování a přizpůsobení softwaru interním potřebám města v rámci výkonu veřejné správy a současně také k zaškolení a poučení města (a jeho zaměstnanců) ohledně správného využívání softwaru (dále jen „</w:t>
      </w:r>
      <w:r>
        <w:rPr>
          <w:rFonts w:ascii="Avenir" w:eastAsia="Avenir" w:hAnsi="Avenir" w:cs="Avenir"/>
          <w:b/>
          <w:bCs/>
          <w:sz w:val="21"/>
          <w:szCs w:val="21"/>
        </w:rPr>
        <w:t>implementace</w:t>
      </w:r>
      <w:r>
        <w:rPr>
          <w:rFonts w:ascii="Avenir" w:eastAsia="Avenir" w:hAnsi="Avenir" w:cs="Avenir"/>
          <w:sz w:val="21"/>
          <w:szCs w:val="21"/>
        </w:rPr>
        <w:t xml:space="preserve">”). </w:t>
      </w:r>
    </w:p>
    <w:p w14:paraId="28C901BD" w14:textId="77777777" w:rsidR="007C3E31" w:rsidRDefault="001A0A1C">
      <w:pPr>
        <w:numPr>
          <w:ilvl w:val="1"/>
          <w:numId w:val="1"/>
        </w:numPr>
        <w:jc w:val="both"/>
        <w:rPr>
          <w:rFonts w:ascii="Avenir" w:eastAsia="Avenir" w:hAnsi="Avenir" w:cs="Avenir"/>
          <w:sz w:val="21"/>
          <w:szCs w:val="21"/>
        </w:rPr>
      </w:pPr>
      <w:r>
        <w:rPr>
          <w:rFonts w:ascii="Avenir" w:eastAsia="Avenir" w:hAnsi="Avenir" w:cs="Avenir"/>
          <w:sz w:val="21"/>
          <w:szCs w:val="21"/>
        </w:rPr>
        <w:t xml:space="preserve">Město (vč. jeho zaměstnanců) se zavazuje poskytnout poskytovateli během implementace veškerou nezbytnou součinnost k provedení implementace. V této souvislosti město nese odpovědnost za případné prodloužení fáze implementace ze strany poskytovatele nad 60 dní, pokud k tomuto prodloužení dojde v důsledku neposkytování nezbytné součinnosti ze strany města (nebo jeho zaměstnanců) poskytovateli k řádnému a včasnému provedení implementace. Za prodloužení fáze implementace nad 60 dní dle předchozí věty není poskytovatel odpovědný a nejde v takovém případě o porušení této smlouvy poskytovatelem (naopak se jedná o porušení této smlouvy ze strany města). </w:t>
      </w:r>
    </w:p>
    <w:p w14:paraId="42548AFF" w14:textId="77777777" w:rsidR="007C3E31" w:rsidRDefault="001A0A1C">
      <w:pPr>
        <w:numPr>
          <w:ilvl w:val="1"/>
          <w:numId w:val="1"/>
        </w:numPr>
        <w:jc w:val="both"/>
        <w:rPr>
          <w:rFonts w:ascii="Avenir" w:eastAsia="Avenir" w:hAnsi="Avenir" w:cs="Avenir"/>
          <w:sz w:val="21"/>
          <w:szCs w:val="21"/>
        </w:rPr>
      </w:pPr>
      <w:r>
        <w:rPr>
          <w:rFonts w:ascii="Avenir" w:eastAsia="Avenir" w:hAnsi="Avenir" w:cs="Avenir"/>
          <w:sz w:val="21"/>
          <w:szCs w:val="21"/>
        </w:rPr>
        <w:t xml:space="preserve">Poskytovatel se zavazuje informovat město o dokončení implementace e-mailem. </w:t>
      </w:r>
    </w:p>
    <w:p w14:paraId="40654296" w14:textId="77777777" w:rsidR="007C3E31" w:rsidRDefault="001A0A1C">
      <w:pPr>
        <w:numPr>
          <w:ilvl w:val="1"/>
          <w:numId w:val="1"/>
        </w:numPr>
        <w:jc w:val="both"/>
        <w:rPr>
          <w:rFonts w:ascii="Avenir" w:eastAsia="Avenir" w:hAnsi="Avenir" w:cs="Avenir"/>
          <w:sz w:val="21"/>
          <w:szCs w:val="21"/>
        </w:rPr>
      </w:pPr>
      <w:r>
        <w:rPr>
          <w:rFonts w:ascii="Avenir" w:eastAsia="Avenir" w:hAnsi="Avenir" w:cs="Avenir"/>
          <w:sz w:val="21"/>
          <w:szCs w:val="21"/>
        </w:rPr>
        <w:t xml:space="preserve">Město se bez zbytečného odkladu po dokončení implementace zavazuje zkontrolovat funkčnost softwaru a zjistí-li nedostatky nebo vady, je povinno bez prodlení kontaktovat poskytovatele, aby mohl provést bezplatně nápravu. </w:t>
      </w:r>
    </w:p>
    <w:p w14:paraId="07B84831" w14:textId="77777777" w:rsidR="007C3E31" w:rsidRPr="00D17FF9" w:rsidRDefault="001A0A1C">
      <w:pPr>
        <w:numPr>
          <w:ilvl w:val="1"/>
          <w:numId w:val="1"/>
        </w:numPr>
        <w:jc w:val="both"/>
        <w:rPr>
          <w:rFonts w:ascii="Avenir" w:eastAsia="Avenir" w:hAnsi="Avenir" w:cs="Avenir"/>
          <w:sz w:val="21"/>
          <w:szCs w:val="21"/>
        </w:rPr>
      </w:pPr>
      <w:r w:rsidRPr="00D17FF9">
        <w:rPr>
          <w:rFonts w:ascii="Avenir" w:eastAsia="Avenir" w:hAnsi="Avenir" w:cs="Avenir"/>
          <w:sz w:val="21"/>
          <w:szCs w:val="21"/>
        </w:rPr>
        <w:t>Pokud město po výzvě poskytovatele k podpisu předávacího protokolu nepodepíše předávací protokol ani neuvede konkrétní vady bránící užívání softwaru ve lhůtě 5 pracovních dnů, považuje se implementace za řádně dokončenou.</w:t>
      </w:r>
    </w:p>
    <w:p w14:paraId="43B62F28" w14:textId="77777777" w:rsidR="007C3E31" w:rsidRPr="00D17FF9" w:rsidRDefault="001A0A1C">
      <w:pPr>
        <w:numPr>
          <w:ilvl w:val="1"/>
          <w:numId w:val="1"/>
        </w:numPr>
        <w:jc w:val="both"/>
        <w:rPr>
          <w:rFonts w:ascii="Avenir" w:eastAsia="Avenir" w:hAnsi="Avenir" w:cs="Avenir"/>
          <w:sz w:val="21"/>
          <w:szCs w:val="21"/>
        </w:rPr>
      </w:pPr>
      <w:r w:rsidRPr="00D17FF9">
        <w:rPr>
          <w:rFonts w:ascii="Avenir" w:eastAsia="Avenir" w:hAnsi="Avenir" w:cs="Avenir"/>
          <w:sz w:val="21"/>
          <w:szCs w:val="21"/>
        </w:rPr>
        <w:t>V případě, že město uvede vady, je poskytovatel oprávněn tyto vady odstranit v přiměřené lhůtě a následně znovu vyzvat město k podpisu předávacího protokolu.</w:t>
      </w:r>
    </w:p>
    <w:p w14:paraId="3F3BE394" w14:textId="77777777" w:rsidR="007C3E31" w:rsidRPr="00D17FF9" w:rsidRDefault="001A0A1C">
      <w:pPr>
        <w:numPr>
          <w:ilvl w:val="1"/>
          <w:numId w:val="1"/>
        </w:numPr>
        <w:jc w:val="both"/>
        <w:rPr>
          <w:rFonts w:ascii="Avenir" w:eastAsia="Avenir" w:hAnsi="Avenir" w:cs="Avenir"/>
          <w:sz w:val="21"/>
          <w:szCs w:val="21"/>
        </w:rPr>
      </w:pPr>
      <w:r w:rsidRPr="00D17FF9">
        <w:rPr>
          <w:rFonts w:ascii="Avenir" w:eastAsia="Avenir" w:hAnsi="Avenir" w:cs="Avenir"/>
          <w:sz w:val="21"/>
          <w:szCs w:val="21"/>
        </w:rPr>
        <w:t>Poskytovatel se zavazuje dokončit implementaci softwaru nejpozději do 31. 5. 2026. Za úspěšné dokončení implementace se považuje stav, kdy byl software implementován v rozsahu dle této smlouvy a jeho řádné dokončení bylo stvrzeno podpisem předávacího protokolu oběma smluvními stranami.</w:t>
      </w:r>
    </w:p>
    <w:p w14:paraId="77967AA1" w14:textId="77777777" w:rsidR="007C3E31" w:rsidRPr="00D17FF9" w:rsidRDefault="001A0A1C">
      <w:pPr>
        <w:numPr>
          <w:ilvl w:val="1"/>
          <w:numId w:val="1"/>
        </w:numPr>
        <w:jc w:val="both"/>
        <w:rPr>
          <w:rFonts w:ascii="Avenir" w:eastAsia="Avenir" w:hAnsi="Avenir" w:cs="Avenir"/>
          <w:sz w:val="21"/>
          <w:szCs w:val="21"/>
        </w:rPr>
      </w:pPr>
      <w:r w:rsidRPr="00D17FF9">
        <w:rPr>
          <w:rFonts w:ascii="Avenir" w:eastAsia="Avenir" w:hAnsi="Avenir" w:cs="Avenir"/>
          <w:sz w:val="21"/>
          <w:szCs w:val="21"/>
        </w:rPr>
        <w:t xml:space="preserve">Poskytovatel je povinen po dokončení implementace vyzvat město k podpisu předávacího protokolu. </w:t>
      </w:r>
    </w:p>
    <w:p w14:paraId="62EB78D5" w14:textId="77777777" w:rsidR="007C3E31" w:rsidRPr="00D17FF9" w:rsidRDefault="001A0A1C">
      <w:pPr>
        <w:numPr>
          <w:ilvl w:val="1"/>
          <w:numId w:val="1"/>
        </w:numPr>
        <w:jc w:val="both"/>
        <w:rPr>
          <w:rFonts w:ascii="Avenir" w:eastAsia="Avenir" w:hAnsi="Avenir" w:cs="Avenir"/>
          <w:sz w:val="21"/>
          <w:szCs w:val="21"/>
        </w:rPr>
      </w:pPr>
      <w:r w:rsidRPr="00D17FF9">
        <w:rPr>
          <w:rFonts w:ascii="Avenir" w:eastAsia="Avenir" w:hAnsi="Avenir" w:cs="Avenir"/>
          <w:sz w:val="21"/>
          <w:szCs w:val="21"/>
        </w:rPr>
        <w:t>V případě, že k datu 31. 5. 2026 nebude implementace dokončena a potvrzena podpisem předávacího protokolu, a to z důvodů na straně poskytovatele, zavazuje se poskytovatel do 30 kalendářních dnů vrátit městu veškeré finanční prostředky, které město do té doby na základě této smlouvy uhradilo, a to v rozsahu dle čl. 6.1 této smlouvy.</w:t>
      </w:r>
    </w:p>
    <w:p w14:paraId="7E877770" w14:textId="77777777" w:rsidR="007C3E31" w:rsidRPr="00D17FF9" w:rsidRDefault="001A0A1C">
      <w:pPr>
        <w:numPr>
          <w:ilvl w:val="1"/>
          <w:numId w:val="1"/>
        </w:numPr>
        <w:jc w:val="both"/>
        <w:rPr>
          <w:rFonts w:ascii="Avenir" w:eastAsia="Avenir" w:hAnsi="Avenir" w:cs="Avenir"/>
          <w:sz w:val="21"/>
          <w:szCs w:val="21"/>
        </w:rPr>
      </w:pPr>
      <w:r w:rsidRPr="00D17FF9">
        <w:rPr>
          <w:rFonts w:ascii="Avenir" w:eastAsia="Avenir" w:hAnsi="Avenir" w:cs="Avenir"/>
          <w:sz w:val="21"/>
          <w:szCs w:val="21"/>
        </w:rPr>
        <w:t>Za prodlení poskytovatele se nepovažuje situace, kdy k nedokončení implementace došlo v důsledku neposkytnutí nezbytné součinnosti ze strany města nebo neposkytnutí potřebných podkladů, přístupů či informací.</w:t>
      </w:r>
    </w:p>
    <w:p w14:paraId="2DFE11C1" w14:textId="77777777" w:rsidR="007C3E31" w:rsidRDefault="001A0A1C">
      <w:pPr>
        <w:numPr>
          <w:ilvl w:val="1"/>
          <w:numId w:val="1"/>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 xml:space="preserve">Smluvní strany si sjednávají, že podmínky provozu softwaru po provedení implementace software dle tohoto článku (vč. podmínek bezpečnosti a ochrany informací a dat vkládaných do softwaru ze strany města), budou upraveny na základě samostatné písemné smlouvy uzavřené mezi smluvními stranami. </w:t>
      </w:r>
    </w:p>
    <w:p w14:paraId="06FBDB94" w14:textId="77777777" w:rsidR="007C3E31" w:rsidRDefault="007C3E31">
      <w:pPr>
        <w:jc w:val="both"/>
        <w:rPr>
          <w:rFonts w:ascii="Avenir" w:eastAsia="Avenir" w:hAnsi="Avenir" w:cs="Avenir"/>
          <w:sz w:val="21"/>
          <w:szCs w:val="21"/>
        </w:rPr>
      </w:pPr>
    </w:p>
    <w:p w14:paraId="072374AA" w14:textId="77777777" w:rsidR="007C3E31" w:rsidRDefault="001A0A1C">
      <w:pPr>
        <w:numPr>
          <w:ilvl w:val="0"/>
          <w:numId w:val="1"/>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smallCaps/>
          <w:color w:val="000000"/>
          <w:sz w:val="21"/>
          <w:szCs w:val="21"/>
        </w:rPr>
        <w:t>ODMĚNA ZA ZPŘÍSTUPNĚNÍ (IMPLEMENTACI) SOFTWARE</w:t>
      </w:r>
    </w:p>
    <w:p w14:paraId="763F6490" w14:textId="77777777" w:rsidR="007C3E31" w:rsidRPr="00D17FF9" w:rsidRDefault="001A0A1C">
      <w:pPr>
        <w:numPr>
          <w:ilvl w:val="1"/>
          <w:numId w:val="1"/>
        </w:numPr>
        <w:jc w:val="both"/>
        <w:rPr>
          <w:rFonts w:ascii="Avenir" w:eastAsia="Avenir" w:hAnsi="Avenir" w:cs="Avenir"/>
          <w:sz w:val="21"/>
          <w:szCs w:val="21"/>
        </w:rPr>
      </w:pPr>
      <w:r w:rsidRPr="00D17FF9">
        <w:rPr>
          <w:rFonts w:ascii="Avenir" w:eastAsia="Avenir" w:hAnsi="Avenir" w:cs="Avenir"/>
          <w:sz w:val="21"/>
          <w:szCs w:val="21"/>
        </w:rPr>
        <w:t>Smluvní strany si sjednávají, že celková odměna poskytovatele za zpřístupnění (implementaci) software ve sjednaném rozsahu (rozsahu modulů) specifikovaném v odst. 2.1 této smlouvy a v příloze č. 1 této smlouvy činí 454 000 Kč bez DPH.</w:t>
      </w:r>
    </w:p>
    <w:p w14:paraId="7901DB19" w14:textId="77777777" w:rsidR="007C3E31" w:rsidRPr="00D17FF9" w:rsidRDefault="001A0A1C">
      <w:pPr>
        <w:spacing w:before="240" w:after="240"/>
        <w:jc w:val="both"/>
        <w:rPr>
          <w:rFonts w:ascii="Avenir" w:eastAsia="Avenir" w:hAnsi="Avenir" w:cs="Avenir"/>
          <w:sz w:val="21"/>
          <w:szCs w:val="21"/>
        </w:rPr>
      </w:pPr>
      <w:r w:rsidRPr="00D17FF9">
        <w:rPr>
          <w:rFonts w:ascii="Avenir" w:eastAsia="Avenir" w:hAnsi="Avenir" w:cs="Avenir"/>
          <w:sz w:val="21"/>
          <w:szCs w:val="21"/>
        </w:rPr>
        <w:t>Smluvní strany se dále dohodly, že město uhradí tuto odměnu postupně ve třech částech na základě faktur vystavených poskytovatelem za následujících podmínek:</w:t>
      </w:r>
    </w:p>
    <w:p w14:paraId="573F58C6" w14:textId="77777777" w:rsidR="007C3E31" w:rsidRPr="00D17FF9" w:rsidRDefault="001A0A1C">
      <w:pPr>
        <w:numPr>
          <w:ilvl w:val="0"/>
          <w:numId w:val="4"/>
        </w:numPr>
        <w:spacing w:before="240"/>
        <w:rPr>
          <w:rFonts w:ascii="Avenir" w:eastAsia="Avenir" w:hAnsi="Avenir" w:cs="Avenir"/>
          <w:color w:val="000000"/>
          <w:sz w:val="21"/>
          <w:szCs w:val="21"/>
        </w:rPr>
      </w:pPr>
      <w:r w:rsidRPr="00D17FF9">
        <w:rPr>
          <w:rFonts w:ascii="Avenir" w:eastAsia="Avenir" w:hAnsi="Avenir" w:cs="Avenir"/>
          <w:color w:val="000000"/>
          <w:sz w:val="21"/>
          <w:szCs w:val="21"/>
        </w:rPr>
        <w:lastRenderedPageBreak/>
        <w:t>20 % z celkové částky, tj. 90 800 Kč + DPH, bude uhrazeno na základě faktury vystavené poskytovatelem do 7 dnů od zahájení implementace dne 1. 4. 2026,</w:t>
      </w:r>
    </w:p>
    <w:p w14:paraId="343D8629" w14:textId="77777777" w:rsidR="007C3E31" w:rsidRPr="00D17FF9" w:rsidRDefault="001A0A1C">
      <w:pPr>
        <w:numPr>
          <w:ilvl w:val="0"/>
          <w:numId w:val="4"/>
        </w:numPr>
        <w:rPr>
          <w:rFonts w:ascii="Avenir" w:eastAsia="Avenir" w:hAnsi="Avenir" w:cs="Avenir"/>
          <w:color w:val="000000"/>
          <w:sz w:val="21"/>
          <w:szCs w:val="21"/>
        </w:rPr>
      </w:pPr>
      <w:r w:rsidRPr="00D17FF9">
        <w:rPr>
          <w:rFonts w:ascii="Avenir" w:eastAsia="Avenir" w:hAnsi="Avenir" w:cs="Avenir"/>
          <w:color w:val="000000"/>
          <w:sz w:val="21"/>
          <w:szCs w:val="21"/>
        </w:rPr>
        <w:t>40 % z celkové částky, tj. 181 600 Kč + DPH, bude uhrazeno na základě faktury vystavené poskytovatelem ke dni 1. 5. 2026,</w:t>
      </w:r>
    </w:p>
    <w:p w14:paraId="3750B1C1" w14:textId="77777777" w:rsidR="007C3E31" w:rsidRPr="00D17FF9" w:rsidRDefault="001A0A1C">
      <w:pPr>
        <w:numPr>
          <w:ilvl w:val="0"/>
          <w:numId w:val="4"/>
        </w:numPr>
        <w:spacing w:after="240"/>
        <w:rPr>
          <w:rFonts w:ascii="Avenir" w:eastAsia="Avenir" w:hAnsi="Avenir" w:cs="Avenir"/>
          <w:color w:val="000000"/>
          <w:sz w:val="21"/>
          <w:szCs w:val="21"/>
        </w:rPr>
      </w:pPr>
      <w:r w:rsidRPr="00D17FF9">
        <w:rPr>
          <w:rFonts w:ascii="Avenir" w:eastAsia="Avenir" w:hAnsi="Avenir" w:cs="Avenir"/>
          <w:color w:val="000000"/>
          <w:sz w:val="21"/>
          <w:szCs w:val="21"/>
        </w:rPr>
        <w:t>40 % z celkové částky, tj. 181 600 Kč + DPH, bude uhrazeno na základě faktury vystavené poskytovatelem ke dni 20. 5. 2026.</w:t>
      </w:r>
    </w:p>
    <w:p w14:paraId="2DC0114E" w14:textId="77777777" w:rsidR="007C3E31" w:rsidRPr="00D17FF9" w:rsidRDefault="001A0A1C">
      <w:pPr>
        <w:spacing w:before="240" w:after="240"/>
        <w:jc w:val="both"/>
        <w:rPr>
          <w:rFonts w:ascii="Avenir" w:eastAsia="Avenir" w:hAnsi="Avenir" w:cs="Avenir"/>
          <w:color w:val="000000"/>
          <w:sz w:val="21"/>
          <w:szCs w:val="21"/>
        </w:rPr>
      </w:pPr>
      <w:r w:rsidRPr="00D17FF9">
        <w:rPr>
          <w:rFonts w:ascii="Avenir" w:eastAsia="Avenir" w:hAnsi="Avenir" w:cs="Avenir"/>
          <w:color w:val="000000"/>
          <w:sz w:val="21"/>
          <w:szCs w:val="21"/>
        </w:rPr>
        <w:t>Smluvní strany si zároveň sjednávají, že splatnost všech faktur činí 7 dnů ode dne jejich vystavení. Za okamžik úhrady se považuje okamžik připsání příslušné částky na bankovní účet poskytovatele.</w:t>
      </w:r>
    </w:p>
    <w:p w14:paraId="3C64AF28" w14:textId="77777777" w:rsidR="007C3E31" w:rsidRDefault="001A0A1C">
      <w:pPr>
        <w:numPr>
          <w:ilvl w:val="1"/>
          <w:numId w:val="1"/>
        </w:numPr>
        <w:jc w:val="both"/>
        <w:rPr>
          <w:rFonts w:ascii="Avenir" w:eastAsia="Avenir" w:hAnsi="Avenir" w:cs="Avenir"/>
          <w:sz w:val="21"/>
          <w:szCs w:val="21"/>
        </w:rPr>
      </w:pPr>
      <w:r>
        <w:rPr>
          <w:rFonts w:ascii="Avenir" w:eastAsia="Avenir" w:hAnsi="Avenir" w:cs="Avenir"/>
          <w:color w:val="000000"/>
          <w:sz w:val="21"/>
          <w:szCs w:val="21"/>
          <w:highlight w:val="white"/>
        </w:rPr>
        <w:t>Při prodlení města s úhradou</w:t>
      </w:r>
      <w:r>
        <w:rPr>
          <w:rFonts w:ascii="Avenir" w:eastAsia="Avenir" w:hAnsi="Avenir" w:cs="Avenir"/>
          <w:sz w:val="21"/>
          <w:szCs w:val="21"/>
          <w:highlight w:val="white"/>
        </w:rPr>
        <w:t xml:space="preserve"> odměny poskytovatele dle tohoto odstavce </w:t>
      </w:r>
      <w:r>
        <w:rPr>
          <w:rFonts w:ascii="Avenir" w:eastAsia="Avenir" w:hAnsi="Avenir" w:cs="Avenir"/>
          <w:color w:val="000000"/>
          <w:sz w:val="21"/>
          <w:szCs w:val="21"/>
          <w:highlight w:val="white"/>
        </w:rPr>
        <w:t xml:space="preserve">má poskytovatel </w:t>
      </w:r>
      <w:r>
        <w:rPr>
          <w:rFonts w:ascii="Avenir" w:eastAsia="Avenir" w:hAnsi="Avenir" w:cs="Avenir"/>
          <w:sz w:val="21"/>
          <w:szCs w:val="21"/>
          <w:highlight w:val="white"/>
        </w:rPr>
        <w:t xml:space="preserve">právo od této smlouvy jednostranně odstoupit. Smluvní strany si sjednávají, že pro platnost odstoupení postačuje jeho zaslání elektronickou formou do datové schránky města. </w:t>
      </w:r>
      <w:r>
        <w:rPr>
          <w:rFonts w:ascii="Avenir" w:eastAsia="Avenir" w:hAnsi="Avenir" w:cs="Avenir"/>
          <w:sz w:val="21"/>
          <w:szCs w:val="21"/>
        </w:rPr>
        <w:t xml:space="preserve">Odstoupení bude účinné jeho doručením městu, kdy tato smlouva zanikne od počátku a žádná ze smluvních stran nebude touto smlouvou nadále vázána. </w:t>
      </w:r>
    </w:p>
    <w:p w14:paraId="7DA078DB" w14:textId="77777777" w:rsidR="007C3E31" w:rsidRDefault="001A0A1C">
      <w:pPr>
        <w:numPr>
          <w:ilvl w:val="1"/>
          <w:numId w:val="1"/>
        </w:numPr>
        <w:jc w:val="both"/>
        <w:rPr>
          <w:rFonts w:ascii="Avenir" w:eastAsia="Avenir" w:hAnsi="Avenir" w:cs="Avenir"/>
          <w:sz w:val="21"/>
          <w:szCs w:val="21"/>
        </w:rPr>
      </w:pPr>
      <w:r>
        <w:rPr>
          <w:rFonts w:ascii="Avenir" w:eastAsia="Avenir" w:hAnsi="Avenir" w:cs="Avenir"/>
          <w:sz w:val="21"/>
          <w:szCs w:val="21"/>
          <w:highlight w:val="white"/>
        </w:rPr>
        <w:t xml:space="preserve">Poskytovatel prohlašuje, že aktuálně není plátcem DPH. </w:t>
      </w:r>
    </w:p>
    <w:p w14:paraId="104955E8" w14:textId="77777777" w:rsidR="007C3E31" w:rsidRDefault="007C3E31">
      <w:pPr>
        <w:ind w:left="680"/>
        <w:jc w:val="both"/>
        <w:rPr>
          <w:rFonts w:ascii="Avenir" w:eastAsia="Avenir" w:hAnsi="Avenir" w:cs="Avenir"/>
          <w:sz w:val="21"/>
          <w:szCs w:val="21"/>
        </w:rPr>
      </w:pPr>
    </w:p>
    <w:p w14:paraId="687171EE" w14:textId="77777777" w:rsidR="007C3E31" w:rsidRDefault="001A0A1C">
      <w:pPr>
        <w:numPr>
          <w:ilvl w:val="0"/>
          <w:numId w:val="1"/>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UKONČENÍ ZÁVAZKŮ Z TÉTO SMLOUVY</w:t>
      </w:r>
    </w:p>
    <w:p w14:paraId="632CB0B1" w14:textId="77777777" w:rsidR="007C3E31" w:rsidRDefault="001A0A1C">
      <w:pPr>
        <w:numPr>
          <w:ilvl w:val="1"/>
          <w:numId w:val="1"/>
        </w:numP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k ukončení závazků z této smlouvy může dojít:</w:t>
      </w:r>
    </w:p>
    <w:p w14:paraId="44837275" w14:textId="77777777" w:rsidR="007C3E31" w:rsidRDefault="001A0A1C">
      <w:pPr>
        <w:numPr>
          <w:ilvl w:val="2"/>
          <w:numId w:val="1"/>
        </w:numPr>
        <w:jc w:val="both"/>
        <w:rPr>
          <w:rFonts w:ascii="Avenir" w:eastAsia="Avenir" w:hAnsi="Avenir" w:cs="Avenir"/>
          <w:color w:val="000000"/>
          <w:sz w:val="21"/>
          <w:szCs w:val="21"/>
        </w:rPr>
      </w:pPr>
      <w:r>
        <w:rPr>
          <w:rFonts w:ascii="Avenir" w:eastAsia="Avenir" w:hAnsi="Avenir" w:cs="Avenir"/>
          <w:sz w:val="21"/>
          <w:szCs w:val="21"/>
        </w:rPr>
        <w:t>na základě písemné dohody s</w:t>
      </w:r>
      <w:r>
        <w:rPr>
          <w:rFonts w:ascii="Avenir" w:eastAsia="Avenir" w:hAnsi="Avenir" w:cs="Avenir"/>
          <w:color w:val="000000"/>
          <w:sz w:val="21"/>
          <w:szCs w:val="21"/>
        </w:rPr>
        <w:t>mluvních stran</w:t>
      </w:r>
    </w:p>
    <w:p w14:paraId="01CACB86" w14:textId="77777777" w:rsidR="007C3E31" w:rsidRDefault="001A0A1C">
      <w:pPr>
        <w:numPr>
          <w:ilvl w:val="2"/>
          <w:numId w:val="1"/>
        </w:numPr>
        <w:jc w:val="both"/>
        <w:rPr>
          <w:rFonts w:ascii="Avenir" w:eastAsia="Avenir" w:hAnsi="Avenir" w:cs="Avenir"/>
          <w:color w:val="000000"/>
          <w:sz w:val="21"/>
          <w:szCs w:val="21"/>
        </w:rPr>
      </w:pPr>
      <w:r>
        <w:rPr>
          <w:rFonts w:ascii="Avenir" w:eastAsia="Avenir" w:hAnsi="Avenir" w:cs="Avenir"/>
          <w:sz w:val="21"/>
          <w:szCs w:val="21"/>
        </w:rPr>
        <w:t>v případech stanovených touto smlouvou</w:t>
      </w:r>
    </w:p>
    <w:p w14:paraId="5BEE7F10" w14:textId="77777777" w:rsidR="007C3E31" w:rsidRDefault="001A0A1C">
      <w:pPr>
        <w:numPr>
          <w:ilvl w:val="2"/>
          <w:numId w:val="1"/>
        </w:numPr>
        <w:jc w:val="both"/>
        <w:rPr>
          <w:rFonts w:ascii="Avenir" w:eastAsia="Avenir" w:hAnsi="Avenir" w:cs="Avenir"/>
          <w:color w:val="000000"/>
          <w:sz w:val="21"/>
          <w:szCs w:val="21"/>
        </w:rPr>
      </w:pPr>
      <w:r>
        <w:rPr>
          <w:rFonts w:ascii="Avenir" w:eastAsia="Avenir" w:hAnsi="Avenir" w:cs="Avenir"/>
          <w:sz w:val="21"/>
          <w:szCs w:val="21"/>
        </w:rPr>
        <w:t xml:space="preserve">na základě </w:t>
      </w:r>
      <w:r>
        <w:rPr>
          <w:rFonts w:ascii="Avenir" w:eastAsia="Avenir" w:hAnsi="Avenir" w:cs="Avenir"/>
          <w:color w:val="000000"/>
          <w:sz w:val="21"/>
          <w:szCs w:val="21"/>
        </w:rPr>
        <w:t>uplatnění zákonného práva jakékoliv smluvní strany na odstoupení od</w:t>
      </w:r>
      <w:r>
        <w:rPr>
          <w:rFonts w:ascii="Avenir" w:eastAsia="Avenir" w:hAnsi="Avenir" w:cs="Avenir"/>
          <w:sz w:val="21"/>
          <w:szCs w:val="21"/>
        </w:rPr>
        <w:t> </w:t>
      </w:r>
      <w:r>
        <w:rPr>
          <w:rFonts w:ascii="Avenir" w:eastAsia="Avenir" w:hAnsi="Avenir" w:cs="Avenir"/>
          <w:color w:val="000000"/>
          <w:sz w:val="21"/>
          <w:szCs w:val="21"/>
        </w:rPr>
        <w:t xml:space="preserve">smlouvy dle § 2002 občanského zákoníku. </w:t>
      </w:r>
    </w:p>
    <w:p w14:paraId="678D692C" w14:textId="77777777" w:rsidR="007C3E31" w:rsidRDefault="001A0A1C">
      <w:pPr>
        <w:ind w:left="1503"/>
        <w:jc w:val="both"/>
        <w:rPr>
          <w:rFonts w:ascii="Avenir" w:eastAsia="Avenir" w:hAnsi="Avenir" w:cs="Avenir"/>
          <w:color w:val="000000"/>
          <w:sz w:val="21"/>
          <w:szCs w:val="21"/>
        </w:rPr>
      </w:pPr>
      <w:r>
        <w:rPr>
          <w:rFonts w:ascii="Avenir" w:eastAsia="Avenir" w:hAnsi="Avenir" w:cs="Avenir"/>
          <w:color w:val="000000"/>
          <w:sz w:val="21"/>
          <w:szCs w:val="21"/>
        </w:rPr>
        <w:t xml:space="preserve">Smluvní strany si sjednávají, že pro platnost odstoupení od smlouvy postačuje jeho zaslání elektronickou formou do datové schránky </w:t>
      </w:r>
      <w:r>
        <w:rPr>
          <w:rFonts w:ascii="Avenir" w:eastAsia="Avenir" w:hAnsi="Avenir" w:cs="Avenir"/>
          <w:sz w:val="21"/>
          <w:szCs w:val="21"/>
        </w:rPr>
        <w:t>druhé smluvní strany</w:t>
      </w:r>
      <w:r>
        <w:rPr>
          <w:rFonts w:ascii="Avenir" w:eastAsia="Avenir" w:hAnsi="Avenir" w:cs="Avenir"/>
          <w:color w:val="000000"/>
          <w:sz w:val="21"/>
          <w:szCs w:val="21"/>
        </w:rPr>
        <w:t>. Odstoupení je účinné jeho doručením druhé smluvní straně, kdy tato smlouva</w:t>
      </w:r>
      <w:r>
        <w:rPr>
          <w:rFonts w:ascii="Avenir" w:eastAsia="Avenir" w:hAnsi="Avenir" w:cs="Avenir"/>
          <w:sz w:val="21"/>
          <w:szCs w:val="21"/>
        </w:rPr>
        <w:t xml:space="preserve"> </w:t>
      </w:r>
      <w:r>
        <w:rPr>
          <w:rFonts w:ascii="Avenir" w:eastAsia="Avenir" w:hAnsi="Avenir" w:cs="Avenir"/>
          <w:color w:val="000000"/>
          <w:sz w:val="21"/>
          <w:szCs w:val="21"/>
        </w:rPr>
        <w:t>zanikne od počátku.</w:t>
      </w:r>
    </w:p>
    <w:p w14:paraId="37089E18" w14:textId="77777777" w:rsidR="007C3E31" w:rsidRDefault="001A0A1C">
      <w:pPr>
        <w:numPr>
          <w:ilvl w:val="1"/>
          <w:numId w:val="1"/>
        </w:numPr>
        <w:jc w:val="both"/>
        <w:rPr>
          <w:rFonts w:ascii="Avenir" w:eastAsia="Avenir" w:hAnsi="Avenir" w:cs="Avenir"/>
          <w:sz w:val="20"/>
          <w:szCs w:val="20"/>
        </w:rPr>
      </w:pPr>
      <w:r>
        <w:rPr>
          <w:rFonts w:ascii="Avenir" w:eastAsia="Avenir" w:hAnsi="Avenir" w:cs="Avenir"/>
          <w:color w:val="000000"/>
          <w:sz w:val="21"/>
          <w:szCs w:val="21"/>
        </w:rPr>
        <w:t xml:space="preserve">V případě zániku této smlouvy bude software městu nadále znepřístupněn. </w:t>
      </w:r>
    </w:p>
    <w:p w14:paraId="60A5C1C7" w14:textId="77777777" w:rsidR="007C3E31" w:rsidRDefault="001A0A1C">
      <w:pPr>
        <w:numPr>
          <w:ilvl w:val="1"/>
          <w:numId w:val="1"/>
        </w:numPr>
        <w:jc w:val="both"/>
        <w:rPr>
          <w:rFonts w:ascii="Avenir" w:eastAsia="Avenir" w:hAnsi="Avenir" w:cs="Avenir"/>
          <w:sz w:val="20"/>
          <w:szCs w:val="20"/>
        </w:rPr>
      </w:pPr>
      <w:r>
        <w:rPr>
          <w:rFonts w:ascii="Avenir" w:eastAsia="Avenir" w:hAnsi="Avenir" w:cs="Avenir"/>
          <w:color w:val="000000"/>
          <w:sz w:val="21"/>
          <w:szCs w:val="21"/>
        </w:rPr>
        <w:t>Pro vyloučení pochybností si smluvní strany sjednávají, že architektur</w:t>
      </w:r>
      <w:r>
        <w:rPr>
          <w:rFonts w:ascii="Avenir" w:eastAsia="Avenir" w:hAnsi="Avenir" w:cs="Avenir"/>
          <w:sz w:val="21"/>
          <w:szCs w:val="21"/>
        </w:rPr>
        <w:t>a</w:t>
      </w:r>
      <w:r>
        <w:rPr>
          <w:rFonts w:ascii="Avenir" w:eastAsia="Avenir" w:hAnsi="Avenir" w:cs="Avenir"/>
          <w:color w:val="000000"/>
          <w:sz w:val="21"/>
          <w:szCs w:val="21"/>
        </w:rPr>
        <w:t xml:space="preserve"> softwar</w:t>
      </w:r>
      <w:r>
        <w:rPr>
          <w:rFonts w:ascii="Avenir" w:eastAsia="Avenir" w:hAnsi="Avenir" w:cs="Avenir"/>
          <w:sz w:val="21"/>
          <w:szCs w:val="21"/>
        </w:rPr>
        <w:t>u</w:t>
      </w:r>
      <w:r>
        <w:rPr>
          <w:rFonts w:ascii="Avenir" w:eastAsia="Avenir" w:hAnsi="Avenir" w:cs="Avenir"/>
          <w:color w:val="000000"/>
          <w:sz w:val="21"/>
          <w:szCs w:val="21"/>
        </w:rPr>
        <w:t>, algoritmus, kno</w:t>
      </w:r>
      <w:r>
        <w:rPr>
          <w:rFonts w:ascii="Avenir" w:eastAsia="Avenir" w:hAnsi="Avenir" w:cs="Avenir"/>
          <w:sz w:val="21"/>
          <w:szCs w:val="21"/>
        </w:rPr>
        <w:t xml:space="preserve">w-how metodiky automatizace a jednotlivých procesů softwaru zůstává i po zániku této smlouvy </w:t>
      </w:r>
      <w:r>
        <w:rPr>
          <w:rFonts w:ascii="Avenir" w:eastAsia="Avenir" w:hAnsi="Avenir" w:cs="Avenir"/>
          <w:color w:val="000000"/>
          <w:sz w:val="21"/>
          <w:szCs w:val="21"/>
        </w:rPr>
        <w:t xml:space="preserve">ve vlastnictví poskytovatele. </w:t>
      </w:r>
    </w:p>
    <w:p w14:paraId="5207DEEF" w14:textId="77777777" w:rsidR="007C3E31" w:rsidRDefault="001A0A1C">
      <w:pPr>
        <w:numPr>
          <w:ilvl w:val="1"/>
          <w:numId w:val="1"/>
        </w:numPr>
        <w:jc w:val="both"/>
        <w:rPr>
          <w:rFonts w:ascii="Avenir" w:eastAsia="Avenir" w:hAnsi="Avenir" w:cs="Avenir"/>
          <w:sz w:val="20"/>
          <w:szCs w:val="20"/>
        </w:rPr>
      </w:pPr>
      <w:r>
        <w:rPr>
          <w:rFonts w:ascii="Avenir" w:eastAsia="Avenir" w:hAnsi="Avenir" w:cs="Avenir"/>
          <w:sz w:val="21"/>
          <w:szCs w:val="21"/>
        </w:rPr>
        <w:t>Práva a povinnosti smluvních stran plynoucí z ustanovení čl. 5 a čl. 6 této smlouvy platí i po zániku této smlouvy.</w:t>
      </w:r>
    </w:p>
    <w:p w14:paraId="13006965" w14:textId="77777777" w:rsidR="007C3E31" w:rsidRDefault="001A0A1C">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color w:val="000000"/>
          <w:sz w:val="21"/>
          <w:szCs w:val="21"/>
        </w:rPr>
        <w:t xml:space="preserve"> </w:t>
      </w:r>
    </w:p>
    <w:p w14:paraId="11D7F0C1" w14:textId="77777777" w:rsidR="007C3E31" w:rsidRDefault="001A0A1C">
      <w:pPr>
        <w:numPr>
          <w:ilvl w:val="0"/>
          <w:numId w:val="1"/>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DŮVĚRNOST INFORMACÍ A OCHRANA OBCHODNÍHO TAJEMSTVÍ</w:t>
      </w:r>
    </w:p>
    <w:p w14:paraId="243BE445"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bere na vědomí, že jakékoliv skutečnosti a informace obchodní a/nebo technické povahy, se kterými seznámí v souvislosti s plněním této smlouvy, zejména:</w:t>
      </w:r>
    </w:p>
    <w:p w14:paraId="28B101D6" w14:textId="77777777" w:rsidR="007C3E31" w:rsidRDefault="001A0A1C">
      <w:pPr>
        <w:numPr>
          <w:ilvl w:val="2"/>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informace ohledně způsobu fungování </w:t>
      </w:r>
      <w:r>
        <w:rPr>
          <w:rFonts w:ascii="Avenir" w:eastAsia="Avenir" w:hAnsi="Avenir" w:cs="Avenir"/>
          <w:sz w:val="21"/>
          <w:szCs w:val="21"/>
        </w:rPr>
        <w:t xml:space="preserve">služby a/nebo </w:t>
      </w:r>
      <w:r>
        <w:rPr>
          <w:rFonts w:ascii="Avenir" w:eastAsia="Avenir" w:hAnsi="Avenir" w:cs="Avenir"/>
          <w:color w:val="000000"/>
          <w:sz w:val="21"/>
          <w:szCs w:val="21"/>
        </w:rPr>
        <w:t xml:space="preserve">softwaru </w:t>
      </w:r>
    </w:p>
    <w:p w14:paraId="29A02F42" w14:textId="77777777" w:rsidR="007C3E31" w:rsidRDefault="001A0A1C">
      <w:pPr>
        <w:numPr>
          <w:ilvl w:val="2"/>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způsob fungování poskytovatele a cenová politika poskytovatele</w:t>
      </w:r>
    </w:p>
    <w:p w14:paraId="0141B984" w14:textId="77777777" w:rsidR="007C3E31" w:rsidRDefault="001A0A1C">
      <w:pPr>
        <w:numPr>
          <w:ilvl w:val="2"/>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marketingová strategie poskytovatele</w:t>
      </w:r>
    </w:p>
    <w:p w14:paraId="5176BBD1" w14:textId="77777777" w:rsidR="007C3E31" w:rsidRDefault="001A0A1C">
      <w:pPr>
        <w:numPr>
          <w:ilvl w:val="2"/>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informace o uzavřených smlouvách a </w:t>
      </w:r>
      <w:r>
        <w:rPr>
          <w:rFonts w:ascii="Avenir" w:eastAsia="Avenir" w:hAnsi="Avenir" w:cs="Avenir"/>
          <w:sz w:val="21"/>
          <w:szCs w:val="21"/>
        </w:rPr>
        <w:t xml:space="preserve">spolupracujících osobách </w:t>
      </w:r>
      <w:r>
        <w:rPr>
          <w:rFonts w:ascii="Avenir" w:eastAsia="Avenir" w:hAnsi="Avenir" w:cs="Avenir"/>
          <w:color w:val="000000"/>
          <w:sz w:val="21"/>
          <w:szCs w:val="21"/>
        </w:rPr>
        <w:t>poskytovatele</w:t>
      </w:r>
    </w:p>
    <w:p w14:paraId="531029FA" w14:textId="77777777" w:rsidR="007C3E31" w:rsidRDefault="001A0A1C">
      <w:pPr>
        <w:numPr>
          <w:ilvl w:val="2"/>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strategická rozhodnutí a podnikatelské záměry poskytovatele</w:t>
      </w:r>
    </w:p>
    <w:p w14:paraId="2E273416" w14:textId="77777777" w:rsidR="007C3E31" w:rsidRDefault="001A0A1C">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color w:val="000000"/>
          <w:sz w:val="21"/>
          <w:szCs w:val="21"/>
        </w:rPr>
        <w:t>jsou považovány za důvěrné (dále jen „</w:t>
      </w:r>
      <w:r>
        <w:rPr>
          <w:rFonts w:ascii="Avenir" w:eastAsia="Avenir" w:hAnsi="Avenir" w:cs="Avenir"/>
          <w:b/>
          <w:bCs/>
          <w:color w:val="000000"/>
          <w:sz w:val="21"/>
          <w:szCs w:val="21"/>
        </w:rPr>
        <w:t>důvěrné informace</w:t>
      </w:r>
      <w:r>
        <w:rPr>
          <w:rFonts w:ascii="Avenir" w:eastAsia="Avenir" w:hAnsi="Avenir" w:cs="Avenir"/>
          <w:color w:val="000000"/>
          <w:sz w:val="21"/>
          <w:szCs w:val="21"/>
        </w:rPr>
        <w:t>“) s výjimkou těch, které jsou v</w:t>
      </w:r>
      <w:r>
        <w:rPr>
          <w:rFonts w:ascii="Avenir" w:eastAsia="Avenir" w:hAnsi="Avenir" w:cs="Avenir"/>
          <w:sz w:val="21"/>
          <w:szCs w:val="21"/>
        </w:rPr>
        <w:t> </w:t>
      </w:r>
      <w:r>
        <w:rPr>
          <w:rFonts w:ascii="Avenir" w:eastAsia="Avenir" w:hAnsi="Avenir" w:cs="Avenir"/>
          <w:color w:val="000000"/>
          <w:sz w:val="21"/>
          <w:szCs w:val="21"/>
        </w:rPr>
        <w:t>době jejich zpřístupnění nebo použití běžně dostupné veřejnosti.</w:t>
      </w:r>
    </w:p>
    <w:p w14:paraId="310608C9"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se zavazuje o důvěrných informacích zachovávat mlčenlivost a zavazuje se, že nepoužije důvěrnou informaci, pro jiné účely než ve smlouvě uvedené a že nezpřístupní důvěrnou informací třetím osobám. Povinnost mlčenlivosti platí s výjimkou případů, kdy:</w:t>
      </w:r>
    </w:p>
    <w:p w14:paraId="4F8BC3DC" w14:textId="77777777" w:rsidR="007C3E31" w:rsidRDefault="001A0A1C">
      <w:pPr>
        <w:numPr>
          <w:ilvl w:val="2"/>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právní předpis nebo veřejnoprávní orgán stanoví povinnost zpřístupnit nebo použít důvěrnou informaci nebo</w:t>
      </w:r>
    </w:p>
    <w:p w14:paraId="3FE5BBA5" w14:textId="77777777" w:rsidR="007C3E31" w:rsidRDefault="001A0A1C">
      <w:pPr>
        <w:numPr>
          <w:ilvl w:val="2"/>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poskytovatel udělí městu předchozí písemný souhlas s takovým zpřístupněním nebo použitím takové důvěrné informace. </w:t>
      </w:r>
    </w:p>
    <w:p w14:paraId="6B5C71EB"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Město bere na vědomí, že důvěrné informace tvoří obchodní tajemství poskytovatele. Město se proto zavazuje chránit obchodní tajemství poskytovatele a zdržet se jakékoliv činnosti, která by mohla, v souvislosti s porušením obchodního tajemství, způsobit poskytovateli škodu a/nebo jinou újmu.</w:t>
      </w:r>
    </w:p>
    <w:p w14:paraId="548B416D"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lastRenderedPageBreak/>
        <w:t xml:space="preserve">Smluvní strany si sjednávají, že povinnost zachovat mlčenlivost o důvěrných informacích i povinnost chránit obchodní tajemství trvá i po ukončení této smlouvy. </w:t>
      </w:r>
    </w:p>
    <w:p w14:paraId="7D59D294" w14:textId="77777777" w:rsidR="007C3E31" w:rsidRDefault="007C3E31">
      <w:pPr>
        <w:pBdr>
          <w:top w:val="nil"/>
          <w:left w:val="nil"/>
          <w:bottom w:val="nil"/>
          <w:right w:val="nil"/>
          <w:between w:val="nil"/>
        </w:pBdr>
        <w:jc w:val="both"/>
        <w:rPr>
          <w:rFonts w:ascii="Avenir" w:eastAsia="Avenir" w:hAnsi="Avenir" w:cs="Avenir"/>
          <w:color w:val="000000"/>
          <w:sz w:val="21"/>
          <w:szCs w:val="21"/>
        </w:rPr>
      </w:pPr>
    </w:p>
    <w:p w14:paraId="79F06BC0" w14:textId="77777777" w:rsidR="007C3E31" w:rsidRDefault="001A0A1C">
      <w:pPr>
        <w:numPr>
          <w:ilvl w:val="0"/>
          <w:numId w:val="1"/>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NÁHRADA ŠKODY</w:t>
      </w:r>
    </w:p>
    <w:p w14:paraId="1762ABD9"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Každá smluvní strana plně odpovídá druhé smluvní straně za jakoukoliv škodu, příp. jinou újmu, způsobenou jakýmkoliv porušením povinnosti uvedené v této smlouvě a/nebo stanovené právním předpisem.</w:t>
      </w:r>
    </w:p>
    <w:p w14:paraId="3F676A7D"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Poskytovatel neodpovídá za škody způsobené nesprávným využíváním softwaru městem (tj. v rozporu s poučením, které město vč. jeho zaměstnanců obdrželo od poskytovatele v rámci implementace)</w:t>
      </w:r>
      <w:r>
        <w:rPr>
          <w:rFonts w:ascii="Avenir" w:eastAsia="Avenir" w:hAnsi="Avenir" w:cs="Avenir"/>
          <w:sz w:val="21"/>
          <w:szCs w:val="21"/>
        </w:rPr>
        <w:t xml:space="preserve">, ani za finální správnost výstupů, které budou vytvořeny městem (nebo jeho zaměstnanci) s pomocí softwaru v rámci výkonu veřejné správy. </w:t>
      </w:r>
    </w:p>
    <w:p w14:paraId="7D6D2243" w14:textId="77777777" w:rsidR="007C3E31" w:rsidRDefault="001A0A1C">
      <w:pPr>
        <w:pBdr>
          <w:top w:val="nil"/>
          <w:left w:val="nil"/>
          <w:bottom w:val="nil"/>
          <w:right w:val="nil"/>
          <w:between w:val="nil"/>
        </w:pBdr>
        <w:ind w:left="680"/>
        <w:jc w:val="both"/>
        <w:rPr>
          <w:rFonts w:ascii="Avenir" w:eastAsia="Avenir" w:hAnsi="Avenir" w:cs="Avenir"/>
          <w:color w:val="000000"/>
          <w:sz w:val="21"/>
          <w:szCs w:val="21"/>
        </w:rPr>
      </w:pPr>
      <w:r>
        <w:rPr>
          <w:rFonts w:ascii="Avenir" w:eastAsia="Avenir" w:hAnsi="Avenir" w:cs="Avenir"/>
          <w:sz w:val="21"/>
          <w:szCs w:val="21"/>
        </w:rPr>
        <w:t xml:space="preserve">Město se zavazuje zajistit a přijmout veškerá opatření nezbytná k ověření finální správnosti výstupů vytvořených městem (nebo jeho zaměstnanci) s pomocí softwaru a přijímá veškerou odpovědnost za správné využívání softwaru, za škody způsobené nesprávným využíváním softwaru </w:t>
      </w:r>
      <w:r>
        <w:rPr>
          <w:rFonts w:ascii="Avenir" w:eastAsia="Avenir" w:hAnsi="Avenir" w:cs="Avenir"/>
          <w:color w:val="000000"/>
          <w:sz w:val="21"/>
          <w:szCs w:val="21"/>
        </w:rPr>
        <w:t>(tj. v rozporu s poučením, které město vč. jeho zaměstnanců obdrželo od poskytovatele v rámci implementace)</w:t>
      </w:r>
      <w:r>
        <w:rPr>
          <w:rFonts w:ascii="Avenir" w:eastAsia="Avenir" w:hAnsi="Avenir" w:cs="Avenir"/>
          <w:sz w:val="21"/>
          <w:szCs w:val="21"/>
        </w:rPr>
        <w:t xml:space="preserve"> a za finální správnost výstupů vytvořených městem (nebo jeho zaměstnanci) s pomocí softwaru.</w:t>
      </w:r>
    </w:p>
    <w:p w14:paraId="5EC850E9" w14:textId="77777777" w:rsidR="007C3E31" w:rsidRDefault="007C3E31">
      <w:pPr>
        <w:pBdr>
          <w:top w:val="nil"/>
          <w:left w:val="nil"/>
          <w:bottom w:val="nil"/>
          <w:right w:val="nil"/>
          <w:between w:val="nil"/>
        </w:pBdr>
        <w:ind w:left="680"/>
        <w:jc w:val="both"/>
        <w:rPr>
          <w:rFonts w:ascii="Avenir" w:eastAsia="Avenir" w:hAnsi="Avenir" w:cs="Avenir"/>
          <w:sz w:val="21"/>
          <w:szCs w:val="21"/>
        </w:rPr>
      </w:pPr>
    </w:p>
    <w:p w14:paraId="45D4DC20" w14:textId="77777777" w:rsidR="007C3E31" w:rsidRDefault="001A0A1C">
      <w:pPr>
        <w:numPr>
          <w:ilvl w:val="0"/>
          <w:numId w:val="1"/>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SALVATORNÍ KLAUZULE</w:t>
      </w:r>
    </w:p>
    <w:p w14:paraId="120D9D88"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Smluvní strany si sjednávají, že pokud by se kterékoliv ustanovení této smlouvy ukázalo být neplatným nebo nevynutitelným, nebo se jím stalo po uzavření této smlouvy, pak tato skutečnost nepůsobí neplatnost ani nevynutitelnost ostatních ustanovení této smlouvy, nevyplývá-li z donucujících ustanovení právních předpisů jinak. Smluvní strany se zavazují bez zbytečného odkladu po výzvě kterékoliv smluvní strany takové neplatné či nevynutitelné ustanovení nahradit platným a vynutitelným ustanovením, které je svým obsahem nejbližší účelu neplatného či nevynutitelného ustanovení.</w:t>
      </w:r>
    </w:p>
    <w:p w14:paraId="2F611F15" w14:textId="77777777" w:rsidR="007C3E31" w:rsidRDefault="007C3E31">
      <w:pPr>
        <w:pBdr>
          <w:top w:val="nil"/>
          <w:left w:val="nil"/>
          <w:bottom w:val="nil"/>
          <w:right w:val="nil"/>
          <w:between w:val="nil"/>
        </w:pBdr>
        <w:ind w:left="680"/>
        <w:jc w:val="both"/>
        <w:rPr>
          <w:rFonts w:ascii="Avenir" w:eastAsia="Avenir" w:hAnsi="Avenir" w:cs="Avenir"/>
          <w:color w:val="000000"/>
          <w:sz w:val="21"/>
          <w:szCs w:val="21"/>
        </w:rPr>
      </w:pPr>
    </w:p>
    <w:p w14:paraId="3BF236B4" w14:textId="77777777" w:rsidR="007C3E31" w:rsidRDefault="001A0A1C">
      <w:pPr>
        <w:numPr>
          <w:ilvl w:val="0"/>
          <w:numId w:val="1"/>
        </w:numPr>
        <w:pBdr>
          <w:top w:val="nil"/>
          <w:left w:val="nil"/>
          <w:bottom w:val="nil"/>
          <w:right w:val="nil"/>
          <w:between w:val="nil"/>
        </w:pBdr>
        <w:jc w:val="both"/>
        <w:rPr>
          <w:rFonts w:ascii="Avenir" w:eastAsia="Avenir" w:hAnsi="Avenir" w:cs="Avenir"/>
          <w:smallCaps/>
          <w:sz w:val="21"/>
          <w:szCs w:val="21"/>
        </w:rPr>
      </w:pPr>
      <w:r>
        <w:rPr>
          <w:rFonts w:ascii="Avenir" w:eastAsia="Avenir" w:hAnsi="Avenir" w:cs="Avenir"/>
          <w:b/>
          <w:bCs/>
          <w:color w:val="000000"/>
          <w:sz w:val="21"/>
          <w:szCs w:val="21"/>
        </w:rPr>
        <w:t>ZÁVĚREČNÁ USTANOVENÍ</w:t>
      </w:r>
    </w:p>
    <w:p w14:paraId="56297B92"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bookmarkStart w:id="4" w:name="_heading=h.gh1yjtbmzdgr" w:colFirst="0" w:colLast="0"/>
      <w:bookmarkEnd w:id="4"/>
      <w:r>
        <w:rPr>
          <w:rFonts w:ascii="Avenir" w:eastAsia="Avenir" w:hAnsi="Avenir" w:cs="Avenir"/>
          <w:color w:val="000000"/>
          <w:sz w:val="21"/>
          <w:szCs w:val="21"/>
        </w:rPr>
        <w:t xml:space="preserve">Tato smlouva nabývá platnosti dnem uzavření. </w:t>
      </w:r>
    </w:p>
    <w:p w14:paraId="10766443"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bookmarkStart w:id="5" w:name="_heading=h.u191165auz4a" w:colFirst="0" w:colLast="0"/>
      <w:bookmarkEnd w:id="5"/>
      <w:r>
        <w:rPr>
          <w:rFonts w:ascii="Avenir" w:eastAsia="Avenir" w:hAnsi="Avenir" w:cs="Avenir"/>
          <w:color w:val="000000"/>
          <w:sz w:val="21"/>
          <w:szCs w:val="21"/>
        </w:rPr>
        <w:t>Smluvní strany berou na vědomí, že tuto smlouvu je nutno pro nabytí její účinnosti uveřejnit v registru smluv podle zákona č. 340/2015 Sb., o registru smluv, v účinném znění, a s tímto uveřejněním souhlasí. Zaslání této smlouvy do registru smluv zajistí město neprodleně po podpisu této smlouvy. Město se současně zavazuje informovat poskytovatele o provedení registrace tak, že zašle poskytovateli kopii potvrzení správce registru smluv o uveřejnění této smlouvy bez zbytečného odkladu poté, kdy samo potvrzení obdrží, popř. již v průvodním formuláři vyplní příslušnou kolonku s ID datové schránky poskytovatele (v takovém případě potvrzení od správce registru smluv o provedení registrace smlouvy obdrží obě smluvní strany zároveň).</w:t>
      </w:r>
    </w:p>
    <w:p w14:paraId="28F1181C"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bookmarkStart w:id="6" w:name="_heading=h.67d3fl24iwip" w:colFirst="0" w:colLast="0"/>
      <w:bookmarkEnd w:id="6"/>
      <w:r>
        <w:rPr>
          <w:rFonts w:ascii="Avenir" w:eastAsia="Avenir" w:hAnsi="Avenir" w:cs="Avenir"/>
          <w:color w:val="000000"/>
          <w:sz w:val="21"/>
          <w:szCs w:val="21"/>
        </w:rPr>
        <w:t xml:space="preserve">Tuto smlouvu lze měnit nebo doplňovat pouze formou vzestupně číslovaných písemných dodatků opatřených datem a podpisy obou smluvních stran. Smluvní strany berou na vědomí, že písemné dodatky je nutné pro nabytí jejich účinnosti uveřejnit v registru smluv podle zákona č. 340/2015 Sb., o registru smluv, v účinném znění, a s tímto uveřejněním souhlasí. Zaslání dodatků do registru smluv zajistí město neprodleně po podpisu jakéhokoliv dodatku. Pro postup města a informování poskytovatele v souvislosti s uveřejněním dodatku do registru smluv platí obdobně odst. </w:t>
      </w:r>
      <w:r>
        <w:rPr>
          <w:rFonts w:ascii="Avenir" w:eastAsia="Avenir" w:hAnsi="Avenir" w:cs="Avenir"/>
          <w:sz w:val="21"/>
          <w:szCs w:val="21"/>
        </w:rPr>
        <w:t xml:space="preserve">8.2 </w:t>
      </w:r>
      <w:r>
        <w:rPr>
          <w:rFonts w:ascii="Avenir" w:eastAsia="Avenir" w:hAnsi="Avenir" w:cs="Avenir"/>
          <w:color w:val="000000"/>
          <w:sz w:val="21"/>
          <w:szCs w:val="21"/>
        </w:rPr>
        <w:t>smlouvy.</w:t>
      </w:r>
    </w:p>
    <w:p w14:paraId="4436C5BC"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Pro platnost této smlouvy či jakéhokoliv dodatku k této smlouvě ve smyslu odst. </w:t>
      </w:r>
      <w:r>
        <w:rPr>
          <w:rFonts w:ascii="Avenir" w:eastAsia="Avenir" w:hAnsi="Avenir" w:cs="Avenir"/>
          <w:sz w:val="21"/>
          <w:szCs w:val="21"/>
        </w:rPr>
        <w:t>8</w:t>
      </w:r>
      <w:r>
        <w:rPr>
          <w:rFonts w:ascii="Avenir" w:eastAsia="Avenir" w:hAnsi="Avenir" w:cs="Avenir"/>
          <w:color w:val="000000"/>
          <w:sz w:val="21"/>
          <w:szCs w:val="21"/>
        </w:rPr>
        <w:t>.</w:t>
      </w:r>
      <w:r>
        <w:rPr>
          <w:rFonts w:ascii="Avenir" w:eastAsia="Avenir" w:hAnsi="Avenir" w:cs="Avenir"/>
          <w:sz w:val="21"/>
          <w:szCs w:val="21"/>
        </w:rPr>
        <w:t>3</w:t>
      </w:r>
      <w:r>
        <w:rPr>
          <w:rFonts w:ascii="Avenir" w:eastAsia="Avenir" w:hAnsi="Avenir" w:cs="Avenir"/>
          <w:color w:val="000000"/>
          <w:sz w:val="21"/>
          <w:szCs w:val="21"/>
        </w:rPr>
        <w:t xml:space="preserve"> smlouvy postačuje</w:t>
      </w:r>
      <w:r>
        <w:rPr>
          <w:rFonts w:ascii="Avenir" w:eastAsia="Avenir" w:hAnsi="Avenir" w:cs="Avenir"/>
          <w:sz w:val="21"/>
          <w:szCs w:val="21"/>
        </w:rPr>
        <w:t xml:space="preserve"> </w:t>
      </w:r>
      <w:r>
        <w:rPr>
          <w:rFonts w:ascii="Avenir" w:eastAsia="Avenir" w:hAnsi="Avenir" w:cs="Avenir"/>
          <w:color w:val="000000"/>
          <w:sz w:val="21"/>
          <w:szCs w:val="21"/>
        </w:rPr>
        <w:t>i elektronický podpis smluvních stran ve formě kvalifikovaného elektronického podpisu.</w:t>
      </w:r>
    </w:p>
    <w:p w14:paraId="044C95CB"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V záležitostech touto smlouvou neupravených se právní vztah mezi smluvními stranami řídí obecně závaznými předpisy České republiky, zejména občanským zákoníkem.</w:t>
      </w:r>
    </w:p>
    <w:p w14:paraId="091B2DB8"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 xml:space="preserve">Žádný projev smluvní strany učiněný při jednání o této smlouvě ani projev učiněný po uzavření této smlouvy nesmí být vykládán v rozporu s výslovnými ustanoveními této smlouvy a nezakládá žádný závazek žádné ze </w:t>
      </w:r>
      <w:r>
        <w:rPr>
          <w:rFonts w:ascii="Avenir" w:eastAsia="Avenir" w:hAnsi="Avenir" w:cs="Avenir"/>
          <w:sz w:val="21"/>
          <w:szCs w:val="21"/>
        </w:rPr>
        <w:t>s</w:t>
      </w:r>
      <w:r>
        <w:rPr>
          <w:rFonts w:ascii="Avenir" w:eastAsia="Avenir" w:hAnsi="Avenir" w:cs="Avenir"/>
          <w:color w:val="000000"/>
          <w:sz w:val="21"/>
          <w:szCs w:val="21"/>
        </w:rPr>
        <w:t xml:space="preserve">mluvních stran, ledaže tato </w:t>
      </w:r>
      <w:r>
        <w:rPr>
          <w:rFonts w:ascii="Avenir" w:eastAsia="Avenir" w:hAnsi="Avenir" w:cs="Avenir"/>
          <w:sz w:val="21"/>
          <w:szCs w:val="21"/>
        </w:rPr>
        <w:t>s</w:t>
      </w:r>
      <w:r>
        <w:rPr>
          <w:rFonts w:ascii="Avenir" w:eastAsia="Avenir" w:hAnsi="Avenir" w:cs="Avenir"/>
          <w:color w:val="000000"/>
          <w:sz w:val="21"/>
          <w:szCs w:val="21"/>
        </w:rPr>
        <w:t xml:space="preserve">mlouva stanoví jinak. </w:t>
      </w:r>
    </w:p>
    <w:p w14:paraId="72B59C52"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Tato smlouva zcela nahrazuje jakékoli předchozí dohody či ujednání smluvních strany související s předmětem této smlouvy, v písemné či ústní formě.</w:t>
      </w:r>
    </w:p>
    <w:p w14:paraId="3C3AE3A2"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Tato smlouva je vyhotovena ve 2 stejnopisech s platností originálu, z nichž každá smluvní strana obdrží 1 stejnopis.</w:t>
      </w:r>
    </w:p>
    <w:p w14:paraId="3A3BA2C8" w14:textId="77777777" w:rsidR="007C3E31" w:rsidRDefault="001A0A1C">
      <w:pPr>
        <w:numPr>
          <w:ilvl w:val="1"/>
          <w:numId w:val="1"/>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Nedílnou součást této smlouvy tvoří:</w:t>
      </w:r>
    </w:p>
    <w:p w14:paraId="1CE09FD6" w14:textId="77777777" w:rsidR="007C3E31" w:rsidRDefault="001A0A1C">
      <w:pPr>
        <w:pBdr>
          <w:top w:val="nil"/>
          <w:left w:val="nil"/>
          <w:bottom w:val="nil"/>
          <w:right w:val="nil"/>
          <w:between w:val="nil"/>
        </w:pBdr>
        <w:ind w:left="680"/>
        <w:jc w:val="both"/>
        <w:rPr>
          <w:rFonts w:ascii="Avenir" w:eastAsia="Avenir" w:hAnsi="Avenir" w:cs="Avenir"/>
          <w:sz w:val="21"/>
          <w:szCs w:val="21"/>
        </w:rPr>
      </w:pPr>
      <w:r>
        <w:rPr>
          <w:rFonts w:ascii="Avenir" w:eastAsia="Avenir" w:hAnsi="Avenir" w:cs="Avenir"/>
          <w:color w:val="000000"/>
          <w:sz w:val="21"/>
          <w:szCs w:val="21"/>
        </w:rPr>
        <w:t>Příloha č. 1 - Rozsah softwaru (rozsah modul</w:t>
      </w:r>
      <w:r>
        <w:rPr>
          <w:rFonts w:ascii="Avenir" w:eastAsia="Avenir" w:hAnsi="Avenir" w:cs="Avenir"/>
          <w:sz w:val="21"/>
          <w:szCs w:val="21"/>
        </w:rPr>
        <w:t>ů)</w:t>
      </w:r>
    </w:p>
    <w:p w14:paraId="70608BA9" w14:textId="77777777" w:rsidR="007C3E31" w:rsidRDefault="007C3E31">
      <w:pPr>
        <w:pBdr>
          <w:top w:val="nil"/>
          <w:left w:val="nil"/>
          <w:bottom w:val="nil"/>
          <w:right w:val="nil"/>
          <w:between w:val="nil"/>
        </w:pBdr>
        <w:ind w:left="680"/>
        <w:jc w:val="both"/>
        <w:rPr>
          <w:rFonts w:ascii="Avenir" w:eastAsia="Avenir" w:hAnsi="Avenir" w:cs="Avenir"/>
          <w:color w:val="000000"/>
          <w:sz w:val="21"/>
          <w:szCs w:val="21"/>
        </w:rPr>
      </w:pPr>
    </w:p>
    <w:p w14:paraId="42DAD811" w14:textId="77777777" w:rsidR="007C3E31" w:rsidRDefault="001A0A1C">
      <w:p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Na důkaz toho, že smluvní strany s obsahem této smlouvy souhlasí, rozumí jí a zavazují se k jejímu plnění, připojují své podpisy a prohlašují, že tato smlouva byla uzavřena podle jejich svobodné a vážné vůle.</w:t>
      </w:r>
    </w:p>
    <w:p w14:paraId="609FDFD0" w14:textId="77777777" w:rsidR="007C3E31" w:rsidRDefault="007C3E31">
      <w:pPr>
        <w:pBdr>
          <w:top w:val="nil"/>
          <w:left w:val="nil"/>
          <w:bottom w:val="nil"/>
          <w:right w:val="nil"/>
          <w:between w:val="nil"/>
        </w:pBdr>
        <w:jc w:val="both"/>
        <w:rPr>
          <w:rFonts w:ascii="Avenir" w:eastAsia="Avenir" w:hAnsi="Avenir" w:cs="Avenir"/>
          <w:color w:val="000000"/>
          <w:sz w:val="21"/>
          <w:szCs w:val="21"/>
        </w:rPr>
      </w:pPr>
    </w:p>
    <w:p w14:paraId="705A0E05" w14:textId="77777777" w:rsidR="007C3E31" w:rsidRDefault="001A0A1C">
      <w:pPr>
        <w:jc w:val="both"/>
        <w:rPr>
          <w:rFonts w:ascii="Avenir" w:eastAsia="Avenir" w:hAnsi="Avenir" w:cs="Avenir"/>
          <w:color w:val="000000"/>
          <w:sz w:val="21"/>
          <w:szCs w:val="21"/>
        </w:rPr>
      </w:pPr>
      <w:r>
        <w:rPr>
          <w:rFonts w:ascii="Avenir" w:eastAsia="Avenir" w:hAnsi="Avenir" w:cs="Avenir"/>
          <w:b/>
          <w:bCs/>
          <w:color w:val="000000"/>
          <w:sz w:val="21"/>
          <w:szCs w:val="21"/>
        </w:rPr>
        <w:t>Doložka podle § 41 zákona č. 128/2000 Sb., o obcích (obecní zřízení), ve znění pozdějších předpisů</w:t>
      </w:r>
      <w:r>
        <w:rPr>
          <w:rFonts w:ascii="Avenir" w:eastAsia="Avenir" w:hAnsi="Avenir" w:cs="Avenir"/>
          <w:b/>
          <w:bCs/>
          <w:sz w:val="21"/>
          <w:szCs w:val="21"/>
        </w:rPr>
        <w:t>:</w:t>
      </w:r>
      <w:r>
        <w:rPr>
          <w:rFonts w:ascii="Avenir" w:eastAsia="Avenir" w:hAnsi="Avenir" w:cs="Avenir"/>
          <w:color w:val="000000"/>
          <w:sz w:val="21"/>
          <w:szCs w:val="21"/>
        </w:rPr>
        <w:t xml:space="preserve"> </w:t>
      </w:r>
    </w:p>
    <w:p w14:paraId="49D8BF64" w14:textId="1A8CED84" w:rsidR="007C3E31" w:rsidRDefault="001A0A1C">
      <w:pPr>
        <w:jc w:val="both"/>
        <w:rPr>
          <w:rFonts w:ascii="Avenir" w:eastAsia="Avenir" w:hAnsi="Avenir" w:cs="Avenir"/>
          <w:color w:val="000000"/>
          <w:sz w:val="21"/>
          <w:szCs w:val="21"/>
        </w:rPr>
      </w:pPr>
      <w:r>
        <w:rPr>
          <w:rFonts w:ascii="Avenir" w:eastAsia="Avenir" w:hAnsi="Avenir" w:cs="Avenir"/>
          <w:color w:val="000000"/>
          <w:sz w:val="21"/>
          <w:szCs w:val="21"/>
        </w:rPr>
        <w:t xml:space="preserve">Tato </w:t>
      </w:r>
      <w:r>
        <w:rPr>
          <w:rFonts w:ascii="Avenir" w:eastAsia="Avenir" w:hAnsi="Avenir" w:cs="Avenir"/>
          <w:sz w:val="21"/>
          <w:szCs w:val="21"/>
        </w:rPr>
        <w:t xml:space="preserve">smlouva </w:t>
      </w:r>
      <w:r>
        <w:rPr>
          <w:rFonts w:ascii="Avenir" w:eastAsia="Avenir" w:hAnsi="Avenir" w:cs="Avenir"/>
          <w:color w:val="000000"/>
          <w:sz w:val="21"/>
          <w:szCs w:val="21"/>
        </w:rPr>
        <w:t xml:space="preserve">byla schválena Radou města </w:t>
      </w:r>
      <w:r w:rsidR="006C6A32">
        <w:rPr>
          <w:rFonts w:ascii="Avenir" w:eastAsia="Avenir" w:hAnsi="Avenir" w:cs="Avenir"/>
          <w:color w:val="000000"/>
          <w:sz w:val="21"/>
          <w:szCs w:val="21"/>
        </w:rPr>
        <w:t xml:space="preserve">Aš </w:t>
      </w:r>
      <w:r>
        <w:rPr>
          <w:rFonts w:ascii="Avenir" w:eastAsia="Avenir" w:hAnsi="Avenir" w:cs="Avenir"/>
          <w:color w:val="000000"/>
          <w:sz w:val="21"/>
          <w:szCs w:val="21"/>
        </w:rPr>
        <w:t xml:space="preserve">v souladu s ustanovením § 102 odst. 3 zákona č. 128/2000 Sb., o obcích (obecní zřízení), ve znění pozdějších předpisů, na </w:t>
      </w:r>
      <w:r w:rsidRPr="00B16B4A">
        <w:rPr>
          <w:rFonts w:ascii="Avenir" w:eastAsia="Avenir" w:hAnsi="Avenir" w:cs="Avenir"/>
          <w:sz w:val="21"/>
          <w:szCs w:val="21"/>
        </w:rPr>
        <w:t>5</w:t>
      </w:r>
      <w:r w:rsidR="00B16B4A">
        <w:rPr>
          <w:rFonts w:ascii="Avenir" w:eastAsia="Avenir" w:hAnsi="Avenir" w:cs="Avenir"/>
          <w:sz w:val="21"/>
          <w:szCs w:val="21"/>
        </w:rPr>
        <w:t>.</w:t>
      </w:r>
      <w:r>
        <w:rPr>
          <w:rFonts w:ascii="Avenir" w:eastAsia="Avenir" w:hAnsi="Avenir" w:cs="Avenir"/>
          <w:color w:val="000000"/>
          <w:sz w:val="21"/>
          <w:szCs w:val="21"/>
        </w:rPr>
        <w:t xml:space="preserve"> schůzi konané dne </w:t>
      </w:r>
      <w:r w:rsidR="006C6A32">
        <w:rPr>
          <w:rFonts w:ascii="Avenir" w:eastAsia="Avenir" w:hAnsi="Avenir" w:cs="Avenir"/>
          <w:color w:val="000000"/>
          <w:sz w:val="21"/>
          <w:szCs w:val="21"/>
        </w:rPr>
        <w:t xml:space="preserve">9.3.2026 </w:t>
      </w:r>
      <w:r>
        <w:rPr>
          <w:rFonts w:ascii="Avenir" w:eastAsia="Avenir" w:hAnsi="Avenir" w:cs="Avenir"/>
          <w:color w:val="000000"/>
          <w:sz w:val="21"/>
          <w:szCs w:val="21"/>
        </w:rPr>
        <w:t xml:space="preserve">usnesením pod bodem č. </w:t>
      </w:r>
      <w:r w:rsidR="00B16B4A">
        <w:rPr>
          <w:rFonts w:ascii="Avenir" w:eastAsia="Avenir" w:hAnsi="Avenir" w:cs="Avenir"/>
          <w:sz w:val="21"/>
          <w:szCs w:val="21"/>
        </w:rPr>
        <w:t>123/26.</w:t>
      </w:r>
    </w:p>
    <w:p w14:paraId="1B33369F" w14:textId="77777777" w:rsidR="007C3E31" w:rsidRDefault="007C3E31">
      <w:pPr>
        <w:pBdr>
          <w:top w:val="nil"/>
          <w:left w:val="nil"/>
          <w:bottom w:val="nil"/>
          <w:right w:val="nil"/>
          <w:between w:val="nil"/>
        </w:pBdr>
        <w:jc w:val="both"/>
        <w:rPr>
          <w:rFonts w:ascii="Avenir" w:eastAsia="Avenir" w:hAnsi="Avenir" w:cs="Avenir"/>
          <w:sz w:val="21"/>
          <w:szCs w:val="21"/>
        </w:rPr>
      </w:pPr>
    </w:p>
    <w:p w14:paraId="16C33CB1" w14:textId="77777777" w:rsidR="007C3E31" w:rsidRDefault="007C3E31">
      <w:pPr>
        <w:pBdr>
          <w:top w:val="nil"/>
          <w:left w:val="nil"/>
          <w:bottom w:val="nil"/>
          <w:right w:val="nil"/>
          <w:between w:val="nil"/>
        </w:pBdr>
        <w:jc w:val="both"/>
        <w:rPr>
          <w:rFonts w:ascii="Avenir" w:eastAsia="Avenir" w:hAnsi="Avenir" w:cs="Avenir"/>
          <w:sz w:val="21"/>
          <w:szCs w:val="21"/>
        </w:rPr>
      </w:pPr>
    </w:p>
    <w:p w14:paraId="64871184" w14:textId="77777777" w:rsidR="00131B72" w:rsidRDefault="00131B72">
      <w:pPr>
        <w:pBdr>
          <w:top w:val="nil"/>
          <w:left w:val="nil"/>
          <w:bottom w:val="nil"/>
          <w:right w:val="nil"/>
          <w:between w:val="nil"/>
        </w:pBdr>
        <w:jc w:val="both"/>
        <w:rPr>
          <w:rFonts w:ascii="Avenir" w:eastAsia="Avenir" w:hAnsi="Avenir" w:cs="Avenir"/>
          <w:sz w:val="21"/>
          <w:szCs w:val="21"/>
        </w:rPr>
      </w:pPr>
    </w:p>
    <w:p w14:paraId="24C3F98E" w14:textId="77777777" w:rsidR="00131B72" w:rsidRDefault="00131B72">
      <w:pPr>
        <w:pBdr>
          <w:top w:val="nil"/>
          <w:left w:val="nil"/>
          <w:bottom w:val="nil"/>
          <w:right w:val="nil"/>
          <w:between w:val="nil"/>
        </w:pBdr>
        <w:jc w:val="both"/>
        <w:rPr>
          <w:rFonts w:ascii="Avenir" w:eastAsia="Avenir" w:hAnsi="Avenir" w:cs="Avenir"/>
          <w:sz w:val="21"/>
          <w:szCs w:val="21"/>
        </w:rPr>
      </w:pPr>
    </w:p>
    <w:p w14:paraId="5842861E" w14:textId="77777777" w:rsidR="00131B72" w:rsidRDefault="00131B72">
      <w:pPr>
        <w:pBdr>
          <w:top w:val="nil"/>
          <w:left w:val="nil"/>
          <w:bottom w:val="nil"/>
          <w:right w:val="nil"/>
          <w:between w:val="nil"/>
        </w:pBdr>
        <w:jc w:val="both"/>
        <w:rPr>
          <w:rFonts w:ascii="Avenir" w:eastAsia="Avenir" w:hAnsi="Avenir" w:cs="Avenir"/>
          <w:sz w:val="21"/>
          <w:szCs w:val="21"/>
        </w:rPr>
      </w:pPr>
    </w:p>
    <w:p w14:paraId="6841C039" w14:textId="77777777" w:rsidR="00131B72" w:rsidRDefault="00131B72">
      <w:pPr>
        <w:pBdr>
          <w:top w:val="nil"/>
          <w:left w:val="nil"/>
          <w:bottom w:val="nil"/>
          <w:right w:val="nil"/>
          <w:between w:val="nil"/>
        </w:pBdr>
        <w:jc w:val="both"/>
        <w:rPr>
          <w:rFonts w:ascii="Avenir" w:eastAsia="Avenir" w:hAnsi="Avenir" w:cs="Avenir"/>
          <w:sz w:val="21"/>
          <w:szCs w:val="21"/>
        </w:rPr>
      </w:pPr>
    </w:p>
    <w:p w14:paraId="4A93E1AE" w14:textId="77777777" w:rsidR="00131B72" w:rsidRDefault="00131B72">
      <w:pPr>
        <w:pBdr>
          <w:top w:val="nil"/>
          <w:left w:val="nil"/>
          <w:bottom w:val="nil"/>
          <w:right w:val="nil"/>
          <w:between w:val="nil"/>
        </w:pBdr>
        <w:jc w:val="both"/>
        <w:rPr>
          <w:rFonts w:ascii="Avenir" w:eastAsia="Avenir" w:hAnsi="Avenir" w:cs="Avenir"/>
          <w:sz w:val="21"/>
          <w:szCs w:val="21"/>
        </w:rPr>
      </w:pPr>
    </w:p>
    <w:p w14:paraId="585794E1" w14:textId="77777777" w:rsidR="00131B72" w:rsidRDefault="00131B72">
      <w:pPr>
        <w:pBdr>
          <w:top w:val="nil"/>
          <w:left w:val="nil"/>
          <w:bottom w:val="nil"/>
          <w:right w:val="nil"/>
          <w:between w:val="nil"/>
        </w:pBdr>
        <w:jc w:val="both"/>
        <w:rPr>
          <w:rFonts w:ascii="Avenir" w:eastAsia="Avenir" w:hAnsi="Avenir" w:cs="Avenir"/>
          <w:sz w:val="21"/>
          <w:szCs w:val="21"/>
        </w:rPr>
      </w:pPr>
    </w:p>
    <w:tbl>
      <w:tblPr>
        <w:tblStyle w:val="a6"/>
        <w:tblW w:w="9602" w:type="dxa"/>
        <w:jc w:val="center"/>
        <w:tblLayout w:type="fixed"/>
        <w:tblLook w:val="0000" w:firstRow="0" w:lastRow="0" w:firstColumn="0" w:lastColumn="0" w:noHBand="0" w:noVBand="0"/>
      </w:tblPr>
      <w:tblGrid>
        <w:gridCol w:w="4678"/>
        <w:gridCol w:w="4924"/>
      </w:tblGrid>
      <w:tr w:rsidR="007C3E31" w14:paraId="458B1F61" w14:textId="77777777">
        <w:trPr>
          <w:trHeight w:val="85"/>
          <w:jc w:val="center"/>
        </w:trPr>
        <w:tc>
          <w:tcPr>
            <w:tcW w:w="4678" w:type="dxa"/>
          </w:tcPr>
          <w:p w14:paraId="1D9FBC44" w14:textId="77777777" w:rsidR="007C3E31" w:rsidRDefault="001A0A1C">
            <w:pPr>
              <w:jc w:val="both"/>
              <w:rPr>
                <w:rFonts w:ascii="Avenir" w:eastAsia="Avenir" w:hAnsi="Avenir" w:cs="Avenir"/>
                <w:sz w:val="21"/>
                <w:szCs w:val="21"/>
              </w:rPr>
            </w:pPr>
            <w:r>
              <w:rPr>
                <w:rFonts w:ascii="Avenir" w:eastAsia="Avenir" w:hAnsi="Avenir" w:cs="Avenir"/>
                <w:sz w:val="21"/>
                <w:szCs w:val="21"/>
              </w:rPr>
              <w:t>.......................................................................</w:t>
            </w:r>
          </w:p>
          <w:p w14:paraId="14064AC8" w14:textId="5B975A82" w:rsidR="007C3E31" w:rsidRDefault="003B0732">
            <w:pPr>
              <w:jc w:val="both"/>
              <w:rPr>
                <w:rFonts w:ascii="Avenir" w:eastAsia="Avenir" w:hAnsi="Avenir" w:cs="Avenir"/>
                <w:sz w:val="21"/>
                <w:szCs w:val="21"/>
              </w:rPr>
            </w:pPr>
            <w:r>
              <w:rPr>
                <w:rFonts w:ascii="Avenir" w:eastAsia="Avenir" w:hAnsi="Avenir" w:cs="Avenir"/>
                <w:sz w:val="21"/>
                <w:szCs w:val="21"/>
              </w:rPr>
              <w:t>Maxim Dužek,</w:t>
            </w:r>
          </w:p>
          <w:p w14:paraId="506F9879" w14:textId="77777777" w:rsidR="007C3E31" w:rsidRDefault="001A0A1C">
            <w:pPr>
              <w:jc w:val="both"/>
              <w:rPr>
                <w:rFonts w:ascii="Avenir" w:eastAsia="Avenir" w:hAnsi="Avenir" w:cs="Avenir"/>
                <w:b/>
                <w:bCs/>
                <w:sz w:val="21"/>
                <w:szCs w:val="21"/>
              </w:rPr>
            </w:pPr>
            <w:r>
              <w:rPr>
                <w:rFonts w:ascii="Avenir" w:eastAsia="Avenir" w:hAnsi="Avenir" w:cs="Avenir"/>
                <w:sz w:val="21"/>
                <w:szCs w:val="21"/>
              </w:rPr>
              <w:t>jednatel</w:t>
            </w:r>
          </w:p>
        </w:tc>
        <w:tc>
          <w:tcPr>
            <w:tcW w:w="4924" w:type="dxa"/>
          </w:tcPr>
          <w:p w14:paraId="64392E2D" w14:textId="77777777" w:rsidR="007C3E31" w:rsidRDefault="001A0A1C">
            <w:pPr>
              <w:jc w:val="both"/>
              <w:rPr>
                <w:rFonts w:ascii="Avenir" w:eastAsia="Avenir" w:hAnsi="Avenir" w:cs="Avenir"/>
                <w:sz w:val="21"/>
                <w:szCs w:val="21"/>
              </w:rPr>
            </w:pPr>
            <w:r>
              <w:rPr>
                <w:rFonts w:ascii="Avenir" w:eastAsia="Avenir" w:hAnsi="Avenir" w:cs="Avenir"/>
                <w:sz w:val="21"/>
                <w:szCs w:val="21"/>
              </w:rPr>
              <w:t>........................................................................</w:t>
            </w:r>
          </w:p>
          <w:p w14:paraId="00AD547C" w14:textId="28ADE791" w:rsidR="007C3E31" w:rsidRDefault="00CE2538">
            <w:pPr>
              <w:jc w:val="both"/>
              <w:rPr>
                <w:rFonts w:ascii="Avenir" w:eastAsia="Avenir" w:hAnsi="Avenir" w:cs="Avenir"/>
                <w:sz w:val="21"/>
                <w:szCs w:val="21"/>
              </w:rPr>
            </w:pPr>
            <w:r>
              <w:rPr>
                <w:rFonts w:ascii="Avenir" w:eastAsia="Avenir" w:hAnsi="Avenir" w:cs="Avenir"/>
                <w:sz w:val="21"/>
                <w:szCs w:val="21"/>
              </w:rPr>
              <w:t>Vítězslav Kokoř, MBA</w:t>
            </w:r>
          </w:p>
          <w:p w14:paraId="148ECE40" w14:textId="4B8D6DB4" w:rsidR="007C3E31" w:rsidRDefault="00CE2538">
            <w:p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starosta</w:t>
            </w:r>
          </w:p>
        </w:tc>
      </w:tr>
    </w:tbl>
    <w:p w14:paraId="053F9F13" w14:textId="77777777" w:rsidR="007C3E31" w:rsidRDefault="007C3E31">
      <w:pPr>
        <w:tabs>
          <w:tab w:val="left" w:pos="2600"/>
        </w:tabs>
        <w:jc w:val="both"/>
        <w:rPr>
          <w:rFonts w:ascii="Avenir" w:eastAsia="Avenir" w:hAnsi="Avenir" w:cs="Avenir"/>
          <w:b/>
          <w:bCs/>
          <w:sz w:val="21"/>
          <w:szCs w:val="21"/>
        </w:rPr>
      </w:pPr>
    </w:p>
    <w:p w14:paraId="74C65AFD" w14:textId="77777777" w:rsidR="007C3E31" w:rsidRDefault="007C3E31">
      <w:pPr>
        <w:tabs>
          <w:tab w:val="left" w:pos="2600"/>
        </w:tabs>
        <w:jc w:val="both"/>
        <w:rPr>
          <w:rFonts w:ascii="Avenir" w:eastAsia="Avenir" w:hAnsi="Avenir" w:cs="Avenir"/>
          <w:b/>
          <w:bCs/>
          <w:sz w:val="21"/>
          <w:szCs w:val="21"/>
        </w:rPr>
      </w:pPr>
    </w:p>
    <w:p w14:paraId="789D99DD" w14:textId="77777777" w:rsidR="007C3E31" w:rsidRDefault="007C3E31">
      <w:pPr>
        <w:tabs>
          <w:tab w:val="left" w:pos="2600"/>
        </w:tabs>
        <w:jc w:val="both"/>
        <w:rPr>
          <w:rFonts w:ascii="Avenir" w:eastAsia="Avenir" w:hAnsi="Avenir" w:cs="Avenir"/>
          <w:b/>
          <w:bCs/>
          <w:sz w:val="21"/>
          <w:szCs w:val="21"/>
        </w:rPr>
      </w:pPr>
    </w:p>
    <w:p w14:paraId="51249A29" w14:textId="77777777" w:rsidR="007C3E31" w:rsidRDefault="007C3E31">
      <w:pPr>
        <w:tabs>
          <w:tab w:val="left" w:pos="2600"/>
        </w:tabs>
        <w:jc w:val="both"/>
        <w:rPr>
          <w:rFonts w:ascii="Avenir" w:eastAsia="Avenir" w:hAnsi="Avenir" w:cs="Avenir"/>
          <w:b/>
          <w:bCs/>
          <w:sz w:val="21"/>
          <w:szCs w:val="21"/>
        </w:rPr>
      </w:pPr>
    </w:p>
    <w:p w14:paraId="043AFFDF" w14:textId="77777777" w:rsidR="007C3E31" w:rsidRDefault="007C3E31">
      <w:pPr>
        <w:tabs>
          <w:tab w:val="left" w:pos="2600"/>
        </w:tabs>
        <w:jc w:val="both"/>
        <w:rPr>
          <w:rFonts w:ascii="Avenir" w:eastAsia="Avenir" w:hAnsi="Avenir" w:cs="Avenir"/>
          <w:b/>
          <w:bCs/>
          <w:sz w:val="21"/>
          <w:szCs w:val="21"/>
        </w:rPr>
      </w:pPr>
    </w:p>
    <w:p w14:paraId="6676D3D8" w14:textId="77777777" w:rsidR="007C3E31" w:rsidRDefault="007C3E31">
      <w:pPr>
        <w:tabs>
          <w:tab w:val="left" w:pos="2600"/>
        </w:tabs>
        <w:jc w:val="both"/>
        <w:rPr>
          <w:rFonts w:ascii="Avenir" w:eastAsia="Avenir" w:hAnsi="Avenir" w:cs="Avenir"/>
          <w:b/>
          <w:bCs/>
          <w:sz w:val="21"/>
          <w:szCs w:val="21"/>
        </w:rPr>
      </w:pPr>
    </w:p>
    <w:p w14:paraId="55C5BD96" w14:textId="77777777" w:rsidR="007C3E31" w:rsidRDefault="007C3E31">
      <w:pPr>
        <w:tabs>
          <w:tab w:val="left" w:pos="2600"/>
        </w:tabs>
        <w:jc w:val="both"/>
        <w:rPr>
          <w:rFonts w:ascii="Avenir" w:eastAsia="Avenir" w:hAnsi="Avenir" w:cs="Avenir"/>
          <w:b/>
          <w:bCs/>
          <w:sz w:val="21"/>
          <w:szCs w:val="21"/>
        </w:rPr>
      </w:pPr>
    </w:p>
    <w:p w14:paraId="1E0703B4" w14:textId="77777777" w:rsidR="007C3E31" w:rsidRDefault="007C3E31">
      <w:pPr>
        <w:tabs>
          <w:tab w:val="left" w:pos="2600"/>
        </w:tabs>
        <w:jc w:val="both"/>
        <w:rPr>
          <w:rFonts w:ascii="Avenir" w:eastAsia="Avenir" w:hAnsi="Avenir" w:cs="Avenir"/>
          <w:b/>
          <w:bCs/>
          <w:sz w:val="21"/>
          <w:szCs w:val="21"/>
        </w:rPr>
      </w:pPr>
    </w:p>
    <w:p w14:paraId="0E25CC90" w14:textId="77777777" w:rsidR="007C3E31" w:rsidRDefault="007C3E31">
      <w:pPr>
        <w:tabs>
          <w:tab w:val="left" w:pos="2600"/>
        </w:tabs>
        <w:jc w:val="both"/>
        <w:rPr>
          <w:rFonts w:ascii="Avenir" w:eastAsia="Avenir" w:hAnsi="Avenir" w:cs="Avenir"/>
          <w:b/>
          <w:bCs/>
          <w:sz w:val="21"/>
          <w:szCs w:val="21"/>
        </w:rPr>
      </w:pPr>
    </w:p>
    <w:p w14:paraId="5B255E51" w14:textId="77777777" w:rsidR="007C3E31" w:rsidRDefault="007C3E31">
      <w:pPr>
        <w:tabs>
          <w:tab w:val="left" w:pos="2600"/>
        </w:tabs>
        <w:jc w:val="both"/>
        <w:rPr>
          <w:rFonts w:ascii="Avenir" w:eastAsia="Avenir" w:hAnsi="Avenir" w:cs="Avenir"/>
          <w:b/>
          <w:bCs/>
          <w:sz w:val="21"/>
          <w:szCs w:val="21"/>
        </w:rPr>
      </w:pPr>
    </w:p>
    <w:p w14:paraId="43A0377F" w14:textId="77777777" w:rsidR="007C3E31" w:rsidRDefault="007C3E31">
      <w:pPr>
        <w:tabs>
          <w:tab w:val="left" w:pos="2600"/>
        </w:tabs>
        <w:jc w:val="both"/>
        <w:rPr>
          <w:rFonts w:ascii="Avenir" w:eastAsia="Avenir" w:hAnsi="Avenir" w:cs="Avenir"/>
          <w:b/>
          <w:bCs/>
          <w:sz w:val="21"/>
          <w:szCs w:val="21"/>
        </w:rPr>
      </w:pPr>
    </w:p>
    <w:p w14:paraId="747DD674" w14:textId="77777777" w:rsidR="007C3E31" w:rsidRDefault="007C3E31">
      <w:pPr>
        <w:tabs>
          <w:tab w:val="left" w:pos="2600"/>
        </w:tabs>
        <w:jc w:val="both"/>
        <w:rPr>
          <w:rFonts w:ascii="Avenir" w:eastAsia="Avenir" w:hAnsi="Avenir" w:cs="Avenir"/>
          <w:b/>
          <w:bCs/>
          <w:sz w:val="21"/>
          <w:szCs w:val="21"/>
        </w:rPr>
      </w:pPr>
    </w:p>
    <w:p w14:paraId="1A991FBF" w14:textId="77777777" w:rsidR="007C3E31" w:rsidRDefault="007C3E31">
      <w:pPr>
        <w:tabs>
          <w:tab w:val="left" w:pos="2600"/>
        </w:tabs>
        <w:jc w:val="both"/>
        <w:rPr>
          <w:rFonts w:ascii="Avenir" w:eastAsia="Avenir" w:hAnsi="Avenir" w:cs="Avenir"/>
          <w:b/>
          <w:bCs/>
          <w:sz w:val="21"/>
          <w:szCs w:val="21"/>
        </w:rPr>
      </w:pPr>
    </w:p>
    <w:p w14:paraId="7F63A2BF" w14:textId="77777777" w:rsidR="007C3E31" w:rsidRDefault="007C3E31">
      <w:pPr>
        <w:tabs>
          <w:tab w:val="left" w:pos="2600"/>
        </w:tabs>
        <w:jc w:val="both"/>
        <w:rPr>
          <w:rFonts w:ascii="Avenir" w:eastAsia="Avenir" w:hAnsi="Avenir" w:cs="Avenir"/>
          <w:b/>
          <w:bCs/>
          <w:sz w:val="21"/>
          <w:szCs w:val="21"/>
        </w:rPr>
      </w:pPr>
    </w:p>
    <w:p w14:paraId="2C677AB7" w14:textId="77777777" w:rsidR="007C3E31" w:rsidRDefault="007C3E31">
      <w:pPr>
        <w:tabs>
          <w:tab w:val="left" w:pos="2600"/>
        </w:tabs>
        <w:jc w:val="both"/>
        <w:rPr>
          <w:rFonts w:ascii="Avenir" w:eastAsia="Avenir" w:hAnsi="Avenir" w:cs="Avenir"/>
          <w:b/>
          <w:bCs/>
          <w:sz w:val="21"/>
          <w:szCs w:val="21"/>
        </w:rPr>
      </w:pPr>
    </w:p>
    <w:p w14:paraId="18DB85BD" w14:textId="1C31EAE7" w:rsidR="007C3E31" w:rsidRDefault="001A0A1C">
      <w:pPr>
        <w:jc w:val="center"/>
        <w:rPr>
          <w:rFonts w:ascii="Avenir" w:eastAsia="Avenir" w:hAnsi="Avenir" w:cs="Avenir"/>
          <w:b/>
          <w:bCs/>
          <w:sz w:val="21"/>
          <w:szCs w:val="21"/>
        </w:rPr>
      </w:pPr>
      <w:r>
        <w:rPr>
          <w:rFonts w:ascii="Avenir" w:eastAsia="Avenir" w:hAnsi="Avenir" w:cs="Avenir"/>
          <w:b/>
          <w:bCs/>
          <w:sz w:val="21"/>
          <w:szCs w:val="21"/>
        </w:rPr>
        <w:t xml:space="preserve">PŘÍLOHA Č. 1 KE SMLOUVĚ O ZPŘÍSTUPNĚNÍ (IMPLEMENTACI) SOFTWARE ZE DNE </w:t>
      </w:r>
      <w:r w:rsidR="000617D6" w:rsidRPr="000617D6">
        <w:rPr>
          <w:rFonts w:ascii="Avenir" w:eastAsia="Avenir" w:hAnsi="Avenir" w:cs="Avenir"/>
          <w:b/>
          <w:bCs/>
          <w:sz w:val="21"/>
          <w:szCs w:val="21"/>
        </w:rPr>
        <w:t>16. 03. 2026</w:t>
      </w:r>
    </w:p>
    <w:p w14:paraId="38A67389" w14:textId="77777777" w:rsidR="007C3E31" w:rsidRDefault="007C3E31">
      <w:pPr>
        <w:jc w:val="center"/>
        <w:rPr>
          <w:rFonts w:ascii="Avenir" w:eastAsia="Avenir" w:hAnsi="Avenir" w:cs="Avenir"/>
          <w:b/>
          <w:bCs/>
          <w:sz w:val="21"/>
          <w:szCs w:val="21"/>
        </w:rPr>
      </w:pPr>
    </w:p>
    <w:p w14:paraId="64AB1A5F" w14:textId="77777777" w:rsidR="007C3E31" w:rsidRDefault="001A0A1C">
      <w:pPr>
        <w:jc w:val="center"/>
        <w:rPr>
          <w:rFonts w:ascii="Avenir" w:eastAsia="Avenir" w:hAnsi="Avenir" w:cs="Avenir"/>
          <w:b/>
          <w:bCs/>
          <w:sz w:val="21"/>
          <w:szCs w:val="21"/>
        </w:rPr>
      </w:pPr>
      <w:r>
        <w:rPr>
          <w:rFonts w:ascii="Avenir" w:eastAsia="Avenir" w:hAnsi="Avenir" w:cs="Avenir"/>
          <w:b/>
          <w:bCs/>
          <w:sz w:val="21"/>
          <w:szCs w:val="21"/>
        </w:rPr>
        <w:t>ROZSAH SOFTWARE (ROZSAH MODULŮ)</w:t>
      </w:r>
    </w:p>
    <w:p w14:paraId="131F92EB" w14:textId="77777777" w:rsidR="007C3E31" w:rsidRDefault="007C3E31">
      <w:pPr>
        <w:tabs>
          <w:tab w:val="left" w:pos="2600"/>
        </w:tabs>
        <w:jc w:val="both"/>
        <w:rPr>
          <w:rFonts w:ascii="Avenir" w:eastAsia="Avenir" w:hAnsi="Avenir" w:cs="Avenir"/>
          <w:b/>
          <w:bCs/>
          <w:sz w:val="21"/>
          <w:szCs w:val="21"/>
        </w:rPr>
      </w:pPr>
    </w:p>
    <w:p w14:paraId="3D540422" w14:textId="77777777" w:rsidR="007C3E31" w:rsidRDefault="001A0A1C">
      <w:pPr>
        <w:jc w:val="both"/>
        <w:rPr>
          <w:rFonts w:ascii="Avenir" w:eastAsia="Avenir" w:hAnsi="Avenir" w:cs="Avenir"/>
          <w:sz w:val="22"/>
          <w:szCs w:val="22"/>
        </w:rPr>
      </w:pPr>
      <w:r>
        <w:rPr>
          <w:rFonts w:ascii="Avenir" w:eastAsia="Avenir" w:hAnsi="Avenir" w:cs="Avenir"/>
          <w:sz w:val="21"/>
          <w:szCs w:val="21"/>
        </w:rPr>
        <w:t>V souladu s odst. 2.1 smlouvy o zpřístupnění (implementaci) software je poskytovatel povinen zpřístupnit městu software v níže uvedeném sjednaném rozsahu (rozsahu modulů):</w:t>
      </w:r>
    </w:p>
    <w:p w14:paraId="5B2F601F" w14:textId="77777777" w:rsidR="007C3E31" w:rsidRDefault="007C3E31">
      <w:pPr>
        <w:jc w:val="both"/>
        <w:rPr>
          <w:rFonts w:ascii="Avenir" w:eastAsia="Avenir" w:hAnsi="Avenir" w:cs="Avenir"/>
          <w:sz w:val="22"/>
          <w:szCs w:val="22"/>
        </w:rPr>
      </w:pPr>
    </w:p>
    <w:p w14:paraId="438761F3" w14:textId="77777777" w:rsidR="007C3E31" w:rsidRDefault="001A0A1C">
      <w:pPr>
        <w:spacing w:line="276" w:lineRule="auto"/>
        <w:rPr>
          <w:rFonts w:ascii="Avenir" w:eastAsia="Avenir" w:hAnsi="Avenir" w:cs="Avenir"/>
          <w:b/>
          <w:bCs/>
          <w:sz w:val="28"/>
          <w:szCs w:val="28"/>
          <w:u w:val="single"/>
          <w:shd w:val="clear" w:color="auto" w:fill="FFF2CC"/>
        </w:rPr>
      </w:pPr>
      <w:r>
        <w:rPr>
          <w:rFonts w:ascii="Avenir" w:eastAsia="Avenir" w:hAnsi="Avenir" w:cs="Avenir"/>
          <w:b/>
          <w:bCs/>
          <w:sz w:val="28"/>
          <w:szCs w:val="28"/>
          <w:u w:val="single"/>
          <w:shd w:val="clear" w:color="auto" w:fill="FFF2CC"/>
        </w:rPr>
        <w:t>AI asistent pro stavební úřady</w:t>
      </w:r>
    </w:p>
    <w:p w14:paraId="3BC57534" w14:textId="77777777" w:rsidR="007C3E31" w:rsidRDefault="007C3E31">
      <w:pPr>
        <w:pBdr>
          <w:top w:val="nil"/>
          <w:left w:val="nil"/>
          <w:bottom w:val="nil"/>
          <w:right w:val="nil"/>
          <w:between w:val="nil"/>
        </w:pBdr>
        <w:rPr>
          <w:rFonts w:ascii="Arial" w:eastAsia="Arial" w:hAnsi="Arial" w:cs="Arial"/>
          <w:b/>
          <w:bCs/>
          <w:color w:val="000000"/>
          <w:sz w:val="22"/>
          <w:szCs w:val="22"/>
        </w:rPr>
      </w:pPr>
    </w:p>
    <w:p w14:paraId="212E2223" w14:textId="77777777" w:rsidR="007C3E31" w:rsidRDefault="001A0A1C">
      <w:pPr>
        <w:jc w:val="both"/>
        <w:rPr>
          <w:rFonts w:ascii="Avenir" w:eastAsia="Avenir" w:hAnsi="Avenir" w:cs="Avenir"/>
          <w:sz w:val="21"/>
          <w:szCs w:val="21"/>
        </w:rPr>
      </w:pPr>
      <w:r>
        <w:rPr>
          <w:rFonts w:ascii="Avenir" w:eastAsia="Avenir" w:hAnsi="Avenir" w:cs="Avenir"/>
          <w:b/>
          <w:bCs/>
          <w:sz w:val="21"/>
          <w:szCs w:val="21"/>
        </w:rPr>
        <w:t>Celková cena:</w:t>
      </w:r>
      <w:r>
        <w:rPr>
          <w:rFonts w:ascii="Avenir" w:eastAsia="Avenir" w:hAnsi="Avenir" w:cs="Avenir"/>
          <w:sz w:val="21"/>
          <w:szCs w:val="21"/>
        </w:rPr>
        <w:t xml:space="preserve"> 454 000 Kč </w:t>
      </w:r>
      <w:proofErr w:type="spellStart"/>
      <w:r>
        <w:rPr>
          <w:rFonts w:ascii="Avenir" w:eastAsia="Avenir" w:hAnsi="Avenir" w:cs="Avenir"/>
          <w:sz w:val="21"/>
          <w:szCs w:val="21"/>
        </w:rPr>
        <w:t>Kč</w:t>
      </w:r>
      <w:proofErr w:type="spellEnd"/>
      <w:r>
        <w:rPr>
          <w:rFonts w:ascii="Avenir" w:eastAsia="Avenir" w:hAnsi="Avenir" w:cs="Avenir"/>
          <w:sz w:val="21"/>
          <w:szCs w:val="21"/>
        </w:rPr>
        <w:t xml:space="preserve"> bez DPH</w:t>
      </w:r>
    </w:p>
    <w:p w14:paraId="01E04ED1" w14:textId="77777777" w:rsidR="007C3E31" w:rsidRDefault="001A0A1C">
      <w:pPr>
        <w:jc w:val="both"/>
        <w:rPr>
          <w:rFonts w:ascii="Avenir" w:eastAsia="Avenir" w:hAnsi="Avenir" w:cs="Avenir"/>
          <w:sz w:val="21"/>
          <w:szCs w:val="21"/>
        </w:rPr>
      </w:pPr>
      <w:r>
        <w:rPr>
          <w:rFonts w:ascii="Avenir" w:eastAsia="Avenir" w:hAnsi="Avenir" w:cs="Avenir"/>
          <w:b/>
          <w:bCs/>
          <w:sz w:val="21"/>
          <w:szCs w:val="21"/>
        </w:rPr>
        <w:t>Období:</w:t>
      </w:r>
      <w:r>
        <w:rPr>
          <w:rFonts w:ascii="Avenir" w:eastAsia="Avenir" w:hAnsi="Avenir" w:cs="Avenir"/>
          <w:sz w:val="21"/>
          <w:szCs w:val="21"/>
        </w:rPr>
        <w:t xml:space="preserve"> implementační služby pro nasazení modulu – jednorázově</w:t>
      </w:r>
    </w:p>
    <w:p w14:paraId="153C60F3" w14:textId="77777777" w:rsidR="007C3E31" w:rsidRDefault="007C3E31">
      <w:pPr>
        <w:jc w:val="both"/>
        <w:rPr>
          <w:rFonts w:ascii="Avenir" w:eastAsia="Avenir" w:hAnsi="Avenir" w:cs="Avenir"/>
          <w:sz w:val="21"/>
          <w:szCs w:val="21"/>
        </w:rPr>
      </w:pPr>
    </w:p>
    <w:p w14:paraId="48600686" w14:textId="77777777" w:rsidR="007C3E31" w:rsidRDefault="001A0A1C">
      <w:pPr>
        <w:jc w:val="both"/>
        <w:rPr>
          <w:rFonts w:ascii="Avenir" w:eastAsia="Avenir" w:hAnsi="Avenir" w:cs="Avenir"/>
          <w:sz w:val="21"/>
          <w:szCs w:val="21"/>
        </w:rPr>
      </w:pPr>
      <w:r>
        <w:rPr>
          <w:rFonts w:ascii="Avenir" w:eastAsia="Avenir" w:hAnsi="Avenir" w:cs="Avenir"/>
          <w:sz w:val="21"/>
          <w:szCs w:val="21"/>
        </w:rPr>
        <w:t>Digitální nástroj pro stavební a územní odbory, který automatizuje kontrolu stavebních záměrů (pouze textových dokumentů) – od posouzení úplnosti žádosti přes vyhodnocení souladu s územním plánem až po legislativní podporu referenta při přípravě rozhodnutí k žádosti o jednoduchou stavbu.</w:t>
      </w:r>
    </w:p>
    <w:p w14:paraId="26E70EA9" w14:textId="77777777" w:rsidR="007C3E31" w:rsidRDefault="007C3E31">
      <w:pPr>
        <w:jc w:val="both"/>
        <w:rPr>
          <w:rFonts w:ascii="Avenir" w:eastAsia="Avenir" w:hAnsi="Avenir" w:cs="Avenir"/>
          <w:sz w:val="21"/>
          <w:szCs w:val="21"/>
        </w:rPr>
      </w:pPr>
    </w:p>
    <w:p w14:paraId="092A23EB"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Načtení žádosti včetně projektové dokumentace</w:t>
      </w:r>
    </w:p>
    <w:p w14:paraId="30B09C87"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Vytěžení klíčových údajů (parametry stavby, účel, účastníci řízení)</w:t>
      </w:r>
    </w:p>
    <w:p w14:paraId="0271BCB1"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Kontrola úplnosti žádosti dle stavebního zákona</w:t>
      </w:r>
    </w:p>
    <w:p w14:paraId="60607704"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lastRenderedPageBreak/>
        <w:t>Ověření správnosti zvoleného formuláře</w:t>
      </w:r>
    </w:p>
    <w:p w14:paraId="6FC2AE71"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Kontrola formální správnosti a konzistence údajů</w:t>
      </w:r>
    </w:p>
    <w:p w14:paraId="1AAB1BAA"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Generování přehledu chybějících nebo nesouladných dokumentů</w:t>
      </w:r>
    </w:p>
    <w:p w14:paraId="315110EA"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Automatizované porovnání záměru s platným územním plánem města</w:t>
      </w:r>
    </w:p>
    <w:p w14:paraId="0E02B7C7"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Kontrola základních regulativů (funkční využití, výškové limity, zastavitelnost)</w:t>
      </w:r>
    </w:p>
    <w:p w14:paraId="19510DCF"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Přehledné označení souladu / nesouladu</w:t>
      </w:r>
    </w:p>
    <w:p w14:paraId="558B80BC"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Možnost doplnění nových územně-plánovacích podkladů města</w:t>
      </w:r>
    </w:p>
    <w:p w14:paraId="63D69186"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Syntéza zjištění z jednotlivých modulů</w:t>
      </w:r>
    </w:p>
    <w:p w14:paraId="3999AABB"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Automatická tvorba strukturovaných podkladů pro rozhodnutí</w:t>
      </w:r>
    </w:p>
    <w:p w14:paraId="573794BC"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Generování přehledných reportů (.</w:t>
      </w:r>
      <w:proofErr w:type="spellStart"/>
      <w:r>
        <w:rPr>
          <w:rFonts w:ascii="Avenir" w:eastAsia="Avenir" w:hAnsi="Avenir" w:cs="Avenir"/>
          <w:sz w:val="21"/>
          <w:szCs w:val="21"/>
        </w:rPr>
        <w:t>docx</w:t>
      </w:r>
      <w:proofErr w:type="spellEnd"/>
      <w:r>
        <w:rPr>
          <w:rFonts w:ascii="Avenir" w:eastAsia="Avenir" w:hAnsi="Avenir" w:cs="Avenir"/>
          <w:sz w:val="21"/>
          <w:szCs w:val="21"/>
        </w:rPr>
        <w:t xml:space="preserve"> / .</w:t>
      </w:r>
      <w:proofErr w:type="spellStart"/>
      <w:r>
        <w:rPr>
          <w:rFonts w:ascii="Avenir" w:eastAsia="Avenir" w:hAnsi="Avenir" w:cs="Avenir"/>
          <w:sz w:val="21"/>
          <w:szCs w:val="21"/>
        </w:rPr>
        <w:t>xlsx</w:t>
      </w:r>
      <w:proofErr w:type="spellEnd"/>
      <w:r>
        <w:rPr>
          <w:rFonts w:ascii="Avenir" w:eastAsia="Avenir" w:hAnsi="Avenir" w:cs="Avenir"/>
          <w:sz w:val="21"/>
          <w:szCs w:val="21"/>
        </w:rPr>
        <w:t>)</w:t>
      </w:r>
    </w:p>
    <w:p w14:paraId="0A51D11C"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Podpora tvorby odůvodnění a vyjádření referenta</w:t>
      </w:r>
    </w:p>
    <w:p w14:paraId="7FCFC65B"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převod mluveného projevu do strukturovaného textu</w:t>
      </w:r>
    </w:p>
    <w:p w14:paraId="60F9912F"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automatické doplňování formálních náležitostí dokumentů</w:t>
      </w:r>
    </w:p>
    <w:p w14:paraId="6143A94A"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přepis souborů z jednání a telefonických konzultací</w:t>
      </w:r>
    </w:p>
    <w:p w14:paraId="7BC26754"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možnost následné editace a schválení referentem</w:t>
      </w:r>
    </w:p>
    <w:p w14:paraId="6C02ED7C"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integrace na Digitální technickou mapu (DTM)</w:t>
      </w:r>
    </w:p>
    <w:p w14:paraId="475DA482"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integrace na RÚIAN a další volně dostupné registry</w:t>
      </w:r>
    </w:p>
    <w:p w14:paraId="6E7CEFCE"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automatické dotazy na dostupné infrastrukturní a územně-plánovací podklady</w:t>
      </w:r>
    </w:p>
    <w:p w14:paraId="4A08B735"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strukturovaný přehled doložených dokumentů a stanovisek</w:t>
      </w:r>
    </w:p>
    <w:p w14:paraId="4B695261"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výstupní zpráva s nalezenými nedostatky a doporučením dalšího postupu</w:t>
      </w:r>
    </w:p>
    <w:p w14:paraId="228A432F"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interaktivní AI chat nad konkrétní žádostí pro podporu referenta</w:t>
      </w:r>
    </w:p>
    <w:p w14:paraId="2D4023CA" w14:textId="77777777" w:rsidR="007C3E31" w:rsidRDefault="001A0A1C">
      <w:pPr>
        <w:numPr>
          <w:ilvl w:val="0"/>
          <w:numId w:val="3"/>
        </w:numPr>
        <w:pBdr>
          <w:top w:val="nil"/>
          <w:left w:val="nil"/>
          <w:bottom w:val="nil"/>
          <w:right w:val="nil"/>
          <w:between w:val="nil"/>
        </w:pBdr>
        <w:jc w:val="both"/>
        <w:rPr>
          <w:rFonts w:ascii="Avenir" w:eastAsia="Avenir" w:hAnsi="Avenir" w:cs="Avenir"/>
          <w:sz w:val="21"/>
          <w:szCs w:val="21"/>
        </w:rPr>
      </w:pPr>
      <w:r>
        <w:rPr>
          <w:rFonts w:ascii="Avenir" w:eastAsia="Avenir" w:hAnsi="Avenir" w:cs="Avenir"/>
          <w:sz w:val="21"/>
          <w:szCs w:val="21"/>
        </w:rPr>
        <w:t>generování výstupních přehledů v editovatelném Word formátu</w:t>
      </w:r>
    </w:p>
    <w:p w14:paraId="10A9BB53" w14:textId="77777777" w:rsidR="007C3E31" w:rsidRDefault="007C3E31">
      <w:pPr>
        <w:jc w:val="both"/>
        <w:rPr>
          <w:rFonts w:ascii="Avenir" w:eastAsia="Avenir" w:hAnsi="Avenir" w:cs="Avenir"/>
          <w:sz w:val="21"/>
          <w:szCs w:val="21"/>
        </w:rPr>
      </w:pPr>
    </w:p>
    <w:p w14:paraId="5A8428CE" w14:textId="77777777" w:rsidR="007C3E31" w:rsidRDefault="001A0A1C">
      <w:pPr>
        <w:jc w:val="both"/>
        <w:rPr>
          <w:rFonts w:ascii="Avenir" w:eastAsia="Avenir" w:hAnsi="Avenir" w:cs="Avenir"/>
          <w:sz w:val="21"/>
          <w:szCs w:val="21"/>
        </w:rPr>
      </w:pPr>
      <w:r>
        <w:rPr>
          <w:rFonts w:ascii="Avenir" w:eastAsia="Avenir" w:hAnsi="Avenir" w:cs="Avenir"/>
          <w:b/>
          <w:bCs/>
          <w:sz w:val="21"/>
          <w:szCs w:val="21"/>
        </w:rPr>
        <w:t>Základní technický popis</w:t>
      </w:r>
      <w:r>
        <w:rPr>
          <w:rFonts w:ascii="Avenir" w:eastAsia="Avenir" w:hAnsi="Avenir" w:cs="Avenir"/>
          <w:sz w:val="21"/>
          <w:szCs w:val="21"/>
        </w:rPr>
        <w:t>: Asistent načte žádost a projektovou dokumentaci, vytěží klíčové údaje a provede automatizovanou kontrolu úplnosti a formální správnosti dle stavebního zákona. Současně porovná stavební záměr s veřejně dostupným územním plánem a vyhodnotí základní regulativy. Na základě identifikovaných právních předpisů posoudí soulad žádosti s hmotným právem a připraví sumarizační zprávu ve formátu Word nebo PDF, která slouží jako přímý podklad pro rozhodnutí úředníka.</w:t>
      </w:r>
    </w:p>
    <w:p w14:paraId="1B1E55E2" w14:textId="77777777" w:rsidR="007C3E31" w:rsidRDefault="007C3E31">
      <w:pPr>
        <w:jc w:val="both"/>
        <w:rPr>
          <w:rFonts w:ascii="Avenir" w:eastAsia="Avenir" w:hAnsi="Avenir" w:cs="Avenir"/>
          <w:sz w:val="21"/>
          <w:szCs w:val="21"/>
        </w:rPr>
      </w:pPr>
    </w:p>
    <w:p w14:paraId="75D179EB" w14:textId="77777777" w:rsidR="007C3E31" w:rsidRDefault="00EC54BA">
      <w:r>
        <w:pict w14:anchorId="3E12429E">
          <v:rect id="_x0000_i1025" style="width:0;height:1.5pt" o:hralign="center" o:hrstd="t" o:hr="t" fillcolor="#a0a0a0" stroked="f"/>
        </w:pict>
      </w:r>
    </w:p>
    <w:p w14:paraId="003F1CC5" w14:textId="77777777" w:rsidR="007C3E31" w:rsidRDefault="007C3E31">
      <w:pPr>
        <w:spacing w:line="276" w:lineRule="auto"/>
        <w:rPr>
          <w:rFonts w:ascii="Avenir" w:eastAsia="Avenir" w:hAnsi="Avenir" w:cs="Avenir"/>
          <w:b/>
          <w:bCs/>
          <w:sz w:val="22"/>
          <w:szCs w:val="22"/>
          <w:u w:val="single"/>
          <w:shd w:val="clear" w:color="auto" w:fill="FFF2CC"/>
        </w:rPr>
      </w:pPr>
    </w:p>
    <w:p w14:paraId="103F505D" w14:textId="77777777" w:rsidR="007C3E31" w:rsidRDefault="001A0A1C">
      <w:pPr>
        <w:spacing w:line="276" w:lineRule="auto"/>
        <w:rPr>
          <w:rFonts w:ascii="Avenir" w:eastAsia="Avenir" w:hAnsi="Avenir" w:cs="Avenir"/>
          <w:b/>
          <w:bCs/>
          <w:sz w:val="22"/>
          <w:szCs w:val="22"/>
          <w:u w:val="single"/>
          <w:shd w:val="clear" w:color="auto" w:fill="FFF2CC"/>
        </w:rPr>
      </w:pPr>
      <w:r>
        <w:rPr>
          <w:rFonts w:ascii="Avenir" w:eastAsia="Avenir" w:hAnsi="Avenir" w:cs="Avenir"/>
          <w:b/>
          <w:bCs/>
          <w:sz w:val="22"/>
          <w:szCs w:val="22"/>
          <w:u w:val="single"/>
          <w:shd w:val="clear" w:color="auto" w:fill="FFF2CC"/>
        </w:rPr>
        <w:t>Struktura ceny za implementaci</w:t>
      </w:r>
    </w:p>
    <w:p w14:paraId="67FACC5C" w14:textId="77777777" w:rsidR="007C3E31" w:rsidRDefault="001A0A1C">
      <w:pPr>
        <w:jc w:val="both"/>
        <w:rPr>
          <w:rFonts w:ascii="Avenir" w:eastAsia="Avenir" w:hAnsi="Avenir" w:cs="Avenir"/>
          <w:sz w:val="21"/>
          <w:szCs w:val="21"/>
        </w:rPr>
      </w:pPr>
      <w:r>
        <w:rPr>
          <w:rFonts w:ascii="Avenir" w:eastAsia="Avenir" w:hAnsi="Avenir" w:cs="Avenir"/>
          <w:sz w:val="21"/>
          <w:szCs w:val="21"/>
        </w:rPr>
        <w:t>Celková cena projektu činí: 454 000 Kč bez DPH a zahrnuje zejména:</w:t>
      </w:r>
    </w:p>
    <w:p w14:paraId="1B7EE60F" w14:textId="77777777" w:rsidR="007C3E31" w:rsidRDefault="001A0A1C">
      <w:pPr>
        <w:numPr>
          <w:ilvl w:val="0"/>
          <w:numId w:val="2"/>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návrh architektury řešení,</w:t>
      </w:r>
    </w:p>
    <w:p w14:paraId="6E4C8412" w14:textId="77777777" w:rsidR="007C3E31" w:rsidRDefault="001A0A1C">
      <w:pPr>
        <w:numPr>
          <w:ilvl w:val="0"/>
          <w:numId w:val="2"/>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implementaci kontrolních algoritmů a legislativních pravidel,</w:t>
      </w:r>
    </w:p>
    <w:p w14:paraId="08739057" w14:textId="77777777" w:rsidR="007C3E31" w:rsidRDefault="001A0A1C">
      <w:pPr>
        <w:numPr>
          <w:ilvl w:val="0"/>
          <w:numId w:val="2"/>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propojení s datovými zdroji města (v rozsahu dle dohody),</w:t>
      </w:r>
    </w:p>
    <w:p w14:paraId="54751F5D" w14:textId="77777777" w:rsidR="007C3E31" w:rsidRDefault="001A0A1C">
      <w:pPr>
        <w:numPr>
          <w:ilvl w:val="0"/>
          <w:numId w:val="2"/>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testování na reálných žádostech,</w:t>
      </w:r>
    </w:p>
    <w:p w14:paraId="2C4110BF" w14:textId="77777777" w:rsidR="007C3E31" w:rsidRDefault="001A0A1C">
      <w:pPr>
        <w:numPr>
          <w:ilvl w:val="0"/>
          <w:numId w:val="2"/>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úpravy podle výsledků pilotního provozu,</w:t>
      </w:r>
    </w:p>
    <w:p w14:paraId="572C40AF" w14:textId="77777777" w:rsidR="007C3E31" w:rsidRDefault="001A0A1C">
      <w:pPr>
        <w:numPr>
          <w:ilvl w:val="0"/>
          <w:numId w:val="2"/>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školení pracovníků úřadu,</w:t>
      </w:r>
    </w:p>
    <w:p w14:paraId="57BA567C" w14:textId="77777777" w:rsidR="007C3E31" w:rsidRDefault="001A0A1C">
      <w:pPr>
        <w:numPr>
          <w:ilvl w:val="0"/>
          <w:numId w:val="2"/>
        </w:numPr>
        <w:pBdr>
          <w:top w:val="nil"/>
          <w:left w:val="nil"/>
          <w:bottom w:val="nil"/>
          <w:right w:val="nil"/>
          <w:between w:val="nil"/>
        </w:pBdr>
        <w:jc w:val="both"/>
        <w:rPr>
          <w:rFonts w:ascii="Avenir" w:eastAsia="Avenir" w:hAnsi="Avenir" w:cs="Avenir"/>
          <w:color w:val="000000"/>
          <w:sz w:val="21"/>
          <w:szCs w:val="21"/>
        </w:rPr>
      </w:pPr>
      <w:r>
        <w:rPr>
          <w:rFonts w:ascii="Avenir" w:eastAsia="Avenir" w:hAnsi="Avenir" w:cs="Avenir"/>
          <w:color w:val="000000"/>
          <w:sz w:val="21"/>
          <w:szCs w:val="21"/>
        </w:rPr>
        <w:t>uvedení do produkčního provozu,</w:t>
      </w:r>
    </w:p>
    <w:p w14:paraId="2294B5E1" w14:textId="77777777" w:rsidR="007C3E31" w:rsidRDefault="007C3E31"/>
    <w:sectPr w:rsidR="007C3E31">
      <w:footerReference w:type="default" r:id="rId9"/>
      <w:headerReference w:type="first" r:id="rId10"/>
      <w:footerReference w:type="first" r:id="rId11"/>
      <w:pgSz w:w="11906" w:h="16838"/>
      <w:pgMar w:top="1247" w:right="1134" w:bottom="1701" w:left="1350" w:header="0" w:footer="7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0DB83" w14:textId="77777777" w:rsidR="00EC54BA" w:rsidRDefault="00EC54BA">
      <w:r>
        <w:separator/>
      </w:r>
    </w:p>
  </w:endnote>
  <w:endnote w:type="continuationSeparator" w:id="0">
    <w:p w14:paraId="75CDC316" w14:textId="77777777" w:rsidR="00EC54BA" w:rsidRDefault="00EC5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embedRegular r:id="rId1" w:fontKey="{4B1BA59A-FE11-4EFD-B696-781168D49D64}"/>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B52E9D11-A4F1-4674-9600-B368C84151E4}"/>
  </w:font>
  <w:font w:name="Avenir">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3" w:fontKey="{938B4B46-542A-49EC-8E22-536C6E452340}"/>
  </w:font>
  <w:font w:name="Cambria">
    <w:panose1 w:val="02040503050406030204"/>
    <w:charset w:val="EE"/>
    <w:family w:val="roman"/>
    <w:pitch w:val="variable"/>
    <w:sig w:usb0="E00006FF" w:usb1="420024FF" w:usb2="02000000" w:usb3="00000000" w:csb0="0000019F" w:csb1="00000000"/>
    <w:embedRegular r:id="rId4" w:fontKey="{E4A14C5F-7F8E-4E64-982C-757BF4F2FF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973B" w14:textId="77777777" w:rsidR="007C3E31" w:rsidRDefault="001A0A1C">
    <w:pPr>
      <w:pBdr>
        <w:top w:val="nil"/>
        <w:left w:val="nil"/>
        <w:bottom w:val="nil"/>
        <w:right w:val="nil"/>
        <w:between w:val="nil"/>
      </w:pBdr>
      <w:tabs>
        <w:tab w:val="center" w:pos="4536"/>
        <w:tab w:val="right" w:pos="9072"/>
      </w:tabs>
      <w:ind w:left="-566"/>
      <w:jc w:val="center"/>
      <w:rPr>
        <w:rFonts w:ascii="Avenir" w:eastAsia="Avenir" w:hAnsi="Avenir" w:cs="Avenir"/>
        <w:color w:val="000000"/>
        <w:sz w:val="20"/>
        <w:szCs w:val="20"/>
      </w:rPr>
    </w:pPr>
    <w:r>
      <w:rPr>
        <w:rFonts w:ascii="Avenir" w:eastAsia="Avenir" w:hAnsi="Avenir" w:cs="Avenir"/>
        <w:sz w:val="20"/>
        <w:szCs w:val="20"/>
      </w:rPr>
      <w:fldChar w:fldCharType="begin"/>
    </w:r>
    <w:r>
      <w:rPr>
        <w:rFonts w:ascii="Avenir" w:eastAsia="Avenir" w:hAnsi="Avenir" w:cs="Avenir"/>
        <w:sz w:val="20"/>
        <w:szCs w:val="20"/>
      </w:rPr>
      <w:instrText>PAGE</w:instrText>
    </w:r>
    <w:r>
      <w:rPr>
        <w:rFonts w:ascii="Avenir" w:eastAsia="Avenir" w:hAnsi="Avenir" w:cs="Avenir"/>
        <w:sz w:val="20"/>
        <w:szCs w:val="20"/>
      </w:rPr>
      <w:fldChar w:fldCharType="separate"/>
    </w:r>
    <w:r w:rsidR="004B7332">
      <w:rPr>
        <w:rFonts w:ascii="Avenir" w:eastAsia="Avenir" w:hAnsi="Avenir" w:cs="Avenir"/>
        <w:noProof/>
        <w:sz w:val="20"/>
        <w:szCs w:val="20"/>
      </w:rPr>
      <w:t>1</w:t>
    </w:r>
    <w:r>
      <w:rPr>
        <w:rFonts w:ascii="Avenir" w:eastAsia="Avenir" w:hAnsi="Avenir" w:cs="Aveni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5AC2" w14:textId="77777777" w:rsidR="007C3E31" w:rsidRDefault="007C3E31">
    <w:pPr>
      <w:pBdr>
        <w:top w:val="nil"/>
        <w:left w:val="nil"/>
        <w:bottom w:val="nil"/>
        <w:right w:val="nil"/>
        <w:between w:val="nil"/>
      </w:pBdr>
      <w:tabs>
        <w:tab w:val="center" w:pos="4536"/>
        <w:tab w:val="right" w:pos="9072"/>
      </w:tabs>
      <w:ind w:lef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39788" w14:textId="77777777" w:rsidR="00EC54BA" w:rsidRDefault="00EC54BA">
      <w:r>
        <w:separator/>
      </w:r>
    </w:p>
  </w:footnote>
  <w:footnote w:type="continuationSeparator" w:id="0">
    <w:p w14:paraId="492CAF6E" w14:textId="77777777" w:rsidR="00EC54BA" w:rsidRDefault="00EC5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9A1C" w14:textId="77777777" w:rsidR="007C3E31" w:rsidRDefault="001A0A1C">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260D3327" wp14:editId="637036C2">
          <wp:simplePos x="0" y="0"/>
          <wp:positionH relativeFrom="column">
            <wp:posOffset>-750076</wp:posOffset>
          </wp:positionH>
          <wp:positionV relativeFrom="paragraph">
            <wp:posOffset>0</wp:posOffset>
          </wp:positionV>
          <wp:extent cx="7616121" cy="969645"/>
          <wp:effectExtent l="0" t="0" r="0" b="0"/>
          <wp:wrapNone/>
          <wp:docPr id="3" name="image1.png" descr="Obsah obrázku interiér, černá, vsedě, objekt&#10;&#10;Popis byl vytvořen automaticky"/>
          <wp:cNvGraphicFramePr/>
          <a:graphic xmlns:a="http://schemas.openxmlformats.org/drawingml/2006/main">
            <a:graphicData uri="http://schemas.openxmlformats.org/drawingml/2006/picture">
              <pic:pic xmlns:pic="http://schemas.openxmlformats.org/drawingml/2006/picture">
                <pic:nvPicPr>
                  <pic:cNvPr id="0" name="image1.png" descr="Obsah obrázku interiér, černá, vsedě, objekt&#10;&#10;Popis byl vytvořen automaticky"/>
                  <pic:cNvPicPr preferRelativeResize="0"/>
                </pic:nvPicPr>
                <pic:blipFill>
                  <a:blip r:embed="rId1"/>
                  <a:srcRect/>
                  <a:stretch>
                    <a:fillRect/>
                  </a:stretch>
                </pic:blipFill>
                <pic:spPr>
                  <a:xfrm>
                    <a:off x="0" y="0"/>
                    <a:ext cx="7616121" cy="969645"/>
                  </a:xfrm>
                  <a:prstGeom prst="rect">
                    <a:avLst/>
                  </a:prstGeom>
                  <a:ln/>
                </pic:spPr>
              </pic:pic>
            </a:graphicData>
          </a:graphic>
        </wp:anchor>
      </w:drawing>
    </w:r>
  </w:p>
  <w:p w14:paraId="25B3D746" w14:textId="77777777" w:rsidR="007C3E31" w:rsidRDefault="007C3E31">
    <w:pPr>
      <w:pBdr>
        <w:top w:val="nil"/>
        <w:left w:val="nil"/>
        <w:bottom w:val="nil"/>
        <w:right w:val="nil"/>
        <w:between w:val="nil"/>
      </w:pBdr>
      <w:tabs>
        <w:tab w:val="center" w:pos="4536"/>
        <w:tab w:val="right" w:pos="9072"/>
      </w:tabs>
      <w:ind w:left="-96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B761C4"/>
    <w:multiLevelType w:val="multilevel"/>
    <w:tmpl w:val="B4968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C5099D"/>
    <w:multiLevelType w:val="multilevel"/>
    <w:tmpl w:val="66C6463E"/>
    <w:lvl w:ilvl="0">
      <w:start w:val="1"/>
      <w:numFmt w:val="decimal"/>
      <w:lvlText w:val="%1."/>
      <w:lvlJc w:val="left"/>
      <w:pPr>
        <w:ind w:left="680" w:hanging="680"/>
      </w:pPr>
      <w:rPr>
        <w:b/>
        <w:bCs/>
        <w:i w:val="0"/>
        <w:iCs w:val="0"/>
        <w:smallCaps w:val="0"/>
        <w:strike w:val="0"/>
        <w:color w:val="000000"/>
        <w:u w:val="none"/>
        <w:vertAlign w:val="baseline"/>
      </w:rPr>
    </w:lvl>
    <w:lvl w:ilvl="1">
      <w:start w:val="1"/>
      <w:numFmt w:val="decimal"/>
      <w:lvlText w:val="%1.%2"/>
      <w:lvlJc w:val="left"/>
      <w:pPr>
        <w:ind w:left="680" w:hanging="680"/>
      </w:pPr>
      <w:rPr>
        <w:b w:val="0"/>
        <w:bCs w:val="0"/>
        <w:i w:val="0"/>
        <w:iCs w:val="0"/>
        <w:smallCaps w:val="0"/>
        <w:strike w:val="0"/>
        <w:color w:val="000000"/>
        <w:highlight w:val="white"/>
        <w:u w:val="none"/>
        <w:vertAlign w:val="baseline"/>
      </w:rPr>
    </w:lvl>
    <w:lvl w:ilvl="2">
      <w:start w:val="1"/>
      <w:numFmt w:val="decimal"/>
      <w:lvlText w:val="%1.%2.%3"/>
      <w:lvlJc w:val="left"/>
      <w:pPr>
        <w:ind w:left="1503" w:hanging="794"/>
      </w:pPr>
      <w:rPr>
        <w:b w:val="0"/>
        <w:bCs w:val="0"/>
        <w:i w:val="0"/>
        <w:iCs w:val="0"/>
        <w:smallCaps w:val="0"/>
        <w:strike w:val="0"/>
        <w:color w:val="000000"/>
        <w:u w:val="none"/>
        <w:vertAlign w:val="baseline"/>
      </w:rPr>
    </w:lvl>
    <w:lvl w:ilvl="3">
      <w:start w:val="1"/>
      <w:numFmt w:val="lowerLetter"/>
      <w:lvlText w:val="(%4)"/>
      <w:lvlJc w:val="left"/>
      <w:pPr>
        <w:ind w:left="1871" w:hanging="397"/>
      </w:pPr>
      <w:rPr>
        <w:b w:val="0"/>
        <w:bCs w:val="0"/>
        <w:i w:val="0"/>
        <w:iCs w:val="0"/>
        <w:smallCaps w:val="0"/>
        <w:strike w:val="0"/>
        <w:color w:val="000000"/>
        <w:u w:val="none"/>
        <w:vertAlign w:val="baseline"/>
      </w:rPr>
    </w:lvl>
    <w:lvl w:ilvl="4">
      <w:start w:val="1"/>
      <w:numFmt w:val="lowerRoman"/>
      <w:lvlText w:val="(%5)"/>
      <w:lvlJc w:val="left"/>
      <w:pPr>
        <w:ind w:left="2211" w:hanging="340"/>
      </w:pPr>
      <w:rPr>
        <w:rFonts w:ascii="Arial" w:eastAsia="Arial" w:hAnsi="Arial" w:cs="Arial"/>
        <w:b w:val="0"/>
        <w:bCs w:val="0"/>
        <w:i w:val="0"/>
        <w:iCs w:val="0"/>
        <w:smallCaps w:val="0"/>
        <w:strike w:val="0"/>
        <w:color w:val="000000"/>
        <w:sz w:val="22"/>
        <w:szCs w:val="22"/>
        <w:u w:val="none"/>
        <w:vertAlign w:val="baseline"/>
      </w:rPr>
    </w:lvl>
    <w:lvl w:ilvl="5">
      <w:start w:val="1"/>
      <w:numFmt w:val="decimal"/>
      <w:lvlText w:val=""/>
      <w:lvlJc w:val="left"/>
      <w:pPr>
        <w:ind w:left="737" w:firstLine="0"/>
      </w:pPr>
    </w:lvl>
    <w:lvl w:ilvl="6">
      <w:start w:val="1"/>
      <w:numFmt w:val="decimal"/>
      <w:lvlText w:val=""/>
      <w:lvlJc w:val="left"/>
      <w:pPr>
        <w:ind w:left="1134" w:firstLine="0"/>
      </w:pPr>
      <w:rPr>
        <w:color w:val="000000"/>
      </w:rPr>
    </w:lvl>
    <w:lvl w:ilvl="7">
      <w:start w:val="1"/>
      <w:numFmt w:val="decimal"/>
      <w:lvlText w:val=""/>
      <w:lvlJc w:val="left"/>
      <w:pPr>
        <w:ind w:left="1701" w:firstLine="0"/>
      </w:pPr>
    </w:lvl>
    <w:lvl w:ilvl="8">
      <w:start w:val="1"/>
      <w:numFmt w:val="decimal"/>
      <w:lvlText w:val=""/>
      <w:lvlJc w:val="left"/>
      <w:pPr>
        <w:ind w:left="0" w:firstLine="0"/>
      </w:pPr>
    </w:lvl>
  </w:abstractNum>
  <w:abstractNum w:abstractNumId="2" w15:restartNumberingAfterBreak="0">
    <w:nsid w:val="7036124E"/>
    <w:multiLevelType w:val="multilevel"/>
    <w:tmpl w:val="D2EC6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080FE0"/>
    <w:multiLevelType w:val="multilevel"/>
    <w:tmpl w:val="59F20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0354376">
    <w:abstractNumId w:val="1"/>
  </w:num>
  <w:num w:numId="2" w16cid:durableId="836506421">
    <w:abstractNumId w:val="2"/>
  </w:num>
  <w:num w:numId="3" w16cid:durableId="1425997948">
    <w:abstractNumId w:val="0"/>
  </w:num>
  <w:num w:numId="4" w16cid:durableId="12171651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E31"/>
    <w:rsid w:val="000617D6"/>
    <w:rsid w:val="00131B72"/>
    <w:rsid w:val="001A0A1C"/>
    <w:rsid w:val="00245311"/>
    <w:rsid w:val="003B0732"/>
    <w:rsid w:val="00415E88"/>
    <w:rsid w:val="004B7332"/>
    <w:rsid w:val="00555836"/>
    <w:rsid w:val="006C6A32"/>
    <w:rsid w:val="007C3E31"/>
    <w:rsid w:val="00961FB5"/>
    <w:rsid w:val="00B16B4A"/>
    <w:rsid w:val="00B90DF3"/>
    <w:rsid w:val="00C753B7"/>
    <w:rsid w:val="00CE2538"/>
    <w:rsid w:val="00D17FF9"/>
    <w:rsid w:val="00E22808"/>
    <w:rsid w:val="00EC54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560B9"/>
  <w15:docId w15:val="{D939C234-7CD6-4C02-AD36-8C3ACBAFB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outlineLvl w:val="0"/>
    </w:pPr>
    <w:rPr>
      <w:b/>
      <w:bCs/>
      <w:smallCaps/>
    </w:rPr>
  </w:style>
  <w:style w:type="paragraph" w:styleId="Nadpis2">
    <w:name w:val="heading 2"/>
    <w:basedOn w:val="Normln"/>
    <w:next w:val="Normln"/>
    <w:uiPriority w:val="9"/>
    <w:semiHidden/>
    <w:unhideWhenUsed/>
    <w:qFormat/>
    <w:pPr>
      <w:keepNext/>
      <w:spacing w:before="360" w:after="120"/>
      <w:outlineLvl w:val="1"/>
    </w:pPr>
    <w:rPr>
      <w:b/>
      <w:bCs/>
      <w:smallCaps/>
    </w:rPr>
  </w:style>
  <w:style w:type="paragraph" w:styleId="Nadpis3">
    <w:name w:val="heading 3"/>
    <w:basedOn w:val="Normln"/>
    <w:next w:val="Normln"/>
    <w:uiPriority w:val="9"/>
    <w:semiHidden/>
    <w:unhideWhenUsed/>
    <w:qFormat/>
    <w:pPr>
      <w:keepNext/>
      <w:spacing w:before="360" w:after="120"/>
      <w:outlineLvl w:val="2"/>
    </w:pPr>
    <w:rPr>
      <w:b/>
      <w:bCs/>
    </w:rPr>
  </w:style>
  <w:style w:type="paragraph" w:styleId="Nadpis4">
    <w:name w:val="heading 4"/>
    <w:basedOn w:val="Normln"/>
    <w:next w:val="Normln"/>
    <w:uiPriority w:val="9"/>
    <w:semiHidden/>
    <w:unhideWhenUsed/>
    <w:qFormat/>
    <w:pPr>
      <w:keepNext/>
      <w:spacing w:before="360" w:after="120"/>
      <w:outlineLvl w:val="3"/>
    </w:pPr>
    <w:rPr>
      <w:b/>
      <w:bCs/>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CellMar>
        <w:top w:w="0" w:type="dxa"/>
        <w:left w:w="115" w:type="dxa"/>
        <w:bottom w:w="0" w:type="dxa"/>
        <w:right w:w="115" w:type="dxa"/>
      </w:tblCellMar>
    </w:tblPr>
  </w:style>
  <w:style w:type="paragraph" w:styleId="Zhlav">
    <w:name w:val="header"/>
    <w:basedOn w:val="Normln"/>
    <w:link w:val="ZhlavChar"/>
    <w:uiPriority w:val="99"/>
    <w:unhideWhenUsed/>
    <w:rsid w:val="006000F3"/>
    <w:pPr>
      <w:tabs>
        <w:tab w:val="center" w:pos="4536"/>
        <w:tab w:val="right" w:pos="9072"/>
      </w:tabs>
    </w:pPr>
  </w:style>
  <w:style w:type="character" w:customStyle="1" w:styleId="ZhlavChar">
    <w:name w:val="Záhlaví Char"/>
    <w:basedOn w:val="Standardnpsmoodstavce"/>
    <w:link w:val="Zhlav"/>
    <w:uiPriority w:val="99"/>
    <w:rsid w:val="006000F3"/>
  </w:style>
  <w:style w:type="paragraph" w:styleId="Zpat">
    <w:name w:val="footer"/>
    <w:basedOn w:val="Normln"/>
    <w:link w:val="ZpatChar"/>
    <w:uiPriority w:val="99"/>
    <w:unhideWhenUsed/>
    <w:rsid w:val="006000F3"/>
    <w:pPr>
      <w:tabs>
        <w:tab w:val="center" w:pos="4536"/>
        <w:tab w:val="right" w:pos="9072"/>
      </w:tabs>
    </w:pPr>
  </w:style>
  <w:style w:type="character" w:customStyle="1" w:styleId="ZpatChar">
    <w:name w:val="Zápatí Char"/>
    <w:basedOn w:val="Standardnpsmoodstavce"/>
    <w:link w:val="Zpat"/>
    <w:uiPriority w:val="99"/>
    <w:rsid w:val="006000F3"/>
  </w:style>
  <w:style w:type="character" w:styleId="Odkaznakoment">
    <w:name w:val="annotation reference"/>
    <w:basedOn w:val="Standardnpsmoodstavce"/>
    <w:uiPriority w:val="99"/>
    <w:semiHidden/>
    <w:unhideWhenUsed/>
    <w:rsid w:val="00E371DC"/>
    <w:rPr>
      <w:sz w:val="16"/>
      <w:szCs w:val="16"/>
    </w:rPr>
  </w:style>
  <w:style w:type="paragraph" w:styleId="Textkomente">
    <w:name w:val="annotation text"/>
    <w:basedOn w:val="Normln"/>
    <w:link w:val="TextkomenteChar"/>
    <w:uiPriority w:val="99"/>
    <w:semiHidden/>
    <w:unhideWhenUsed/>
    <w:rsid w:val="00E371DC"/>
    <w:rPr>
      <w:sz w:val="20"/>
      <w:szCs w:val="20"/>
    </w:rPr>
  </w:style>
  <w:style w:type="character" w:customStyle="1" w:styleId="TextkomenteChar">
    <w:name w:val="Text komentáře Char"/>
    <w:basedOn w:val="Standardnpsmoodstavce"/>
    <w:link w:val="Textkomente"/>
    <w:uiPriority w:val="99"/>
    <w:semiHidden/>
    <w:rsid w:val="00E371DC"/>
    <w:rPr>
      <w:sz w:val="20"/>
      <w:szCs w:val="20"/>
    </w:rPr>
  </w:style>
  <w:style w:type="paragraph" w:styleId="Pedmtkomente">
    <w:name w:val="annotation subject"/>
    <w:basedOn w:val="Textkomente"/>
    <w:next w:val="Textkomente"/>
    <w:link w:val="PedmtkomenteChar"/>
    <w:uiPriority w:val="99"/>
    <w:semiHidden/>
    <w:unhideWhenUsed/>
    <w:rsid w:val="00E371DC"/>
    <w:rPr>
      <w:b/>
      <w:bCs/>
    </w:rPr>
  </w:style>
  <w:style w:type="character" w:customStyle="1" w:styleId="PedmtkomenteChar">
    <w:name w:val="Předmět komentáře Char"/>
    <w:basedOn w:val="TextkomenteChar"/>
    <w:link w:val="Pedmtkomente"/>
    <w:uiPriority w:val="99"/>
    <w:semiHidden/>
    <w:rsid w:val="00E371DC"/>
    <w:rPr>
      <w:b/>
      <w:bCs/>
      <w:sz w:val="20"/>
      <w:szCs w:val="20"/>
    </w:rPr>
  </w:style>
  <w:style w:type="paragraph" w:styleId="Odstavecseseznamem">
    <w:name w:val="List Paragraph"/>
    <w:basedOn w:val="Normln"/>
    <w:uiPriority w:val="34"/>
    <w:qFormat/>
    <w:rsid w:val="005D52A7"/>
    <w:pPr>
      <w:ind w:left="720"/>
      <w:contextualSpacing/>
    </w:pPr>
  </w:style>
  <w:style w:type="paragraph" w:styleId="Normlnweb">
    <w:name w:val="Normal (Web)"/>
    <w:basedOn w:val="Normln"/>
    <w:uiPriority w:val="99"/>
    <w:semiHidden/>
    <w:unhideWhenUsed/>
    <w:rsid w:val="005D52A7"/>
    <w:pPr>
      <w:spacing w:before="100" w:beforeAutospacing="1" w:after="100" w:afterAutospacing="1"/>
    </w:pPr>
    <w:rPr>
      <w:lang w:eastAsia="en-GB"/>
    </w:rPr>
  </w:style>
  <w:style w:type="table" w:customStyle="1" w:styleId="a5">
    <w:basedOn w:val="Normlntabulka"/>
    <w:tblPr>
      <w:tblStyleRowBandSize w:val="1"/>
      <w:tblStyleColBandSize w:val="1"/>
      <w:tblCellMar>
        <w:left w:w="115" w:type="dxa"/>
        <w:right w:w="115"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6">
    <w:basedOn w:val="Normlntabulk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jstrik-firem.kurzy.cz/19760680/mabilo-sro/datove-schrank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V7Iw5qPJdJcpPuhRX08MNS26TA==">CgMxLjAyDmguaXR4bzdmZWVkc2J3Mg5oLmtoZjQ4eDdlYmh3ZTIOaC5sdWZ0dXByZWtoaDMyDmguaHl6MXR5Ym1qaWp5Mg5oLmdoMXlqdGJtemRncjIOaC51MTkxMTY1YXV6NGEyDmguNjdkM2ZsMjRpd2lwOAByITFSSV83a1RReFdLRTNnS0VSRTJZekRoN3llSy1rREV4cQ==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2710</Words>
  <Characters>15993</Characters>
  <Application>Microsoft Office Word</Application>
  <DocSecurity>0</DocSecurity>
  <Lines>133</Lines>
  <Paragraphs>37</Paragraphs>
  <ScaleCrop>false</ScaleCrop>
  <Company/>
  <LinksUpToDate>false</LinksUpToDate>
  <CharactersWithSpaces>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Vladana Kmochová</dc:creator>
  <cp:lastModifiedBy>Lucie Urbánková</cp:lastModifiedBy>
  <cp:revision>2</cp:revision>
  <cp:lastPrinted>2026-03-06T05:56:00Z</cp:lastPrinted>
  <dcterms:created xsi:type="dcterms:W3CDTF">2026-03-18T13:09:00Z</dcterms:created>
  <dcterms:modified xsi:type="dcterms:W3CDTF">2026-03-18T13:09:00Z</dcterms:modified>
</cp:coreProperties>
</file>