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15E15B62" w:rsidR="00DD050D" w:rsidRPr="0062665F" w:rsidRDefault="00EC294A" w:rsidP="00EC294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EC294A">
        <w:rPr>
          <w:rFonts w:cs="Arial"/>
        </w:rPr>
        <w:t>Dodavatel nehodlá k plnění využít poddodavatele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720116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720116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32E1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6D7AAF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1751"/>
    <w:rsid w:val="00D15DDA"/>
    <w:rsid w:val="00D36305"/>
    <w:rsid w:val="00D7215C"/>
    <w:rsid w:val="00D86E88"/>
    <w:rsid w:val="00DD050D"/>
    <w:rsid w:val="00E1136E"/>
    <w:rsid w:val="00E61687"/>
    <w:rsid w:val="00EB3FFB"/>
    <w:rsid w:val="00EC294A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>TSK Praha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4</cp:revision>
  <cp:lastPrinted>2026-03-05T17:41:00Z</cp:lastPrinted>
  <dcterms:created xsi:type="dcterms:W3CDTF">2026-03-05T17:38:00Z</dcterms:created>
  <dcterms:modified xsi:type="dcterms:W3CDTF">2026-03-05T17:41:00Z</dcterms:modified>
</cp:coreProperties>
</file>