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0FEE" w14:textId="643981B2" w:rsidR="002B1B01" w:rsidRPr="00276B96" w:rsidRDefault="00EB6ADC" w:rsidP="002B1B01">
      <w:pPr>
        <w:pStyle w:val="Nzev"/>
        <w:rPr>
          <w:rFonts w:ascii="Open Sans" w:hAnsi="Open Sans" w:cs="Open Sans"/>
          <w:i w:val="0"/>
          <w:sz w:val="32"/>
          <w:szCs w:val="32"/>
          <w:lang w:val="cs-CZ"/>
        </w:rPr>
      </w:pPr>
      <w:r w:rsidRPr="00276B96">
        <w:rPr>
          <w:rFonts w:ascii="Open Sans" w:hAnsi="Open Sans" w:cs="Open Sans"/>
          <w:noProof/>
          <w:sz w:val="32"/>
          <w:szCs w:val="32"/>
          <w:lang w:val="cs-CZ" w:eastAsia="cs-CZ"/>
        </w:rPr>
        <w:drawing>
          <wp:anchor distT="0" distB="0" distL="114300" distR="114300" simplePos="0" relativeHeight="251659264" behindDoc="1" locked="1" layoutInCell="1" allowOverlap="1" wp14:anchorId="1DF893F1" wp14:editId="12984A05">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3A" w:rsidRPr="00276B96">
        <w:rPr>
          <w:rFonts w:ascii="Open Sans" w:hAnsi="Open Sans" w:cs="Open Sans"/>
          <w:i w:val="0"/>
          <w:sz w:val="32"/>
          <w:szCs w:val="32"/>
          <w:lang w:val="cs-CZ"/>
        </w:rPr>
        <w:t>PŘÍKAZNÍ SMLOUVA</w:t>
      </w:r>
    </w:p>
    <w:p w14:paraId="36B30877" w14:textId="54E1D3BE" w:rsidR="00087A3A" w:rsidRPr="00276B96" w:rsidRDefault="00087A3A" w:rsidP="002B1B01">
      <w:pPr>
        <w:pStyle w:val="Nzev"/>
        <w:rPr>
          <w:rFonts w:ascii="Open Sans" w:hAnsi="Open Sans" w:cs="Open Sans"/>
          <w:i w:val="0"/>
          <w:sz w:val="32"/>
          <w:szCs w:val="32"/>
          <w:lang w:val="cs-CZ"/>
        </w:rPr>
      </w:pPr>
      <w:r w:rsidRPr="00276B96">
        <w:rPr>
          <w:rFonts w:ascii="Open Sans" w:hAnsi="Open Sans" w:cs="Open Sans"/>
          <w:i w:val="0"/>
          <w:sz w:val="32"/>
          <w:szCs w:val="32"/>
          <w:lang w:val="cs-CZ"/>
        </w:rPr>
        <w:t xml:space="preserve">o výkonu </w:t>
      </w:r>
      <w:r w:rsidR="00880FCF" w:rsidRPr="00276B96">
        <w:rPr>
          <w:rFonts w:ascii="Open Sans" w:hAnsi="Open Sans" w:cs="Open Sans"/>
          <w:i w:val="0"/>
          <w:sz w:val="32"/>
          <w:szCs w:val="32"/>
          <w:lang w:val="cs-CZ"/>
        </w:rPr>
        <w:t>činností TDS a KOO BOZP</w:t>
      </w:r>
      <w:r w:rsidRPr="00276B96">
        <w:rPr>
          <w:rFonts w:ascii="Open Sans" w:hAnsi="Open Sans" w:cs="Open Sans"/>
          <w:i w:val="0"/>
          <w:sz w:val="32"/>
          <w:szCs w:val="32"/>
          <w:lang w:val="cs-CZ"/>
        </w:rPr>
        <w:t xml:space="preserve"> </w:t>
      </w:r>
      <w:r w:rsidR="00455988" w:rsidRPr="00276B96">
        <w:rPr>
          <w:rFonts w:ascii="Open Sans" w:hAnsi="Open Sans" w:cs="Open Sans"/>
          <w:i w:val="0"/>
          <w:sz w:val="32"/>
          <w:szCs w:val="32"/>
          <w:lang w:val="cs-CZ"/>
        </w:rPr>
        <w:t>stavby</w:t>
      </w:r>
    </w:p>
    <w:p w14:paraId="25F3D39A" w14:textId="260679EE" w:rsidR="00880FCF" w:rsidRPr="00276B96" w:rsidRDefault="00482783" w:rsidP="00482783">
      <w:pPr>
        <w:pStyle w:val="Podnadpis"/>
        <w:rPr>
          <w:rFonts w:ascii="Open Sans" w:hAnsi="Open Sans" w:cs="Open Sans"/>
          <w:sz w:val="32"/>
          <w:szCs w:val="32"/>
          <w:lang w:val="cs-CZ"/>
        </w:rPr>
      </w:pPr>
      <w:r w:rsidRPr="00482783">
        <w:rPr>
          <w:rFonts w:ascii="Open Sans" w:hAnsi="Open Sans" w:cs="Open Sans"/>
          <w:sz w:val="32"/>
          <w:szCs w:val="32"/>
          <w:lang w:val="cs-CZ"/>
        </w:rPr>
        <w:t xml:space="preserve">Mělník-dostavba splaškové kanalizace – SO-02 </w:t>
      </w:r>
      <w:proofErr w:type="spellStart"/>
      <w:r w:rsidRPr="00482783">
        <w:rPr>
          <w:rFonts w:ascii="Open Sans" w:hAnsi="Open Sans" w:cs="Open Sans"/>
          <w:sz w:val="32"/>
          <w:szCs w:val="32"/>
          <w:lang w:val="cs-CZ"/>
        </w:rPr>
        <w:t>Neuberk</w:t>
      </w:r>
      <w:proofErr w:type="spellEnd"/>
      <w:r w:rsidRPr="00482783">
        <w:rPr>
          <w:rFonts w:ascii="Open Sans" w:hAnsi="Open Sans" w:cs="Open Sans"/>
          <w:sz w:val="32"/>
          <w:szCs w:val="32"/>
          <w:lang w:val="cs-CZ"/>
        </w:rPr>
        <w:t>, lokalita</w:t>
      </w:r>
      <w:r>
        <w:rPr>
          <w:rFonts w:ascii="Open Sans" w:hAnsi="Open Sans" w:cs="Open Sans"/>
          <w:sz w:val="32"/>
          <w:szCs w:val="32"/>
          <w:lang w:val="cs-CZ"/>
        </w:rPr>
        <w:t xml:space="preserve"> </w:t>
      </w:r>
      <w:r w:rsidRPr="00482783">
        <w:rPr>
          <w:rFonts w:ascii="Open Sans" w:hAnsi="Open Sans" w:cs="Open Sans"/>
          <w:sz w:val="32"/>
          <w:szCs w:val="32"/>
          <w:lang w:val="cs-CZ"/>
        </w:rPr>
        <w:t>Fialka</w:t>
      </w:r>
    </w:p>
    <w:p w14:paraId="111C56E1" w14:textId="48DD8C20" w:rsidR="0008639E" w:rsidRPr="00276B96" w:rsidRDefault="0008639E" w:rsidP="00880FCF">
      <w:pPr>
        <w:pStyle w:val="Podnadpis"/>
        <w:rPr>
          <w:rFonts w:ascii="Open Sans" w:hAnsi="Open Sans" w:cs="Open Sans"/>
          <w:sz w:val="20"/>
          <w:lang w:val="cs-CZ"/>
        </w:rPr>
      </w:pPr>
      <w:r w:rsidRPr="00276B96">
        <w:rPr>
          <w:rFonts w:ascii="Open Sans" w:hAnsi="Open Sans" w:cs="Open Sans"/>
          <w:sz w:val="20"/>
        </w:rPr>
        <w:t xml:space="preserve">ev. č. </w:t>
      </w:r>
      <w:r w:rsidR="00BE6BDF">
        <w:rPr>
          <w:rFonts w:ascii="Open Sans" w:hAnsi="Open Sans" w:cs="Open Sans"/>
          <w:sz w:val="20"/>
          <w:lang w:val="cs-CZ"/>
        </w:rPr>
        <w:t>250</w:t>
      </w:r>
      <w:r w:rsidRPr="00276B96">
        <w:rPr>
          <w:rFonts w:ascii="Open Sans" w:hAnsi="Open Sans" w:cs="Open Sans"/>
          <w:sz w:val="20"/>
          <w:lang w:val="cs-CZ"/>
        </w:rPr>
        <w:t>/202</w:t>
      </w:r>
      <w:r w:rsidR="00482783">
        <w:rPr>
          <w:rFonts w:ascii="Open Sans" w:hAnsi="Open Sans" w:cs="Open Sans"/>
          <w:sz w:val="20"/>
          <w:lang w:val="cs-CZ"/>
        </w:rPr>
        <w:t>6</w:t>
      </w:r>
      <w:r w:rsidRPr="00276B96">
        <w:rPr>
          <w:rFonts w:ascii="Open Sans" w:hAnsi="Open Sans" w:cs="Open Sans"/>
          <w:sz w:val="20"/>
          <w:lang w:val="cs-CZ"/>
        </w:rPr>
        <w:t>/SS</w:t>
      </w:r>
    </w:p>
    <w:p w14:paraId="0DF3BF76" w14:textId="0ABE1645" w:rsidR="002B1B01" w:rsidRPr="00276B96" w:rsidRDefault="002B1B01" w:rsidP="002B1B01">
      <w:pPr>
        <w:pStyle w:val="Podnadpis"/>
        <w:rPr>
          <w:rFonts w:ascii="Open Sans" w:hAnsi="Open Sans" w:cs="Open Sans"/>
          <w:sz w:val="20"/>
        </w:rPr>
      </w:pPr>
      <w:r w:rsidRPr="00276B96">
        <w:rPr>
          <w:rFonts w:ascii="Open Sans" w:hAnsi="Open Sans" w:cs="Open Sans"/>
          <w:sz w:val="20"/>
        </w:rPr>
        <w:t>uzavřená dále uvedeného dne, měsíce a roku,</w:t>
      </w:r>
      <w:r w:rsidRPr="00276B96">
        <w:rPr>
          <w:rFonts w:ascii="Open Sans" w:hAnsi="Open Sans" w:cs="Open Sans"/>
          <w:sz w:val="20"/>
        </w:rPr>
        <w:br/>
        <w:t>dle § 2</w:t>
      </w:r>
      <w:r w:rsidR="005A7028" w:rsidRPr="00276B96">
        <w:rPr>
          <w:rFonts w:ascii="Open Sans" w:hAnsi="Open Sans" w:cs="Open Sans"/>
          <w:sz w:val="20"/>
          <w:lang w:val="cs-CZ"/>
        </w:rPr>
        <w:t>430</w:t>
      </w:r>
      <w:r w:rsidRPr="00276B96">
        <w:rPr>
          <w:rFonts w:ascii="Open Sans" w:hAnsi="Open Sans" w:cs="Open Sans"/>
          <w:sz w:val="20"/>
        </w:rPr>
        <w:t xml:space="preserve"> zákona č. 89/2012 Sb.</w:t>
      </w:r>
      <w:r w:rsidR="005A7028" w:rsidRPr="00276B96">
        <w:rPr>
          <w:rFonts w:ascii="Open Sans" w:hAnsi="Open Sans" w:cs="Open Sans"/>
          <w:sz w:val="20"/>
          <w:lang w:val="cs-CZ"/>
        </w:rPr>
        <w:t xml:space="preserve"> občanský zákoník (dále jen </w:t>
      </w:r>
      <w:r w:rsidR="002D6DF8" w:rsidRPr="00276B96">
        <w:rPr>
          <w:rFonts w:ascii="Open Sans" w:hAnsi="Open Sans" w:cs="Open Sans"/>
          <w:sz w:val="20"/>
          <w:lang w:val="cs-CZ"/>
        </w:rPr>
        <w:t>„</w:t>
      </w:r>
      <w:r w:rsidR="005A7028" w:rsidRPr="00276B96">
        <w:rPr>
          <w:rFonts w:ascii="Open Sans" w:hAnsi="Open Sans" w:cs="Open Sans"/>
          <w:i/>
          <w:iCs/>
          <w:sz w:val="20"/>
          <w:lang w:val="cs-CZ"/>
        </w:rPr>
        <w:t>občanský zákoník</w:t>
      </w:r>
      <w:r w:rsidR="002D6DF8" w:rsidRPr="00276B96">
        <w:rPr>
          <w:rFonts w:ascii="Open Sans" w:hAnsi="Open Sans" w:cs="Open Sans"/>
          <w:i/>
          <w:iCs/>
          <w:sz w:val="20"/>
          <w:lang w:val="cs-CZ"/>
        </w:rPr>
        <w:t>“</w:t>
      </w:r>
      <w:r w:rsidR="005A7028" w:rsidRPr="00276B96">
        <w:rPr>
          <w:rFonts w:ascii="Open Sans" w:hAnsi="Open Sans" w:cs="Open Sans"/>
          <w:sz w:val="20"/>
          <w:lang w:val="cs-CZ"/>
        </w:rPr>
        <w:t>)</w:t>
      </w:r>
      <w:r w:rsidRPr="00276B96">
        <w:rPr>
          <w:rFonts w:ascii="Open Sans" w:hAnsi="Open Sans" w:cs="Open Sans"/>
          <w:sz w:val="20"/>
        </w:rPr>
        <w:t>, v platném znění, takto:</w:t>
      </w:r>
    </w:p>
    <w:p w14:paraId="5B04BC5A" w14:textId="77777777" w:rsidR="002B1B01" w:rsidRPr="00276B96" w:rsidRDefault="002B1B01">
      <w:pPr>
        <w:pStyle w:val="Zkladntextodsazen3"/>
        <w:ind w:left="0"/>
        <w:outlineLvl w:val="0"/>
        <w:rPr>
          <w:rFonts w:ascii="Open Sans" w:hAnsi="Open Sans" w:cs="Open Sans"/>
          <w:sz w:val="20"/>
        </w:rPr>
      </w:pPr>
    </w:p>
    <w:p w14:paraId="5FBAA228" w14:textId="19B6DBC7" w:rsidR="002B1B01" w:rsidRPr="00276B96" w:rsidRDefault="000C6341" w:rsidP="002B1B01">
      <w:pPr>
        <w:pStyle w:val="Nadpis1"/>
        <w:numPr>
          <w:ilvl w:val="0"/>
          <w:numId w:val="35"/>
        </w:numPr>
        <w:spacing w:before="360" w:after="60"/>
        <w:rPr>
          <w:rFonts w:ascii="Open Sans" w:hAnsi="Open Sans" w:cs="Open Sans"/>
          <w:sz w:val="20"/>
        </w:rPr>
      </w:pPr>
      <w:r w:rsidRPr="00276B96">
        <w:rPr>
          <w:rFonts w:ascii="Open Sans" w:hAnsi="Open Sans" w:cs="Open Sans"/>
          <w:sz w:val="20"/>
          <w:lang w:val="cs-CZ"/>
        </w:rPr>
        <w:t>Smluvní strany</w:t>
      </w:r>
    </w:p>
    <w:p w14:paraId="251F687D" w14:textId="0F7675AA" w:rsidR="00A41252" w:rsidRPr="00276B96" w:rsidRDefault="00EB6ADC" w:rsidP="00A41252">
      <w:pPr>
        <w:pStyle w:val="slovanseznam"/>
        <w:numPr>
          <w:ilvl w:val="1"/>
          <w:numId w:val="35"/>
        </w:numPr>
        <w:contextualSpacing/>
        <w:rPr>
          <w:rFonts w:ascii="Open Sans" w:hAnsi="Open Sans" w:cs="Open Sans"/>
          <w:b/>
          <w:sz w:val="20"/>
        </w:rPr>
      </w:pPr>
      <w:bookmarkStart w:id="0" w:name="_Ref373780311"/>
      <w:r w:rsidRPr="00276B96">
        <w:rPr>
          <w:rFonts w:ascii="Open Sans" w:hAnsi="Open Sans" w:cs="Open Sans"/>
          <w:b/>
          <w:sz w:val="20"/>
        </w:rPr>
        <w:t xml:space="preserve">Město </w:t>
      </w:r>
      <w:r w:rsidR="00A41252" w:rsidRPr="00276B96">
        <w:rPr>
          <w:rFonts w:ascii="Open Sans" w:hAnsi="Open Sans" w:cs="Open Sans"/>
          <w:b/>
          <w:sz w:val="20"/>
        </w:rPr>
        <w:t xml:space="preserve">Mělník, se sídlem </w:t>
      </w:r>
      <w:r w:rsidR="00C86148" w:rsidRPr="00276B96">
        <w:rPr>
          <w:rFonts w:ascii="Open Sans" w:hAnsi="Open Sans" w:cs="Open Sans"/>
          <w:b/>
          <w:sz w:val="20"/>
        </w:rPr>
        <w:t>nám.</w:t>
      </w:r>
      <w:r w:rsidR="00A41252" w:rsidRPr="00276B96">
        <w:rPr>
          <w:rFonts w:ascii="Open Sans" w:hAnsi="Open Sans" w:cs="Open Sans"/>
          <w:b/>
          <w:sz w:val="20"/>
        </w:rPr>
        <w:t xml:space="preserve"> Míru 1, 276 01 Mělník, </w:t>
      </w:r>
    </w:p>
    <w:p w14:paraId="40F84AAB" w14:textId="77777777" w:rsidR="00A4125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IČ: 237051, DIČ: CZ00237051,</w:t>
      </w:r>
    </w:p>
    <w:p w14:paraId="105551FF" w14:textId="77777777" w:rsidR="00A4125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 xml:space="preserve">Bankovní spojení: ČS a.s. Kralupy n. Vltavou, </w:t>
      </w:r>
      <w:proofErr w:type="spellStart"/>
      <w:r w:rsidRPr="00276B96">
        <w:rPr>
          <w:rFonts w:ascii="Open Sans" w:hAnsi="Open Sans" w:cs="Open Sans"/>
          <w:sz w:val="20"/>
        </w:rPr>
        <w:t>č.ú</w:t>
      </w:r>
      <w:proofErr w:type="spellEnd"/>
      <w:r w:rsidRPr="00276B96">
        <w:rPr>
          <w:rFonts w:ascii="Open Sans" w:hAnsi="Open Sans" w:cs="Open Sans"/>
          <w:sz w:val="20"/>
        </w:rPr>
        <w:t>.: 27-046 000 4379/0800</w:t>
      </w:r>
    </w:p>
    <w:p w14:paraId="34376F3E" w14:textId="77777777" w:rsidR="00A4125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zastoupené Ing. Tomášem Martincem, Ph.D., starostou</w:t>
      </w:r>
    </w:p>
    <w:p w14:paraId="781DC54D" w14:textId="52229691" w:rsidR="00475EB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 xml:space="preserve">kontaktní osoba ve věcech technických: </w:t>
      </w:r>
      <w:r w:rsidR="006E543E" w:rsidRPr="00276B96">
        <w:rPr>
          <w:rFonts w:ascii="Open Sans" w:hAnsi="Open Sans" w:cs="Open Sans"/>
          <w:sz w:val="20"/>
        </w:rPr>
        <w:t>Ing. Petr Švihlík</w:t>
      </w:r>
      <w:r w:rsidRPr="00276B96">
        <w:rPr>
          <w:rFonts w:ascii="Open Sans" w:hAnsi="Open Sans" w:cs="Open Sans"/>
          <w:sz w:val="20"/>
        </w:rPr>
        <w:t xml:space="preserve">, </w:t>
      </w:r>
      <w:proofErr w:type="spellStart"/>
      <w:r w:rsidR="008460EE">
        <w:rPr>
          <w:rFonts w:ascii="Open Sans" w:hAnsi="Open Sans" w:cs="Open Sans"/>
          <w:sz w:val="20"/>
        </w:rPr>
        <w:t>xxx</w:t>
      </w:r>
      <w:proofErr w:type="spellEnd"/>
    </w:p>
    <w:p w14:paraId="1C3AA1D3" w14:textId="29D200F4" w:rsidR="00EB6ADC" w:rsidRPr="00276B96" w:rsidRDefault="00EB6ADC" w:rsidP="00475EB2">
      <w:pPr>
        <w:pStyle w:val="slovanseznam"/>
        <w:numPr>
          <w:ilvl w:val="0"/>
          <w:numId w:val="0"/>
        </w:numPr>
        <w:spacing w:before="0"/>
        <w:ind w:left="709"/>
        <w:jc w:val="left"/>
        <w:rPr>
          <w:rFonts w:ascii="Open Sans" w:hAnsi="Open Sans" w:cs="Open Sans"/>
          <w:sz w:val="20"/>
        </w:rPr>
      </w:pPr>
      <w:r w:rsidRPr="00276B96">
        <w:rPr>
          <w:rFonts w:ascii="Open Sans" w:hAnsi="Open Sans" w:cs="Open Sans"/>
          <w:sz w:val="20"/>
        </w:rPr>
        <w:t>dále jen „</w:t>
      </w:r>
      <w:r w:rsidR="007E6759" w:rsidRPr="00276B96">
        <w:rPr>
          <w:rFonts w:ascii="Open Sans" w:hAnsi="Open Sans" w:cs="Open Sans"/>
          <w:b/>
          <w:bCs/>
          <w:sz w:val="20"/>
        </w:rPr>
        <w:t>P</w:t>
      </w:r>
      <w:r w:rsidR="005A7028" w:rsidRPr="00276B96">
        <w:rPr>
          <w:rFonts w:ascii="Open Sans" w:hAnsi="Open Sans" w:cs="Open Sans"/>
          <w:b/>
          <w:bCs/>
          <w:sz w:val="20"/>
        </w:rPr>
        <w:t>říkazce</w:t>
      </w:r>
      <w:r w:rsidRPr="00276B96">
        <w:rPr>
          <w:rFonts w:ascii="Open Sans" w:hAnsi="Open Sans" w:cs="Open Sans"/>
          <w:sz w:val="20"/>
        </w:rPr>
        <w:t xml:space="preserve">“  </w:t>
      </w:r>
    </w:p>
    <w:p w14:paraId="3E7C0727" w14:textId="77777777" w:rsidR="00B20764" w:rsidRPr="00276B96" w:rsidRDefault="00B20764" w:rsidP="00475EB2">
      <w:pPr>
        <w:pStyle w:val="slovanseznam"/>
        <w:numPr>
          <w:ilvl w:val="0"/>
          <w:numId w:val="0"/>
        </w:numPr>
        <w:spacing w:before="0"/>
        <w:ind w:left="709"/>
        <w:jc w:val="left"/>
        <w:rPr>
          <w:rFonts w:ascii="Open Sans" w:hAnsi="Open Sans" w:cs="Open Sans"/>
          <w:sz w:val="20"/>
        </w:rPr>
      </w:pPr>
    </w:p>
    <w:p w14:paraId="13343DFD" w14:textId="5C432317" w:rsidR="002B1B01" w:rsidRPr="00276B96" w:rsidRDefault="00A96E00" w:rsidP="00B176B2">
      <w:pPr>
        <w:pStyle w:val="slovanseznam"/>
        <w:numPr>
          <w:ilvl w:val="0"/>
          <w:numId w:val="0"/>
        </w:numPr>
        <w:spacing w:before="0"/>
        <w:ind w:left="709"/>
        <w:contextualSpacing/>
        <w:jc w:val="left"/>
        <w:rPr>
          <w:rFonts w:ascii="Open Sans" w:hAnsi="Open Sans" w:cs="Open Sans"/>
          <w:sz w:val="20"/>
        </w:rPr>
      </w:pPr>
      <w:proofErr w:type="spellStart"/>
      <w:r w:rsidRPr="00276B96">
        <w:rPr>
          <w:rFonts w:ascii="Open Sans" w:hAnsi="Open Sans" w:cs="Open Sans"/>
          <w:b/>
          <w:sz w:val="20"/>
          <w:lang w:eastAsia="en-US"/>
        </w:rPr>
        <w:t>Techni-Safe</w:t>
      </w:r>
      <w:proofErr w:type="spellEnd"/>
      <w:r w:rsidR="00455988" w:rsidRPr="00276B96">
        <w:rPr>
          <w:rFonts w:ascii="Open Sans" w:hAnsi="Open Sans" w:cs="Open Sans"/>
          <w:b/>
          <w:sz w:val="20"/>
          <w:lang w:eastAsia="en-US"/>
        </w:rPr>
        <w:t xml:space="preserve"> s.r.o., Ing. </w:t>
      </w:r>
      <w:r w:rsidRPr="00276B96">
        <w:rPr>
          <w:rFonts w:ascii="Open Sans" w:hAnsi="Open Sans" w:cs="Open Sans"/>
          <w:b/>
          <w:sz w:val="20"/>
          <w:lang w:eastAsia="en-US"/>
        </w:rPr>
        <w:t>Filip Melichar</w:t>
      </w:r>
      <w:r w:rsidR="00971E25" w:rsidRPr="00276B96">
        <w:rPr>
          <w:rFonts w:ascii="Open Sans" w:hAnsi="Open Sans" w:cs="Open Sans"/>
          <w:b/>
          <w:sz w:val="20"/>
          <w:lang w:eastAsia="en-US"/>
        </w:rPr>
        <w:t>,</w:t>
      </w:r>
      <w:r w:rsidR="00A41252" w:rsidRPr="00276B96">
        <w:rPr>
          <w:rFonts w:ascii="Open Sans" w:hAnsi="Open Sans" w:cs="Open Sans"/>
          <w:b/>
          <w:sz w:val="20"/>
          <w:lang w:eastAsia="en-US"/>
        </w:rPr>
        <w:t xml:space="preserve"> </w:t>
      </w:r>
      <w:r w:rsidR="00A41252" w:rsidRPr="00276B96">
        <w:rPr>
          <w:rFonts w:ascii="Open Sans" w:hAnsi="Open Sans" w:cs="Open Sans"/>
          <w:sz w:val="20"/>
        </w:rPr>
        <w:t>se sídlem</w:t>
      </w:r>
      <w:r w:rsidR="00971E25" w:rsidRPr="00276B96">
        <w:rPr>
          <w:rFonts w:ascii="Open Sans" w:hAnsi="Open Sans" w:cs="Open Sans"/>
          <w:sz w:val="20"/>
        </w:rPr>
        <w:t xml:space="preserve"> </w:t>
      </w:r>
      <w:r w:rsidRPr="00276B96">
        <w:rPr>
          <w:rFonts w:ascii="Open Sans" w:hAnsi="Open Sans" w:cs="Open Sans"/>
          <w:sz w:val="20"/>
        </w:rPr>
        <w:t>Živanická 673, 190 17 Praha 9 - Vinoř</w:t>
      </w:r>
      <w:r w:rsidR="00A41252" w:rsidRPr="00276B96">
        <w:rPr>
          <w:rFonts w:ascii="Open Sans" w:hAnsi="Open Sans" w:cs="Open Sans"/>
          <w:sz w:val="20"/>
        </w:rPr>
        <w:br/>
        <w:t>IČ:</w:t>
      </w:r>
      <w:r w:rsidR="00455988" w:rsidRPr="00276B96">
        <w:rPr>
          <w:rFonts w:ascii="Open Sans" w:hAnsi="Open Sans" w:cs="Open Sans"/>
          <w:sz w:val="20"/>
        </w:rPr>
        <w:t xml:space="preserve"> </w:t>
      </w:r>
      <w:r w:rsidRPr="00276B96">
        <w:rPr>
          <w:rFonts w:ascii="Open Sans" w:hAnsi="Open Sans" w:cs="Open Sans"/>
          <w:sz w:val="20"/>
        </w:rPr>
        <w:t>22161643</w:t>
      </w:r>
      <w:r w:rsidR="00971E25" w:rsidRPr="00276B96">
        <w:rPr>
          <w:rFonts w:ascii="Open Sans" w:hAnsi="Open Sans" w:cs="Open Sans"/>
          <w:sz w:val="20"/>
        </w:rPr>
        <w:t xml:space="preserve">, </w:t>
      </w:r>
      <w:r w:rsidR="00A41252" w:rsidRPr="00276B96">
        <w:rPr>
          <w:rFonts w:ascii="Open Sans" w:hAnsi="Open Sans" w:cs="Open Sans"/>
          <w:sz w:val="20"/>
          <w:lang w:eastAsia="en-US"/>
        </w:rPr>
        <w:t xml:space="preserve"> </w:t>
      </w:r>
      <w:r w:rsidR="00A41252" w:rsidRPr="00276B96">
        <w:rPr>
          <w:rFonts w:ascii="Open Sans" w:hAnsi="Open Sans" w:cs="Open Sans"/>
          <w:sz w:val="20"/>
        </w:rPr>
        <w:br/>
        <w:t>bankovní spojení</w:t>
      </w:r>
      <w:r w:rsidR="009E4D13" w:rsidRPr="00276B96">
        <w:rPr>
          <w:rFonts w:ascii="Open Sans" w:hAnsi="Open Sans" w:cs="Open Sans"/>
          <w:sz w:val="20"/>
        </w:rPr>
        <w:t>:</w:t>
      </w:r>
      <w:r w:rsidR="00A41252" w:rsidRPr="00276B96">
        <w:rPr>
          <w:rFonts w:ascii="Open Sans" w:hAnsi="Open Sans" w:cs="Open Sans"/>
          <w:sz w:val="20"/>
        </w:rPr>
        <w:t xml:space="preserve"> </w:t>
      </w:r>
      <w:r w:rsidRPr="00276B96">
        <w:rPr>
          <w:rFonts w:ascii="Open Sans" w:hAnsi="Open Sans" w:cs="Open Sans"/>
          <w:sz w:val="20"/>
          <w:lang w:eastAsia="en-US"/>
        </w:rPr>
        <w:t>6691651319/0800</w:t>
      </w:r>
      <w:r w:rsidR="00A41252" w:rsidRPr="00276B96">
        <w:rPr>
          <w:rFonts w:ascii="Open Sans" w:hAnsi="Open Sans" w:cs="Open Sans"/>
          <w:sz w:val="20"/>
          <w:lang w:eastAsia="en-US"/>
        </w:rPr>
        <w:t>,</w:t>
      </w:r>
      <w:r w:rsidR="00A41252" w:rsidRPr="00276B96">
        <w:rPr>
          <w:rFonts w:ascii="Open Sans" w:hAnsi="Open Sans" w:cs="Open Sans"/>
          <w:sz w:val="20"/>
          <w:highlight w:val="yellow"/>
        </w:rPr>
        <w:br/>
      </w:r>
      <w:r w:rsidR="00A41252" w:rsidRPr="00276B96">
        <w:rPr>
          <w:rFonts w:ascii="Open Sans" w:hAnsi="Open Sans" w:cs="Open Sans"/>
          <w:sz w:val="20"/>
          <w:lang w:eastAsia="en-US"/>
        </w:rPr>
        <w:t>kontaktní osoba</w:t>
      </w:r>
      <w:r w:rsidR="00A41252" w:rsidRPr="00276B96">
        <w:rPr>
          <w:rFonts w:ascii="Open Sans" w:hAnsi="Open Sans" w:cs="Open Sans"/>
          <w:b/>
          <w:sz w:val="20"/>
          <w:lang w:eastAsia="en-US"/>
        </w:rPr>
        <w:t>:</w:t>
      </w:r>
      <w:r w:rsidR="00971E25" w:rsidRPr="00276B96">
        <w:rPr>
          <w:rFonts w:ascii="Open Sans" w:hAnsi="Open Sans" w:cs="Open Sans"/>
          <w:b/>
          <w:sz w:val="20"/>
          <w:lang w:eastAsia="en-US"/>
        </w:rPr>
        <w:t xml:space="preserve"> </w:t>
      </w:r>
      <w:r w:rsidR="00455988" w:rsidRPr="00276B96">
        <w:rPr>
          <w:rFonts w:ascii="Open Sans" w:hAnsi="Open Sans" w:cs="Open Sans"/>
          <w:b/>
          <w:sz w:val="20"/>
          <w:lang w:eastAsia="en-US"/>
        </w:rPr>
        <w:t xml:space="preserve">Ing. </w:t>
      </w:r>
      <w:r w:rsidRPr="00276B96">
        <w:rPr>
          <w:rFonts w:ascii="Open Sans" w:hAnsi="Open Sans" w:cs="Open Sans"/>
          <w:b/>
          <w:sz w:val="20"/>
          <w:lang w:eastAsia="en-US"/>
        </w:rPr>
        <w:t>Filip Melichar</w:t>
      </w:r>
      <w:r w:rsidR="00A41252" w:rsidRPr="00276B96">
        <w:rPr>
          <w:rFonts w:ascii="Open Sans" w:hAnsi="Open Sans" w:cs="Open Sans"/>
          <w:sz w:val="20"/>
          <w:lang w:eastAsia="en-US"/>
        </w:rPr>
        <w:t xml:space="preserve">, </w:t>
      </w:r>
      <w:proofErr w:type="spellStart"/>
      <w:r w:rsidR="008460EE">
        <w:rPr>
          <w:rFonts w:ascii="Open Sans" w:hAnsi="Open Sans" w:cs="Open Sans"/>
          <w:sz w:val="20"/>
          <w:lang w:eastAsia="en-US"/>
        </w:rPr>
        <w:t>xxx</w:t>
      </w:r>
      <w:proofErr w:type="spellEnd"/>
      <w:r w:rsidR="00A41252" w:rsidRPr="00276B96">
        <w:rPr>
          <w:rFonts w:ascii="Open Sans" w:hAnsi="Open Sans" w:cs="Open Sans"/>
          <w:sz w:val="20"/>
        </w:rPr>
        <w:br/>
      </w:r>
      <w:r w:rsidR="002B1B01" w:rsidRPr="00276B96">
        <w:rPr>
          <w:rFonts w:ascii="Open Sans" w:hAnsi="Open Sans" w:cs="Open Sans"/>
          <w:sz w:val="20"/>
        </w:rPr>
        <w:t>dále jen „</w:t>
      </w:r>
      <w:r w:rsidR="007E6759" w:rsidRPr="00276B96">
        <w:rPr>
          <w:rFonts w:ascii="Open Sans" w:hAnsi="Open Sans" w:cs="Open Sans"/>
          <w:b/>
          <w:bCs/>
          <w:sz w:val="20"/>
        </w:rPr>
        <w:t>P</w:t>
      </w:r>
      <w:r w:rsidR="005A7028" w:rsidRPr="00276B96">
        <w:rPr>
          <w:rFonts w:ascii="Open Sans" w:hAnsi="Open Sans" w:cs="Open Sans"/>
          <w:b/>
          <w:bCs/>
          <w:sz w:val="20"/>
        </w:rPr>
        <w:t>říkazník</w:t>
      </w:r>
      <w:r w:rsidR="002B1B01" w:rsidRPr="00276B96">
        <w:rPr>
          <w:rFonts w:ascii="Open Sans" w:hAnsi="Open Sans" w:cs="Open Sans"/>
          <w:sz w:val="20"/>
        </w:rPr>
        <w:t>“</w:t>
      </w:r>
    </w:p>
    <w:p w14:paraId="50AED4AA" w14:textId="77777777" w:rsidR="00B55D07" w:rsidRPr="00276B96" w:rsidRDefault="00B55D07" w:rsidP="00EB6ADC">
      <w:pPr>
        <w:pStyle w:val="slovanseznam"/>
        <w:numPr>
          <w:ilvl w:val="0"/>
          <w:numId w:val="0"/>
        </w:numPr>
        <w:spacing w:before="0"/>
        <w:ind w:left="709"/>
        <w:jc w:val="left"/>
        <w:rPr>
          <w:rFonts w:ascii="Open Sans" w:hAnsi="Open Sans" w:cs="Open Sans"/>
          <w:sz w:val="20"/>
        </w:rPr>
      </w:pPr>
    </w:p>
    <w:p w14:paraId="5903EEE7" w14:textId="4611C8CD" w:rsidR="00413DCB" w:rsidRPr="00276B96" w:rsidRDefault="00413DCB" w:rsidP="00EB6ADC">
      <w:pPr>
        <w:pStyle w:val="slovanseznam"/>
        <w:numPr>
          <w:ilvl w:val="0"/>
          <w:numId w:val="0"/>
        </w:numPr>
        <w:spacing w:before="0"/>
        <w:ind w:left="709"/>
        <w:jc w:val="left"/>
        <w:rPr>
          <w:rFonts w:ascii="Open Sans" w:hAnsi="Open Sans" w:cs="Open Sans"/>
          <w:sz w:val="20"/>
        </w:rPr>
      </w:pPr>
      <w:r w:rsidRPr="00276B96">
        <w:rPr>
          <w:rFonts w:ascii="Open Sans" w:hAnsi="Open Sans" w:cs="Open Sans"/>
          <w:sz w:val="20"/>
        </w:rPr>
        <w:t>(</w:t>
      </w:r>
      <w:r w:rsidR="003D46B1" w:rsidRPr="00276B96">
        <w:rPr>
          <w:rFonts w:ascii="Open Sans" w:hAnsi="Open Sans" w:cs="Open Sans"/>
          <w:sz w:val="20"/>
        </w:rPr>
        <w:t>P</w:t>
      </w:r>
      <w:r w:rsidRPr="00276B96">
        <w:rPr>
          <w:rFonts w:ascii="Open Sans" w:hAnsi="Open Sans" w:cs="Open Sans"/>
          <w:sz w:val="20"/>
        </w:rPr>
        <w:t xml:space="preserve">říkazce a </w:t>
      </w:r>
      <w:r w:rsidR="003D46B1" w:rsidRPr="00276B96">
        <w:rPr>
          <w:rFonts w:ascii="Open Sans" w:hAnsi="Open Sans" w:cs="Open Sans"/>
          <w:sz w:val="20"/>
        </w:rPr>
        <w:t>P</w:t>
      </w:r>
      <w:r w:rsidRPr="00276B96">
        <w:rPr>
          <w:rFonts w:ascii="Open Sans" w:hAnsi="Open Sans" w:cs="Open Sans"/>
          <w:sz w:val="20"/>
        </w:rPr>
        <w:t xml:space="preserve">říkazník společně dále také </w:t>
      </w:r>
      <w:r w:rsidR="007C4D6F" w:rsidRPr="00276B96">
        <w:rPr>
          <w:rFonts w:ascii="Open Sans" w:hAnsi="Open Sans" w:cs="Open Sans"/>
          <w:sz w:val="20"/>
        </w:rPr>
        <w:t xml:space="preserve">jen </w:t>
      </w:r>
      <w:r w:rsidRPr="00276B96">
        <w:rPr>
          <w:rFonts w:ascii="Open Sans" w:hAnsi="Open Sans" w:cs="Open Sans"/>
          <w:sz w:val="20"/>
        </w:rPr>
        <w:t>jako „</w:t>
      </w:r>
      <w:r w:rsidR="00B20764" w:rsidRPr="00276B96">
        <w:rPr>
          <w:rFonts w:ascii="Open Sans" w:hAnsi="Open Sans" w:cs="Open Sans"/>
          <w:b/>
          <w:bCs/>
          <w:sz w:val="20"/>
        </w:rPr>
        <w:t>S</w:t>
      </w:r>
      <w:r w:rsidRPr="00276B96">
        <w:rPr>
          <w:rFonts w:ascii="Open Sans" w:hAnsi="Open Sans" w:cs="Open Sans"/>
          <w:b/>
          <w:bCs/>
          <w:sz w:val="20"/>
        </w:rPr>
        <w:t>mluvní strany</w:t>
      </w:r>
      <w:r w:rsidRPr="00276B96">
        <w:rPr>
          <w:rFonts w:ascii="Open Sans" w:hAnsi="Open Sans" w:cs="Open Sans"/>
          <w:sz w:val="20"/>
        </w:rPr>
        <w:t>“)</w:t>
      </w:r>
      <w:r w:rsidR="003D46B1" w:rsidRPr="00276B96">
        <w:rPr>
          <w:rFonts w:ascii="Open Sans" w:hAnsi="Open Sans" w:cs="Open Sans"/>
          <w:sz w:val="20"/>
        </w:rPr>
        <w:t>.</w:t>
      </w:r>
    </w:p>
    <w:p w14:paraId="4BF64211" w14:textId="613161EB" w:rsidR="002C0339" w:rsidRPr="00276B96" w:rsidRDefault="002C0339" w:rsidP="002B1B01">
      <w:pPr>
        <w:pStyle w:val="Nadpis1"/>
        <w:numPr>
          <w:ilvl w:val="0"/>
          <w:numId w:val="35"/>
        </w:numPr>
        <w:spacing w:before="360" w:after="60"/>
        <w:rPr>
          <w:rFonts w:ascii="Open Sans" w:hAnsi="Open Sans" w:cs="Open Sans"/>
          <w:sz w:val="20"/>
          <w:lang w:val="cs-CZ"/>
        </w:rPr>
      </w:pPr>
      <w:r w:rsidRPr="00276B96">
        <w:rPr>
          <w:rFonts w:ascii="Open Sans" w:hAnsi="Open Sans" w:cs="Open Sans"/>
          <w:sz w:val="20"/>
          <w:lang w:val="cs-CZ"/>
        </w:rPr>
        <w:t>Základní ustanovení</w:t>
      </w:r>
    </w:p>
    <w:p w14:paraId="66CA0BDA" w14:textId="7EA6E563" w:rsidR="002C0339" w:rsidRPr="00276B96" w:rsidRDefault="002C0339" w:rsidP="002C0339">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Smluvní strany se ve smyslu § 2430 občanského zákoníku dohodly, že se jejich závazkový vztah řídí tímto zákonem, a uzavírají tuto příkazní smlouvu (dále jen „</w:t>
      </w:r>
      <w:r w:rsidRPr="00276B96">
        <w:rPr>
          <w:rFonts w:ascii="Open Sans" w:hAnsi="Open Sans" w:cs="Open Sans"/>
          <w:b/>
          <w:bCs/>
          <w:sz w:val="20"/>
          <w:lang w:eastAsia="x-none"/>
        </w:rPr>
        <w:t>Smlouva</w:t>
      </w:r>
      <w:r w:rsidRPr="00276B96">
        <w:rPr>
          <w:rFonts w:ascii="Open Sans" w:hAnsi="Open Sans" w:cs="Open Sans"/>
          <w:sz w:val="20"/>
          <w:lang w:eastAsia="x-none"/>
        </w:rPr>
        <w:t>“).</w:t>
      </w:r>
    </w:p>
    <w:p w14:paraId="0DD69722" w14:textId="003873BC" w:rsidR="002C0339" w:rsidRPr="00276B96" w:rsidRDefault="002C0339" w:rsidP="00313E32">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Příkazník prohlašuje, že je odborně způsobilý k zajištění plnění svého závazku z této Smlouvy.</w:t>
      </w:r>
    </w:p>
    <w:p w14:paraId="563ADF43" w14:textId="5969D3FC" w:rsidR="002B1B01" w:rsidRPr="00276B96" w:rsidRDefault="002B1B01"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Předmět smlouvy</w:t>
      </w:r>
      <w:bookmarkEnd w:id="0"/>
    </w:p>
    <w:p w14:paraId="3E2D41E1" w14:textId="57A12AB0" w:rsidR="003451AF" w:rsidRPr="00276B96" w:rsidRDefault="003451AF" w:rsidP="00C86148">
      <w:pPr>
        <w:pStyle w:val="slovanseznam"/>
        <w:numPr>
          <w:ilvl w:val="1"/>
          <w:numId w:val="35"/>
        </w:numPr>
        <w:rPr>
          <w:rFonts w:ascii="Open Sans" w:hAnsi="Open Sans" w:cs="Open Sans"/>
          <w:sz w:val="20"/>
        </w:rPr>
      </w:pPr>
      <w:r w:rsidRPr="00276B96">
        <w:rPr>
          <w:rFonts w:ascii="Open Sans" w:hAnsi="Open Sans" w:cs="Open Sans"/>
          <w:sz w:val="20"/>
        </w:rPr>
        <w:t>P</w:t>
      </w:r>
      <w:r w:rsidR="00455988" w:rsidRPr="00276B96">
        <w:rPr>
          <w:rFonts w:ascii="Open Sans" w:hAnsi="Open Sans" w:cs="Open Sans"/>
          <w:sz w:val="20"/>
        </w:rPr>
        <w:t>o ukončení soutěže p</w:t>
      </w:r>
      <w:r w:rsidRPr="00276B96">
        <w:rPr>
          <w:rFonts w:ascii="Open Sans" w:hAnsi="Open Sans" w:cs="Open Sans"/>
          <w:sz w:val="20"/>
        </w:rPr>
        <w:t xml:space="preserve">říkazce </w:t>
      </w:r>
      <w:r w:rsidR="00455988" w:rsidRPr="00276B96">
        <w:rPr>
          <w:rFonts w:ascii="Open Sans" w:hAnsi="Open Sans" w:cs="Open Sans"/>
          <w:sz w:val="20"/>
        </w:rPr>
        <w:t xml:space="preserve">hodlá uzavřít </w:t>
      </w:r>
      <w:r w:rsidRPr="00276B96">
        <w:rPr>
          <w:rFonts w:ascii="Open Sans" w:hAnsi="Open Sans" w:cs="Open Sans"/>
          <w:sz w:val="20"/>
        </w:rPr>
        <w:t>smlouvu o dílo (dále</w:t>
      </w:r>
      <w:r w:rsidR="006270D5" w:rsidRPr="00276B96">
        <w:rPr>
          <w:rFonts w:ascii="Open Sans" w:hAnsi="Open Sans" w:cs="Open Sans"/>
          <w:sz w:val="20"/>
        </w:rPr>
        <w:t xml:space="preserve"> jen</w:t>
      </w:r>
      <w:r w:rsidRPr="00276B96">
        <w:rPr>
          <w:rFonts w:ascii="Open Sans" w:hAnsi="Open Sans" w:cs="Open Sans"/>
          <w:sz w:val="20"/>
        </w:rPr>
        <w:t xml:space="preserve"> „</w:t>
      </w:r>
      <w:r w:rsidRPr="00276B96">
        <w:rPr>
          <w:rFonts w:ascii="Open Sans" w:hAnsi="Open Sans" w:cs="Open Sans"/>
          <w:b/>
          <w:bCs/>
          <w:sz w:val="20"/>
        </w:rPr>
        <w:t>Zhotovitel</w:t>
      </w:r>
      <w:r w:rsidRPr="00276B96">
        <w:rPr>
          <w:rFonts w:ascii="Open Sans" w:hAnsi="Open Sans" w:cs="Open Sans"/>
          <w:sz w:val="20"/>
        </w:rPr>
        <w:t xml:space="preserve">“), jejímž předmětem </w:t>
      </w:r>
      <w:r w:rsidR="00482783" w:rsidRPr="00482783">
        <w:rPr>
          <w:rFonts w:ascii="Open Sans" w:hAnsi="Open Sans" w:cs="Open Sans"/>
          <w:sz w:val="20"/>
        </w:rPr>
        <w:t xml:space="preserve">jsou stavební práce, dodávky a služby spočívající v dostavbě tlakové splaškové kanalizace a souvisejících objektů splaškové kanalizace – SO-02 </w:t>
      </w:r>
      <w:proofErr w:type="spellStart"/>
      <w:r w:rsidR="00482783" w:rsidRPr="00482783">
        <w:rPr>
          <w:rFonts w:ascii="Open Sans" w:hAnsi="Open Sans" w:cs="Open Sans"/>
          <w:sz w:val="20"/>
        </w:rPr>
        <w:t>Neuberk</w:t>
      </w:r>
      <w:proofErr w:type="spellEnd"/>
      <w:r w:rsidR="00482783" w:rsidRPr="00482783">
        <w:rPr>
          <w:rFonts w:ascii="Open Sans" w:hAnsi="Open Sans" w:cs="Open Sans"/>
          <w:sz w:val="20"/>
        </w:rPr>
        <w:t xml:space="preserve">, lokalita Fialka </w:t>
      </w:r>
      <w:r w:rsidRPr="00276B96">
        <w:rPr>
          <w:rFonts w:ascii="Open Sans" w:hAnsi="Open Sans" w:cs="Open Sans"/>
          <w:sz w:val="20"/>
        </w:rPr>
        <w:t xml:space="preserve">(dále </w:t>
      </w:r>
      <w:r w:rsidR="006270D5" w:rsidRPr="00276B96">
        <w:rPr>
          <w:rFonts w:ascii="Open Sans" w:hAnsi="Open Sans" w:cs="Open Sans"/>
          <w:sz w:val="20"/>
        </w:rPr>
        <w:t xml:space="preserve">jen </w:t>
      </w:r>
      <w:r w:rsidRPr="00276B96">
        <w:rPr>
          <w:rFonts w:ascii="Open Sans" w:hAnsi="Open Sans" w:cs="Open Sans"/>
          <w:sz w:val="20"/>
        </w:rPr>
        <w:t>„</w:t>
      </w:r>
      <w:r w:rsidRPr="00276B96">
        <w:rPr>
          <w:rFonts w:ascii="Open Sans" w:hAnsi="Open Sans" w:cs="Open Sans"/>
          <w:b/>
          <w:bCs/>
          <w:sz w:val="20"/>
        </w:rPr>
        <w:t>Stavba</w:t>
      </w:r>
      <w:r w:rsidRPr="00276B96">
        <w:rPr>
          <w:rFonts w:ascii="Open Sans" w:hAnsi="Open Sans" w:cs="Open Sans"/>
          <w:sz w:val="20"/>
        </w:rPr>
        <w:t>“</w:t>
      </w:r>
      <w:r w:rsidR="006270D5" w:rsidRPr="00276B96">
        <w:rPr>
          <w:rFonts w:ascii="Open Sans" w:hAnsi="Open Sans" w:cs="Open Sans"/>
          <w:sz w:val="20"/>
        </w:rPr>
        <w:t xml:space="preserve"> nebo „</w:t>
      </w:r>
      <w:r w:rsidR="006270D5" w:rsidRPr="00276B96">
        <w:rPr>
          <w:rFonts w:ascii="Open Sans" w:hAnsi="Open Sans" w:cs="Open Sans"/>
          <w:b/>
          <w:bCs/>
          <w:sz w:val="20"/>
        </w:rPr>
        <w:t>Dílo</w:t>
      </w:r>
      <w:r w:rsidR="006270D5" w:rsidRPr="00276B96">
        <w:rPr>
          <w:rFonts w:ascii="Open Sans" w:hAnsi="Open Sans" w:cs="Open Sans"/>
          <w:sz w:val="20"/>
        </w:rPr>
        <w:t>“</w:t>
      </w:r>
      <w:r w:rsidRPr="00276B96">
        <w:rPr>
          <w:rFonts w:ascii="Open Sans" w:hAnsi="Open Sans" w:cs="Open Sans"/>
          <w:sz w:val="20"/>
        </w:rPr>
        <w:t>)</w:t>
      </w:r>
      <w:r w:rsidR="00620A27" w:rsidRPr="00276B96">
        <w:rPr>
          <w:rFonts w:ascii="Open Sans" w:hAnsi="Open Sans" w:cs="Open Sans"/>
          <w:sz w:val="20"/>
        </w:rPr>
        <w:t xml:space="preserve"> (dále jen „</w:t>
      </w:r>
      <w:r w:rsidR="00620A27" w:rsidRPr="00276B96">
        <w:rPr>
          <w:rFonts w:ascii="Open Sans" w:hAnsi="Open Sans" w:cs="Open Sans"/>
          <w:b/>
          <w:bCs/>
          <w:sz w:val="20"/>
        </w:rPr>
        <w:t>Smlouva o dílo</w:t>
      </w:r>
      <w:r w:rsidR="00620A27" w:rsidRPr="00276B96">
        <w:rPr>
          <w:rFonts w:ascii="Open Sans" w:hAnsi="Open Sans" w:cs="Open Sans"/>
          <w:sz w:val="20"/>
        </w:rPr>
        <w:t>“).</w:t>
      </w:r>
    </w:p>
    <w:p w14:paraId="551AF80A" w14:textId="7D7A61ED" w:rsidR="00A06072" w:rsidRPr="00276B96" w:rsidRDefault="00A06072" w:rsidP="00A06072">
      <w:pPr>
        <w:pStyle w:val="slovanseznam"/>
        <w:numPr>
          <w:ilvl w:val="1"/>
          <w:numId w:val="35"/>
        </w:numPr>
        <w:rPr>
          <w:rFonts w:ascii="Open Sans" w:hAnsi="Open Sans" w:cs="Open Sans"/>
          <w:sz w:val="20"/>
        </w:rPr>
      </w:pPr>
      <w:bookmarkStart w:id="1" w:name="_Ref146640815"/>
      <w:r w:rsidRPr="00276B96">
        <w:rPr>
          <w:rFonts w:ascii="Open Sans" w:hAnsi="Open Sans" w:cs="Open Sans"/>
          <w:sz w:val="20"/>
        </w:rPr>
        <w:t xml:space="preserve">Předmětem </w:t>
      </w:r>
      <w:r w:rsidR="00C84F2B" w:rsidRPr="00276B96">
        <w:rPr>
          <w:rFonts w:ascii="Open Sans" w:hAnsi="Open Sans" w:cs="Open Sans"/>
          <w:sz w:val="20"/>
        </w:rPr>
        <w:t>Smlouvy</w:t>
      </w:r>
      <w:r w:rsidRPr="00276B96">
        <w:rPr>
          <w:rFonts w:ascii="Open Sans" w:hAnsi="Open Sans" w:cs="Open Sans"/>
          <w:sz w:val="20"/>
        </w:rPr>
        <w:t xml:space="preserve"> je zajištění činností technického dozoru</w:t>
      </w:r>
      <w:r w:rsidR="00C86148" w:rsidRPr="00276B96">
        <w:rPr>
          <w:rFonts w:ascii="Open Sans" w:hAnsi="Open Sans" w:cs="Open Sans"/>
          <w:sz w:val="20"/>
        </w:rPr>
        <w:t xml:space="preserve"> a koordinátora BOZP a PO</w:t>
      </w:r>
      <w:r w:rsidRPr="00276B96">
        <w:rPr>
          <w:rFonts w:ascii="Open Sans" w:hAnsi="Open Sans" w:cs="Open Sans"/>
          <w:sz w:val="20"/>
        </w:rPr>
        <w:t xml:space="preserve"> Příkazníkem pro Příkazce a zajištění dalších souvisejících činností, které souvisí s realizací Stavby, a to za podmínek dle této Smlouvy. Příkazce je povinen za jeho</w:t>
      </w:r>
      <w:r w:rsidR="007139AE" w:rsidRPr="00276B96">
        <w:rPr>
          <w:rFonts w:ascii="Open Sans" w:hAnsi="Open Sans" w:cs="Open Sans"/>
          <w:sz w:val="20"/>
        </w:rPr>
        <w:t xml:space="preserve"> řádně poskytnuté</w:t>
      </w:r>
      <w:r w:rsidRPr="00276B96">
        <w:rPr>
          <w:rFonts w:ascii="Open Sans" w:hAnsi="Open Sans" w:cs="Open Sans"/>
          <w:sz w:val="20"/>
        </w:rPr>
        <w:t xml:space="preserve"> služby zaplatit úplatu sjednanou v této </w:t>
      </w:r>
      <w:r w:rsidR="00124C92" w:rsidRPr="00276B96">
        <w:rPr>
          <w:rFonts w:ascii="Open Sans" w:hAnsi="Open Sans" w:cs="Open Sans"/>
          <w:sz w:val="20"/>
        </w:rPr>
        <w:t>S</w:t>
      </w:r>
      <w:r w:rsidRPr="00276B96">
        <w:rPr>
          <w:rFonts w:ascii="Open Sans" w:hAnsi="Open Sans" w:cs="Open Sans"/>
          <w:sz w:val="20"/>
        </w:rPr>
        <w:t>mlouvě</w:t>
      </w:r>
      <w:r w:rsidR="007139AE" w:rsidRPr="00276B96">
        <w:rPr>
          <w:rFonts w:ascii="Open Sans" w:hAnsi="Open Sans" w:cs="Open Sans"/>
          <w:sz w:val="20"/>
        </w:rPr>
        <w:t>, a to za podmínek dále uvedených</w:t>
      </w:r>
      <w:r w:rsidRPr="00276B96">
        <w:rPr>
          <w:rFonts w:ascii="Open Sans" w:hAnsi="Open Sans" w:cs="Open Sans"/>
          <w:sz w:val="20"/>
        </w:rPr>
        <w:t>.</w:t>
      </w:r>
      <w:bookmarkEnd w:id="1"/>
      <w:r w:rsidR="00455988" w:rsidRPr="00276B96">
        <w:rPr>
          <w:rFonts w:ascii="Open Sans" w:hAnsi="Open Sans" w:cs="Open Sans"/>
          <w:sz w:val="20"/>
        </w:rPr>
        <w:t xml:space="preserve"> Přílohou této smlouvy je nabídka Příkazníka.</w:t>
      </w:r>
    </w:p>
    <w:p w14:paraId="161E0419" w14:textId="743623C5" w:rsidR="00DE2508" w:rsidRPr="00276B96" w:rsidRDefault="00DE2508">
      <w:pPr>
        <w:pStyle w:val="slovanseznam"/>
        <w:numPr>
          <w:ilvl w:val="1"/>
          <w:numId w:val="35"/>
        </w:numPr>
        <w:rPr>
          <w:rFonts w:ascii="Open Sans" w:hAnsi="Open Sans" w:cs="Open Sans"/>
          <w:sz w:val="20"/>
        </w:rPr>
      </w:pPr>
      <w:r w:rsidRPr="00276B96">
        <w:rPr>
          <w:rFonts w:ascii="Open Sans" w:hAnsi="Open Sans" w:cs="Open Sans"/>
          <w:sz w:val="20"/>
        </w:rPr>
        <w:t>Příkazník se zavazuje sjednané činnosti provést pečlivě a s odbornou péčí</w:t>
      </w:r>
      <w:r w:rsidR="007139AE" w:rsidRPr="00276B96">
        <w:rPr>
          <w:rFonts w:ascii="Open Sans" w:hAnsi="Open Sans" w:cs="Open Sans"/>
          <w:sz w:val="20"/>
        </w:rPr>
        <w:t>,</w:t>
      </w:r>
      <w:r w:rsidRPr="00276B96">
        <w:rPr>
          <w:rFonts w:ascii="Open Sans" w:hAnsi="Open Sans" w:cs="Open Sans"/>
          <w:sz w:val="20"/>
        </w:rPr>
        <w:t xml:space="preserve"> podle pokynů Příkazce a v souladu s jeho zájmy, jež jsou Příkazníkovi známy.</w:t>
      </w:r>
    </w:p>
    <w:p w14:paraId="3AEE5320" w14:textId="164ED494" w:rsidR="00142FBD" w:rsidRPr="00276B96" w:rsidRDefault="00231D7F" w:rsidP="0036642B">
      <w:pPr>
        <w:pStyle w:val="slovanseznam"/>
        <w:numPr>
          <w:ilvl w:val="1"/>
          <w:numId w:val="35"/>
        </w:numPr>
        <w:rPr>
          <w:rFonts w:ascii="Open Sans" w:hAnsi="Open Sans" w:cs="Open Sans"/>
          <w:sz w:val="20"/>
        </w:rPr>
      </w:pPr>
      <w:bookmarkStart w:id="2" w:name="_Ref146549396"/>
      <w:r w:rsidRPr="00276B96">
        <w:rPr>
          <w:rFonts w:ascii="Open Sans" w:hAnsi="Open Sans" w:cs="Open Sans"/>
          <w:sz w:val="20"/>
        </w:rPr>
        <w:lastRenderedPageBreak/>
        <w:t xml:space="preserve">Příkazník se zavazuje </w:t>
      </w:r>
      <w:r w:rsidR="007139AE" w:rsidRPr="00276B96">
        <w:rPr>
          <w:rFonts w:ascii="Open Sans" w:hAnsi="Open Sans" w:cs="Open Sans"/>
          <w:sz w:val="20"/>
        </w:rPr>
        <w:t xml:space="preserve">svoji kontrolní činnost provádět </w:t>
      </w:r>
      <w:r w:rsidR="00260625" w:rsidRPr="00276B96">
        <w:rPr>
          <w:rFonts w:ascii="Open Sans" w:hAnsi="Open Sans" w:cs="Open Sans"/>
          <w:sz w:val="20"/>
        </w:rPr>
        <w:t>v souladu s touto Smlouvou a dále dle</w:t>
      </w:r>
      <w:r w:rsidR="00437C40" w:rsidRPr="00276B96">
        <w:rPr>
          <w:rFonts w:ascii="Open Sans" w:hAnsi="Open Sans" w:cs="Open Sans"/>
          <w:sz w:val="20"/>
        </w:rPr>
        <w:t>:</w:t>
      </w:r>
      <w:bookmarkEnd w:id="2"/>
    </w:p>
    <w:p w14:paraId="2F3C8C1B" w14:textId="238D2E4F" w:rsidR="00437C40" w:rsidRPr="00276B96" w:rsidRDefault="00437C40" w:rsidP="00C86148">
      <w:pPr>
        <w:pStyle w:val="slovanseznam"/>
        <w:numPr>
          <w:ilvl w:val="2"/>
          <w:numId w:val="35"/>
        </w:numPr>
        <w:rPr>
          <w:rFonts w:ascii="Open Sans" w:hAnsi="Open Sans" w:cs="Open Sans"/>
          <w:sz w:val="20"/>
        </w:rPr>
      </w:pPr>
      <w:r w:rsidRPr="00276B96">
        <w:rPr>
          <w:rFonts w:ascii="Open Sans" w:hAnsi="Open Sans" w:cs="Open Sans"/>
          <w:sz w:val="20"/>
        </w:rPr>
        <w:t xml:space="preserve">projektové dokumentace pro provádění stavby zpracované </w:t>
      </w:r>
      <w:r w:rsidR="00482783" w:rsidRPr="00482783">
        <w:rPr>
          <w:rFonts w:ascii="Open Sans" w:hAnsi="Open Sans" w:cs="Open Sans"/>
          <w:sz w:val="20"/>
        </w:rPr>
        <w:t xml:space="preserve">AQUATIS a.s., Botanická 834/56, 602 00 Brno, IČ 46347526, </w:t>
      </w:r>
      <w:proofErr w:type="spellStart"/>
      <w:r w:rsidR="008460EE">
        <w:rPr>
          <w:rFonts w:ascii="Open Sans" w:hAnsi="Open Sans" w:cs="Open Sans"/>
          <w:sz w:val="20"/>
        </w:rPr>
        <w:t>xxx</w:t>
      </w:r>
      <w:proofErr w:type="spellEnd"/>
      <w:r w:rsidR="00C86148" w:rsidRPr="00276B96">
        <w:rPr>
          <w:rFonts w:ascii="Open Sans" w:hAnsi="Open Sans" w:cs="Open Sans"/>
          <w:sz w:val="20"/>
        </w:rPr>
        <w:t xml:space="preserve"> </w:t>
      </w:r>
      <w:r w:rsidR="001D266F" w:rsidRPr="00276B96">
        <w:rPr>
          <w:rFonts w:ascii="Open Sans" w:hAnsi="Open Sans" w:cs="Open Sans"/>
          <w:sz w:val="20"/>
        </w:rPr>
        <w:t>(dále jen „</w:t>
      </w:r>
      <w:r w:rsidR="001D266F" w:rsidRPr="00276B96">
        <w:rPr>
          <w:rFonts w:ascii="Open Sans" w:hAnsi="Open Sans" w:cs="Open Sans"/>
          <w:b/>
          <w:bCs/>
          <w:sz w:val="20"/>
        </w:rPr>
        <w:t>Projektová dokumentace</w:t>
      </w:r>
      <w:r w:rsidR="001D266F" w:rsidRPr="00276B96">
        <w:rPr>
          <w:rFonts w:ascii="Open Sans" w:hAnsi="Open Sans" w:cs="Open Sans"/>
          <w:sz w:val="20"/>
        </w:rPr>
        <w:t>“)</w:t>
      </w:r>
      <w:r w:rsidR="003236F1" w:rsidRPr="00276B96">
        <w:rPr>
          <w:rFonts w:ascii="Open Sans" w:hAnsi="Open Sans" w:cs="Open Sans"/>
          <w:sz w:val="20"/>
        </w:rPr>
        <w:t>;</w:t>
      </w:r>
      <w:r w:rsidR="00620A27" w:rsidRPr="00276B96">
        <w:rPr>
          <w:rFonts w:ascii="Open Sans" w:hAnsi="Open Sans" w:cs="Open Sans"/>
          <w:sz w:val="20"/>
        </w:rPr>
        <w:t xml:space="preserve"> </w:t>
      </w:r>
    </w:p>
    <w:p w14:paraId="3B0AC510" w14:textId="01254726" w:rsidR="000C7D76" w:rsidRPr="00276B96" w:rsidRDefault="00455988" w:rsidP="003236F1">
      <w:pPr>
        <w:pStyle w:val="slovanseznam"/>
        <w:numPr>
          <w:ilvl w:val="2"/>
          <w:numId w:val="35"/>
        </w:numPr>
        <w:rPr>
          <w:rFonts w:ascii="Open Sans" w:hAnsi="Open Sans" w:cs="Open Sans"/>
          <w:sz w:val="20"/>
        </w:rPr>
      </w:pPr>
      <w:r w:rsidRPr="00276B96">
        <w:rPr>
          <w:rFonts w:ascii="Open Sans" w:hAnsi="Open Sans" w:cs="Open Sans"/>
          <w:sz w:val="20"/>
        </w:rPr>
        <w:t>stavebního povolení</w:t>
      </w:r>
      <w:r w:rsidR="00401583" w:rsidRPr="00276B96">
        <w:rPr>
          <w:rFonts w:ascii="Open Sans" w:hAnsi="Open Sans" w:cs="Open Sans"/>
          <w:sz w:val="20"/>
        </w:rPr>
        <w:t xml:space="preserve"> vydan</w:t>
      </w:r>
      <w:r w:rsidRPr="00276B96">
        <w:rPr>
          <w:rFonts w:ascii="Open Sans" w:hAnsi="Open Sans" w:cs="Open Sans"/>
          <w:sz w:val="20"/>
        </w:rPr>
        <w:t>é</w:t>
      </w:r>
      <w:r w:rsidR="00401583" w:rsidRPr="00276B96">
        <w:rPr>
          <w:rFonts w:ascii="Open Sans" w:hAnsi="Open Sans" w:cs="Open Sans"/>
          <w:sz w:val="20"/>
        </w:rPr>
        <w:t xml:space="preserve"> příslušným stav</w:t>
      </w:r>
      <w:r w:rsidR="00C9245A" w:rsidRPr="00276B96">
        <w:rPr>
          <w:rFonts w:ascii="Open Sans" w:hAnsi="Open Sans" w:cs="Open Sans"/>
          <w:sz w:val="20"/>
        </w:rPr>
        <w:t>ebním úřadem (dále jen „</w:t>
      </w:r>
      <w:r w:rsidR="00C9245A" w:rsidRPr="00276B96">
        <w:rPr>
          <w:rFonts w:ascii="Open Sans" w:hAnsi="Open Sans" w:cs="Open Sans"/>
          <w:b/>
          <w:bCs/>
          <w:sz w:val="20"/>
        </w:rPr>
        <w:t>Stavební povolení</w:t>
      </w:r>
      <w:r w:rsidR="00C9245A" w:rsidRPr="00276B96">
        <w:rPr>
          <w:rFonts w:ascii="Open Sans" w:hAnsi="Open Sans" w:cs="Open Sans"/>
          <w:sz w:val="20"/>
        </w:rPr>
        <w:t>“)</w:t>
      </w:r>
      <w:r w:rsidR="00620A27" w:rsidRPr="00276B96">
        <w:rPr>
          <w:rFonts w:ascii="Open Sans" w:hAnsi="Open Sans" w:cs="Open Sans"/>
          <w:sz w:val="20"/>
        </w:rPr>
        <w:t>;</w:t>
      </w:r>
    </w:p>
    <w:p w14:paraId="05ABEB84" w14:textId="446A1DB6" w:rsidR="00620A27" w:rsidRPr="00276B96" w:rsidRDefault="002A1983" w:rsidP="00313E32">
      <w:pPr>
        <w:pStyle w:val="slovanseznam"/>
        <w:numPr>
          <w:ilvl w:val="2"/>
          <w:numId w:val="35"/>
        </w:numPr>
        <w:rPr>
          <w:rFonts w:ascii="Open Sans" w:hAnsi="Open Sans" w:cs="Open Sans"/>
          <w:sz w:val="20"/>
        </w:rPr>
      </w:pPr>
      <w:r w:rsidRPr="00276B96">
        <w:rPr>
          <w:rFonts w:ascii="Open Sans" w:hAnsi="Open Sans" w:cs="Open Sans"/>
          <w:sz w:val="20"/>
        </w:rPr>
        <w:t>Smlouvy o dílo</w:t>
      </w:r>
      <w:r w:rsidR="00620A27" w:rsidRPr="00276B96">
        <w:rPr>
          <w:rFonts w:ascii="Open Sans" w:hAnsi="Open Sans" w:cs="Open Sans"/>
          <w:sz w:val="20"/>
        </w:rPr>
        <w:t>.</w:t>
      </w:r>
    </w:p>
    <w:p w14:paraId="2986C531" w14:textId="03BBD55C" w:rsidR="002B1B01" w:rsidRPr="00276B96" w:rsidRDefault="00267087" w:rsidP="002B1B01">
      <w:pPr>
        <w:pStyle w:val="slovanseznam"/>
        <w:numPr>
          <w:ilvl w:val="1"/>
          <w:numId w:val="35"/>
        </w:numPr>
        <w:rPr>
          <w:rFonts w:ascii="Open Sans" w:hAnsi="Open Sans" w:cs="Open Sans"/>
          <w:sz w:val="20"/>
        </w:rPr>
      </w:pPr>
      <w:bookmarkStart w:id="3" w:name="_Ref146640835"/>
      <w:r w:rsidRPr="00276B96">
        <w:rPr>
          <w:rFonts w:ascii="Open Sans" w:hAnsi="Open Sans" w:cs="Open Sans"/>
          <w:sz w:val="20"/>
        </w:rPr>
        <w:t xml:space="preserve">K naplnění účelu </w:t>
      </w:r>
      <w:r w:rsidR="00A7204C" w:rsidRPr="00276B96">
        <w:rPr>
          <w:rFonts w:ascii="Open Sans" w:hAnsi="Open Sans" w:cs="Open Sans"/>
          <w:sz w:val="20"/>
        </w:rPr>
        <w:t>a předmětu</w:t>
      </w:r>
      <w:r w:rsidR="00C86148" w:rsidRPr="00276B96">
        <w:rPr>
          <w:rFonts w:ascii="Open Sans" w:hAnsi="Open Sans" w:cs="Open Sans"/>
          <w:sz w:val="20"/>
        </w:rPr>
        <w:t xml:space="preserve"> Smlouvy </w:t>
      </w:r>
      <w:r w:rsidR="00C86148" w:rsidRPr="00276B96">
        <w:rPr>
          <w:rFonts w:ascii="Open Sans" w:hAnsi="Open Sans" w:cs="Open Sans"/>
          <w:b/>
          <w:sz w:val="20"/>
        </w:rPr>
        <w:t>činností TDS</w:t>
      </w:r>
      <w:r w:rsidR="00A7204C" w:rsidRPr="00276B96">
        <w:rPr>
          <w:rFonts w:ascii="Open Sans" w:hAnsi="Open Sans" w:cs="Open Sans"/>
          <w:sz w:val="20"/>
        </w:rPr>
        <w:t xml:space="preserve"> </w:t>
      </w:r>
      <w:r w:rsidRPr="00276B96">
        <w:rPr>
          <w:rFonts w:ascii="Open Sans" w:hAnsi="Open Sans" w:cs="Open Sans"/>
          <w:sz w:val="20"/>
        </w:rPr>
        <w:t>se Příkazník zavazuje zajišťovat a vykonávat zejména tyto činnosti a jednání:</w:t>
      </w:r>
      <w:bookmarkEnd w:id="3"/>
    </w:p>
    <w:p w14:paraId="474F40EE" w14:textId="4EBAAB66" w:rsidR="00A7204C" w:rsidRPr="00276B96" w:rsidRDefault="00585A9C" w:rsidP="00585A9C">
      <w:pPr>
        <w:pStyle w:val="slovanseznam"/>
        <w:numPr>
          <w:ilvl w:val="2"/>
          <w:numId w:val="35"/>
        </w:numPr>
        <w:rPr>
          <w:rFonts w:ascii="Open Sans" w:hAnsi="Open Sans" w:cs="Open Sans"/>
          <w:sz w:val="20"/>
        </w:rPr>
      </w:pPr>
      <w:r w:rsidRPr="00276B96">
        <w:rPr>
          <w:rFonts w:ascii="Open Sans" w:hAnsi="Open Sans" w:cs="Open Sans"/>
          <w:sz w:val="20"/>
        </w:rPr>
        <w:t xml:space="preserve">Seznámení se s podklady, podle kterých se </w:t>
      </w:r>
      <w:r w:rsidR="00D62267" w:rsidRPr="00276B96">
        <w:rPr>
          <w:rFonts w:ascii="Open Sans" w:hAnsi="Open Sans" w:cs="Open Sans"/>
          <w:sz w:val="20"/>
        </w:rPr>
        <w:t>S</w:t>
      </w:r>
      <w:r w:rsidRPr="00276B96">
        <w:rPr>
          <w:rFonts w:ascii="Open Sans" w:hAnsi="Open Sans" w:cs="Open Sans"/>
          <w:sz w:val="20"/>
        </w:rPr>
        <w:t xml:space="preserve">tavba realizuje, zejména s obsahem </w:t>
      </w:r>
      <w:r w:rsidR="00401583" w:rsidRPr="00276B96">
        <w:rPr>
          <w:rFonts w:ascii="Open Sans" w:hAnsi="Open Sans" w:cs="Open Sans"/>
          <w:sz w:val="20"/>
        </w:rPr>
        <w:t>P</w:t>
      </w:r>
      <w:r w:rsidRPr="00276B96">
        <w:rPr>
          <w:rFonts w:ascii="Open Sans" w:hAnsi="Open Sans" w:cs="Open Sans"/>
          <w:sz w:val="20"/>
        </w:rPr>
        <w:t xml:space="preserve">rojektové dokumentace, </w:t>
      </w:r>
      <w:r w:rsidR="00401583" w:rsidRPr="00276B96">
        <w:rPr>
          <w:rFonts w:ascii="Open Sans" w:hAnsi="Open Sans" w:cs="Open Sans"/>
          <w:sz w:val="20"/>
        </w:rPr>
        <w:t>S</w:t>
      </w:r>
      <w:r w:rsidRPr="00276B96">
        <w:rPr>
          <w:rFonts w:ascii="Open Sans" w:hAnsi="Open Sans" w:cs="Open Sans"/>
          <w:sz w:val="20"/>
        </w:rPr>
        <w:t xml:space="preserve">mlouvy o dílo a </w:t>
      </w:r>
      <w:r w:rsidR="00D62267" w:rsidRPr="00276B96">
        <w:rPr>
          <w:rFonts w:ascii="Open Sans" w:hAnsi="Open Sans" w:cs="Open Sans"/>
          <w:sz w:val="20"/>
        </w:rPr>
        <w:t>S</w:t>
      </w:r>
      <w:r w:rsidRPr="00276B96">
        <w:rPr>
          <w:rFonts w:ascii="Open Sans" w:hAnsi="Open Sans" w:cs="Open Sans"/>
          <w:sz w:val="20"/>
        </w:rPr>
        <w:t>tavebního povolení.</w:t>
      </w:r>
    </w:p>
    <w:p w14:paraId="299A4C41" w14:textId="554994EB" w:rsidR="00585A9C" w:rsidRPr="00276B96" w:rsidRDefault="00F665F3" w:rsidP="00F665F3">
      <w:pPr>
        <w:pStyle w:val="slovanseznam"/>
        <w:numPr>
          <w:ilvl w:val="2"/>
          <w:numId w:val="35"/>
        </w:numPr>
        <w:rPr>
          <w:rFonts w:ascii="Open Sans" w:hAnsi="Open Sans" w:cs="Open Sans"/>
          <w:sz w:val="20"/>
        </w:rPr>
      </w:pPr>
      <w:r w:rsidRPr="00276B96">
        <w:rPr>
          <w:rFonts w:ascii="Open Sans" w:hAnsi="Open Sans" w:cs="Open Sans"/>
          <w:sz w:val="20"/>
        </w:rPr>
        <w:t xml:space="preserve">Plnění povinností stavebníka dle § 152 odst. 1 a 3 </w:t>
      </w:r>
      <w:r w:rsidRPr="00BF7AF7">
        <w:rPr>
          <w:rFonts w:ascii="Open Sans" w:hAnsi="Open Sans" w:cs="Open Sans"/>
          <w:sz w:val="20"/>
        </w:rPr>
        <w:t xml:space="preserve">zákona č. </w:t>
      </w:r>
      <w:r w:rsidR="00C920F4" w:rsidRPr="00BF7AF7">
        <w:rPr>
          <w:rFonts w:ascii="Open Sans" w:hAnsi="Open Sans" w:cs="Open Sans"/>
          <w:sz w:val="20"/>
        </w:rPr>
        <w:t>2</w:t>
      </w:r>
      <w:r w:rsidRPr="00BF7AF7">
        <w:rPr>
          <w:rFonts w:ascii="Open Sans" w:hAnsi="Open Sans" w:cs="Open Sans"/>
          <w:sz w:val="20"/>
        </w:rPr>
        <w:t>83/20</w:t>
      </w:r>
      <w:r w:rsidR="00C920F4" w:rsidRPr="00BF7AF7">
        <w:rPr>
          <w:rFonts w:ascii="Open Sans" w:hAnsi="Open Sans" w:cs="Open Sans"/>
          <w:sz w:val="20"/>
        </w:rPr>
        <w:t>21</w:t>
      </w:r>
      <w:r w:rsidRPr="00BF7AF7">
        <w:rPr>
          <w:rFonts w:ascii="Open Sans" w:hAnsi="Open Sans" w:cs="Open Sans"/>
          <w:sz w:val="20"/>
        </w:rPr>
        <w:t xml:space="preserve"> Sb.,</w:t>
      </w:r>
      <w:r w:rsidRPr="00276B96">
        <w:rPr>
          <w:rFonts w:ascii="Open Sans" w:hAnsi="Open Sans" w:cs="Open Sans"/>
          <w:sz w:val="20"/>
        </w:rPr>
        <w:t xml:space="preserve"> o územním plánování a stavebním řádu (stavební zákon) ve znění pozdějších předpisů (dále jen „</w:t>
      </w:r>
      <w:r w:rsidR="0024170C" w:rsidRPr="00276B96">
        <w:rPr>
          <w:rFonts w:ascii="Open Sans" w:hAnsi="Open Sans" w:cs="Open Sans"/>
          <w:b/>
          <w:bCs/>
          <w:sz w:val="20"/>
        </w:rPr>
        <w:t>S</w:t>
      </w:r>
      <w:r w:rsidRPr="00276B96">
        <w:rPr>
          <w:rFonts w:ascii="Open Sans" w:hAnsi="Open Sans" w:cs="Open Sans"/>
          <w:b/>
          <w:bCs/>
          <w:sz w:val="20"/>
        </w:rPr>
        <w:t>tavební zákon</w:t>
      </w:r>
      <w:r w:rsidRPr="00276B96">
        <w:rPr>
          <w:rFonts w:ascii="Open Sans" w:hAnsi="Open Sans" w:cs="Open Sans"/>
          <w:sz w:val="20"/>
        </w:rPr>
        <w:t>“).</w:t>
      </w:r>
    </w:p>
    <w:p w14:paraId="7E3DA654" w14:textId="59DA6114" w:rsidR="00F665F3" w:rsidRPr="00276B96" w:rsidRDefault="0097611A" w:rsidP="0097611A">
      <w:pPr>
        <w:pStyle w:val="slovanseznam"/>
        <w:numPr>
          <w:ilvl w:val="2"/>
          <w:numId w:val="35"/>
        </w:numPr>
        <w:rPr>
          <w:rFonts w:ascii="Open Sans" w:hAnsi="Open Sans" w:cs="Open Sans"/>
          <w:sz w:val="20"/>
        </w:rPr>
      </w:pPr>
      <w:r w:rsidRPr="00276B96">
        <w:rPr>
          <w:rFonts w:ascii="Open Sans" w:hAnsi="Open Sans" w:cs="Open Sans"/>
          <w:sz w:val="20"/>
        </w:rPr>
        <w:t>Zajištění dodržení podmínek Stavebního povolení a všech rozhodnutí nebo jiných opatření stavebního nebo jiného příslušného správního úřadu týkajících se Stavby, a to po celou dobu realizace Stavby.</w:t>
      </w:r>
    </w:p>
    <w:p w14:paraId="540E329A" w14:textId="5614BCF2" w:rsidR="0097611A" w:rsidRPr="00276B96" w:rsidRDefault="003421FC" w:rsidP="003421FC">
      <w:pPr>
        <w:pStyle w:val="slovanseznam"/>
        <w:numPr>
          <w:ilvl w:val="2"/>
          <w:numId w:val="35"/>
        </w:numPr>
        <w:rPr>
          <w:rFonts w:ascii="Open Sans" w:hAnsi="Open Sans" w:cs="Open Sans"/>
          <w:sz w:val="20"/>
        </w:rPr>
      </w:pPr>
      <w:r w:rsidRPr="00276B96">
        <w:rPr>
          <w:rFonts w:ascii="Open Sans" w:hAnsi="Open Sans" w:cs="Open Sans"/>
          <w:sz w:val="20"/>
        </w:rPr>
        <w:t xml:space="preserve">Kontrola dodržování povinností Zhotovitele a jeho subdodavatelů, příp. dalších osob při realizaci </w:t>
      </w:r>
      <w:r w:rsidR="0081787E" w:rsidRPr="00276B96">
        <w:rPr>
          <w:rFonts w:ascii="Open Sans" w:hAnsi="Open Sans" w:cs="Open Sans"/>
          <w:sz w:val="20"/>
        </w:rPr>
        <w:t>S</w:t>
      </w:r>
      <w:r w:rsidRPr="00276B96">
        <w:rPr>
          <w:rFonts w:ascii="Open Sans" w:hAnsi="Open Sans" w:cs="Open Sans"/>
          <w:sz w:val="20"/>
        </w:rPr>
        <w:t>tavby stanovených obecně závaznými předpisy.</w:t>
      </w:r>
    </w:p>
    <w:p w14:paraId="60766A53" w14:textId="14DB54AA" w:rsidR="000F40F1" w:rsidRPr="00276B96" w:rsidRDefault="000F40F1" w:rsidP="003421FC">
      <w:pPr>
        <w:pStyle w:val="slovanseznam"/>
        <w:numPr>
          <w:ilvl w:val="2"/>
          <w:numId w:val="35"/>
        </w:numPr>
        <w:rPr>
          <w:rFonts w:ascii="Open Sans" w:hAnsi="Open Sans" w:cs="Open Sans"/>
          <w:sz w:val="20"/>
        </w:rPr>
      </w:pPr>
      <w:r w:rsidRPr="00276B96">
        <w:rPr>
          <w:rFonts w:ascii="Open Sans" w:hAnsi="Open Sans" w:cs="Open Sans"/>
          <w:sz w:val="20"/>
        </w:rPr>
        <w:t>Kontrola shody prováděného Díla s</w:t>
      </w:r>
      <w:r w:rsidR="007139AE" w:rsidRPr="00276B96">
        <w:rPr>
          <w:rFonts w:ascii="Open Sans" w:hAnsi="Open Sans" w:cs="Open Sans"/>
          <w:sz w:val="20"/>
        </w:rPr>
        <w:t xml:space="preserve"> Projektovou </w:t>
      </w:r>
      <w:r w:rsidRPr="00276B96">
        <w:rPr>
          <w:rFonts w:ascii="Open Sans" w:hAnsi="Open Sans" w:cs="Open Sans"/>
          <w:sz w:val="20"/>
        </w:rPr>
        <w:t>dokumentací.</w:t>
      </w:r>
    </w:p>
    <w:p w14:paraId="30038D49" w14:textId="2BF079B2" w:rsidR="000F40F1" w:rsidRPr="00276B96" w:rsidRDefault="00F62B53" w:rsidP="003421FC">
      <w:pPr>
        <w:pStyle w:val="slovanseznam"/>
        <w:numPr>
          <w:ilvl w:val="2"/>
          <w:numId w:val="35"/>
        </w:numPr>
        <w:rPr>
          <w:rFonts w:ascii="Open Sans" w:hAnsi="Open Sans" w:cs="Open Sans"/>
          <w:sz w:val="20"/>
        </w:rPr>
      </w:pPr>
      <w:r w:rsidRPr="00276B96">
        <w:rPr>
          <w:rFonts w:ascii="Open Sans" w:hAnsi="Open Sans" w:cs="Open Sans"/>
          <w:sz w:val="20"/>
        </w:rPr>
        <w:t>Kontrola dodržování povinností Zhotovitele, ke kterým se zavázal ve Smlouvě o dílo.</w:t>
      </w:r>
    </w:p>
    <w:p w14:paraId="75C00D86" w14:textId="760F0057" w:rsidR="00F62B53" w:rsidRPr="00276B96" w:rsidRDefault="00F62B53" w:rsidP="00F62B53">
      <w:pPr>
        <w:pStyle w:val="slovanseznam"/>
        <w:numPr>
          <w:ilvl w:val="2"/>
          <w:numId w:val="35"/>
        </w:numPr>
        <w:rPr>
          <w:rFonts w:ascii="Open Sans" w:hAnsi="Open Sans" w:cs="Open Sans"/>
          <w:sz w:val="20"/>
        </w:rPr>
      </w:pPr>
      <w:r w:rsidRPr="00276B96">
        <w:rPr>
          <w:rFonts w:ascii="Open Sans" w:hAnsi="Open Sans" w:cs="Open Sans"/>
          <w:sz w:val="20"/>
        </w:rPr>
        <w:t>Péče o systematické doplňování dokumentace, podle které se Stavba realizuje a</w:t>
      </w:r>
      <w:r w:rsidR="00BE3AB5" w:rsidRPr="00276B96">
        <w:rPr>
          <w:rFonts w:ascii="Open Sans" w:hAnsi="Open Sans" w:cs="Open Sans"/>
          <w:sz w:val="20"/>
        </w:rPr>
        <w:t> </w:t>
      </w:r>
      <w:r w:rsidRPr="00276B96">
        <w:rPr>
          <w:rFonts w:ascii="Open Sans" w:hAnsi="Open Sans" w:cs="Open Sans"/>
          <w:sz w:val="20"/>
        </w:rPr>
        <w:t>evidence dokumentace dokončených částí Stavby.</w:t>
      </w:r>
    </w:p>
    <w:p w14:paraId="76756A21" w14:textId="1A9D9861" w:rsidR="00A67B51" w:rsidRPr="00276B96" w:rsidRDefault="00A67B51" w:rsidP="00A67B51">
      <w:pPr>
        <w:pStyle w:val="slovanseznam"/>
        <w:numPr>
          <w:ilvl w:val="2"/>
          <w:numId w:val="35"/>
        </w:numPr>
        <w:rPr>
          <w:rFonts w:ascii="Open Sans" w:hAnsi="Open Sans" w:cs="Open Sans"/>
          <w:sz w:val="20"/>
        </w:rPr>
      </w:pPr>
      <w:r w:rsidRPr="00276B96">
        <w:rPr>
          <w:rFonts w:ascii="Open Sans" w:hAnsi="Open Sans" w:cs="Open Sans"/>
          <w:sz w:val="20"/>
        </w:rPr>
        <w:t>Projednání dodatků a změn Díla</w:t>
      </w:r>
      <w:r w:rsidR="007B6865" w:rsidRPr="00276B96">
        <w:rPr>
          <w:rFonts w:ascii="Open Sans" w:hAnsi="Open Sans" w:cs="Open Sans"/>
          <w:sz w:val="20"/>
        </w:rPr>
        <w:t>;</w:t>
      </w:r>
    </w:p>
    <w:p w14:paraId="5752D40D" w14:textId="4194BF92" w:rsidR="007B6865" w:rsidRPr="00276B96" w:rsidRDefault="007B6865" w:rsidP="007B6865">
      <w:pPr>
        <w:pStyle w:val="slovanseznam"/>
        <w:numPr>
          <w:ilvl w:val="2"/>
          <w:numId w:val="35"/>
        </w:numPr>
        <w:rPr>
          <w:rFonts w:ascii="Open Sans" w:hAnsi="Open Sans" w:cs="Open Sans"/>
          <w:sz w:val="20"/>
        </w:rPr>
      </w:pPr>
      <w:r w:rsidRPr="00276B96">
        <w:rPr>
          <w:rFonts w:ascii="Open Sans" w:hAnsi="Open Sans" w:cs="Open Sans"/>
          <w:sz w:val="20"/>
        </w:rPr>
        <w:t xml:space="preserve">Bezodkladné informování </w:t>
      </w:r>
      <w:r w:rsidR="00C322CE" w:rsidRPr="00276B96">
        <w:rPr>
          <w:rFonts w:ascii="Open Sans" w:hAnsi="Open Sans" w:cs="Open Sans"/>
          <w:sz w:val="20"/>
        </w:rPr>
        <w:t>P</w:t>
      </w:r>
      <w:r w:rsidRPr="00276B96">
        <w:rPr>
          <w:rFonts w:ascii="Open Sans" w:hAnsi="Open Sans" w:cs="Open Sans"/>
          <w:sz w:val="20"/>
        </w:rPr>
        <w:t>říkazce o všech závažných okolnostech souvisejících s</w:t>
      </w:r>
      <w:r w:rsidR="00BE3AB5" w:rsidRPr="00276B96">
        <w:rPr>
          <w:rFonts w:ascii="Open Sans" w:hAnsi="Open Sans" w:cs="Open Sans"/>
          <w:sz w:val="20"/>
        </w:rPr>
        <w:t> </w:t>
      </w:r>
      <w:r w:rsidRPr="00276B96">
        <w:rPr>
          <w:rFonts w:ascii="Open Sans" w:hAnsi="Open Sans" w:cs="Open Sans"/>
          <w:sz w:val="20"/>
        </w:rPr>
        <w:t xml:space="preserve">realizovanou </w:t>
      </w:r>
      <w:r w:rsidR="00C322CE" w:rsidRPr="00276B96">
        <w:rPr>
          <w:rFonts w:ascii="Open Sans" w:hAnsi="Open Sans" w:cs="Open Sans"/>
          <w:sz w:val="20"/>
        </w:rPr>
        <w:t>S</w:t>
      </w:r>
      <w:r w:rsidRPr="00276B96">
        <w:rPr>
          <w:rFonts w:ascii="Open Sans" w:hAnsi="Open Sans" w:cs="Open Sans"/>
          <w:sz w:val="20"/>
        </w:rPr>
        <w:t>tavbou.</w:t>
      </w:r>
    </w:p>
    <w:p w14:paraId="015B2D89" w14:textId="627635F7" w:rsidR="00A526B8" w:rsidRPr="00276B96" w:rsidRDefault="00C322CE" w:rsidP="00313E32">
      <w:pPr>
        <w:pStyle w:val="slovanseznam"/>
        <w:numPr>
          <w:ilvl w:val="2"/>
          <w:numId w:val="35"/>
        </w:numPr>
        <w:rPr>
          <w:rFonts w:ascii="Open Sans" w:hAnsi="Open Sans" w:cs="Open Sans"/>
          <w:sz w:val="20"/>
        </w:rPr>
      </w:pPr>
      <w:r w:rsidRPr="00276B96">
        <w:rPr>
          <w:rFonts w:ascii="Open Sans" w:hAnsi="Open Sans" w:cs="Open Sans"/>
          <w:sz w:val="20"/>
        </w:rPr>
        <w:t xml:space="preserve">Účast na jednáních a konzultacích </w:t>
      </w:r>
      <w:r w:rsidR="007139AE" w:rsidRPr="00276B96">
        <w:rPr>
          <w:rFonts w:ascii="Open Sans" w:hAnsi="Open Sans" w:cs="Open Sans"/>
          <w:sz w:val="20"/>
        </w:rPr>
        <w:t>týkající se realizace Stavby</w:t>
      </w:r>
      <w:r w:rsidRPr="00276B96">
        <w:rPr>
          <w:rFonts w:ascii="Open Sans" w:hAnsi="Open Sans" w:cs="Open Sans"/>
          <w:sz w:val="20"/>
        </w:rPr>
        <w:t>.</w:t>
      </w:r>
    </w:p>
    <w:p w14:paraId="785777BA" w14:textId="02CD9ADE" w:rsidR="00C322CE" w:rsidRPr="00276B96" w:rsidRDefault="00C322CE" w:rsidP="00313E32">
      <w:pPr>
        <w:pStyle w:val="slovanseznam"/>
        <w:numPr>
          <w:ilvl w:val="2"/>
          <w:numId w:val="35"/>
        </w:numPr>
        <w:rPr>
          <w:rFonts w:ascii="Open Sans" w:hAnsi="Open Sans" w:cs="Open Sans"/>
          <w:sz w:val="20"/>
        </w:rPr>
      </w:pPr>
      <w:r w:rsidRPr="00276B96">
        <w:rPr>
          <w:rFonts w:ascii="Open Sans" w:hAnsi="Open Sans" w:cs="Open Sans"/>
          <w:sz w:val="20"/>
        </w:rPr>
        <w:t xml:space="preserve">Kontrola správnosti oceňovacích podkladů a faktur, jejich souladu s podmínkami uvedenými ve </w:t>
      </w:r>
      <w:r w:rsidR="00C948BC" w:rsidRPr="00276B96">
        <w:rPr>
          <w:rFonts w:ascii="Open Sans" w:hAnsi="Open Sans" w:cs="Open Sans"/>
          <w:sz w:val="20"/>
        </w:rPr>
        <w:t>S</w:t>
      </w:r>
      <w:r w:rsidRPr="00276B96">
        <w:rPr>
          <w:rFonts w:ascii="Open Sans" w:hAnsi="Open Sans" w:cs="Open Sans"/>
          <w:sz w:val="20"/>
        </w:rPr>
        <w:t>mlouvě o dílo, souladu se skutečností a</w:t>
      </w:r>
      <w:r w:rsidR="00BE3AB5" w:rsidRPr="00276B96">
        <w:rPr>
          <w:rFonts w:ascii="Open Sans" w:hAnsi="Open Sans" w:cs="Open Sans"/>
          <w:sz w:val="20"/>
        </w:rPr>
        <w:t> </w:t>
      </w:r>
      <w:r w:rsidRPr="00276B96">
        <w:rPr>
          <w:rFonts w:ascii="Open Sans" w:hAnsi="Open Sans" w:cs="Open Sans"/>
          <w:sz w:val="20"/>
        </w:rPr>
        <w:t>souladu s položkovým rozpočtem, který je součástí nabídky zhotovitele podané v</w:t>
      </w:r>
      <w:r w:rsidR="00BE3AB5" w:rsidRPr="00276B96">
        <w:rPr>
          <w:rFonts w:ascii="Open Sans" w:hAnsi="Open Sans" w:cs="Open Sans"/>
          <w:sz w:val="20"/>
        </w:rPr>
        <w:t> </w:t>
      </w:r>
      <w:r w:rsidRPr="00276B96">
        <w:rPr>
          <w:rFonts w:ascii="Open Sans" w:hAnsi="Open Sans" w:cs="Open Sans"/>
          <w:sz w:val="20"/>
        </w:rPr>
        <w:t>rámci zadávacího řízení na předmět plnění</w:t>
      </w:r>
      <w:r w:rsidR="00B45CDA" w:rsidRPr="00276B96">
        <w:rPr>
          <w:rFonts w:ascii="Open Sans" w:hAnsi="Open Sans" w:cs="Open Sans"/>
          <w:sz w:val="20"/>
        </w:rPr>
        <w:t xml:space="preserve"> Smlouvy o dílo</w:t>
      </w:r>
      <w:r w:rsidRPr="00276B96">
        <w:rPr>
          <w:rFonts w:ascii="Open Sans" w:hAnsi="Open Sans" w:cs="Open Sans"/>
          <w:sz w:val="20"/>
        </w:rPr>
        <w:t xml:space="preserve">, případně jeho aktualizovanou verzí dle uzavřených dodatků ke </w:t>
      </w:r>
      <w:r w:rsidR="00B45CDA" w:rsidRPr="00276B96">
        <w:rPr>
          <w:rFonts w:ascii="Open Sans" w:hAnsi="Open Sans" w:cs="Open Sans"/>
          <w:sz w:val="20"/>
        </w:rPr>
        <w:t>S</w:t>
      </w:r>
      <w:r w:rsidRPr="00276B96">
        <w:rPr>
          <w:rFonts w:ascii="Open Sans" w:hAnsi="Open Sans" w:cs="Open Sans"/>
          <w:sz w:val="20"/>
        </w:rPr>
        <w:t>mlouvě o dílo a jejich předkládání k úhradě Příkazci.</w:t>
      </w:r>
    </w:p>
    <w:p w14:paraId="51939461" w14:textId="1E4D0E88" w:rsidR="00FB47CE" w:rsidRPr="00276B96" w:rsidRDefault="00FF36B3" w:rsidP="00313E32">
      <w:pPr>
        <w:pStyle w:val="slovanseznam"/>
        <w:numPr>
          <w:ilvl w:val="2"/>
          <w:numId w:val="35"/>
        </w:numPr>
        <w:rPr>
          <w:rFonts w:ascii="Open Sans" w:hAnsi="Open Sans" w:cs="Open Sans"/>
          <w:sz w:val="20"/>
        </w:rPr>
      </w:pPr>
      <w:r w:rsidRPr="00276B96">
        <w:rPr>
          <w:rFonts w:ascii="Open Sans" w:hAnsi="Open Sans" w:cs="Open Sans"/>
          <w:sz w:val="20"/>
        </w:rPr>
        <w:t>Kontrola těch částí dodávek, které budou v dalším postupu zakryty nebo se stanou nepřístupnými, zapsání výsledku kontroly do stavebního deníku.</w:t>
      </w:r>
    </w:p>
    <w:p w14:paraId="53A48FD2" w14:textId="66A77F91" w:rsidR="00EC2BA9" w:rsidRPr="00276B96" w:rsidRDefault="00987A86" w:rsidP="00987A86">
      <w:pPr>
        <w:pStyle w:val="slovanseznam"/>
        <w:numPr>
          <w:ilvl w:val="2"/>
          <w:numId w:val="35"/>
        </w:numPr>
        <w:rPr>
          <w:rFonts w:ascii="Open Sans" w:hAnsi="Open Sans" w:cs="Open Sans"/>
          <w:sz w:val="20"/>
        </w:rPr>
      </w:pPr>
      <w:r w:rsidRPr="00276B96">
        <w:rPr>
          <w:rFonts w:ascii="Open Sans" w:hAnsi="Open Sans" w:cs="Open Sans"/>
          <w:sz w:val="20"/>
        </w:rPr>
        <w:t>V součinnosti s koordinátorem BOZP Příkazce kontrola řádného uskladnění materiálu, konstrukcí a strojů na staveništi, dodržování BOZP pracovníky Zhotovitele i pracovníky subdodavatelů Zhotovitele.</w:t>
      </w:r>
    </w:p>
    <w:p w14:paraId="43BD6DC4" w14:textId="6A1EC01B" w:rsidR="00987A86" w:rsidRPr="00276B96" w:rsidRDefault="00B62250" w:rsidP="00B62250">
      <w:pPr>
        <w:pStyle w:val="slovanseznam"/>
        <w:numPr>
          <w:ilvl w:val="2"/>
          <w:numId w:val="35"/>
        </w:numPr>
        <w:rPr>
          <w:rFonts w:ascii="Open Sans" w:hAnsi="Open Sans" w:cs="Open Sans"/>
          <w:sz w:val="20"/>
        </w:rPr>
      </w:pPr>
      <w:r w:rsidRPr="00276B96">
        <w:rPr>
          <w:rFonts w:ascii="Open Sans" w:hAnsi="Open Sans" w:cs="Open Sans"/>
          <w:sz w:val="20"/>
        </w:rPr>
        <w:t>Kontrola dodržování technologických a pracovních postupů, ke kterým se Zhotovitel smluvně zavázal.</w:t>
      </w:r>
    </w:p>
    <w:p w14:paraId="075D0D41" w14:textId="47B26217" w:rsidR="00B62250" w:rsidRPr="00276B96" w:rsidRDefault="00B62250" w:rsidP="00B62250">
      <w:pPr>
        <w:pStyle w:val="slovanseznam"/>
        <w:numPr>
          <w:ilvl w:val="2"/>
          <w:numId w:val="35"/>
        </w:numPr>
        <w:rPr>
          <w:rFonts w:ascii="Open Sans" w:hAnsi="Open Sans" w:cs="Open Sans"/>
          <w:sz w:val="20"/>
        </w:rPr>
      </w:pPr>
      <w:r w:rsidRPr="00276B96">
        <w:rPr>
          <w:rFonts w:ascii="Open Sans" w:hAnsi="Open Sans" w:cs="Open Sans"/>
          <w:sz w:val="20"/>
        </w:rPr>
        <w:t>Kontrola, zda Zhotovitel provádí předepsané a dohodnuté zkoušky materiálů, konstrukcí a prací, kontrola jejich výsledků</w:t>
      </w:r>
      <w:r w:rsidR="00A8722E" w:rsidRPr="00276B96">
        <w:rPr>
          <w:rFonts w:ascii="Open Sans" w:hAnsi="Open Sans" w:cs="Open Sans"/>
          <w:sz w:val="20"/>
        </w:rPr>
        <w:t>.</w:t>
      </w:r>
    </w:p>
    <w:p w14:paraId="4341D8B0" w14:textId="0A7B5C56" w:rsidR="00960F48" w:rsidRPr="00276B96" w:rsidRDefault="00A8722E" w:rsidP="00960F48">
      <w:pPr>
        <w:pStyle w:val="slovanseznam"/>
        <w:numPr>
          <w:ilvl w:val="2"/>
          <w:numId w:val="35"/>
        </w:numPr>
        <w:rPr>
          <w:rFonts w:ascii="Open Sans" w:hAnsi="Open Sans" w:cs="Open Sans"/>
          <w:sz w:val="20"/>
        </w:rPr>
      </w:pPr>
      <w:r w:rsidRPr="00276B96">
        <w:rPr>
          <w:rFonts w:ascii="Open Sans" w:hAnsi="Open Sans" w:cs="Open Sans"/>
          <w:sz w:val="20"/>
        </w:rPr>
        <w:t>Kontrola</w:t>
      </w:r>
      <w:r w:rsidR="00960F48" w:rsidRPr="00276B96">
        <w:rPr>
          <w:rFonts w:ascii="Open Sans" w:hAnsi="Open Sans" w:cs="Open Sans"/>
          <w:sz w:val="20"/>
        </w:rPr>
        <w:t xml:space="preserve"> doklad</w:t>
      </w:r>
      <w:r w:rsidRPr="00276B96">
        <w:rPr>
          <w:rFonts w:ascii="Open Sans" w:hAnsi="Open Sans" w:cs="Open Sans"/>
          <w:sz w:val="20"/>
        </w:rPr>
        <w:t>ů</w:t>
      </w:r>
      <w:r w:rsidR="00960F48" w:rsidRPr="00276B96">
        <w:rPr>
          <w:rFonts w:ascii="Open Sans" w:hAnsi="Open Sans" w:cs="Open Sans"/>
          <w:sz w:val="20"/>
        </w:rPr>
        <w:t>, které prokazují kvalitu provedených prací a dodaných materiálů (atesty, certifikáty, protokoly apod.).</w:t>
      </w:r>
    </w:p>
    <w:p w14:paraId="27E2D183" w14:textId="628A8C8A" w:rsidR="00960F48" w:rsidRPr="00276B96" w:rsidRDefault="007239ED" w:rsidP="007239ED">
      <w:pPr>
        <w:pStyle w:val="slovanseznam"/>
        <w:numPr>
          <w:ilvl w:val="2"/>
          <w:numId w:val="35"/>
        </w:numPr>
        <w:rPr>
          <w:rFonts w:ascii="Open Sans" w:hAnsi="Open Sans" w:cs="Open Sans"/>
          <w:sz w:val="20"/>
        </w:rPr>
      </w:pPr>
      <w:r w:rsidRPr="00276B96">
        <w:rPr>
          <w:rFonts w:ascii="Open Sans" w:hAnsi="Open Sans" w:cs="Open Sans"/>
          <w:sz w:val="20"/>
        </w:rPr>
        <w:lastRenderedPageBreak/>
        <w:t>Kontrola vedení stavebních a montážních deníků v souladu s platnými právními předpisy a v souladu s podmínkami uvedenými ve Smlouvě o dílo.</w:t>
      </w:r>
    </w:p>
    <w:p w14:paraId="58664382" w14:textId="7CBA2EB5" w:rsidR="007239ED" w:rsidRPr="00276B96" w:rsidRDefault="00821A2F" w:rsidP="00821A2F">
      <w:pPr>
        <w:pStyle w:val="slovanseznam"/>
        <w:numPr>
          <w:ilvl w:val="2"/>
          <w:numId w:val="35"/>
        </w:numPr>
        <w:rPr>
          <w:rFonts w:ascii="Open Sans" w:hAnsi="Open Sans" w:cs="Open Sans"/>
          <w:sz w:val="20"/>
        </w:rPr>
      </w:pPr>
      <w:r w:rsidRPr="00276B96">
        <w:rPr>
          <w:rFonts w:ascii="Open Sans" w:hAnsi="Open Sans" w:cs="Open Sans"/>
          <w:sz w:val="20"/>
        </w:rPr>
        <w:t>Uplatňování námětů směřujících k zhospodárnění budoucího provozu (užívání) dokončené Stavby.</w:t>
      </w:r>
    </w:p>
    <w:p w14:paraId="67E7B1FE" w14:textId="0788ED25" w:rsidR="00821A2F" w:rsidRPr="00276B96" w:rsidRDefault="00821A2F" w:rsidP="00821A2F">
      <w:pPr>
        <w:pStyle w:val="slovanseznam"/>
        <w:numPr>
          <w:ilvl w:val="2"/>
          <w:numId w:val="35"/>
        </w:numPr>
        <w:rPr>
          <w:rFonts w:ascii="Open Sans" w:hAnsi="Open Sans" w:cs="Open Sans"/>
          <w:sz w:val="20"/>
        </w:rPr>
      </w:pPr>
      <w:r w:rsidRPr="00276B96">
        <w:rPr>
          <w:rFonts w:ascii="Open Sans" w:hAnsi="Open Sans" w:cs="Open Sans"/>
          <w:sz w:val="20"/>
        </w:rPr>
        <w:t>Spolupráce se Zhotovitelem při provádění opatření na odvrácení nebo na omezení škod při ohrožení Stavby živelními událostmi.</w:t>
      </w:r>
    </w:p>
    <w:p w14:paraId="1766140A" w14:textId="3557EBEE" w:rsidR="00821A2F" w:rsidRPr="00276B96" w:rsidRDefault="00315C4B" w:rsidP="00315C4B">
      <w:pPr>
        <w:pStyle w:val="slovanseznam"/>
        <w:numPr>
          <w:ilvl w:val="2"/>
          <w:numId w:val="35"/>
        </w:numPr>
        <w:rPr>
          <w:rFonts w:ascii="Open Sans" w:hAnsi="Open Sans" w:cs="Open Sans"/>
          <w:sz w:val="20"/>
        </w:rPr>
      </w:pPr>
      <w:r w:rsidRPr="00276B96">
        <w:rPr>
          <w:rFonts w:ascii="Open Sans" w:hAnsi="Open Sans" w:cs="Open Sans"/>
          <w:sz w:val="20"/>
        </w:rPr>
        <w:t>Kontrola postupu prací podle časového plánu Stavby a ustanovení Smlouvy o dílo a upozorňování Zhotovitele na nedodržení termínů, včetně přípravy podkladů pro uplatnění sankcí.</w:t>
      </w:r>
    </w:p>
    <w:p w14:paraId="6F0FDB2E" w14:textId="2666A0C1" w:rsidR="00315C4B" w:rsidRPr="00276B96" w:rsidRDefault="00B13A58" w:rsidP="00315C4B">
      <w:pPr>
        <w:pStyle w:val="slovanseznam"/>
        <w:numPr>
          <w:ilvl w:val="2"/>
          <w:numId w:val="35"/>
        </w:numPr>
        <w:rPr>
          <w:rFonts w:ascii="Open Sans" w:hAnsi="Open Sans" w:cs="Open Sans"/>
          <w:sz w:val="20"/>
        </w:rPr>
      </w:pPr>
      <w:r w:rsidRPr="00276B96">
        <w:rPr>
          <w:rFonts w:ascii="Open Sans" w:hAnsi="Open Sans" w:cs="Open Sans"/>
          <w:sz w:val="20"/>
        </w:rPr>
        <w:t>Kontrola předávané Stavby nebo její části</w:t>
      </w:r>
      <w:r w:rsidR="00A8722E" w:rsidRPr="00276B96">
        <w:rPr>
          <w:rFonts w:ascii="Open Sans" w:hAnsi="Open Sans" w:cs="Open Sans"/>
          <w:sz w:val="20"/>
        </w:rPr>
        <w:t>, kontrola splnění podmínek pro předání či řádné dokončení Díla, účast na předávacích řízeních</w:t>
      </w:r>
      <w:r w:rsidRPr="00276B96">
        <w:rPr>
          <w:rFonts w:ascii="Open Sans" w:hAnsi="Open Sans" w:cs="Open Sans"/>
          <w:sz w:val="20"/>
        </w:rPr>
        <w:t>.</w:t>
      </w:r>
    </w:p>
    <w:p w14:paraId="033B9F2C" w14:textId="1B39B23F" w:rsidR="00096F96" w:rsidRPr="00276B96" w:rsidRDefault="00036669" w:rsidP="00096F96">
      <w:pPr>
        <w:pStyle w:val="slovanseznam"/>
        <w:numPr>
          <w:ilvl w:val="2"/>
          <w:numId w:val="35"/>
        </w:numPr>
        <w:rPr>
          <w:rFonts w:ascii="Open Sans" w:hAnsi="Open Sans" w:cs="Open Sans"/>
          <w:sz w:val="20"/>
        </w:rPr>
      </w:pPr>
      <w:r w:rsidRPr="00276B96">
        <w:rPr>
          <w:rFonts w:ascii="Open Sans" w:hAnsi="Open Sans" w:cs="Open Sans"/>
          <w:sz w:val="20"/>
        </w:rPr>
        <w:t>Kontrola vyklizení staveniště Zhotovitelem.</w:t>
      </w:r>
    </w:p>
    <w:p w14:paraId="1327B2BD" w14:textId="4B6A581A" w:rsidR="00036669" w:rsidRPr="00276B96" w:rsidRDefault="00036669" w:rsidP="00036669">
      <w:pPr>
        <w:pStyle w:val="slovanseznam"/>
        <w:numPr>
          <w:ilvl w:val="2"/>
          <w:numId w:val="35"/>
        </w:numPr>
        <w:rPr>
          <w:rFonts w:ascii="Open Sans" w:hAnsi="Open Sans" w:cs="Open Sans"/>
          <w:sz w:val="20"/>
        </w:rPr>
      </w:pPr>
      <w:r w:rsidRPr="00276B96">
        <w:rPr>
          <w:rFonts w:ascii="Open Sans" w:hAnsi="Open Sans" w:cs="Open Sans"/>
          <w:sz w:val="20"/>
        </w:rPr>
        <w:t>Zajištění odstranění vad z přejímacího řízení Stavby a závěrečné kontrolní prohlídky Stavby konané stavebním úřadem.</w:t>
      </w:r>
    </w:p>
    <w:p w14:paraId="1851E7F8" w14:textId="4637C4D5" w:rsidR="00036669" w:rsidRPr="00276B96" w:rsidRDefault="002B59F2" w:rsidP="002B59F2">
      <w:pPr>
        <w:pStyle w:val="slovanseznam"/>
        <w:numPr>
          <w:ilvl w:val="2"/>
          <w:numId w:val="35"/>
        </w:numPr>
        <w:rPr>
          <w:rFonts w:ascii="Open Sans" w:hAnsi="Open Sans" w:cs="Open Sans"/>
          <w:sz w:val="20"/>
        </w:rPr>
      </w:pPr>
      <w:r w:rsidRPr="00276B96">
        <w:rPr>
          <w:rFonts w:ascii="Open Sans" w:hAnsi="Open Sans" w:cs="Open Sans"/>
          <w:sz w:val="20"/>
        </w:rPr>
        <w:t xml:space="preserve">Svolávání a řízení kontrolních dnů stavby včetně zpracování zápisů z kontrolních dnů v potřebných intervalech, </w:t>
      </w:r>
      <w:r w:rsidRPr="00276B96">
        <w:rPr>
          <w:rFonts w:ascii="Open Sans" w:hAnsi="Open Sans" w:cs="Open Sans"/>
          <w:b/>
          <w:sz w:val="20"/>
        </w:rPr>
        <w:t>nejméně však 1x týdně</w:t>
      </w:r>
      <w:r w:rsidRPr="00276B96">
        <w:rPr>
          <w:rFonts w:ascii="Open Sans" w:hAnsi="Open Sans" w:cs="Open Sans"/>
          <w:sz w:val="20"/>
        </w:rPr>
        <w:t>. Zápis bude zpracován v</w:t>
      </w:r>
      <w:r w:rsidR="00BE3AB5" w:rsidRPr="00276B96">
        <w:rPr>
          <w:rFonts w:ascii="Open Sans" w:hAnsi="Open Sans" w:cs="Open Sans"/>
          <w:sz w:val="20"/>
        </w:rPr>
        <w:t> </w:t>
      </w:r>
      <w:r w:rsidRPr="00276B96">
        <w:rPr>
          <w:rFonts w:ascii="Open Sans" w:hAnsi="Open Sans" w:cs="Open Sans"/>
          <w:sz w:val="20"/>
        </w:rPr>
        <w:t>textovém editoru a zaslán Příkazci nejpozději do 3 pracovních dnů od konání kontrolního dne v elektronické podobě na e-mail.</w:t>
      </w:r>
    </w:p>
    <w:p w14:paraId="5A42B594" w14:textId="057BB65A" w:rsidR="00CC1C25" w:rsidRPr="00276B96" w:rsidRDefault="00CC1C25" w:rsidP="00CC1C25">
      <w:pPr>
        <w:pStyle w:val="slovanseznam"/>
        <w:numPr>
          <w:ilvl w:val="2"/>
          <w:numId w:val="35"/>
        </w:numPr>
        <w:rPr>
          <w:rFonts w:ascii="Open Sans" w:hAnsi="Open Sans" w:cs="Open Sans"/>
          <w:sz w:val="20"/>
        </w:rPr>
      </w:pPr>
      <w:r w:rsidRPr="00276B96">
        <w:rPr>
          <w:rFonts w:ascii="Open Sans" w:hAnsi="Open Sans" w:cs="Open Sans"/>
          <w:sz w:val="20"/>
        </w:rPr>
        <w:t>Min</w:t>
      </w:r>
      <w:r w:rsidRPr="00276B96">
        <w:rPr>
          <w:rFonts w:ascii="Open Sans" w:hAnsi="Open Sans" w:cs="Open Sans"/>
          <w:b/>
          <w:sz w:val="20"/>
        </w:rPr>
        <w:t xml:space="preserve">. </w:t>
      </w:r>
      <w:r w:rsidR="00A41252" w:rsidRPr="00276B96">
        <w:rPr>
          <w:rFonts w:ascii="Open Sans" w:hAnsi="Open Sans" w:cs="Open Sans"/>
          <w:b/>
          <w:sz w:val="20"/>
        </w:rPr>
        <w:t>2</w:t>
      </w:r>
      <w:r w:rsidRPr="00276B96">
        <w:rPr>
          <w:rFonts w:ascii="Open Sans" w:hAnsi="Open Sans" w:cs="Open Sans"/>
          <w:b/>
          <w:sz w:val="20"/>
        </w:rPr>
        <w:t xml:space="preserve"> x týdně </w:t>
      </w:r>
      <w:r w:rsidRPr="00276B96">
        <w:rPr>
          <w:rFonts w:ascii="Open Sans" w:hAnsi="Open Sans" w:cs="Open Sans"/>
          <w:sz w:val="20"/>
        </w:rPr>
        <w:t>se bude vyskytovat na staveništi.</w:t>
      </w:r>
    </w:p>
    <w:p w14:paraId="6073E383" w14:textId="2F15EC20" w:rsidR="00573D73" w:rsidRPr="00276B96" w:rsidRDefault="008D393C" w:rsidP="004E0C89">
      <w:pPr>
        <w:pStyle w:val="slovanseznam"/>
        <w:numPr>
          <w:ilvl w:val="2"/>
          <w:numId w:val="35"/>
        </w:numPr>
        <w:rPr>
          <w:rFonts w:ascii="Open Sans" w:hAnsi="Open Sans" w:cs="Open Sans"/>
          <w:sz w:val="20"/>
        </w:rPr>
      </w:pPr>
      <w:r w:rsidRPr="00276B96">
        <w:rPr>
          <w:rFonts w:ascii="Open Sans" w:hAnsi="Open Sans" w:cs="Open Sans"/>
          <w:sz w:val="20"/>
        </w:rPr>
        <w:t xml:space="preserve">Zajištění podrobné fotodokumentace </w:t>
      </w:r>
      <w:r w:rsidR="00F17673" w:rsidRPr="00276B96">
        <w:rPr>
          <w:rFonts w:ascii="Open Sans" w:hAnsi="Open Sans" w:cs="Open Sans"/>
          <w:sz w:val="20"/>
        </w:rPr>
        <w:t>S</w:t>
      </w:r>
      <w:r w:rsidRPr="00276B96">
        <w:rPr>
          <w:rFonts w:ascii="Open Sans" w:hAnsi="Open Sans" w:cs="Open Sans"/>
          <w:sz w:val="20"/>
        </w:rPr>
        <w:t>tavby včetně popisu na nosiči CD (v</w:t>
      </w:r>
      <w:r w:rsidR="00BE3AB5" w:rsidRPr="00276B96">
        <w:rPr>
          <w:rFonts w:ascii="Open Sans" w:hAnsi="Open Sans" w:cs="Open Sans"/>
          <w:sz w:val="20"/>
        </w:rPr>
        <w:t> 1</w:t>
      </w:r>
      <w:r w:rsidR="00765C54" w:rsidRPr="00276B96">
        <w:rPr>
          <w:rFonts w:ascii="Open Sans" w:hAnsi="Open Sans" w:cs="Open Sans"/>
          <w:sz w:val="20"/>
        </w:rPr>
        <w:t> </w:t>
      </w:r>
      <w:r w:rsidRPr="00276B96">
        <w:rPr>
          <w:rFonts w:ascii="Open Sans" w:hAnsi="Open Sans" w:cs="Open Sans"/>
          <w:sz w:val="20"/>
        </w:rPr>
        <w:t>vyhotovení).</w:t>
      </w:r>
      <w:r w:rsidR="004E0C89" w:rsidRPr="00276B96">
        <w:rPr>
          <w:rFonts w:ascii="Open Sans" w:hAnsi="Open Sans" w:cs="Open Sans"/>
          <w:sz w:val="20"/>
        </w:rPr>
        <w:t xml:space="preserve"> Konzultační činnost ve vztahu k zainteresovaným subjektům na zhotovení </w:t>
      </w:r>
      <w:r w:rsidR="00B811A8" w:rsidRPr="00276B96">
        <w:rPr>
          <w:rFonts w:ascii="Open Sans" w:hAnsi="Open Sans" w:cs="Open Sans"/>
          <w:sz w:val="20"/>
        </w:rPr>
        <w:t>D</w:t>
      </w:r>
      <w:r w:rsidR="004E0C89" w:rsidRPr="00276B96">
        <w:rPr>
          <w:rFonts w:ascii="Open Sans" w:hAnsi="Open Sans" w:cs="Open Sans"/>
          <w:sz w:val="20"/>
        </w:rPr>
        <w:t>íla včetně členů projektového týmu</w:t>
      </w:r>
      <w:r w:rsidR="00573D73" w:rsidRPr="00276B96">
        <w:rPr>
          <w:rFonts w:ascii="Open Sans" w:hAnsi="Open Sans" w:cs="Open Sans"/>
          <w:sz w:val="20"/>
        </w:rPr>
        <w:t>.</w:t>
      </w:r>
      <w:r w:rsidR="004E0C89" w:rsidRPr="00276B96">
        <w:rPr>
          <w:rFonts w:ascii="Open Sans" w:hAnsi="Open Sans" w:cs="Open Sans"/>
          <w:sz w:val="20"/>
        </w:rPr>
        <w:t xml:space="preserve"> </w:t>
      </w:r>
    </w:p>
    <w:p w14:paraId="7F54B234" w14:textId="228FA07E" w:rsidR="008D393C" w:rsidRPr="00276B96" w:rsidRDefault="00B811A8" w:rsidP="004E0C89">
      <w:pPr>
        <w:pStyle w:val="slovanseznam"/>
        <w:numPr>
          <w:ilvl w:val="2"/>
          <w:numId w:val="35"/>
        </w:numPr>
        <w:rPr>
          <w:rFonts w:ascii="Open Sans" w:hAnsi="Open Sans" w:cs="Open Sans"/>
          <w:sz w:val="20"/>
        </w:rPr>
      </w:pPr>
      <w:r w:rsidRPr="00276B96">
        <w:rPr>
          <w:rFonts w:ascii="Open Sans" w:hAnsi="Open Sans" w:cs="Open Sans"/>
          <w:sz w:val="20"/>
        </w:rPr>
        <w:t>Ú</w:t>
      </w:r>
      <w:r w:rsidR="004E0C89" w:rsidRPr="00276B96">
        <w:rPr>
          <w:rFonts w:ascii="Open Sans" w:hAnsi="Open Sans" w:cs="Open Sans"/>
          <w:sz w:val="20"/>
        </w:rPr>
        <w:t xml:space="preserve">čast na všech kontrolách na místě </w:t>
      </w:r>
      <w:r w:rsidR="007F0F88" w:rsidRPr="00276B96">
        <w:rPr>
          <w:rFonts w:ascii="Open Sans" w:hAnsi="Open Sans" w:cs="Open Sans"/>
          <w:sz w:val="20"/>
        </w:rPr>
        <w:t>S</w:t>
      </w:r>
      <w:r w:rsidR="004E0C89" w:rsidRPr="00276B96">
        <w:rPr>
          <w:rFonts w:ascii="Open Sans" w:hAnsi="Open Sans" w:cs="Open Sans"/>
          <w:sz w:val="20"/>
        </w:rPr>
        <w:t>tavby, neprodlené poskytování písemných vysvětlení zaměstnancům poskytovatele dotace přímo nebo prostřednictvím administrátora projektu a</w:t>
      </w:r>
      <w:r w:rsidR="000A0134" w:rsidRPr="00276B96">
        <w:rPr>
          <w:rFonts w:ascii="Open Sans" w:hAnsi="Open Sans" w:cs="Open Sans"/>
          <w:sz w:val="20"/>
        </w:rPr>
        <w:t xml:space="preserve"> </w:t>
      </w:r>
      <w:r w:rsidR="004E0C89" w:rsidRPr="00276B96">
        <w:rPr>
          <w:rFonts w:ascii="Open Sans" w:hAnsi="Open Sans" w:cs="Open Sans"/>
          <w:sz w:val="20"/>
        </w:rPr>
        <w:t>součinnost i po kolaudaci až do finančního ukončení projektu.</w:t>
      </w:r>
    </w:p>
    <w:p w14:paraId="01D6A780" w14:textId="4E1C7B6D" w:rsidR="00B811A8" w:rsidRPr="00276B96" w:rsidRDefault="00A8722E" w:rsidP="004E0C89">
      <w:pPr>
        <w:pStyle w:val="slovanseznam"/>
        <w:numPr>
          <w:ilvl w:val="2"/>
          <w:numId w:val="35"/>
        </w:numPr>
        <w:rPr>
          <w:rFonts w:ascii="Open Sans" w:hAnsi="Open Sans" w:cs="Open Sans"/>
          <w:sz w:val="20"/>
        </w:rPr>
      </w:pPr>
      <w:r w:rsidRPr="00276B96">
        <w:rPr>
          <w:rFonts w:ascii="Open Sans" w:hAnsi="Open Sans" w:cs="Open Sans"/>
          <w:sz w:val="20"/>
        </w:rPr>
        <w:t>Kontrola</w:t>
      </w:r>
      <w:r w:rsidR="00841808" w:rsidRPr="00276B96">
        <w:rPr>
          <w:rFonts w:ascii="Open Sans" w:hAnsi="Open Sans" w:cs="Open Sans"/>
          <w:sz w:val="20"/>
        </w:rPr>
        <w:t xml:space="preserve"> konečného vyúčtování Stavby.</w:t>
      </w:r>
    </w:p>
    <w:p w14:paraId="35B7D1C6" w14:textId="39EE93A5" w:rsidR="00455988" w:rsidRPr="00276B96" w:rsidRDefault="00455988" w:rsidP="004E0C89">
      <w:pPr>
        <w:pStyle w:val="slovanseznam"/>
        <w:numPr>
          <w:ilvl w:val="2"/>
          <w:numId w:val="35"/>
        </w:numPr>
        <w:rPr>
          <w:rFonts w:ascii="Open Sans" w:hAnsi="Open Sans" w:cs="Open Sans"/>
          <w:sz w:val="20"/>
        </w:rPr>
      </w:pPr>
      <w:r w:rsidRPr="00276B96">
        <w:rPr>
          <w:rFonts w:ascii="Open Sans" w:hAnsi="Open Sans" w:cs="Open Sans"/>
          <w:sz w:val="20"/>
        </w:rPr>
        <w:t>Zajištění kolaudačního souhlasu.</w:t>
      </w:r>
    </w:p>
    <w:p w14:paraId="52B8FCED" w14:textId="5539B89B" w:rsidR="00775514" w:rsidRPr="00276B96" w:rsidRDefault="004469FE" w:rsidP="004469FE">
      <w:pPr>
        <w:pStyle w:val="slovanseznam"/>
        <w:numPr>
          <w:ilvl w:val="1"/>
          <w:numId w:val="35"/>
        </w:numPr>
        <w:rPr>
          <w:rFonts w:ascii="Open Sans" w:hAnsi="Open Sans" w:cs="Open Sans"/>
          <w:sz w:val="20"/>
        </w:rPr>
      </w:pPr>
      <w:r w:rsidRPr="00276B96">
        <w:rPr>
          <w:rFonts w:ascii="Open Sans" w:hAnsi="Open Sans" w:cs="Open Sans"/>
          <w:sz w:val="20"/>
        </w:rPr>
        <w:t xml:space="preserve">Příkazník se zavazuje k případné </w:t>
      </w:r>
      <w:r w:rsidR="008966F9" w:rsidRPr="00276B96">
        <w:rPr>
          <w:rFonts w:ascii="Open Sans" w:hAnsi="Open Sans" w:cs="Open Sans"/>
          <w:sz w:val="20"/>
        </w:rPr>
        <w:t>P</w:t>
      </w:r>
      <w:r w:rsidRPr="00276B96">
        <w:rPr>
          <w:rFonts w:ascii="Open Sans" w:hAnsi="Open Sans" w:cs="Open Sans"/>
          <w:sz w:val="20"/>
        </w:rPr>
        <w:t>říkazcem vyžádané spolupráci při řešení reklamací a</w:t>
      </w:r>
      <w:r w:rsidR="00765C54" w:rsidRPr="00276B96">
        <w:rPr>
          <w:rFonts w:ascii="Open Sans" w:hAnsi="Open Sans" w:cs="Open Sans"/>
          <w:sz w:val="20"/>
        </w:rPr>
        <w:t> </w:t>
      </w:r>
      <w:r w:rsidRPr="00276B96">
        <w:rPr>
          <w:rFonts w:ascii="Open Sans" w:hAnsi="Open Sans" w:cs="Open Sans"/>
          <w:sz w:val="20"/>
        </w:rPr>
        <w:t xml:space="preserve">záručních oprav po celou dobu trvání záruční doby </w:t>
      </w:r>
      <w:r w:rsidR="00CB3C56" w:rsidRPr="00276B96">
        <w:rPr>
          <w:rFonts w:ascii="Open Sans" w:hAnsi="Open Sans" w:cs="Open Sans"/>
          <w:sz w:val="20"/>
        </w:rPr>
        <w:t>Díla</w:t>
      </w:r>
      <w:r w:rsidR="00A8722E" w:rsidRPr="00276B96">
        <w:rPr>
          <w:rFonts w:ascii="Open Sans" w:hAnsi="Open Sans" w:cs="Open Sans"/>
          <w:sz w:val="20"/>
        </w:rPr>
        <w:t>, kdy odměna za tuto činnost bude stanovena dohodou Smluvních stran</w:t>
      </w:r>
      <w:r w:rsidRPr="00276B96">
        <w:rPr>
          <w:rFonts w:ascii="Open Sans" w:hAnsi="Open Sans" w:cs="Open Sans"/>
          <w:sz w:val="20"/>
        </w:rPr>
        <w:t>.</w:t>
      </w:r>
    </w:p>
    <w:p w14:paraId="5820A803" w14:textId="006823F6" w:rsidR="00C86148" w:rsidRPr="00276B96" w:rsidRDefault="00C86148" w:rsidP="00C86148">
      <w:pPr>
        <w:pStyle w:val="slovanseznam"/>
        <w:numPr>
          <w:ilvl w:val="1"/>
          <w:numId w:val="35"/>
        </w:numPr>
        <w:rPr>
          <w:rFonts w:ascii="Open Sans" w:hAnsi="Open Sans" w:cs="Open Sans"/>
          <w:sz w:val="20"/>
        </w:rPr>
      </w:pPr>
      <w:r w:rsidRPr="00276B96">
        <w:rPr>
          <w:rFonts w:ascii="Open Sans" w:hAnsi="Open Sans" w:cs="Open Sans"/>
          <w:sz w:val="20"/>
        </w:rPr>
        <w:t xml:space="preserve">K naplnění účelu a předmětu Smlouvy </w:t>
      </w:r>
      <w:r w:rsidRPr="00276B96">
        <w:rPr>
          <w:rFonts w:ascii="Open Sans" w:hAnsi="Open Sans" w:cs="Open Sans"/>
          <w:b/>
          <w:sz w:val="20"/>
        </w:rPr>
        <w:t>činností KOORDINÁTORA BOZP</w:t>
      </w:r>
      <w:r w:rsidRPr="00276B96">
        <w:rPr>
          <w:rFonts w:ascii="Open Sans" w:hAnsi="Open Sans" w:cs="Open Sans"/>
          <w:sz w:val="20"/>
        </w:rPr>
        <w:t xml:space="preserve"> se Příkazník zavazuje zajišťovat a vykonávat zejména tyto činnosti a jednání:</w:t>
      </w:r>
    </w:p>
    <w:p w14:paraId="2C4927C1" w14:textId="5513ABF3" w:rsidR="00C86148" w:rsidRPr="00276B96" w:rsidRDefault="00C86148" w:rsidP="00D86717">
      <w:pPr>
        <w:pStyle w:val="slovanseznam"/>
        <w:numPr>
          <w:ilvl w:val="2"/>
          <w:numId w:val="35"/>
        </w:numPr>
        <w:rPr>
          <w:rFonts w:ascii="Open Sans" w:hAnsi="Open Sans" w:cs="Open Sans"/>
          <w:sz w:val="20"/>
        </w:rPr>
      </w:pPr>
      <w:r w:rsidRPr="00276B96">
        <w:rPr>
          <w:rFonts w:ascii="Open Sans" w:hAnsi="Open Sans" w:cs="Open Sans"/>
          <w:sz w:val="20"/>
        </w:rPr>
        <w:t>zpracování plánu BOZP a zásad organizace výstavby, dle § 15 odst. 2 zákona</w:t>
      </w:r>
      <w:r w:rsidR="00276B96">
        <w:rPr>
          <w:rFonts w:ascii="Open Sans" w:hAnsi="Open Sans" w:cs="Open Sans"/>
          <w:sz w:val="20"/>
        </w:rPr>
        <w:t xml:space="preserve"> </w:t>
      </w:r>
      <w:r w:rsidRPr="00276B96">
        <w:rPr>
          <w:rFonts w:ascii="Open Sans" w:hAnsi="Open Sans" w:cs="Open Sans"/>
          <w:sz w:val="20"/>
        </w:rPr>
        <w:t>č. 309/2006 Sb.</w:t>
      </w:r>
    </w:p>
    <w:p w14:paraId="0997D7B1" w14:textId="1604A904" w:rsidR="00C86148" w:rsidRPr="00276B96" w:rsidRDefault="00C86148" w:rsidP="00AA38D3">
      <w:pPr>
        <w:pStyle w:val="slovanseznam"/>
        <w:numPr>
          <w:ilvl w:val="2"/>
          <w:numId w:val="35"/>
        </w:numPr>
        <w:rPr>
          <w:rFonts w:ascii="Open Sans" w:hAnsi="Open Sans" w:cs="Open Sans"/>
          <w:sz w:val="20"/>
        </w:rPr>
      </w:pPr>
      <w:r w:rsidRPr="00276B96">
        <w:rPr>
          <w:rFonts w:ascii="Open Sans" w:hAnsi="Open Sans" w:cs="Open Sans"/>
          <w:sz w:val="20"/>
        </w:rPr>
        <w:t>předání informací zadavateli, hl. zhotoviteli a zhotovitelům o možných rizicích</w:t>
      </w:r>
      <w:r w:rsidR="00276B96">
        <w:rPr>
          <w:rFonts w:ascii="Open Sans" w:hAnsi="Open Sans" w:cs="Open Sans"/>
          <w:sz w:val="20"/>
        </w:rPr>
        <w:t xml:space="preserve"> </w:t>
      </w:r>
      <w:r w:rsidRPr="00276B96">
        <w:rPr>
          <w:rFonts w:ascii="Open Sans" w:hAnsi="Open Sans" w:cs="Open Sans"/>
          <w:sz w:val="20"/>
        </w:rPr>
        <w:t>a zajištění BOZP,</w:t>
      </w:r>
    </w:p>
    <w:p w14:paraId="560405C4" w14:textId="1A9D2FFC" w:rsidR="00C86148" w:rsidRPr="00276B96" w:rsidRDefault="00C86148" w:rsidP="00B80639">
      <w:pPr>
        <w:pStyle w:val="slovanseznam"/>
        <w:numPr>
          <w:ilvl w:val="2"/>
          <w:numId w:val="35"/>
        </w:numPr>
        <w:rPr>
          <w:rFonts w:ascii="Open Sans" w:hAnsi="Open Sans" w:cs="Open Sans"/>
          <w:sz w:val="20"/>
        </w:rPr>
      </w:pPr>
      <w:r w:rsidRPr="00276B96">
        <w:rPr>
          <w:rFonts w:ascii="Open Sans" w:hAnsi="Open Sans" w:cs="Open Sans"/>
          <w:sz w:val="20"/>
        </w:rPr>
        <w:t>zajištění součinnosti při vyhotovení oznámení a odevzdání k</w:t>
      </w:r>
      <w:r w:rsidR="00276B96">
        <w:rPr>
          <w:rFonts w:ascii="Open Sans" w:hAnsi="Open Sans" w:cs="Open Sans"/>
          <w:sz w:val="20"/>
        </w:rPr>
        <w:t> </w:t>
      </w:r>
      <w:r w:rsidRPr="00276B96">
        <w:rPr>
          <w:rFonts w:ascii="Open Sans" w:hAnsi="Open Sans" w:cs="Open Sans"/>
          <w:sz w:val="20"/>
        </w:rPr>
        <w:t>Oblastnímu</w:t>
      </w:r>
      <w:r w:rsidR="00276B96">
        <w:rPr>
          <w:rFonts w:ascii="Open Sans" w:hAnsi="Open Sans" w:cs="Open Sans"/>
          <w:sz w:val="20"/>
        </w:rPr>
        <w:t xml:space="preserve"> </w:t>
      </w:r>
      <w:r w:rsidRPr="00276B96">
        <w:rPr>
          <w:rFonts w:ascii="Open Sans" w:hAnsi="Open Sans" w:cs="Open Sans"/>
          <w:sz w:val="20"/>
        </w:rPr>
        <w:t>Inspektorátu Práce (OIP),</w:t>
      </w:r>
    </w:p>
    <w:p w14:paraId="7AA2AEEE" w14:textId="157E8519" w:rsidR="00C86148" w:rsidRPr="00276B96" w:rsidRDefault="00C86148" w:rsidP="000A0183">
      <w:pPr>
        <w:pStyle w:val="slovanseznam"/>
        <w:numPr>
          <w:ilvl w:val="2"/>
          <w:numId w:val="35"/>
        </w:numPr>
        <w:rPr>
          <w:rFonts w:ascii="Open Sans" w:hAnsi="Open Sans" w:cs="Open Sans"/>
          <w:sz w:val="20"/>
        </w:rPr>
      </w:pPr>
      <w:r w:rsidRPr="00276B96">
        <w:rPr>
          <w:rFonts w:ascii="Open Sans" w:hAnsi="Open Sans" w:cs="Open Sans"/>
          <w:sz w:val="20"/>
        </w:rPr>
        <w:t>kompletní výkon činnosti koordinátora BOZP dle § 18 odst. 2 zákona</w:t>
      </w:r>
      <w:r w:rsidR="00276B96">
        <w:rPr>
          <w:rFonts w:ascii="Open Sans" w:hAnsi="Open Sans" w:cs="Open Sans"/>
          <w:sz w:val="20"/>
        </w:rPr>
        <w:t xml:space="preserve"> </w:t>
      </w:r>
      <w:r w:rsidRPr="00276B96">
        <w:rPr>
          <w:rFonts w:ascii="Open Sans" w:hAnsi="Open Sans" w:cs="Open Sans"/>
          <w:sz w:val="20"/>
        </w:rPr>
        <w:t>č. 309/2006 Sb. a NV č. 591/2006 Sb. včetně aktualizace plánu BOZP,</w:t>
      </w:r>
    </w:p>
    <w:p w14:paraId="6BADE696" w14:textId="5AE5A302" w:rsidR="00C86148" w:rsidRPr="00276B96" w:rsidRDefault="00C86148" w:rsidP="00A109B1">
      <w:pPr>
        <w:pStyle w:val="slovanseznam"/>
        <w:numPr>
          <w:ilvl w:val="2"/>
          <w:numId w:val="35"/>
        </w:numPr>
        <w:rPr>
          <w:rFonts w:ascii="Open Sans" w:hAnsi="Open Sans" w:cs="Open Sans"/>
          <w:sz w:val="20"/>
        </w:rPr>
      </w:pPr>
      <w:r w:rsidRPr="00276B96">
        <w:rPr>
          <w:rFonts w:ascii="Open Sans" w:hAnsi="Open Sans" w:cs="Open Sans"/>
          <w:sz w:val="20"/>
        </w:rPr>
        <w:t>koordinace jednotlivých zhotovitelů z hlediska zajištění bezpečnosti a ochrany</w:t>
      </w:r>
      <w:r w:rsidR="00276B96" w:rsidRPr="00276B96">
        <w:rPr>
          <w:rFonts w:ascii="Open Sans" w:hAnsi="Open Sans" w:cs="Open Sans"/>
          <w:sz w:val="20"/>
        </w:rPr>
        <w:t xml:space="preserve"> </w:t>
      </w:r>
      <w:r w:rsidRPr="00276B96">
        <w:rPr>
          <w:rFonts w:ascii="Open Sans" w:hAnsi="Open Sans" w:cs="Open Sans"/>
          <w:sz w:val="20"/>
        </w:rPr>
        <w:t>zdraví při práci,</w:t>
      </w:r>
    </w:p>
    <w:p w14:paraId="43FFC084" w14:textId="63F7E6CB" w:rsidR="00C86148" w:rsidRPr="00276B96" w:rsidRDefault="00C86148" w:rsidP="00EA0B36">
      <w:pPr>
        <w:pStyle w:val="slovanseznam"/>
        <w:numPr>
          <w:ilvl w:val="2"/>
          <w:numId w:val="35"/>
        </w:numPr>
        <w:rPr>
          <w:rFonts w:ascii="Open Sans" w:hAnsi="Open Sans" w:cs="Open Sans"/>
          <w:sz w:val="20"/>
        </w:rPr>
      </w:pPr>
      <w:r w:rsidRPr="00276B96">
        <w:rPr>
          <w:rFonts w:ascii="Open Sans" w:hAnsi="Open Sans" w:cs="Open Sans"/>
          <w:sz w:val="20"/>
        </w:rPr>
        <w:t>účast na kontrolních dnech BOZP stavby a řešení problematiky BOZP se všemi</w:t>
      </w:r>
      <w:r w:rsidR="00276B96" w:rsidRPr="00276B96">
        <w:rPr>
          <w:rFonts w:ascii="Open Sans" w:hAnsi="Open Sans" w:cs="Open Sans"/>
          <w:sz w:val="20"/>
        </w:rPr>
        <w:t xml:space="preserve"> </w:t>
      </w:r>
      <w:r w:rsidRPr="00276B96">
        <w:rPr>
          <w:rFonts w:ascii="Open Sans" w:hAnsi="Open Sans" w:cs="Open Sans"/>
          <w:sz w:val="20"/>
        </w:rPr>
        <w:t>účastníky stavebních prací,</w:t>
      </w:r>
    </w:p>
    <w:p w14:paraId="458967B6" w14:textId="559386A9" w:rsidR="00C86148" w:rsidRPr="00276B96" w:rsidRDefault="00C86148" w:rsidP="00C86148">
      <w:pPr>
        <w:pStyle w:val="slovanseznam"/>
        <w:numPr>
          <w:ilvl w:val="2"/>
          <w:numId w:val="35"/>
        </w:numPr>
        <w:rPr>
          <w:rFonts w:ascii="Open Sans" w:hAnsi="Open Sans" w:cs="Open Sans"/>
          <w:sz w:val="20"/>
        </w:rPr>
      </w:pPr>
      <w:r w:rsidRPr="00276B96">
        <w:rPr>
          <w:rFonts w:ascii="Open Sans" w:hAnsi="Open Sans" w:cs="Open Sans"/>
          <w:sz w:val="20"/>
        </w:rPr>
        <w:lastRenderedPageBreak/>
        <w:t>kontrola dodržování BOZP,</w:t>
      </w:r>
    </w:p>
    <w:p w14:paraId="5114E19F" w14:textId="5B6234C9" w:rsidR="00C86148" w:rsidRPr="00276B96" w:rsidRDefault="00C86148" w:rsidP="003341BA">
      <w:pPr>
        <w:pStyle w:val="slovanseznam"/>
        <w:numPr>
          <w:ilvl w:val="2"/>
          <w:numId w:val="35"/>
        </w:numPr>
        <w:rPr>
          <w:rFonts w:ascii="Open Sans" w:hAnsi="Open Sans" w:cs="Open Sans"/>
          <w:sz w:val="20"/>
        </w:rPr>
      </w:pPr>
      <w:r w:rsidRPr="00276B96">
        <w:rPr>
          <w:rFonts w:ascii="Open Sans" w:hAnsi="Open Sans" w:cs="Open Sans"/>
          <w:sz w:val="20"/>
        </w:rPr>
        <w:t>pravidelná inspekce dodržování zásad bezpečnosti a ochrany zdraví při práci,</w:t>
      </w:r>
      <w:r w:rsidR="00276B96" w:rsidRPr="00276B96">
        <w:rPr>
          <w:rFonts w:ascii="Open Sans" w:hAnsi="Open Sans" w:cs="Open Sans"/>
          <w:sz w:val="20"/>
        </w:rPr>
        <w:t xml:space="preserve"> </w:t>
      </w:r>
      <w:r w:rsidRPr="00276B96">
        <w:rPr>
          <w:rFonts w:ascii="Open Sans" w:hAnsi="Open Sans" w:cs="Open Sans"/>
          <w:sz w:val="20"/>
        </w:rPr>
        <w:t>včetně dokumentace,</w:t>
      </w:r>
    </w:p>
    <w:p w14:paraId="5E584894" w14:textId="3A241AC4" w:rsidR="00C86148" w:rsidRPr="00276B96" w:rsidRDefault="00C86148" w:rsidP="00DB5758">
      <w:pPr>
        <w:pStyle w:val="slovanseznam"/>
        <w:numPr>
          <w:ilvl w:val="2"/>
          <w:numId w:val="35"/>
        </w:numPr>
        <w:rPr>
          <w:rFonts w:ascii="Open Sans" w:hAnsi="Open Sans" w:cs="Open Sans"/>
          <w:sz w:val="20"/>
        </w:rPr>
      </w:pPr>
      <w:r w:rsidRPr="00276B96">
        <w:rPr>
          <w:rFonts w:ascii="Open Sans" w:hAnsi="Open Sans" w:cs="Open Sans"/>
          <w:sz w:val="20"/>
        </w:rPr>
        <w:t>dokumentování jednotlivých zjištění ve stavebním deníku BOZP,</w:t>
      </w:r>
      <w:r w:rsidR="00276B96" w:rsidRPr="00276B96">
        <w:rPr>
          <w:rFonts w:ascii="Open Sans" w:hAnsi="Open Sans" w:cs="Open Sans"/>
          <w:sz w:val="20"/>
        </w:rPr>
        <w:t xml:space="preserve"> </w:t>
      </w:r>
      <w:r w:rsidRPr="00276B96">
        <w:rPr>
          <w:rFonts w:ascii="Open Sans" w:hAnsi="Open Sans" w:cs="Open Sans"/>
          <w:sz w:val="20"/>
        </w:rPr>
        <w:t>Ř zajištění jednotlivých zjištění a nedostatků,</w:t>
      </w:r>
    </w:p>
    <w:p w14:paraId="2390D146" w14:textId="36C7B17C" w:rsidR="00C86148" w:rsidRPr="00276B96" w:rsidRDefault="00C86148" w:rsidP="0008331E">
      <w:pPr>
        <w:pStyle w:val="slovanseznam"/>
        <w:numPr>
          <w:ilvl w:val="2"/>
          <w:numId w:val="35"/>
        </w:numPr>
        <w:rPr>
          <w:rFonts w:ascii="Open Sans" w:hAnsi="Open Sans" w:cs="Open Sans"/>
          <w:sz w:val="20"/>
        </w:rPr>
      </w:pPr>
      <w:r w:rsidRPr="00276B96">
        <w:rPr>
          <w:rFonts w:ascii="Open Sans" w:hAnsi="Open Sans" w:cs="Open Sans"/>
          <w:sz w:val="20"/>
        </w:rPr>
        <w:t>projednávání s objednavatelem zjištěné nedostatky a kontrola jejich</w:t>
      </w:r>
      <w:r w:rsidR="00276B96" w:rsidRPr="00276B96">
        <w:rPr>
          <w:rFonts w:ascii="Open Sans" w:hAnsi="Open Sans" w:cs="Open Sans"/>
          <w:sz w:val="20"/>
        </w:rPr>
        <w:t xml:space="preserve"> </w:t>
      </w:r>
      <w:r w:rsidRPr="00276B96">
        <w:rPr>
          <w:rFonts w:ascii="Open Sans" w:hAnsi="Open Sans" w:cs="Open Sans"/>
          <w:sz w:val="20"/>
        </w:rPr>
        <w:t>odstraňování,</w:t>
      </w:r>
    </w:p>
    <w:p w14:paraId="0410B65C" w14:textId="60854D24" w:rsidR="00C86148" w:rsidRPr="00276B96" w:rsidRDefault="00C86148" w:rsidP="00DE1F12">
      <w:pPr>
        <w:pStyle w:val="slovanseznam"/>
        <w:numPr>
          <w:ilvl w:val="2"/>
          <w:numId w:val="35"/>
        </w:numPr>
        <w:rPr>
          <w:rFonts w:ascii="Open Sans" w:hAnsi="Open Sans" w:cs="Open Sans"/>
          <w:sz w:val="20"/>
        </w:rPr>
      </w:pPr>
      <w:r w:rsidRPr="00276B96">
        <w:rPr>
          <w:rFonts w:ascii="Open Sans" w:hAnsi="Open Sans" w:cs="Open Sans"/>
          <w:sz w:val="20"/>
        </w:rPr>
        <w:t>projednávání a uplatňování technických řešení, která jsou potřebná z</w:t>
      </w:r>
      <w:r w:rsidR="00276B96" w:rsidRPr="00276B96">
        <w:rPr>
          <w:rFonts w:ascii="Open Sans" w:hAnsi="Open Sans" w:cs="Open Sans"/>
          <w:sz w:val="20"/>
        </w:rPr>
        <w:t> </w:t>
      </w:r>
      <w:r w:rsidRPr="00276B96">
        <w:rPr>
          <w:rFonts w:ascii="Open Sans" w:hAnsi="Open Sans" w:cs="Open Sans"/>
          <w:sz w:val="20"/>
        </w:rPr>
        <w:t>hlediska</w:t>
      </w:r>
      <w:r w:rsidR="00276B96" w:rsidRPr="00276B96">
        <w:rPr>
          <w:rFonts w:ascii="Open Sans" w:hAnsi="Open Sans" w:cs="Open Sans"/>
          <w:sz w:val="20"/>
        </w:rPr>
        <w:t xml:space="preserve"> </w:t>
      </w:r>
      <w:r w:rsidRPr="00276B96">
        <w:rPr>
          <w:rFonts w:ascii="Open Sans" w:hAnsi="Open Sans" w:cs="Open Sans"/>
          <w:sz w:val="20"/>
        </w:rPr>
        <w:t>zajištění bezpečného a zdraví neohrožujícího pracovního prostředí a podmínek při</w:t>
      </w:r>
      <w:r w:rsidR="00276B96" w:rsidRPr="00276B96">
        <w:rPr>
          <w:rFonts w:ascii="Open Sans" w:hAnsi="Open Sans" w:cs="Open Sans"/>
          <w:sz w:val="20"/>
        </w:rPr>
        <w:t xml:space="preserve"> </w:t>
      </w:r>
      <w:r w:rsidRPr="00276B96">
        <w:rPr>
          <w:rFonts w:ascii="Open Sans" w:hAnsi="Open Sans" w:cs="Open Sans"/>
          <w:sz w:val="20"/>
        </w:rPr>
        <w:t>výkonu práce,</w:t>
      </w:r>
    </w:p>
    <w:p w14:paraId="10308F96" w14:textId="41436686" w:rsidR="00C86148" w:rsidRPr="00276B96" w:rsidRDefault="00C86148" w:rsidP="00C86148">
      <w:pPr>
        <w:pStyle w:val="slovanseznam"/>
        <w:numPr>
          <w:ilvl w:val="2"/>
          <w:numId w:val="35"/>
        </w:numPr>
        <w:rPr>
          <w:rFonts w:ascii="Open Sans" w:hAnsi="Open Sans" w:cs="Open Sans"/>
          <w:sz w:val="20"/>
        </w:rPr>
      </w:pPr>
      <w:r w:rsidRPr="00276B96">
        <w:rPr>
          <w:rFonts w:ascii="Open Sans" w:hAnsi="Open Sans" w:cs="Open Sans"/>
          <w:sz w:val="20"/>
        </w:rPr>
        <w:t>metodická a konzultační činnost v oblasti BOZP pro zhotovitele a investora,</w:t>
      </w:r>
    </w:p>
    <w:p w14:paraId="32012EC2" w14:textId="7C0EF3B8" w:rsidR="00C86148" w:rsidRPr="00276B96" w:rsidRDefault="00C86148" w:rsidP="00C86148">
      <w:pPr>
        <w:pStyle w:val="slovanseznam"/>
        <w:numPr>
          <w:ilvl w:val="2"/>
          <w:numId w:val="35"/>
        </w:numPr>
        <w:rPr>
          <w:rFonts w:ascii="Open Sans" w:hAnsi="Open Sans" w:cs="Open Sans"/>
          <w:sz w:val="20"/>
        </w:rPr>
      </w:pPr>
      <w:r w:rsidRPr="00276B96">
        <w:rPr>
          <w:rFonts w:ascii="Open Sans" w:hAnsi="Open Sans" w:cs="Open Sans"/>
          <w:sz w:val="20"/>
        </w:rPr>
        <w:t>zastupování v oblasti BOZP při jednání s orgány státní správy,</w:t>
      </w:r>
    </w:p>
    <w:p w14:paraId="21B2A37A" w14:textId="43E279BA" w:rsidR="00C86148" w:rsidRPr="00276B96" w:rsidRDefault="00C86148" w:rsidP="00CC3249">
      <w:pPr>
        <w:pStyle w:val="slovanseznam"/>
        <w:numPr>
          <w:ilvl w:val="2"/>
          <w:numId w:val="35"/>
        </w:numPr>
        <w:rPr>
          <w:rFonts w:ascii="Open Sans" w:hAnsi="Open Sans" w:cs="Open Sans"/>
          <w:sz w:val="20"/>
        </w:rPr>
      </w:pPr>
      <w:r w:rsidRPr="00276B96">
        <w:rPr>
          <w:rFonts w:ascii="Open Sans" w:hAnsi="Open Sans" w:cs="Open Sans"/>
          <w:sz w:val="20"/>
        </w:rPr>
        <w:t>spolupráce s technickým dozorem zejména v otázkách zajištění a prosazení</w:t>
      </w:r>
      <w:r w:rsidR="00276B96" w:rsidRPr="00276B96">
        <w:rPr>
          <w:rFonts w:ascii="Open Sans" w:hAnsi="Open Sans" w:cs="Open Sans"/>
          <w:sz w:val="20"/>
        </w:rPr>
        <w:t xml:space="preserve"> </w:t>
      </w:r>
      <w:r w:rsidRPr="00276B96">
        <w:rPr>
          <w:rFonts w:ascii="Open Sans" w:hAnsi="Open Sans" w:cs="Open Sans"/>
          <w:sz w:val="20"/>
        </w:rPr>
        <w:t>bezpečnostních opatření vytvářejících bezpečné pracovní prostředí,</w:t>
      </w:r>
    </w:p>
    <w:p w14:paraId="5D3645D4" w14:textId="1770446E" w:rsidR="00C86148" w:rsidRPr="00276B96" w:rsidRDefault="00C86148" w:rsidP="00C86148">
      <w:pPr>
        <w:pStyle w:val="slovanseznam"/>
        <w:numPr>
          <w:ilvl w:val="2"/>
          <w:numId w:val="35"/>
        </w:numPr>
        <w:rPr>
          <w:rFonts w:ascii="Open Sans" w:hAnsi="Open Sans" w:cs="Open Sans"/>
          <w:sz w:val="20"/>
        </w:rPr>
      </w:pPr>
      <w:r w:rsidRPr="00276B96">
        <w:rPr>
          <w:rFonts w:ascii="Open Sans" w:hAnsi="Open Sans" w:cs="Open Sans"/>
          <w:sz w:val="20"/>
        </w:rPr>
        <w:t>provádět další činnosti stanovené NV č. 591/2006 Sb.</w:t>
      </w:r>
    </w:p>
    <w:p w14:paraId="0621ACF0" w14:textId="1763A65A" w:rsidR="00C86148" w:rsidRPr="00276B96" w:rsidRDefault="00C86148" w:rsidP="00C86148">
      <w:pPr>
        <w:pStyle w:val="slovanseznam"/>
        <w:numPr>
          <w:ilvl w:val="2"/>
          <w:numId w:val="35"/>
        </w:numPr>
        <w:rPr>
          <w:rFonts w:ascii="Open Sans" w:hAnsi="Open Sans" w:cs="Open Sans"/>
          <w:sz w:val="20"/>
        </w:rPr>
      </w:pPr>
      <w:r w:rsidRPr="00276B96">
        <w:rPr>
          <w:rFonts w:ascii="Open Sans" w:hAnsi="Open Sans" w:cs="Open Sans"/>
          <w:sz w:val="20"/>
        </w:rPr>
        <w:t>vypracování bezpečnostního plánu stavby</w:t>
      </w:r>
    </w:p>
    <w:p w14:paraId="77DA6928" w14:textId="78B08934" w:rsidR="00C86148" w:rsidRPr="00276B96" w:rsidRDefault="00C86148" w:rsidP="006019E8">
      <w:pPr>
        <w:pStyle w:val="slovanseznam"/>
        <w:numPr>
          <w:ilvl w:val="2"/>
          <w:numId w:val="35"/>
        </w:numPr>
        <w:rPr>
          <w:rFonts w:ascii="Open Sans" w:hAnsi="Open Sans" w:cs="Open Sans"/>
          <w:sz w:val="20"/>
        </w:rPr>
      </w:pPr>
      <w:r w:rsidRPr="00276B96">
        <w:rPr>
          <w:rFonts w:ascii="Open Sans" w:hAnsi="Open Sans" w:cs="Open Sans"/>
          <w:sz w:val="20"/>
        </w:rPr>
        <w:t>návrh dopisu o nahlášení stavby na místo</w:t>
      </w:r>
      <w:r w:rsidR="00276B96">
        <w:rPr>
          <w:rFonts w:ascii="Open Sans" w:hAnsi="Open Sans" w:cs="Open Sans"/>
          <w:sz w:val="20"/>
        </w:rPr>
        <w:t xml:space="preserve"> </w:t>
      </w:r>
      <w:r w:rsidRPr="00276B96">
        <w:rPr>
          <w:rFonts w:ascii="Open Sans" w:hAnsi="Open Sans" w:cs="Open Sans"/>
          <w:sz w:val="20"/>
        </w:rPr>
        <w:t>příslušnou oblastní inspekci práce –přípravná fáze.</w:t>
      </w:r>
    </w:p>
    <w:p w14:paraId="3247A558" w14:textId="3842368C" w:rsidR="002B1B01" w:rsidRPr="00276B96" w:rsidRDefault="00591B5D"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Doba plnění</w:t>
      </w:r>
    </w:p>
    <w:p w14:paraId="51F68FC9" w14:textId="60A789B5" w:rsidR="00103B40" w:rsidRPr="00276B96" w:rsidRDefault="004C3EE9" w:rsidP="004C3EE9">
      <w:pPr>
        <w:pStyle w:val="slovanseznam"/>
        <w:numPr>
          <w:ilvl w:val="1"/>
          <w:numId w:val="35"/>
        </w:numPr>
        <w:rPr>
          <w:rFonts w:ascii="Open Sans" w:hAnsi="Open Sans" w:cs="Open Sans"/>
          <w:sz w:val="20"/>
        </w:rPr>
      </w:pPr>
      <w:bookmarkStart w:id="4" w:name="_Ref146101143"/>
      <w:r w:rsidRPr="00276B96">
        <w:rPr>
          <w:rFonts w:ascii="Open Sans" w:hAnsi="Open Sans" w:cs="Open Sans"/>
          <w:sz w:val="20"/>
        </w:rPr>
        <w:t>Příkazník bude poskytované služby podle článku 3. této Smlouvy, nebude-l</w:t>
      </w:r>
      <w:r w:rsidR="00AA3EF3" w:rsidRPr="00276B96">
        <w:rPr>
          <w:rFonts w:ascii="Open Sans" w:hAnsi="Open Sans" w:cs="Open Sans"/>
          <w:sz w:val="20"/>
        </w:rPr>
        <w:t>i S</w:t>
      </w:r>
      <w:r w:rsidRPr="00276B96">
        <w:rPr>
          <w:rFonts w:ascii="Open Sans" w:hAnsi="Open Sans" w:cs="Open Sans"/>
          <w:sz w:val="20"/>
        </w:rPr>
        <w:t xml:space="preserve">mluvními stranami dohodnuto jinak, provádět v době realizace </w:t>
      </w:r>
      <w:r w:rsidR="00EC3F48" w:rsidRPr="00276B96">
        <w:rPr>
          <w:rFonts w:ascii="Open Sans" w:hAnsi="Open Sans" w:cs="Open Sans"/>
          <w:sz w:val="20"/>
        </w:rPr>
        <w:t>Díla</w:t>
      </w:r>
      <w:r w:rsidR="00AA3EF3" w:rsidRPr="00276B96">
        <w:rPr>
          <w:rFonts w:ascii="Open Sans" w:hAnsi="Open Sans" w:cs="Open Sans"/>
          <w:sz w:val="20"/>
        </w:rPr>
        <w:t xml:space="preserve">, přičemž </w:t>
      </w:r>
      <w:r w:rsidR="00226A8C" w:rsidRPr="00276B96">
        <w:rPr>
          <w:rFonts w:ascii="Open Sans" w:hAnsi="Open Sans" w:cs="Open Sans"/>
          <w:sz w:val="20"/>
        </w:rPr>
        <w:t xml:space="preserve">přepokládané zahájení stavební prací je </w:t>
      </w:r>
      <w:r w:rsidR="00A96E00" w:rsidRPr="00276B96">
        <w:rPr>
          <w:rFonts w:ascii="Open Sans" w:hAnsi="Open Sans" w:cs="Open Sans"/>
          <w:b/>
          <w:sz w:val="20"/>
        </w:rPr>
        <w:t>v </w:t>
      </w:r>
      <w:r w:rsidR="00482783">
        <w:rPr>
          <w:rFonts w:ascii="Open Sans" w:hAnsi="Open Sans" w:cs="Open Sans"/>
          <w:b/>
          <w:sz w:val="20"/>
        </w:rPr>
        <w:t>březnu</w:t>
      </w:r>
      <w:r w:rsidR="00A96E00" w:rsidRPr="00276B96">
        <w:rPr>
          <w:rFonts w:ascii="Open Sans" w:hAnsi="Open Sans" w:cs="Open Sans"/>
          <w:b/>
          <w:sz w:val="20"/>
        </w:rPr>
        <w:t xml:space="preserve"> 202</w:t>
      </w:r>
      <w:r w:rsidR="00482783">
        <w:rPr>
          <w:rFonts w:ascii="Open Sans" w:hAnsi="Open Sans" w:cs="Open Sans"/>
          <w:b/>
          <w:sz w:val="20"/>
        </w:rPr>
        <w:t>6</w:t>
      </w:r>
      <w:r w:rsidR="006E543E" w:rsidRPr="00276B96">
        <w:rPr>
          <w:rFonts w:ascii="Open Sans" w:hAnsi="Open Sans" w:cs="Open Sans"/>
          <w:sz w:val="20"/>
        </w:rPr>
        <w:t>.</w:t>
      </w:r>
    </w:p>
    <w:p w14:paraId="44B10607" w14:textId="1302A29F" w:rsidR="0017568E" w:rsidRPr="00B71D5E" w:rsidRDefault="001A59AC" w:rsidP="00426731">
      <w:pPr>
        <w:pStyle w:val="slovanseznam"/>
        <w:numPr>
          <w:ilvl w:val="1"/>
          <w:numId w:val="35"/>
        </w:numPr>
        <w:rPr>
          <w:rFonts w:ascii="Open Sans" w:hAnsi="Open Sans" w:cs="Open Sans"/>
          <w:sz w:val="20"/>
        </w:rPr>
      </w:pPr>
      <w:bookmarkStart w:id="5" w:name="_Ref146640630"/>
      <w:r w:rsidRPr="00276B96">
        <w:rPr>
          <w:rFonts w:ascii="Open Sans" w:hAnsi="Open Sans" w:cs="Open Sans"/>
          <w:sz w:val="20"/>
        </w:rPr>
        <w:t xml:space="preserve">Činnost dle této </w:t>
      </w:r>
      <w:r w:rsidR="00A8722E" w:rsidRPr="00276B96">
        <w:rPr>
          <w:rFonts w:ascii="Open Sans" w:hAnsi="Open Sans" w:cs="Open Sans"/>
          <w:sz w:val="20"/>
        </w:rPr>
        <w:t>S</w:t>
      </w:r>
      <w:r w:rsidRPr="00276B96">
        <w:rPr>
          <w:rFonts w:ascii="Open Sans" w:hAnsi="Open Sans" w:cs="Open Sans"/>
          <w:sz w:val="20"/>
        </w:rPr>
        <w:t xml:space="preserve">mlouvy bude prováděna do řádného ukončení stavebních prací (převzetí </w:t>
      </w:r>
      <w:r w:rsidR="001A0D2E" w:rsidRPr="00276B96">
        <w:rPr>
          <w:rFonts w:ascii="Open Sans" w:hAnsi="Open Sans" w:cs="Open Sans"/>
          <w:sz w:val="20"/>
        </w:rPr>
        <w:t>D</w:t>
      </w:r>
      <w:r w:rsidRPr="00276B96">
        <w:rPr>
          <w:rFonts w:ascii="Open Sans" w:hAnsi="Open Sans" w:cs="Open Sans"/>
          <w:sz w:val="20"/>
        </w:rPr>
        <w:t xml:space="preserve">íla bez vad a nedodělků) </w:t>
      </w:r>
      <w:r w:rsidR="00CB7DF9" w:rsidRPr="00276B96">
        <w:rPr>
          <w:rFonts w:ascii="Open Sans" w:hAnsi="Open Sans" w:cs="Open Sans"/>
          <w:sz w:val="20"/>
        </w:rPr>
        <w:t xml:space="preserve">přičemž předpokládaný termín dokončení stavebních prací je </w:t>
      </w:r>
      <w:r w:rsidR="00482783">
        <w:rPr>
          <w:rFonts w:ascii="Open Sans" w:hAnsi="Open Sans" w:cs="Open Sans"/>
          <w:b/>
          <w:sz w:val="20"/>
        </w:rPr>
        <w:t>září</w:t>
      </w:r>
      <w:r w:rsidR="00455988" w:rsidRPr="00276B96">
        <w:rPr>
          <w:rFonts w:ascii="Open Sans" w:hAnsi="Open Sans" w:cs="Open Sans"/>
          <w:b/>
          <w:sz w:val="20"/>
        </w:rPr>
        <w:t xml:space="preserve"> 2026</w:t>
      </w:r>
      <w:r w:rsidR="00CB7DF9" w:rsidRPr="00276B96">
        <w:rPr>
          <w:rFonts w:ascii="Open Sans" w:hAnsi="Open Sans" w:cs="Open Sans"/>
          <w:sz w:val="20"/>
        </w:rPr>
        <w:t>.</w:t>
      </w:r>
      <w:bookmarkEnd w:id="4"/>
      <w:bookmarkEnd w:id="5"/>
      <w:r w:rsidR="00A41252" w:rsidRPr="00276B96">
        <w:rPr>
          <w:rFonts w:ascii="Open Sans" w:hAnsi="Open Sans" w:cs="Open Sans"/>
          <w:sz w:val="20"/>
        </w:rPr>
        <w:t xml:space="preserve"> Celková doba realizace stavebních prací </w:t>
      </w:r>
      <w:r w:rsidR="00A96E00" w:rsidRPr="00B71D5E">
        <w:rPr>
          <w:rFonts w:ascii="Open Sans" w:hAnsi="Open Sans" w:cs="Open Sans"/>
          <w:b/>
          <w:sz w:val="20"/>
        </w:rPr>
        <w:t xml:space="preserve">je </w:t>
      </w:r>
      <w:r w:rsidR="00482783" w:rsidRPr="00B71D5E">
        <w:rPr>
          <w:rFonts w:ascii="Open Sans" w:hAnsi="Open Sans" w:cs="Open Sans"/>
          <w:b/>
          <w:sz w:val="20"/>
        </w:rPr>
        <w:t>5</w:t>
      </w:r>
      <w:r w:rsidR="00A96E00" w:rsidRPr="00B71D5E">
        <w:rPr>
          <w:rFonts w:ascii="Open Sans" w:hAnsi="Open Sans" w:cs="Open Sans"/>
          <w:b/>
          <w:sz w:val="20"/>
        </w:rPr>
        <w:t xml:space="preserve"> měsíců</w:t>
      </w:r>
      <w:r w:rsidR="00A41252" w:rsidRPr="00B71D5E">
        <w:rPr>
          <w:rFonts w:ascii="Open Sans" w:hAnsi="Open Sans" w:cs="Open Sans"/>
          <w:sz w:val="20"/>
        </w:rPr>
        <w:t>.</w:t>
      </w:r>
    </w:p>
    <w:p w14:paraId="61FFB925" w14:textId="11EFEE59" w:rsidR="00A8722E" w:rsidRPr="00B71D5E" w:rsidRDefault="00A8722E" w:rsidP="00010600">
      <w:pPr>
        <w:pStyle w:val="slovanseznam"/>
        <w:numPr>
          <w:ilvl w:val="1"/>
          <w:numId w:val="35"/>
        </w:numPr>
        <w:rPr>
          <w:rFonts w:ascii="Open Sans" w:hAnsi="Open Sans" w:cs="Open Sans"/>
          <w:sz w:val="20"/>
        </w:rPr>
      </w:pPr>
      <w:r w:rsidRPr="00B71D5E">
        <w:rPr>
          <w:rFonts w:ascii="Open Sans" w:hAnsi="Open Sans" w:cs="Open Sans"/>
          <w:sz w:val="20"/>
        </w:rPr>
        <w:t xml:space="preserve">Smluvní strany sjednávají, že dojde-li ke změně doby plnění oproti předpokládané době z důvodů nespočívající na straně Příkazníka (např. prodloužení doby realizace daného Díla), je Příkazník povinen vykonávat činnosti dle této Smlouvy pouze v případě, vysloví-li s tím souhlas. Dojde-li k výrazné změně nebo prodloužení doby uvedené výše, tedy o více než </w:t>
      </w:r>
      <w:r w:rsidR="000C1C7C" w:rsidRPr="00B71D5E">
        <w:rPr>
          <w:rFonts w:ascii="Open Sans" w:hAnsi="Open Sans" w:cs="Open Sans"/>
          <w:sz w:val="20"/>
        </w:rPr>
        <w:t>14 dní</w:t>
      </w:r>
      <w:r w:rsidRPr="00B71D5E">
        <w:rPr>
          <w:rFonts w:ascii="Open Sans" w:hAnsi="Open Sans" w:cs="Open Sans"/>
          <w:sz w:val="20"/>
        </w:rPr>
        <w:t>, zavazují se Smluvní strany uzavřít k této smlouvě dodatek, v němž bude sjednána nová doba plnění s případnou další odměnou Příkazníka.</w:t>
      </w:r>
    </w:p>
    <w:p w14:paraId="1D94F717" w14:textId="3730F89B" w:rsidR="002B1B01" w:rsidRPr="00B71D5E" w:rsidRDefault="002B3DBD" w:rsidP="002B1B01">
      <w:pPr>
        <w:pStyle w:val="Nadpis1"/>
        <w:numPr>
          <w:ilvl w:val="0"/>
          <w:numId w:val="35"/>
        </w:numPr>
        <w:spacing w:before="360" w:after="60"/>
        <w:rPr>
          <w:rFonts w:ascii="Open Sans" w:hAnsi="Open Sans" w:cs="Open Sans"/>
          <w:sz w:val="20"/>
        </w:rPr>
      </w:pPr>
      <w:r w:rsidRPr="00B71D5E">
        <w:rPr>
          <w:rFonts w:ascii="Open Sans" w:hAnsi="Open Sans" w:cs="Open Sans"/>
          <w:sz w:val="20"/>
        </w:rPr>
        <w:t>Odměna a její úhrada</w:t>
      </w:r>
    </w:p>
    <w:p w14:paraId="2849CE42" w14:textId="77777777" w:rsidR="00276B96" w:rsidRPr="00B71D5E" w:rsidRDefault="00E9480B" w:rsidP="00F06DC4">
      <w:pPr>
        <w:pStyle w:val="slovanseznam"/>
        <w:numPr>
          <w:ilvl w:val="1"/>
          <w:numId w:val="35"/>
        </w:numPr>
        <w:contextualSpacing/>
        <w:rPr>
          <w:rFonts w:ascii="Open Sans" w:hAnsi="Open Sans" w:cs="Open Sans"/>
          <w:sz w:val="20"/>
        </w:rPr>
      </w:pPr>
      <w:bookmarkStart w:id="6" w:name="_Ref146553748"/>
      <w:r w:rsidRPr="00B71D5E">
        <w:rPr>
          <w:rFonts w:ascii="Open Sans" w:hAnsi="Open Sans" w:cs="Open Sans"/>
          <w:sz w:val="20"/>
        </w:rPr>
        <w:t xml:space="preserve">Smluvní odměna za provedení činností uvedených </w:t>
      </w:r>
      <w:r w:rsidR="009F3A7E" w:rsidRPr="00B71D5E">
        <w:rPr>
          <w:rFonts w:ascii="Open Sans" w:hAnsi="Open Sans" w:cs="Open Sans"/>
          <w:sz w:val="20"/>
        </w:rPr>
        <w:t xml:space="preserve">v čl. </w:t>
      </w:r>
      <w:r w:rsidR="002530E4" w:rsidRPr="00B71D5E">
        <w:rPr>
          <w:rFonts w:ascii="Open Sans" w:hAnsi="Open Sans" w:cs="Open Sans"/>
          <w:sz w:val="20"/>
        </w:rPr>
        <w:t>3.5.1 až 3.5.29 této Smlouvy je stanovena dohodou Smluvních stran a činí</w:t>
      </w:r>
      <w:r w:rsidR="00276B96" w:rsidRPr="00B71D5E">
        <w:rPr>
          <w:rFonts w:ascii="Open Sans" w:hAnsi="Open Sans" w:cs="Open Sans"/>
          <w:sz w:val="20"/>
        </w:rPr>
        <w:t>:</w:t>
      </w:r>
    </w:p>
    <w:p w14:paraId="3F838132" w14:textId="6D84FC60" w:rsidR="00CC504F" w:rsidRPr="00B71D5E" w:rsidRDefault="00276B96" w:rsidP="00276B96">
      <w:pPr>
        <w:pStyle w:val="slovanseznam"/>
        <w:numPr>
          <w:ilvl w:val="0"/>
          <w:numId w:val="0"/>
        </w:numPr>
        <w:ind w:left="709"/>
        <w:contextualSpacing/>
        <w:rPr>
          <w:rFonts w:ascii="Open Sans" w:hAnsi="Open Sans" w:cs="Open Sans"/>
          <w:b/>
          <w:sz w:val="20"/>
        </w:rPr>
      </w:pPr>
      <w:r w:rsidRPr="00B71D5E">
        <w:rPr>
          <w:rFonts w:ascii="Open Sans" w:hAnsi="Open Sans" w:cs="Open Sans"/>
          <w:b/>
          <w:sz w:val="20"/>
        </w:rPr>
        <w:t>Cena za TDS</w:t>
      </w:r>
      <w:r w:rsidR="00EA404D" w:rsidRPr="00B71D5E">
        <w:rPr>
          <w:rFonts w:ascii="Open Sans" w:hAnsi="Open Sans" w:cs="Open Sans"/>
          <w:b/>
          <w:sz w:val="20"/>
        </w:rPr>
        <w:t xml:space="preserve"> -</w:t>
      </w:r>
      <w:r w:rsidRPr="00B71D5E">
        <w:rPr>
          <w:rFonts w:ascii="Open Sans" w:hAnsi="Open Sans" w:cs="Open Sans"/>
          <w:b/>
          <w:sz w:val="20"/>
        </w:rPr>
        <w:t xml:space="preserve"> </w:t>
      </w:r>
      <w:r w:rsidR="00FE1266" w:rsidRPr="00B71D5E">
        <w:rPr>
          <w:rFonts w:ascii="Open Sans" w:hAnsi="Open Sans" w:cs="Open Sans"/>
          <w:b/>
          <w:sz w:val="20"/>
        </w:rPr>
        <w:t>25</w:t>
      </w:r>
      <w:r w:rsidR="002530E4" w:rsidRPr="00B71D5E">
        <w:rPr>
          <w:rFonts w:ascii="Open Sans" w:hAnsi="Open Sans" w:cs="Open Sans"/>
          <w:b/>
          <w:sz w:val="20"/>
        </w:rPr>
        <w:t xml:space="preserve"> 000 Kč bez DPH </w:t>
      </w:r>
      <w:r w:rsidR="00A41252" w:rsidRPr="00B71D5E">
        <w:rPr>
          <w:rFonts w:ascii="Open Sans" w:hAnsi="Open Sans" w:cs="Open Sans"/>
          <w:b/>
          <w:sz w:val="20"/>
        </w:rPr>
        <w:t>za jeden měsíc plnění</w:t>
      </w:r>
      <w:bookmarkEnd w:id="6"/>
      <w:r w:rsidR="006E543E" w:rsidRPr="00B71D5E">
        <w:rPr>
          <w:rFonts w:ascii="Open Sans" w:hAnsi="Open Sans" w:cs="Open Sans"/>
          <w:b/>
          <w:sz w:val="20"/>
        </w:rPr>
        <w:t>.</w:t>
      </w:r>
      <w:r w:rsidR="009E4D13" w:rsidRPr="00B71D5E">
        <w:rPr>
          <w:rFonts w:ascii="Open Sans" w:hAnsi="Open Sans" w:cs="Open Sans"/>
          <w:b/>
          <w:sz w:val="20"/>
        </w:rPr>
        <w:t xml:space="preserve"> </w:t>
      </w:r>
    </w:p>
    <w:p w14:paraId="4A177725" w14:textId="07857B47" w:rsidR="00CC504F" w:rsidRPr="00B71D5E" w:rsidRDefault="00CC504F" w:rsidP="00276B96">
      <w:pPr>
        <w:pStyle w:val="slovanseznam"/>
        <w:numPr>
          <w:ilvl w:val="0"/>
          <w:numId w:val="0"/>
        </w:numPr>
        <w:ind w:left="709"/>
        <w:contextualSpacing/>
        <w:rPr>
          <w:rFonts w:ascii="Open Sans" w:hAnsi="Open Sans" w:cs="Open Sans"/>
          <w:b/>
          <w:sz w:val="20"/>
        </w:rPr>
      </w:pPr>
      <w:r w:rsidRPr="00B71D5E">
        <w:rPr>
          <w:rFonts w:ascii="Open Sans" w:hAnsi="Open Sans" w:cs="Open Sans"/>
          <w:b/>
          <w:sz w:val="20"/>
        </w:rPr>
        <w:t xml:space="preserve">Cena za KOO BOZP – </w:t>
      </w:r>
      <w:r w:rsidR="00FE1266" w:rsidRPr="00B71D5E">
        <w:rPr>
          <w:rFonts w:ascii="Open Sans" w:hAnsi="Open Sans" w:cs="Open Sans"/>
          <w:b/>
          <w:sz w:val="20"/>
        </w:rPr>
        <w:t>10</w:t>
      </w:r>
      <w:r w:rsidRPr="00B71D5E">
        <w:rPr>
          <w:rFonts w:ascii="Open Sans" w:hAnsi="Open Sans" w:cs="Open Sans"/>
          <w:b/>
          <w:sz w:val="20"/>
        </w:rPr>
        <w:t> </w:t>
      </w:r>
      <w:r w:rsidR="00FE1266" w:rsidRPr="00B71D5E">
        <w:rPr>
          <w:rFonts w:ascii="Open Sans" w:hAnsi="Open Sans" w:cs="Open Sans"/>
          <w:b/>
          <w:sz w:val="20"/>
        </w:rPr>
        <w:t>5</w:t>
      </w:r>
      <w:r w:rsidRPr="00B71D5E">
        <w:rPr>
          <w:rFonts w:ascii="Open Sans" w:hAnsi="Open Sans" w:cs="Open Sans"/>
          <w:b/>
          <w:sz w:val="20"/>
        </w:rPr>
        <w:t>00 Kč bez DPH za jeden měsíc plnění.</w:t>
      </w:r>
    </w:p>
    <w:p w14:paraId="523DE409" w14:textId="6FB5AD93" w:rsidR="002B1B01" w:rsidRPr="00B71D5E" w:rsidRDefault="009E4D13" w:rsidP="00276B96">
      <w:pPr>
        <w:pStyle w:val="slovanseznam"/>
        <w:numPr>
          <w:ilvl w:val="0"/>
          <w:numId w:val="0"/>
        </w:numPr>
        <w:ind w:left="709"/>
        <w:contextualSpacing/>
        <w:rPr>
          <w:rFonts w:ascii="Open Sans" w:hAnsi="Open Sans" w:cs="Open Sans"/>
          <w:sz w:val="20"/>
        </w:rPr>
      </w:pPr>
      <w:r w:rsidRPr="00B71D5E">
        <w:rPr>
          <w:rFonts w:ascii="Open Sans" w:hAnsi="Open Sans" w:cs="Open Sans"/>
          <w:b/>
          <w:sz w:val="20"/>
        </w:rPr>
        <w:t xml:space="preserve">Celková cena </w:t>
      </w:r>
      <w:r w:rsidR="00FE1266" w:rsidRPr="00B71D5E">
        <w:rPr>
          <w:rFonts w:ascii="Open Sans" w:hAnsi="Open Sans" w:cs="Open Sans"/>
          <w:b/>
          <w:sz w:val="20"/>
        </w:rPr>
        <w:t>35</w:t>
      </w:r>
      <w:r w:rsidR="00A96E00" w:rsidRPr="00B71D5E">
        <w:rPr>
          <w:rFonts w:ascii="Open Sans" w:hAnsi="Open Sans" w:cs="Open Sans"/>
          <w:b/>
          <w:sz w:val="20"/>
        </w:rPr>
        <w:t> 000 Kč bez DPH</w:t>
      </w:r>
      <w:r w:rsidR="00CC504F" w:rsidRPr="00B71D5E">
        <w:rPr>
          <w:rFonts w:ascii="Open Sans" w:hAnsi="Open Sans" w:cs="Open Sans"/>
          <w:b/>
          <w:sz w:val="20"/>
        </w:rPr>
        <w:t xml:space="preserve"> za jeden měsíc</w:t>
      </w:r>
      <w:r w:rsidR="00A96E00" w:rsidRPr="00B71D5E">
        <w:rPr>
          <w:rFonts w:ascii="Open Sans" w:hAnsi="Open Sans" w:cs="Open Sans"/>
          <w:b/>
          <w:sz w:val="20"/>
        </w:rPr>
        <w:t xml:space="preserve">. </w:t>
      </w:r>
    </w:p>
    <w:p w14:paraId="0D794F85" w14:textId="298CE2C2" w:rsidR="00CC504F" w:rsidRPr="00B71D5E" w:rsidRDefault="00CC504F" w:rsidP="00276B96">
      <w:pPr>
        <w:pStyle w:val="slovanseznam"/>
        <w:numPr>
          <w:ilvl w:val="0"/>
          <w:numId w:val="0"/>
        </w:numPr>
        <w:ind w:left="709"/>
        <w:contextualSpacing/>
        <w:rPr>
          <w:rFonts w:ascii="Open Sans" w:hAnsi="Open Sans" w:cs="Open Sans"/>
          <w:sz w:val="20"/>
        </w:rPr>
      </w:pPr>
      <w:r w:rsidRPr="00B71D5E">
        <w:rPr>
          <w:rFonts w:ascii="Open Sans" w:hAnsi="Open Sans" w:cs="Open Sans"/>
          <w:b/>
          <w:sz w:val="20"/>
        </w:rPr>
        <w:t xml:space="preserve">Celková cena </w:t>
      </w:r>
      <w:r w:rsidR="00FE1266" w:rsidRPr="00B71D5E">
        <w:rPr>
          <w:rFonts w:ascii="Open Sans" w:hAnsi="Open Sans" w:cs="Open Sans"/>
          <w:b/>
          <w:sz w:val="20"/>
        </w:rPr>
        <w:t>175</w:t>
      </w:r>
      <w:r w:rsidRPr="00B71D5E">
        <w:rPr>
          <w:rFonts w:ascii="Open Sans" w:hAnsi="Open Sans" w:cs="Open Sans"/>
          <w:b/>
          <w:sz w:val="20"/>
        </w:rPr>
        <w:t> 000 Kč bez DPH</w:t>
      </w:r>
      <w:r w:rsidR="00FE1266" w:rsidRPr="00B71D5E">
        <w:rPr>
          <w:rFonts w:ascii="Open Sans" w:hAnsi="Open Sans" w:cs="Open Sans"/>
          <w:b/>
          <w:sz w:val="20"/>
        </w:rPr>
        <w:t>, 211 750 Kč s DPH</w:t>
      </w:r>
      <w:r w:rsidRPr="00B71D5E">
        <w:rPr>
          <w:rFonts w:ascii="Open Sans" w:hAnsi="Open Sans" w:cs="Open Sans"/>
          <w:b/>
          <w:sz w:val="20"/>
        </w:rPr>
        <w:t xml:space="preserve"> za celou dobu plnění</w:t>
      </w:r>
      <w:r w:rsidRPr="00B71D5E">
        <w:rPr>
          <w:rFonts w:ascii="Open Sans" w:hAnsi="Open Sans" w:cs="Open Sans"/>
          <w:sz w:val="20"/>
        </w:rPr>
        <w:t>.</w:t>
      </w:r>
    </w:p>
    <w:p w14:paraId="7752A189" w14:textId="2124266B" w:rsidR="00F06DC4" w:rsidRPr="00276B96" w:rsidRDefault="00F06DC4" w:rsidP="00F06DC4">
      <w:pPr>
        <w:pStyle w:val="Odstavecseseznamem"/>
        <w:numPr>
          <w:ilvl w:val="1"/>
          <w:numId w:val="35"/>
        </w:numPr>
        <w:spacing w:before="120"/>
        <w:contextualSpacing w:val="0"/>
        <w:rPr>
          <w:rFonts w:ascii="Open Sans" w:hAnsi="Open Sans" w:cs="Open Sans"/>
        </w:rPr>
      </w:pPr>
      <w:r w:rsidRPr="00B71D5E">
        <w:rPr>
          <w:rFonts w:ascii="Open Sans" w:hAnsi="Open Sans" w:cs="Open Sans"/>
        </w:rPr>
        <w:t xml:space="preserve">Tato odměna Příkazníkovi náleží za </w:t>
      </w:r>
      <w:r w:rsidR="00CB7CFC" w:rsidRPr="00B71D5E">
        <w:rPr>
          <w:rFonts w:ascii="Open Sans" w:hAnsi="Open Sans" w:cs="Open Sans"/>
        </w:rPr>
        <w:t xml:space="preserve">dobu </w:t>
      </w:r>
      <w:r w:rsidR="00482783" w:rsidRPr="00B71D5E">
        <w:rPr>
          <w:rFonts w:ascii="Open Sans" w:hAnsi="Open Sans" w:cs="Open Sans"/>
          <w:b/>
        </w:rPr>
        <w:t>5</w:t>
      </w:r>
      <w:r w:rsidR="000C1C7C" w:rsidRPr="00B71D5E">
        <w:rPr>
          <w:rFonts w:ascii="Open Sans" w:hAnsi="Open Sans" w:cs="Open Sans"/>
          <w:b/>
        </w:rPr>
        <w:t xml:space="preserve"> </w:t>
      </w:r>
      <w:r w:rsidR="00B20764" w:rsidRPr="00B71D5E">
        <w:rPr>
          <w:rFonts w:ascii="Open Sans" w:hAnsi="Open Sans" w:cs="Open Sans"/>
          <w:b/>
        </w:rPr>
        <w:t>MĚSÍCŮ</w:t>
      </w:r>
      <w:r w:rsidRPr="00B71D5E">
        <w:rPr>
          <w:rFonts w:ascii="Open Sans" w:hAnsi="Open Sans" w:cs="Open Sans"/>
        </w:rPr>
        <w:t xml:space="preserve">, v němž bude záležitost </w:t>
      </w:r>
      <w:r w:rsidRPr="00276B96">
        <w:rPr>
          <w:rFonts w:ascii="Open Sans" w:hAnsi="Open Sans" w:cs="Open Sans"/>
        </w:rPr>
        <w:t xml:space="preserve">Příkazce </w:t>
      </w:r>
      <w:r w:rsidR="00130EF7" w:rsidRPr="00276B96">
        <w:rPr>
          <w:rFonts w:ascii="Open Sans" w:hAnsi="Open Sans" w:cs="Open Sans"/>
        </w:rPr>
        <w:t xml:space="preserve">řádně </w:t>
      </w:r>
      <w:r w:rsidRPr="00276B96">
        <w:rPr>
          <w:rFonts w:ascii="Open Sans" w:hAnsi="Open Sans" w:cs="Open Sans"/>
        </w:rPr>
        <w:t xml:space="preserve">obstarávat. Bude-li Příkazník obstarávat záležitost Příkazce pouze po část </w:t>
      </w:r>
      <w:r w:rsidR="00CE6E18" w:rsidRPr="00276B96">
        <w:rPr>
          <w:rFonts w:ascii="Open Sans" w:hAnsi="Open Sans" w:cs="Open Sans"/>
        </w:rPr>
        <w:t>této doby</w:t>
      </w:r>
      <w:r w:rsidRPr="00276B96">
        <w:rPr>
          <w:rFonts w:ascii="Open Sans" w:hAnsi="Open Sans" w:cs="Open Sans"/>
        </w:rPr>
        <w:t xml:space="preserve">, náleží mu </w:t>
      </w:r>
      <w:r w:rsidR="00B10410" w:rsidRPr="00276B96">
        <w:rPr>
          <w:rFonts w:ascii="Open Sans" w:hAnsi="Open Sans" w:cs="Open Sans"/>
        </w:rPr>
        <w:t>adekvátní</w:t>
      </w:r>
      <w:r w:rsidRPr="00276B96">
        <w:rPr>
          <w:rFonts w:ascii="Open Sans" w:hAnsi="Open Sans" w:cs="Open Sans"/>
        </w:rPr>
        <w:t xml:space="preserve"> část této odměny.</w:t>
      </w:r>
    </w:p>
    <w:p w14:paraId="7454B273" w14:textId="25731BA4" w:rsidR="00644A4C" w:rsidRPr="00276B96" w:rsidRDefault="00A339DB" w:rsidP="00E9480B">
      <w:pPr>
        <w:pStyle w:val="slovanseznam"/>
        <w:numPr>
          <w:ilvl w:val="1"/>
          <w:numId w:val="35"/>
        </w:numPr>
        <w:rPr>
          <w:rFonts w:ascii="Open Sans" w:hAnsi="Open Sans" w:cs="Open Sans"/>
          <w:sz w:val="20"/>
        </w:rPr>
      </w:pPr>
      <w:r w:rsidRPr="00276B96">
        <w:rPr>
          <w:rFonts w:ascii="Open Sans" w:hAnsi="Open Sans" w:cs="Open Sans"/>
          <w:sz w:val="20"/>
        </w:rPr>
        <w:t>Odměna zahrnuje veškeré náklady Příkazníka spojené s obstaráváním záležitosti včetně hotových výdajů Příkazce a výdajů Příkazcem účelně vynaložených.</w:t>
      </w:r>
    </w:p>
    <w:p w14:paraId="0B4CDC67" w14:textId="1C7283B9" w:rsidR="00A339DB" w:rsidRPr="00276B96" w:rsidRDefault="00771DED" w:rsidP="00B459BF">
      <w:pPr>
        <w:pStyle w:val="slovanseznam"/>
        <w:numPr>
          <w:ilvl w:val="1"/>
          <w:numId w:val="35"/>
        </w:numPr>
        <w:rPr>
          <w:rFonts w:ascii="Open Sans" w:hAnsi="Open Sans" w:cs="Open Sans"/>
          <w:sz w:val="20"/>
        </w:rPr>
      </w:pPr>
      <w:r w:rsidRPr="00276B96">
        <w:rPr>
          <w:rFonts w:ascii="Open Sans" w:hAnsi="Open Sans" w:cs="Open Sans"/>
          <w:sz w:val="20"/>
        </w:rPr>
        <w:lastRenderedPageBreak/>
        <w:t xml:space="preserve">Podkladem pro úhradu odměny za obstarávání záležitosti bude faktura – daňový doklad vyhotovená Příkazníkem v měsíčních intervalech. Splatnost faktury je dohodnuta na </w:t>
      </w:r>
      <w:r w:rsidR="00A41252" w:rsidRPr="00276B96">
        <w:rPr>
          <w:rFonts w:ascii="Open Sans" w:hAnsi="Open Sans" w:cs="Open Sans"/>
          <w:sz w:val="20"/>
        </w:rPr>
        <w:t>14</w:t>
      </w:r>
      <w:r w:rsidR="00B013EC" w:rsidRPr="00276B96">
        <w:rPr>
          <w:rFonts w:ascii="Open Sans" w:hAnsi="Open Sans" w:cs="Open Sans"/>
          <w:sz w:val="20"/>
        </w:rPr>
        <w:t xml:space="preserve"> </w:t>
      </w:r>
      <w:r w:rsidRPr="00276B96">
        <w:rPr>
          <w:rFonts w:ascii="Open Sans" w:hAnsi="Open Sans" w:cs="Open Sans"/>
          <w:sz w:val="20"/>
        </w:rPr>
        <w:t xml:space="preserve">dní od </w:t>
      </w:r>
      <w:r w:rsidR="00A8722E" w:rsidRPr="00276B96">
        <w:rPr>
          <w:rFonts w:ascii="Open Sans" w:hAnsi="Open Sans" w:cs="Open Sans"/>
          <w:sz w:val="20"/>
        </w:rPr>
        <w:t>doručení Příkazci</w:t>
      </w:r>
      <w:r w:rsidRPr="00276B96">
        <w:rPr>
          <w:rFonts w:ascii="Open Sans" w:hAnsi="Open Sans" w:cs="Open Sans"/>
          <w:sz w:val="20"/>
        </w:rPr>
        <w:t xml:space="preserve">. </w:t>
      </w:r>
      <w:r w:rsidR="00B459BF" w:rsidRPr="00276B96">
        <w:rPr>
          <w:rFonts w:ascii="Open Sans" w:hAnsi="Open Sans" w:cs="Open Sans"/>
          <w:sz w:val="20"/>
        </w:rPr>
        <w:t xml:space="preserve">Termínem úhrady se rozumí den odepsání peněžních prostředků z účtu Příkazce. Stejný termín splatnosti bude platit pro </w:t>
      </w:r>
      <w:r w:rsidR="0033267D" w:rsidRPr="00276B96">
        <w:rPr>
          <w:rFonts w:ascii="Open Sans" w:hAnsi="Open Sans" w:cs="Open Sans"/>
          <w:sz w:val="20"/>
        </w:rPr>
        <w:t>S</w:t>
      </w:r>
      <w:r w:rsidR="00B459BF" w:rsidRPr="00276B96">
        <w:rPr>
          <w:rFonts w:ascii="Open Sans" w:hAnsi="Open Sans" w:cs="Open Sans"/>
          <w:sz w:val="20"/>
        </w:rPr>
        <w:t>mluvní strany i při placení jiných plateb (např. úroků z prodlení, smluvních pokut, náhrady škody aj.)</w:t>
      </w:r>
      <w:r w:rsidR="008E5D88" w:rsidRPr="00276B96">
        <w:rPr>
          <w:rFonts w:ascii="Open Sans" w:hAnsi="Open Sans" w:cs="Open Sans"/>
          <w:sz w:val="20"/>
        </w:rPr>
        <w:t>.</w:t>
      </w:r>
    </w:p>
    <w:p w14:paraId="72EB9E81" w14:textId="32867CBC" w:rsidR="00BA260D" w:rsidRPr="00276B96" w:rsidRDefault="00BA260D" w:rsidP="00F379AB">
      <w:pPr>
        <w:pStyle w:val="slovanseznam"/>
        <w:numPr>
          <w:ilvl w:val="1"/>
          <w:numId w:val="35"/>
        </w:numPr>
        <w:rPr>
          <w:rFonts w:ascii="Open Sans" w:hAnsi="Open Sans" w:cs="Open Sans"/>
          <w:sz w:val="20"/>
        </w:rPr>
      </w:pPr>
      <w:r w:rsidRPr="00276B96">
        <w:rPr>
          <w:rFonts w:ascii="Open Sans" w:hAnsi="Open Sans" w:cs="Open Sans"/>
          <w:sz w:val="20"/>
        </w:rPr>
        <w:t>Faktura vystavená</w:t>
      </w:r>
      <w:r w:rsidR="00F379AB" w:rsidRPr="00276B96">
        <w:rPr>
          <w:rFonts w:ascii="Open Sans" w:hAnsi="Open Sans" w:cs="Open Sans"/>
          <w:sz w:val="20"/>
        </w:rPr>
        <w:t xml:space="preserve"> Příkazníkem musí kromě zákonem stanovených náležitostí pro daňový doklad obsahovat také:</w:t>
      </w:r>
    </w:p>
    <w:p w14:paraId="4F21E33E" w14:textId="54F4E03E"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číslo smlouvy Příkazce</w:t>
      </w:r>
      <w:r w:rsidR="00F6358A" w:rsidRPr="00276B96">
        <w:rPr>
          <w:rFonts w:ascii="Open Sans" w:hAnsi="Open Sans" w:cs="Open Sans"/>
          <w:sz w:val="20"/>
        </w:rPr>
        <w:t>;</w:t>
      </w:r>
    </w:p>
    <w:p w14:paraId="6217B330" w14:textId="628DDC05"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název, sídlo, IČ, DIČ Příkazce a Příkazníka</w:t>
      </w:r>
      <w:r w:rsidR="00F6358A" w:rsidRPr="00276B96">
        <w:rPr>
          <w:rFonts w:ascii="Open Sans" w:hAnsi="Open Sans" w:cs="Open Sans"/>
          <w:sz w:val="20"/>
        </w:rPr>
        <w:t>;</w:t>
      </w:r>
    </w:p>
    <w:p w14:paraId="34768CE6" w14:textId="3D12B122"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předmět smlouvy</w:t>
      </w:r>
      <w:r w:rsidR="00F6358A" w:rsidRPr="00276B96">
        <w:rPr>
          <w:rFonts w:ascii="Open Sans" w:hAnsi="Open Sans" w:cs="Open Sans"/>
          <w:sz w:val="20"/>
        </w:rPr>
        <w:t>;</w:t>
      </w:r>
    </w:p>
    <w:p w14:paraId="2891F218" w14:textId="5BDBBE01"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označení banky a čísla účtu, na který má být zaplaceno</w:t>
      </w:r>
      <w:r w:rsidR="00F6358A" w:rsidRPr="00276B96">
        <w:rPr>
          <w:rFonts w:ascii="Open Sans" w:hAnsi="Open Sans" w:cs="Open Sans"/>
          <w:sz w:val="20"/>
        </w:rPr>
        <w:t>;</w:t>
      </w:r>
    </w:p>
    <w:p w14:paraId="0201493B" w14:textId="678FC36B"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lhůtu splatnosti faktury</w:t>
      </w:r>
      <w:r w:rsidR="00F6358A" w:rsidRPr="00276B96">
        <w:rPr>
          <w:rFonts w:ascii="Open Sans" w:hAnsi="Open Sans" w:cs="Open Sans"/>
          <w:sz w:val="20"/>
        </w:rPr>
        <w:t>;</w:t>
      </w:r>
    </w:p>
    <w:p w14:paraId="26E3A17E" w14:textId="0F3ACEE1" w:rsidR="00771DED"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jméno a vlastnoruční podpis osoby, která fakturu vystavila, včetně kontaktního telefonu.</w:t>
      </w:r>
    </w:p>
    <w:p w14:paraId="28079B1F" w14:textId="745F1147" w:rsidR="000F54A9" w:rsidRPr="00276B96" w:rsidRDefault="000F54A9" w:rsidP="00D175DD">
      <w:pPr>
        <w:pStyle w:val="slovanseznam"/>
        <w:numPr>
          <w:ilvl w:val="1"/>
          <w:numId w:val="35"/>
        </w:numPr>
        <w:rPr>
          <w:rFonts w:ascii="Open Sans" w:hAnsi="Open Sans" w:cs="Open Sans"/>
          <w:sz w:val="20"/>
        </w:rPr>
      </w:pPr>
      <w:r w:rsidRPr="00276B96">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276B96">
        <w:rPr>
          <w:rFonts w:ascii="Open Sans" w:hAnsi="Open Sans" w:cs="Open Sans"/>
          <w:sz w:val="20"/>
        </w:rPr>
        <w:t xml:space="preserve"> původní lhůta splatnosti. Celá lhůta splatnosti běží opět ode dne doručení nově vyhotovené faktury Příkazci.</w:t>
      </w:r>
    </w:p>
    <w:p w14:paraId="2D2E0B25" w14:textId="711614BA" w:rsidR="0074070C" w:rsidRPr="00276B96" w:rsidRDefault="0074070C" w:rsidP="0074070C">
      <w:pPr>
        <w:pStyle w:val="slovanseznam"/>
        <w:numPr>
          <w:ilvl w:val="1"/>
          <w:numId w:val="35"/>
        </w:numPr>
        <w:rPr>
          <w:rFonts w:ascii="Open Sans" w:hAnsi="Open Sans" w:cs="Open Sans"/>
          <w:sz w:val="20"/>
        </w:rPr>
      </w:pPr>
      <w:r w:rsidRPr="00276B96">
        <w:rPr>
          <w:rFonts w:ascii="Open Sans" w:hAnsi="Open Sans" w:cs="Open Sans"/>
          <w:sz w:val="20"/>
        </w:rPr>
        <w:t>Příkazce je oprávněn provést kontrolu vyfakturovaných prací a činností. Příkazník je povinen oprávněným zástupcům Příkazce provedení kontroly umožnit.</w:t>
      </w:r>
    </w:p>
    <w:p w14:paraId="00A3FB2F" w14:textId="3C59D418" w:rsidR="0074070C" w:rsidRPr="00276B96" w:rsidRDefault="0074070C" w:rsidP="0074070C">
      <w:pPr>
        <w:pStyle w:val="slovanseznam"/>
        <w:numPr>
          <w:ilvl w:val="1"/>
          <w:numId w:val="35"/>
        </w:numPr>
        <w:rPr>
          <w:rFonts w:ascii="Open Sans" w:hAnsi="Open Sans" w:cs="Open Sans"/>
          <w:sz w:val="20"/>
        </w:rPr>
      </w:pPr>
      <w:r w:rsidRPr="00276B96">
        <w:rPr>
          <w:rFonts w:ascii="Open Sans" w:hAnsi="Open Sans" w:cs="Open Sans"/>
          <w:sz w:val="20"/>
        </w:rPr>
        <w:t>V případě prodlení Příkazce s úhradou faktury dohodly Smluvní strany úrok z prodlení ve</w:t>
      </w:r>
      <w:r w:rsidR="00765C54" w:rsidRPr="00276B96">
        <w:rPr>
          <w:rFonts w:ascii="Open Sans" w:hAnsi="Open Sans" w:cs="Open Sans"/>
          <w:sz w:val="20"/>
        </w:rPr>
        <w:t> </w:t>
      </w:r>
      <w:r w:rsidRPr="00276B96">
        <w:rPr>
          <w:rFonts w:ascii="Open Sans" w:hAnsi="Open Sans" w:cs="Open Sans"/>
          <w:sz w:val="20"/>
        </w:rPr>
        <w:t>výši 0,05 % z fakturované částky za každý den prodlení ode dne následujícího po splatnosti faktury až do zaplacení.</w:t>
      </w:r>
    </w:p>
    <w:p w14:paraId="2B61FF05" w14:textId="56388B17" w:rsidR="002B1B01" w:rsidRPr="00276B96" w:rsidRDefault="00720CDF"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Práva a povinnosti Příkazníka</w:t>
      </w:r>
    </w:p>
    <w:p w14:paraId="20A0F1BD" w14:textId="367D08A1"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Při </w:t>
      </w:r>
      <w:r w:rsidR="00771E7B" w:rsidRPr="00276B96">
        <w:rPr>
          <w:rFonts w:ascii="Open Sans" w:hAnsi="Open Sans" w:cs="Open Sans"/>
          <w:sz w:val="20"/>
        </w:rPr>
        <w:t>plnění závazků dle této Smlouvy se</w:t>
      </w:r>
      <w:r w:rsidRPr="00276B96">
        <w:rPr>
          <w:rFonts w:ascii="Open Sans" w:hAnsi="Open Sans" w:cs="Open Sans"/>
          <w:sz w:val="20"/>
        </w:rPr>
        <w:t xml:space="preserve"> Příkazník zavazuje postupovat v</w:t>
      </w:r>
      <w:r w:rsidR="00771E7B" w:rsidRPr="00276B96">
        <w:rPr>
          <w:rFonts w:ascii="Open Sans" w:hAnsi="Open Sans" w:cs="Open Sans"/>
          <w:sz w:val="20"/>
        </w:rPr>
        <w:t> souladu se Smlouvou,</w:t>
      </w:r>
      <w:r w:rsidRPr="00276B96">
        <w:rPr>
          <w:rFonts w:ascii="Open Sans" w:hAnsi="Open Sans" w:cs="Open Sans"/>
          <w:sz w:val="20"/>
        </w:rPr>
        <w:t xml:space="preserve"> </w:t>
      </w:r>
      <w:r w:rsidR="00771E7B" w:rsidRPr="00276B96">
        <w:rPr>
          <w:rFonts w:ascii="Open Sans" w:hAnsi="Open Sans" w:cs="Open Sans"/>
          <w:sz w:val="20"/>
        </w:rPr>
        <w:t xml:space="preserve">v </w:t>
      </w:r>
      <w:r w:rsidRPr="00276B96">
        <w:rPr>
          <w:rFonts w:ascii="Open Sans" w:hAnsi="Open Sans" w:cs="Open Sans"/>
          <w:sz w:val="20"/>
        </w:rPr>
        <w:t>souladu s obecně závaznými právními předpisy</w:t>
      </w:r>
      <w:r w:rsidR="00771E7B" w:rsidRPr="00276B96">
        <w:rPr>
          <w:rFonts w:ascii="Open Sans" w:hAnsi="Open Sans" w:cs="Open Sans"/>
          <w:sz w:val="20"/>
        </w:rPr>
        <w:t>,</w:t>
      </w:r>
      <w:r w:rsidRPr="00276B96">
        <w:rPr>
          <w:rFonts w:ascii="Open Sans" w:hAnsi="Open Sans" w:cs="Open Sans"/>
          <w:sz w:val="20"/>
        </w:rPr>
        <w:t xml:space="preserve"> a v souladu s výchozími podklady Příkazce, které mu byly předány ke dni uzavření </w:t>
      </w:r>
      <w:r w:rsidR="00AB79F2" w:rsidRPr="00276B96">
        <w:rPr>
          <w:rFonts w:ascii="Open Sans" w:hAnsi="Open Sans" w:cs="Open Sans"/>
          <w:sz w:val="20"/>
        </w:rPr>
        <w:t>S</w:t>
      </w:r>
      <w:r w:rsidRPr="00276B96">
        <w:rPr>
          <w:rFonts w:ascii="Open Sans" w:hAnsi="Open Sans" w:cs="Open Sans"/>
          <w:sz w:val="20"/>
        </w:rPr>
        <w:t>mlouvy</w:t>
      </w:r>
      <w:r w:rsidR="00771E7B" w:rsidRPr="00276B96">
        <w:rPr>
          <w:rFonts w:ascii="Open Sans" w:hAnsi="Open Sans" w:cs="Open Sans"/>
          <w:sz w:val="20"/>
        </w:rPr>
        <w:t>, a</w:t>
      </w:r>
      <w:r w:rsidRPr="00276B96">
        <w:rPr>
          <w:rFonts w:ascii="Open Sans" w:hAnsi="Open Sans" w:cs="Open Sans"/>
          <w:sz w:val="20"/>
        </w:rPr>
        <w:t xml:space="preserve"> s pokyny Příkazce a</w:t>
      </w:r>
      <w:r w:rsidR="00765C54" w:rsidRPr="00276B96">
        <w:rPr>
          <w:rFonts w:ascii="Open Sans" w:hAnsi="Open Sans" w:cs="Open Sans"/>
          <w:sz w:val="20"/>
        </w:rPr>
        <w:t> </w:t>
      </w:r>
      <w:r w:rsidRPr="00276B96">
        <w:rPr>
          <w:rFonts w:ascii="Open Sans" w:hAnsi="Open Sans" w:cs="Open Sans"/>
          <w:sz w:val="20"/>
        </w:rPr>
        <w:t>v</w:t>
      </w:r>
      <w:r w:rsidR="00765C54" w:rsidRPr="00276B96">
        <w:rPr>
          <w:rFonts w:ascii="Open Sans" w:hAnsi="Open Sans" w:cs="Open Sans"/>
          <w:sz w:val="20"/>
        </w:rPr>
        <w:t> </w:t>
      </w:r>
      <w:r w:rsidRPr="00276B96">
        <w:rPr>
          <w:rFonts w:ascii="Open Sans" w:hAnsi="Open Sans" w:cs="Open Sans"/>
          <w:sz w:val="20"/>
        </w:rPr>
        <w:t xml:space="preserve">souladu s rozhodnutími a vyjádřeními veřejnoprávních orgánů. </w:t>
      </w:r>
    </w:p>
    <w:p w14:paraId="50218C22" w14:textId="16884513"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044058" w:rsidRPr="00276B96">
        <w:rPr>
          <w:rFonts w:ascii="Open Sans" w:hAnsi="Open Sans" w:cs="Open Sans"/>
          <w:sz w:val="20"/>
        </w:rPr>
        <w:t> </w:t>
      </w:r>
      <w:r w:rsidRPr="00276B96">
        <w:rPr>
          <w:rFonts w:ascii="Open Sans" w:hAnsi="Open Sans" w:cs="Open Sans"/>
          <w:sz w:val="20"/>
        </w:rPr>
        <w:t xml:space="preserve">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Příkazce pokyn zřejmě nesprávný (nikoliv v rozporu s právními předpisy nebo rozhodnutími veřejnoprávních orgánů), upozorní na to Příkazce a splní takový pokyn jen tehdy, jestliže na něm Příkazce trvá. </w:t>
      </w:r>
    </w:p>
    <w:p w14:paraId="3209E6D8" w14:textId="77777777"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14:paraId="40E9B4ED" w14:textId="04CEAFAA"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Příkazník nemůže přijmout za Příkazce žádné rozhodnutí ani vydat </w:t>
      </w:r>
      <w:r w:rsidR="00E12BB6" w:rsidRPr="00276B96">
        <w:rPr>
          <w:rFonts w:ascii="Open Sans" w:hAnsi="Open Sans" w:cs="Open Sans"/>
          <w:sz w:val="20"/>
        </w:rPr>
        <w:t>třetí osobě</w:t>
      </w:r>
      <w:r w:rsidRPr="00276B96">
        <w:rPr>
          <w:rFonts w:ascii="Open Sans" w:hAnsi="Open Sans" w:cs="Open Sans"/>
          <w:sz w:val="20"/>
        </w:rPr>
        <w:t xml:space="preserve"> žádný pokyn, které by měly za následek zhoršení </w:t>
      </w:r>
      <w:proofErr w:type="spellStart"/>
      <w:r w:rsidR="00D846D2" w:rsidRPr="00276B96">
        <w:rPr>
          <w:rFonts w:ascii="Open Sans" w:hAnsi="Open Sans" w:cs="Open Sans"/>
          <w:sz w:val="20"/>
        </w:rPr>
        <w:t>technicko</w:t>
      </w:r>
      <w:proofErr w:type="spellEnd"/>
      <w:r w:rsidR="00D846D2" w:rsidRPr="00276B96">
        <w:rPr>
          <w:rFonts w:ascii="Open Sans" w:hAnsi="Open Sans" w:cs="Open Sans"/>
          <w:sz w:val="20"/>
        </w:rPr>
        <w:t xml:space="preserve"> – ekonomických</w:t>
      </w:r>
      <w:r w:rsidRPr="00276B96">
        <w:rPr>
          <w:rFonts w:ascii="Open Sans" w:hAnsi="Open Sans" w:cs="Open Sans"/>
          <w:sz w:val="20"/>
        </w:rPr>
        <w:t xml:space="preserve"> parametrů </w:t>
      </w:r>
      <w:r w:rsidR="00823AAC" w:rsidRPr="00276B96">
        <w:rPr>
          <w:rFonts w:ascii="Open Sans" w:hAnsi="Open Sans" w:cs="Open Sans"/>
          <w:sz w:val="20"/>
        </w:rPr>
        <w:t>zajišťované záležitosti.</w:t>
      </w:r>
    </w:p>
    <w:p w14:paraId="6A38E007" w14:textId="60CEB45F" w:rsidR="002B1B01"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lastRenderedPageBreak/>
        <w:t>Příkazník je povinen zachovávat mlčenlivost o všech skutečnostech, o nichž se dozvěděl v souvislosti s obstaráváním záležitosti. Tento závazek trvá i po ukončení této smlouvy.</w:t>
      </w:r>
    </w:p>
    <w:p w14:paraId="6E73CA17" w14:textId="5B80CD0C" w:rsidR="006270D5" w:rsidRPr="00276B96" w:rsidRDefault="006270D5"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Příkazník je povinen poskytnout maximální možnou součinnost všem dalším dodavatelům Příkazce, jejichž plnění je součástí realizace </w:t>
      </w:r>
      <w:r w:rsidR="00D846D2" w:rsidRPr="00276B96">
        <w:rPr>
          <w:rFonts w:ascii="Open Sans" w:hAnsi="Open Sans" w:cs="Open Sans"/>
          <w:sz w:val="20"/>
        </w:rPr>
        <w:t>Díla</w:t>
      </w:r>
      <w:r w:rsidRPr="00276B96">
        <w:rPr>
          <w:rFonts w:ascii="Open Sans" w:hAnsi="Open Sans" w:cs="Open Sans"/>
          <w:sz w:val="20"/>
        </w:rPr>
        <w:t>. Neodůvodněné či svévolné neposkytnutí součinnosti je podstatným porušením smluvních povinností.</w:t>
      </w:r>
    </w:p>
    <w:p w14:paraId="22F7694D" w14:textId="648BC8B7" w:rsidR="00456870" w:rsidRPr="00276B96" w:rsidRDefault="00382FBA" w:rsidP="00AF783E">
      <w:pPr>
        <w:pStyle w:val="Nadpis1"/>
        <w:numPr>
          <w:ilvl w:val="0"/>
          <w:numId w:val="35"/>
        </w:numPr>
        <w:spacing w:before="360" w:after="60"/>
        <w:rPr>
          <w:rFonts w:ascii="Open Sans" w:hAnsi="Open Sans" w:cs="Open Sans"/>
          <w:sz w:val="20"/>
        </w:rPr>
      </w:pPr>
      <w:r w:rsidRPr="00276B96">
        <w:rPr>
          <w:rFonts w:ascii="Open Sans" w:hAnsi="Open Sans" w:cs="Open Sans"/>
          <w:sz w:val="20"/>
        </w:rPr>
        <w:t>Práva a povinnosti Příkazce</w:t>
      </w:r>
    </w:p>
    <w:p w14:paraId="166BD9A6" w14:textId="75C0CA1F" w:rsidR="00220BDC" w:rsidRPr="00276B96" w:rsidRDefault="00220BDC" w:rsidP="00313E32">
      <w:pPr>
        <w:pStyle w:val="slovanseznam"/>
        <w:numPr>
          <w:ilvl w:val="1"/>
          <w:numId w:val="35"/>
        </w:numPr>
        <w:rPr>
          <w:rFonts w:ascii="Open Sans" w:hAnsi="Open Sans" w:cs="Open Sans"/>
          <w:sz w:val="20"/>
        </w:rPr>
      </w:pPr>
      <w:r w:rsidRPr="00276B96">
        <w:rPr>
          <w:rFonts w:ascii="Open Sans" w:hAnsi="Open Sans" w:cs="Open Sans"/>
          <w:sz w:val="20"/>
        </w:rPr>
        <w:t xml:space="preserve">Příkazce se zavazuje při podpisu této </w:t>
      </w:r>
      <w:r w:rsidR="00B847C8" w:rsidRPr="00276B96">
        <w:rPr>
          <w:rFonts w:ascii="Open Sans" w:hAnsi="Open Sans" w:cs="Open Sans"/>
          <w:sz w:val="20"/>
        </w:rPr>
        <w:t>S</w:t>
      </w:r>
      <w:r w:rsidRPr="00276B96">
        <w:rPr>
          <w:rFonts w:ascii="Open Sans" w:hAnsi="Open Sans" w:cs="Open Sans"/>
          <w:sz w:val="20"/>
        </w:rPr>
        <w:t xml:space="preserve">mlouvy, nebo v dohodnutém termínu, předat Příkazníkovi pro plnění jeho závazků sjednaných v této </w:t>
      </w:r>
      <w:r w:rsidR="00B847C8" w:rsidRPr="00276B96">
        <w:rPr>
          <w:rFonts w:ascii="Open Sans" w:hAnsi="Open Sans" w:cs="Open Sans"/>
          <w:sz w:val="20"/>
        </w:rPr>
        <w:t>S</w:t>
      </w:r>
      <w:r w:rsidRPr="00276B96">
        <w:rPr>
          <w:rFonts w:ascii="Open Sans" w:hAnsi="Open Sans" w:cs="Open Sans"/>
          <w:sz w:val="20"/>
        </w:rPr>
        <w:t xml:space="preserve">mlouvě </w:t>
      </w:r>
      <w:r w:rsidR="00F323BE" w:rsidRPr="00276B96">
        <w:rPr>
          <w:rFonts w:ascii="Open Sans" w:hAnsi="Open Sans" w:cs="Open Sans"/>
          <w:sz w:val="20"/>
        </w:rPr>
        <w:t>relevantní dokumenty a</w:t>
      </w:r>
      <w:r w:rsidR="00044058" w:rsidRPr="00276B96">
        <w:rPr>
          <w:rFonts w:ascii="Open Sans" w:hAnsi="Open Sans" w:cs="Open Sans"/>
          <w:sz w:val="20"/>
        </w:rPr>
        <w:t> </w:t>
      </w:r>
      <w:r w:rsidR="00F323BE" w:rsidRPr="00276B96">
        <w:rPr>
          <w:rFonts w:ascii="Open Sans" w:hAnsi="Open Sans" w:cs="Open Sans"/>
          <w:sz w:val="20"/>
        </w:rPr>
        <w:t>podklady</w:t>
      </w:r>
      <w:r w:rsidR="00DC7A99" w:rsidRPr="00276B96">
        <w:rPr>
          <w:rFonts w:ascii="Open Sans" w:hAnsi="Open Sans" w:cs="Open Sans"/>
          <w:sz w:val="20"/>
        </w:rPr>
        <w:t>.</w:t>
      </w:r>
      <w:r w:rsidRPr="00276B96">
        <w:rPr>
          <w:rFonts w:ascii="Open Sans" w:hAnsi="Open Sans" w:cs="Open Sans"/>
          <w:sz w:val="20"/>
        </w:rPr>
        <w:t xml:space="preserve"> </w:t>
      </w:r>
    </w:p>
    <w:p w14:paraId="42897751" w14:textId="2D309814" w:rsidR="00220BDC" w:rsidRPr="00276B96" w:rsidRDefault="00220BDC" w:rsidP="00220BDC">
      <w:pPr>
        <w:pStyle w:val="slovanseznam"/>
        <w:numPr>
          <w:ilvl w:val="1"/>
          <w:numId w:val="35"/>
        </w:numPr>
        <w:rPr>
          <w:rFonts w:ascii="Open Sans" w:hAnsi="Open Sans" w:cs="Open Sans"/>
          <w:sz w:val="20"/>
        </w:rPr>
      </w:pPr>
      <w:r w:rsidRPr="00276B96">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276B96">
        <w:rPr>
          <w:rFonts w:ascii="Open Sans" w:hAnsi="Open Sans" w:cs="Open Sans"/>
          <w:sz w:val="20"/>
        </w:rPr>
        <w:t> </w:t>
      </w:r>
      <w:r w:rsidRPr="00276B96">
        <w:rPr>
          <w:rFonts w:ascii="Open Sans" w:hAnsi="Open Sans" w:cs="Open Sans"/>
          <w:sz w:val="20"/>
        </w:rPr>
        <w:t xml:space="preserve">nebude-li moci Příkazník bez této součinnosti řádně vykonávat obstarání záležitosti, má právo od této smlouvy odstoupit. </w:t>
      </w:r>
    </w:p>
    <w:p w14:paraId="088F7303" w14:textId="5F83CA0F" w:rsidR="002B1B01" w:rsidRPr="00276B96" w:rsidRDefault="00AB79F2" w:rsidP="00220BDC">
      <w:pPr>
        <w:pStyle w:val="slovanseznam"/>
        <w:numPr>
          <w:ilvl w:val="1"/>
          <w:numId w:val="35"/>
        </w:numPr>
        <w:rPr>
          <w:rFonts w:ascii="Open Sans" w:hAnsi="Open Sans" w:cs="Open Sans"/>
          <w:sz w:val="20"/>
        </w:rPr>
      </w:pPr>
      <w:r w:rsidRPr="00276B96">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14:paraId="0C7F1ECE" w14:textId="39C39C6C" w:rsidR="008C0C28" w:rsidRPr="00276B96" w:rsidRDefault="008C0C28" w:rsidP="008C0C28">
      <w:pPr>
        <w:pStyle w:val="Nadpis1"/>
        <w:numPr>
          <w:ilvl w:val="0"/>
          <w:numId w:val="35"/>
        </w:numPr>
        <w:spacing w:before="360" w:after="60"/>
        <w:rPr>
          <w:rFonts w:ascii="Open Sans" w:hAnsi="Open Sans" w:cs="Open Sans"/>
          <w:sz w:val="20"/>
          <w:lang w:val="cs-CZ"/>
        </w:rPr>
      </w:pPr>
      <w:r w:rsidRPr="00276B96">
        <w:rPr>
          <w:rFonts w:ascii="Open Sans" w:hAnsi="Open Sans" w:cs="Open Sans"/>
          <w:sz w:val="20"/>
          <w:lang w:val="cs-CZ"/>
        </w:rPr>
        <w:t>Odpovědnost za škodu</w:t>
      </w:r>
    </w:p>
    <w:p w14:paraId="23C92D83" w14:textId="5DEB822E" w:rsidR="008C0C28" w:rsidRPr="00276B96" w:rsidRDefault="007A4584" w:rsidP="007A4584">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Odpovědnost za škodu se řídí příslušnými ustanoveními občanského zákoníku, nestanoví-li tato smlouva jinak. Příkazník vykoná všechny sjednané činnosti v souladu se zákony, předpisy a</w:t>
      </w:r>
      <w:r w:rsidR="00044058" w:rsidRPr="00276B96">
        <w:rPr>
          <w:rFonts w:ascii="Open Sans" w:hAnsi="Open Sans" w:cs="Open Sans"/>
          <w:sz w:val="20"/>
          <w:lang w:eastAsia="x-none"/>
        </w:rPr>
        <w:t> </w:t>
      </w:r>
      <w:r w:rsidRPr="00276B96">
        <w:rPr>
          <w:rFonts w:ascii="Open Sans" w:hAnsi="Open Sans" w:cs="Open Sans"/>
          <w:sz w:val="20"/>
          <w:lang w:eastAsia="x-none"/>
        </w:rPr>
        <w:t>normami, které se vážou k</w:t>
      </w:r>
      <w:r w:rsidR="00AB79F2" w:rsidRPr="00276B96">
        <w:rPr>
          <w:rFonts w:ascii="Open Sans" w:hAnsi="Open Sans" w:cs="Open Sans"/>
          <w:sz w:val="20"/>
          <w:lang w:eastAsia="x-none"/>
        </w:rPr>
        <w:t>e</w:t>
      </w:r>
      <w:r w:rsidRPr="00276B96">
        <w:rPr>
          <w:rFonts w:ascii="Open Sans" w:hAnsi="Open Sans" w:cs="Open Sans"/>
          <w:sz w:val="20"/>
          <w:lang w:eastAsia="x-none"/>
        </w:rPr>
        <w:t xml:space="preserve"> sjednané činnosti.</w:t>
      </w:r>
    </w:p>
    <w:p w14:paraId="11F12BBE" w14:textId="0A7ECE6A" w:rsidR="007A4584" w:rsidRPr="00276B96" w:rsidRDefault="00482F9A" w:rsidP="00482F9A">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Příkazník odpovídá za škodu, která Příkazci vznikne v</w:t>
      </w:r>
      <w:r w:rsidR="00AB79F2" w:rsidRPr="00276B96">
        <w:rPr>
          <w:rFonts w:ascii="Open Sans" w:hAnsi="Open Sans" w:cs="Open Sans"/>
          <w:sz w:val="20"/>
          <w:lang w:eastAsia="x-none"/>
        </w:rPr>
        <w:t> </w:t>
      </w:r>
      <w:r w:rsidRPr="00276B96">
        <w:rPr>
          <w:rFonts w:ascii="Open Sans" w:hAnsi="Open Sans" w:cs="Open Sans"/>
          <w:sz w:val="20"/>
          <w:lang w:eastAsia="x-none"/>
        </w:rPr>
        <w:t>důsledku</w:t>
      </w:r>
      <w:r w:rsidR="00AB79F2" w:rsidRPr="00276B96">
        <w:rPr>
          <w:rFonts w:ascii="Open Sans" w:hAnsi="Open Sans" w:cs="Open Sans"/>
          <w:sz w:val="20"/>
          <w:lang w:eastAsia="x-none"/>
        </w:rPr>
        <w:t xml:space="preserve"> porušení povinností Příkazníka dle této Smlouvy</w:t>
      </w:r>
      <w:r w:rsidRPr="00276B96">
        <w:rPr>
          <w:rFonts w:ascii="Open Sans" w:hAnsi="Open Sans" w:cs="Open Sans"/>
          <w:sz w:val="20"/>
          <w:lang w:eastAsia="x-none"/>
        </w:rPr>
        <w:t>.</w:t>
      </w:r>
    </w:p>
    <w:p w14:paraId="79C544E9" w14:textId="06B19880" w:rsidR="006270D5" w:rsidRPr="00276B96" w:rsidRDefault="006270D5" w:rsidP="006270D5">
      <w:pPr>
        <w:pStyle w:val="Nadpis1"/>
        <w:numPr>
          <w:ilvl w:val="0"/>
          <w:numId w:val="35"/>
        </w:numPr>
        <w:spacing w:before="360" w:after="60"/>
        <w:rPr>
          <w:rFonts w:ascii="Open Sans" w:hAnsi="Open Sans" w:cs="Open Sans"/>
          <w:sz w:val="20"/>
        </w:rPr>
      </w:pPr>
      <w:r w:rsidRPr="00276B96">
        <w:rPr>
          <w:rFonts w:ascii="Open Sans" w:hAnsi="Open Sans" w:cs="Open Sans"/>
          <w:sz w:val="20"/>
        </w:rPr>
        <w:t>Pojištění Příkazníka</w:t>
      </w:r>
    </w:p>
    <w:p w14:paraId="31511C24" w14:textId="33940DC7" w:rsidR="006270D5" w:rsidRPr="00276B96" w:rsidRDefault="006270D5" w:rsidP="006270D5">
      <w:pPr>
        <w:pStyle w:val="slovanseznam"/>
        <w:numPr>
          <w:ilvl w:val="1"/>
          <w:numId w:val="35"/>
        </w:numPr>
        <w:rPr>
          <w:rFonts w:ascii="Open Sans" w:hAnsi="Open Sans" w:cs="Open Sans"/>
          <w:sz w:val="20"/>
        </w:rPr>
      </w:pPr>
      <w:r w:rsidRPr="00276B96">
        <w:rPr>
          <w:rFonts w:ascii="Open Sans" w:hAnsi="Open Sans" w:cs="Open Sans"/>
          <w:sz w:val="20"/>
        </w:rPr>
        <w:t xml:space="preserve">Příkazník je povinen sjednat s účinností od počátku plnění dle této Smlouvy pojištění proti všem škodám, které by mohl způsobit svojí činností na Stavbě, a to až do výše </w:t>
      </w:r>
      <w:r w:rsidR="009E4D13" w:rsidRPr="00276B96">
        <w:rPr>
          <w:rFonts w:ascii="Open Sans" w:hAnsi="Open Sans" w:cs="Open Sans"/>
          <w:sz w:val="20"/>
        </w:rPr>
        <w:t>2</w:t>
      </w:r>
      <w:r w:rsidR="000C1C7C" w:rsidRPr="00276B96">
        <w:rPr>
          <w:rFonts w:ascii="Open Sans" w:hAnsi="Open Sans" w:cs="Open Sans"/>
          <w:sz w:val="20"/>
        </w:rPr>
        <w:t> 000 000</w:t>
      </w:r>
      <w:r w:rsidRPr="00276B96">
        <w:rPr>
          <w:rFonts w:ascii="Open Sans" w:hAnsi="Open Sans" w:cs="Open Sans"/>
          <w:sz w:val="20"/>
        </w:rPr>
        <w:t xml:space="preserve"> Kč na jednu pojistnou událost. Toto pojištění je Příkazník povinen udržovat v platnosti po celou 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p>
    <w:p w14:paraId="14641AEF" w14:textId="1485AE29" w:rsidR="00456870" w:rsidRPr="00276B96" w:rsidRDefault="008A1884" w:rsidP="00456870">
      <w:pPr>
        <w:pStyle w:val="Nadpis1"/>
        <w:numPr>
          <w:ilvl w:val="0"/>
          <w:numId w:val="35"/>
        </w:numPr>
        <w:spacing w:before="360" w:after="60"/>
        <w:rPr>
          <w:rFonts w:ascii="Open Sans" w:hAnsi="Open Sans" w:cs="Open Sans"/>
          <w:sz w:val="20"/>
        </w:rPr>
      </w:pPr>
      <w:r w:rsidRPr="00276B96">
        <w:rPr>
          <w:rFonts w:ascii="Open Sans" w:hAnsi="Open Sans" w:cs="Open Sans"/>
          <w:sz w:val="20"/>
        </w:rPr>
        <w:t xml:space="preserve">Veřejnoprávní povinnosti </w:t>
      </w:r>
      <w:r w:rsidR="00C3159C" w:rsidRPr="00276B96">
        <w:rPr>
          <w:rFonts w:ascii="Open Sans" w:hAnsi="Open Sans" w:cs="Open Sans"/>
          <w:sz w:val="20"/>
          <w:lang w:val="cs-CZ"/>
        </w:rPr>
        <w:t>Smluvních stran</w:t>
      </w:r>
    </w:p>
    <w:p w14:paraId="6F8DEA3D" w14:textId="233A3AC4" w:rsidR="008555D0" w:rsidRPr="00276B96" w:rsidRDefault="00636056" w:rsidP="008555D0">
      <w:pPr>
        <w:pStyle w:val="slovanseznam"/>
        <w:numPr>
          <w:ilvl w:val="1"/>
          <w:numId w:val="35"/>
        </w:numPr>
        <w:rPr>
          <w:rFonts w:ascii="Open Sans" w:hAnsi="Open Sans" w:cs="Open Sans"/>
          <w:sz w:val="20"/>
        </w:rPr>
      </w:pPr>
      <w:r w:rsidRPr="00276B96">
        <w:rPr>
          <w:rFonts w:ascii="Open Sans" w:hAnsi="Open Sans" w:cs="Open Sans"/>
          <w:sz w:val="20"/>
        </w:rPr>
        <w:t>Příkazník</w:t>
      </w:r>
      <w:r w:rsidR="008555D0" w:rsidRPr="00276B96">
        <w:rPr>
          <w:rFonts w:ascii="Open Sans" w:hAnsi="Open Sans" w:cs="Open Sans"/>
          <w:sz w:val="20"/>
        </w:rPr>
        <w:t xml:space="preserve"> bere výslovně na vědomí, že </w:t>
      </w:r>
      <w:r w:rsidRPr="00276B96">
        <w:rPr>
          <w:rFonts w:ascii="Open Sans" w:hAnsi="Open Sans" w:cs="Open Sans"/>
          <w:sz w:val="20"/>
        </w:rPr>
        <w:t>příkazce</w:t>
      </w:r>
      <w:r w:rsidR="008555D0" w:rsidRPr="00276B96">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14:paraId="3260179A" w14:textId="0BED4128" w:rsidR="008555D0" w:rsidRPr="00276B96" w:rsidRDefault="00506525" w:rsidP="008555D0">
      <w:pPr>
        <w:pStyle w:val="slovanseznam"/>
        <w:numPr>
          <w:ilvl w:val="1"/>
          <w:numId w:val="35"/>
        </w:numPr>
        <w:rPr>
          <w:rFonts w:ascii="Open Sans" w:hAnsi="Open Sans" w:cs="Open Sans"/>
          <w:sz w:val="20"/>
        </w:rPr>
      </w:pPr>
      <w:r w:rsidRPr="00276B96">
        <w:rPr>
          <w:rFonts w:ascii="Open Sans" w:hAnsi="Open Sans" w:cs="Open Sans"/>
          <w:sz w:val="20"/>
        </w:rPr>
        <w:t>Příkazník</w:t>
      </w:r>
      <w:r w:rsidR="008555D0" w:rsidRPr="00276B96">
        <w:rPr>
          <w:rFonts w:ascii="Open Sans" w:hAnsi="Open Sans" w:cs="Open Sans"/>
          <w:sz w:val="20"/>
        </w:rPr>
        <w:t xml:space="preserve"> je srozuměn a výslovně a bezvýhradně souhlasí s tím, že úplné znění této </w:t>
      </w:r>
      <w:r w:rsidR="00AA14D1" w:rsidRPr="00276B96">
        <w:rPr>
          <w:rFonts w:ascii="Open Sans" w:hAnsi="Open Sans" w:cs="Open Sans"/>
          <w:sz w:val="20"/>
        </w:rPr>
        <w:t>S</w:t>
      </w:r>
      <w:r w:rsidR="008555D0" w:rsidRPr="00276B96">
        <w:rPr>
          <w:rFonts w:ascii="Open Sans" w:hAnsi="Open Sans" w:cs="Open Sans"/>
          <w:sz w:val="20"/>
        </w:rPr>
        <w:t xml:space="preserve">mlouvy včetně všech příloh bude uveřejněno v registru smluv, postupem a za podmínek podle zákona o registru smluv. </w:t>
      </w:r>
      <w:r w:rsidRPr="00276B96">
        <w:rPr>
          <w:rFonts w:ascii="Open Sans" w:hAnsi="Open Sans" w:cs="Open Sans"/>
          <w:sz w:val="20"/>
        </w:rPr>
        <w:t>Příkazník</w:t>
      </w:r>
      <w:r w:rsidR="008555D0" w:rsidRPr="00276B96">
        <w:rPr>
          <w:rFonts w:ascii="Open Sans" w:hAnsi="Open Sans" w:cs="Open Sans"/>
          <w:sz w:val="20"/>
        </w:rPr>
        <w:t xml:space="preserve"> bere rovněž na vědomí, že registr smluv je veřejně </w:t>
      </w:r>
      <w:r w:rsidR="008555D0" w:rsidRPr="00276B96">
        <w:rPr>
          <w:rFonts w:ascii="Open Sans" w:hAnsi="Open Sans" w:cs="Open Sans"/>
          <w:sz w:val="20"/>
        </w:rPr>
        <w:lastRenderedPageBreak/>
        <w:t>přístupný informační systém veřejné správy, jehož správcem je Ministerstvo vnitra, který slouží k uveřejňování smluv podle zákona o registru smluv a umožňuje bezplatný dálkový přístup.</w:t>
      </w:r>
    </w:p>
    <w:p w14:paraId="7A5153F4" w14:textId="3B71FDF2" w:rsidR="00456870" w:rsidRPr="00276B96" w:rsidRDefault="00506525" w:rsidP="008555D0">
      <w:pPr>
        <w:pStyle w:val="slovanseznam"/>
        <w:numPr>
          <w:ilvl w:val="1"/>
          <w:numId w:val="35"/>
        </w:numPr>
        <w:rPr>
          <w:rFonts w:ascii="Open Sans" w:hAnsi="Open Sans" w:cs="Open Sans"/>
          <w:sz w:val="20"/>
        </w:rPr>
      </w:pPr>
      <w:r w:rsidRPr="00276B96">
        <w:rPr>
          <w:rFonts w:ascii="Open Sans" w:hAnsi="Open Sans" w:cs="Open Sans"/>
          <w:sz w:val="20"/>
        </w:rPr>
        <w:t>Příkazce</w:t>
      </w:r>
      <w:r w:rsidR="008555D0" w:rsidRPr="00276B96">
        <w:rPr>
          <w:rFonts w:ascii="Open Sans" w:hAnsi="Open Sans" w:cs="Open Sans"/>
          <w:sz w:val="20"/>
        </w:rPr>
        <w:t xml:space="preserve"> se zavazuje uveřejnit tuto </w:t>
      </w:r>
      <w:r w:rsidR="00FF71A9" w:rsidRPr="00276B96">
        <w:rPr>
          <w:rFonts w:ascii="Open Sans" w:hAnsi="Open Sans" w:cs="Open Sans"/>
          <w:sz w:val="20"/>
        </w:rPr>
        <w:t>S</w:t>
      </w:r>
      <w:r w:rsidR="008555D0" w:rsidRPr="00276B96">
        <w:rPr>
          <w:rFonts w:ascii="Open Sans" w:hAnsi="Open Sans" w:cs="Open Sans"/>
          <w:sz w:val="20"/>
        </w:rPr>
        <w:t>mlouvu prostřednictvím registru smluv ve smyslu zákona o registru smluv bez zbytečného odkladu po jejím podpisu oběm</w:t>
      </w:r>
      <w:r w:rsidR="00C3159C" w:rsidRPr="00276B96">
        <w:rPr>
          <w:rFonts w:ascii="Open Sans" w:hAnsi="Open Sans" w:cs="Open Sans"/>
          <w:sz w:val="20"/>
        </w:rPr>
        <w:t xml:space="preserve">a </w:t>
      </w:r>
      <w:r w:rsidR="00F6012B" w:rsidRPr="00276B96">
        <w:rPr>
          <w:rFonts w:ascii="Open Sans" w:hAnsi="Open Sans" w:cs="Open Sans"/>
          <w:sz w:val="20"/>
        </w:rPr>
        <w:t>Smluvními</w:t>
      </w:r>
      <w:r w:rsidR="00C3159C" w:rsidRPr="00276B96">
        <w:rPr>
          <w:rFonts w:ascii="Open Sans" w:hAnsi="Open Sans" w:cs="Open Sans"/>
          <w:sz w:val="20"/>
        </w:rPr>
        <w:t xml:space="preserve"> </w:t>
      </w:r>
      <w:r w:rsidR="00C11FE9" w:rsidRPr="00276B96">
        <w:rPr>
          <w:rFonts w:ascii="Open Sans" w:hAnsi="Open Sans" w:cs="Open Sans"/>
          <w:sz w:val="20"/>
        </w:rPr>
        <w:t>stranami</w:t>
      </w:r>
      <w:r w:rsidR="008555D0" w:rsidRPr="00276B96">
        <w:rPr>
          <w:rFonts w:ascii="Open Sans" w:hAnsi="Open Sans" w:cs="Open Sans"/>
          <w:sz w:val="20"/>
        </w:rPr>
        <w:t>, nejpozději však do 15 dnů od uzavření této smlouvy.</w:t>
      </w:r>
    </w:p>
    <w:p w14:paraId="1D0EBB4B" w14:textId="51784BAE" w:rsidR="008121B1" w:rsidRPr="00276B96" w:rsidRDefault="002B7CB0"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Doba trvání smlouvy</w:t>
      </w:r>
    </w:p>
    <w:p w14:paraId="4A2D2011" w14:textId="3691C91F" w:rsidR="00D162C7" w:rsidRPr="00276B96" w:rsidRDefault="007B2534" w:rsidP="00D162C7">
      <w:pPr>
        <w:pStyle w:val="slovanseznam"/>
        <w:numPr>
          <w:ilvl w:val="1"/>
          <w:numId w:val="35"/>
        </w:numPr>
        <w:rPr>
          <w:rFonts w:ascii="Open Sans" w:hAnsi="Open Sans" w:cs="Open Sans"/>
          <w:sz w:val="20"/>
        </w:rPr>
      </w:pPr>
      <w:r w:rsidRPr="00276B96">
        <w:rPr>
          <w:rFonts w:ascii="Open Sans" w:hAnsi="Open Sans" w:cs="Open Sans"/>
          <w:sz w:val="20"/>
        </w:rPr>
        <w:t>Tato Smlouva se uzavírá na dobu určitou, která končí realizací Stavby (předáním a převzetím Příkazcem).</w:t>
      </w:r>
    </w:p>
    <w:p w14:paraId="33775866" w14:textId="1C8E46E0" w:rsidR="00D065D9" w:rsidRPr="00276B96" w:rsidRDefault="00E40B69" w:rsidP="005B35F1">
      <w:pPr>
        <w:pStyle w:val="slovanseznam"/>
        <w:numPr>
          <w:ilvl w:val="1"/>
          <w:numId w:val="35"/>
        </w:numPr>
        <w:rPr>
          <w:rFonts w:ascii="Open Sans" w:hAnsi="Open Sans" w:cs="Open Sans"/>
          <w:sz w:val="20"/>
          <w:lang w:val="x-none" w:eastAsia="x-none"/>
        </w:rPr>
      </w:pPr>
      <w:r w:rsidRPr="00276B96">
        <w:rPr>
          <w:rFonts w:ascii="Open Sans" w:hAnsi="Open Sans" w:cs="Open Sans"/>
          <w:sz w:val="20"/>
          <w:lang w:eastAsia="x-none"/>
        </w:rPr>
        <w:t xml:space="preserve">Příkazce je oprávněn </w:t>
      </w:r>
      <w:r w:rsidR="00D065D9" w:rsidRPr="00276B96">
        <w:rPr>
          <w:rFonts w:ascii="Open Sans" w:hAnsi="Open Sans" w:cs="Open Sans"/>
          <w:sz w:val="20"/>
          <w:lang w:eastAsia="x-none"/>
        </w:rPr>
        <w:t xml:space="preserve">tuto Smlouvy vypovědět kdykoliv a bez udání důvodu, a to s výpovědní dobou 15 dní. Tímto není dotčeno právo Příkazce od této Smlouvy odstoupit ze zákonných důvodů, a to zejména v případě porušení závazků Příkazníka. </w:t>
      </w:r>
    </w:p>
    <w:p w14:paraId="3F56F279" w14:textId="2FBEC9BE" w:rsidR="00E90062" w:rsidRPr="00276B96" w:rsidRDefault="00E90062" w:rsidP="005B35F1">
      <w:pPr>
        <w:pStyle w:val="slovanseznam"/>
        <w:numPr>
          <w:ilvl w:val="1"/>
          <w:numId w:val="35"/>
        </w:numPr>
        <w:rPr>
          <w:rFonts w:ascii="Open Sans" w:hAnsi="Open Sans" w:cs="Open Sans"/>
          <w:sz w:val="20"/>
          <w:lang w:val="x-none" w:eastAsia="x-none"/>
        </w:rPr>
      </w:pPr>
      <w:r w:rsidRPr="00276B96">
        <w:rPr>
          <w:rFonts w:ascii="Open Sans" w:hAnsi="Open Sans" w:cs="Open Sans"/>
          <w:sz w:val="20"/>
          <w:lang w:eastAsia="x-none"/>
        </w:rPr>
        <w:t xml:space="preserve">Příkazník je oprávněn od </w:t>
      </w:r>
      <w:r w:rsidR="00A2766A" w:rsidRPr="00276B96">
        <w:rPr>
          <w:rFonts w:ascii="Open Sans" w:hAnsi="Open Sans" w:cs="Open Sans"/>
          <w:sz w:val="20"/>
          <w:lang w:eastAsia="x-none"/>
        </w:rPr>
        <w:t xml:space="preserve">Smlouvy odstoupit </w:t>
      </w:r>
      <w:r w:rsidR="00D065D9" w:rsidRPr="00276B96">
        <w:rPr>
          <w:rFonts w:ascii="Open Sans" w:hAnsi="Open Sans" w:cs="Open Sans"/>
          <w:sz w:val="20"/>
          <w:lang w:eastAsia="x-none"/>
        </w:rPr>
        <w:t>v případě, kdy je Příkazce v prodlení s úhradou řádně vystavené faktury za řádně poskytnuté činnosti dle této Smlouvy, a toto prodlení přesahuje 1 měsíc a není napraveno ani do 14 dní po výzvě k nápravě</w:t>
      </w:r>
      <w:r w:rsidR="00E22E54" w:rsidRPr="00276B96">
        <w:rPr>
          <w:rFonts w:ascii="Open Sans" w:hAnsi="Open Sans" w:cs="Open Sans"/>
          <w:sz w:val="20"/>
          <w:lang w:eastAsia="x-none"/>
        </w:rPr>
        <w:t>.</w:t>
      </w:r>
    </w:p>
    <w:p w14:paraId="6E5FAAD8" w14:textId="4FC5AE62" w:rsidR="002B1B01" w:rsidRPr="00276B96" w:rsidRDefault="00B33CD9"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Závěrečná ujednání</w:t>
      </w:r>
    </w:p>
    <w:p w14:paraId="36FBABC8" w14:textId="2A73D98A" w:rsidR="008268AC" w:rsidRPr="00276B96" w:rsidRDefault="008268AC" w:rsidP="00FE4EA6">
      <w:pPr>
        <w:pStyle w:val="slovanseznam"/>
        <w:numPr>
          <w:ilvl w:val="1"/>
          <w:numId w:val="35"/>
        </w:numPr>
        <w:rPr>
          <w:rFonts w:ascii="Open Sans" w:hAnsi="Open Sans" w:cs="Open Sans"/>
          <w:sz w:val="20"/>
        </w:rPr>
      </w:pPr>
      <w:r w:rsidRPr="00276B96">
        <w:rPr>
          <w:rFonts w:ascii="Open Sans" w:hAnsi="Open Sans" w:cs="Open Sans"/>
          <w:sz w:val="20"/>
        </w:rPr>
        <w:t xml:space="preserve">Tato příkazní smlouva byla schválena Usnesením Rady města pod č. </w:t>
      </w:r>
      <w:r w:rsidR="00AB15A9">
        <w:rPr>
          <w:rFonts w:ascii="Open Sans" w:hAnsi="Open Sans" w:cs="Open Sans"/>
          <w:sz w:val="20"/>
        </w:rPr>
        <w:t>478</w:t>
      </w:r>
      <w:r w:rsidR="00B5426F" w:rsidRPr="00276B96">
        <w:rPr>
          <w:rFonts w:ascii="Open Sans" w:hAnsi="Open Sans" w:cs="Open Sans"/>
          <w:sz w:val="20"/>
        </w:rPr>
        <w:t>/202</w:t>
      </w:r>
      <w:r w:rsidRPr="00276B96">
        <w:rPr>
          <w:rFonts w:ascii="Open Sans" w:hAnsi="Open Sans" w:cs="Open Sans"/>
          <w:sz w:val="20"/>
        </w:rPr>
        <w:t xml:space="preserve">5/R </w:t>
      </w:r>
      <w:r w:rsidR="00AB15A9">
        <w:rPr>
          <w:rFonts w:ascii="Open Sans" w:hAnsi="Open Sans" w:cs="Open Sans"/>
          <w:sz w:val="20"/>
        </w:rPr>
        <w:br/>
      </w:r>
      <w:r w:rsidRPr="00276B96">
        <w:rPr>
          <w:rFonts w:ascii="Open Sans" w:hAnsi="Open Sans" w:cs="Open Sans"/>
          <w:sz w:val="20"/>
        </w:rPr>
        <w:t>ze dne 3</w:t>
      </w:r>
      <w:r w:rsidR="00AB15A9">
        <w:rPr>
          <w:rFonts w:ascii="Open Sans" w:hAnsi="Open Sans" w:cs="Open Sans"/>
          <w:sz w:val="20"/>
        </w:rPr>
        <w:t>0</w:t>
      </w:r>
      <w:r w:rsidRPr="00276B96">
        <w:rPr>
          <w:rFonts w:ascii="Open Sans" w:hAnsi="Open Sans" w:cs="Open Sans"/>
          <w:sz w:val="20"/>
        </w:rPr>
        <w:t>.</w:t>
      </w:r>
      <w:r w:rsidR="00AB15A9">
        <w:rPr>
          <w:rFonts w:ascii="Open Sans" w:hAnsi="Open Sans" w:cs="Open Sans"/>
          <w:sz w:val="20"/>
        </w:rPr>
        <w:t xml:space="preserve"> 6</w:t>
      </w:r>
      <w:r w:rsidRPr="00276B96">
        <w:rPr>
          <w:rFonts w:ascii="Open Sans" w:hAnsi="Open Sans" w:cs="Open Sans"/>
          <w:sz w:val="20"/>
        </w:rPr>
        <w:t>.</w:t>
      </w:r>
      <w:r w:rsidR="00AB15A9">
        <w:rPr>
          <w:rFonts w:ascii="Open Sans" w:hAnsi="Open Sans" w:cs="Open Sans"/>
          <w:sz w:val="20"/>
        </w:rPr>
        <w:t xml:space="preserve"> </w:t>
      </w:r>
      <w:r w:rsidRPr="00276B96">
        <w:rPr>
          <w:rFonts w:ascii="Open Sans" w:hAnsi="Open Sans" w:cs="Open Sans"/>
          <w:sz w:val="20"/>
        </w:rPr>
        <w:t>2025.</w:t>
      </w:r>
    </w:p>
    <w:p w14:paraId="52C5BD35" w14:textId="38A542AD" w:rsidR="00FE4EA6" w:rsidRPr="00276B96" w:rsidRDefault="00FE4EA6" w:rsidP="00FE4EA6">
      <w:pPr>
        <w:pStyle w:val="slovanseznam"/>
        <w:numPr>
          <w:ilvl w:val="1"/>
          <w:numId w:val="35"/>
        </w:numPr>
        <w:rPr>
          <w:rFonts w:ascii="Open Sans" w:hAnsi="Open Sans" w:cs="Open Sans"/>
          <w:sz w:val="20"/>
        </w:rPr>
      </w:pPr>
      <w:r w:rsidRPr="00276B96">
        <w:rPr>
          <w:rFonts w:ascii="Open Sans" w:hAnsi="Open Sans" w:cs="Open Sans"/>
          <w:sz w:val="20"/>
        </w:rPr>
        <w:t xml:space="preserve">Další práva a povinnosti </w:t>
      </w:r>
      <w:r w:rsidR="00B20764" w:rsidRPr="00276B96">
        <w:rPr>
          <w:rFonts w:ascii="Open Sans" w:hAnsi="Open Sans" w:cs="Open Sans"/>
          <w:sz w:val="20"/>
        </w:rPr>
        <w:t>S</w:t>
      </w:r>
      <w:r w:rsidRPr="00276B96">
        <w:rPr>
          <w:rFonts w:ascii="Open Sans" w:hAnsi="Open Sans" w:cs="Open Sans"/>
          <w:sz w:val="20"/>
        </w:rPr>
        <w:t xml:space="preserve">mluvních stran v této </w:t>
      </w:r>
      <w:r w:rsidR="00001FAA" w:rsidRPr="00276B96">
        <w:rPr>
          <w:rFonts w:ascii="Open Sans" w:hAnsi="Open Sans" w:cs="Open Sans"/>
          <w:sz w:val="20"/>
        </w:rPr>
        <w:t>S</w:t>
      </w:r>
      <w:r w:rsidRPr="00276B96">
        <w:rPr>
          <w:rFonts w:ascii="Open Sans" w:hAnsi="Open Sans" w:cs="Open Sans"/>
          <w:sz w:val="20"/>
        </w:rPr>
        <w:t xml:space="preserve">mlouvě výslovně nesjednaná nebo neupravená se řídí příslušnými ustanoveními občanského zákoníku, zejména </w:t>
      </w:r>
      <w:proofErr w:type="spellStart"/>
      <w:r w:rsidRPr="00276B96">
        <w:rPr>
          <w:rFonts w:ascii="Open Sans" w:hAnsi="Open Sans" w:cs="Open Sans"/>
          <w:sz w:val="20"/>
        </w:rPr>
        <w:t>ust</w:t>
      </w:r>
      <w:proofErr w:type="spellEnd"/>
      <w:r w:rsidRPr="00276B96">
        <w:rPr>
          <w:rFonts w:ascii="Open Sans" w:hAnsi="Open Sans" w:cs="Open Sans"/>
          <w:sz w:val="20"/>
        </w:rPr>
        <w:t xml:space="preserve">. § 2430 a násl. </w:t>
      </w:r>
      <w:r w:rsidR="00B20764" w:rsidRPr="00276B96">
        <w:rPr>
          <w:rFonts w:ascii="Open Sans" w:hAnsi="Open Sans" w:cs="Open Sans"/>
          <w:sz w:val="20"/>
        </w:rPr>
        <w:t>V ostatním se tato smlouva řídí obecně závaznými právními předpisy.</w:t>
      </w:r>
    </w:p>
    <w:p w14:paraId="65DDA440" w14:textId="7092DA9A" w:rsidR="00D7636C" w:rsidRPr="00276B96" w:rsidRDefault="00D7636C" w:rsidP="00D7636C">
      <w:pPr>
        <w:pStyle w:val="slovanseznam"/>
        <w:numPr>
          <w:ilvl w:val="1"/>
          <w:numId w:val="35"/>
        </w:numPr>
        <w:rPr>
          <w:rFonts w:ascii="Open Sans" w:hAnsi="Open Sans" w:cs="Open Sans"/>
          <w:sz w:val="20"/>
        </w:rPr>
      </w:pPr>
      <w:r w:rsidRPr="00276B96">
        <w:rPr>
          <w:rFonts w:ascii="Open Sans" w:hAnsi="Open Sans" w:cs="Open Sans"/>
          <w:sz w:val="20"/>
        </w:rPr>
        <w:t xml:space="preserve">Je-li některé ustanovení této </w:t>
      </w:r>
      <w:r w:rsidR="00001FAA" w:rsidRPr="00276B96">
        <w:rPr>
          <w:rFonts w:ascii="Open Sans" w:hAnsi="Open Sans" w:cs="Open Sans"/>
          <w:sz w:val="20"/>
        </w:rPr>
        <w:t>S</w:t>
      </w:r>
      <w:r w:rsidRPr="00276B96">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276B96">
        <w:rPr>
          <w:rFonts w:ascii="Open Sans" w:hAnsi="Open Sans" w:cs="Open Sans"/>
          <w:sz w:val="20"/>
        </w:rPr>
        <w:t xml:space="preserve">Smluvní strany </w:t>
      </w:r>
      <w:r w:rsidRPr="00276B96">
        <w:rPr>
          <w:rFonts w:ascii="Open Sans" w:hAnsi="Open Sans" w:cs="Open Sans"/>
          <w:sz w:val="20"/>
        </w:rPr>
        <w:t>se pro tento případ zavazují vadné ustanovení bezodkladně nahradit bezvadným, které bude v nejvyšší možné míře odpovídat obsahu a účelu ustanovení vadného.</w:t>
      </w:r>
    </w:p>
    <w:p w14:paraId="44F993C6" w14:textId="4641D11C" w:rsidR="00D7636C" w:rsidRPr="00276B96" w:rsidRDefault="005C34D8" w:rsidP="00D7636C">
      <w:pPr>
        <w:pStyle w:val="slovanseznam"/>
        <w:numPr>
          <w:ilvl w:val="1"/>
          <w:numId w:val="35"/>
        </w:numPr>
        <w:rPr>
          <w:rFonts w:ascii="Open Sans" w:hAnsi="Open Sans" w:cs="Open Sans"/>
          <w:sz w:val="20"/>
        </w:rPr>
      </w:pPr>
      <w:r w:rsidRPr="00276B96">
        <w:rPr>
          <w:rFonts w:ascii="Open Sans" w:hAnsi="Open Sans" w:cs="Open Sans"/>
          <w:sz w:val="20"/>
        </w:rPr>
        <w:t>Smluvní strany</w:t>
      </w:r>
      <w:r w:rsidR="00D7636C" w:rsidRPr="00276B96">
        <w:rPr>
          <w:rFonts w:ascii="Open Sans" w:hAnsi="Open Sans" w:cs="Open Sans"/>
          <w:sz w:val="20"/>
        </w:rPr>
        <w:t xml:space="preserve"> se dohodl</w:t>
      </w:r>
      <w:r w:rsidR="00C3159C" w:rsidRPr="00276B96">
        <w:rPr>
          <w:rFonts w:ascii="Open Sans" w:hAnsi="Open Sans" w:cs="Open Sans"/>
          <w:sz w:val="20"/>
        </w:rPr>
        <w:t>y</w:t>
      </w:r>
      <w:r w:rsidR="00D7636C" w:rsidRPr="00276B96">
        <w:rPr>
          <w:rFonts w:ascii="Open Sans" w:hAnsi="Open Sans" w:cs="Open Sans"/>
          <w:sz w:val="20"/>
        </w:rPr>
        <w:t xml:space="preserve"> na tom, že místně příslušným soudem je soud příslušný dle sídla </w:t>
      </w:r>
      <w:r w:rsidR="00764194" w:rsidRPr="00276B96">
        <w:rPr>
          <w:rFonts w:ascii="Open Sans" w:hAnsi="Open Sans" w:cs="Open Sans"/>
          <w:sz w:val="20"/>
        </w:rPr>
        <w:t>P</w:t>
      </w:r>
      <w:r w:rsidRPr="00276B96">
        <w:rPr>
          <w:rFonts w:ascii="Open Sans" w:hAnsi="Open Sans" w:cs="Open Sans"/>
          <w:sz w:val="20"/>
        </w:rPr>
        <w:t>říkazce</w:t>
      </w:r>
      <w:r w:rsidR="00D7636C" w:rsidRPr="00276B96">
        <w:rPr>
          <w:rFonts w:ascii="Open Sans" w:hAnsi="Open Sans" w:cs="Open Sans"/>
          <w:sz w:val="20"/>
        </w:rPr>
        <w:t xml:space="preserve">. </w:t>
      </w:r>
      <w:r w:rsidRPr="00276B96">
        <w:rPr>
          <w:rFonts w:ascii="Open Sans" w:hAnsi="Open Sans" w:cs="Open Sans"/>
          <w:sz w:val="20"/>
        </w:rPr>
        <w:t>Příkazník</w:t>
      </w:r>
      <w:r w:rsidR="00D7636C" w:rsidRPr="00276B96">
        <w:rPr>
          <w:rFonts w:ascii="Open Sans" w:hAnsi="Open Sans" w:cs="Open Sans"/>
          <w:sz w:val="20"/>
        </w:rPr>
        <w:t xml:space="preserve"> souhlasí s odlišnou místní příslušností soudu.</w:t>
      </w:r>
    </w:p>
    <w:p w14:paraId="3018DEEC" w14:textId="77777777" w:rsidR="00D065D9" w:rsidRPr="00276B96" w:rsidRDefault="00D065D9" w:rsidP="00D065D9">
      <w:pPr>
        <w:pStyle w:val="slovanseznam"/>
        <w:numPr>
          <w:ilvl w:val="1"/>
          <w:numId w:val="35"/>
        </w:numPr>
        <w:rPr>
          <w:rFonts w:ascii="Open Sans" w:hAnsi="Open Sans" w:cs="Open Sans"/>
          <w:sz w:val="20"/>
          <w:lang w:eastAsia="x-none"/>
        </w:rPr>
      </w:pPr>
      <w:r w:rsidRPr="00276B96">
        <w:rPr>
          <w:rFonts w:ascii="Open Sans" w:hAnsi="Open Sans" w:cs="Open Sans"/>
          <w:sz w:val="20"/>
          <w:lang w:val="x-none" w:eastAsia="x-none"/>
        </w:rPr>
        <w:t xml:space="preserve">Příkazník je povinen uchovávat veškeré doklady související s realizací Smlouvy a jejím financováním způsobem dle zákona 563/1991 Sb., o účetnictví v platném znění, včetně účetních po dobu nejméně 10 let ode dne </w:t>
      </w:r>
      <w:r w:rsidRPr="00276B96">
        <w:rPr>
          <w:rFonts w:ascii="Open Sans" w:hAnsi="Open Sans" w:cs="Open Sans"/>
          <w:sz w:val="20"/>
          <w:lang w:eastAsia="x-none"/>
        </w:rPr>
        <w:t>ukončení realizace Díla.</w:t>
      </w:r>
    </w:p>
    <w:p w14:paraId="35A6EDAC" w14:textId="4A970B46" w:rsidR="00D7636C" w:rsidRPr="00276B96" w:rsidRDefault="005C34D8" w:rsidP="00D7636C">
      <w:pPr>
        <w:pStyle w:val="slovanseznam"/>
        <w:numPr>
          <w:ilvl w:val="1"/>
          <w:numId w:val="35"/>
        </w:numPr>
        <w:rPr>
          <w:rFonts w:ascii="Open Sans" w:hAnsi="Open Sans" w:cs="Open Sans"/>
          <w:sz w:val="20"/>
        </w:rPr>
      </w:pPr>
      <w:r w:rsidRPr="00276B96">
        <w:rPr>
          <w:rFonts w:ascii="Open Sans" w:hAnsi="Open Sans" w:cs="Open Sans"/>
          <w:sz w:val="20"/>
        </w:rPr>
        <w:t>Smluvní strany</w:t>
      </w:r>
      <w:r w:rsidR="00D7636C" w:rsidRPr="00276B96">
        <w:rPr>
          <w:rFonts w:ascii="Open Sans" w:hAnsi="Open Sans" w:cs="Open Sans"/>
          <w:sz w:val="20"/>
        </w:rPr>
        <w:t xml:space="preserve"> se zavazují, že obchodní a technické informace, které jim byly svěřeny druhou </w:t>
      </w:r>
      <w:r w:rsidR="00B20764" w:rsidRPr="00276B96">
        <w:rPr>
          <w:rFonts w:ascii="Open Sans" w:hAnsi="Open Sans" w:cs="Open Sans"/>
          <w:sz w:val="20"/>
        </w:rPr>
        <w:t>S</w:t>
      </w:r>
      <w:r w:rsidR="00D7636C" w:rsidRPr="00276B96">
        <w:rPr>
          <w:rFonts w:ascii="Open Sans" w:hAnsi="Open Sans" w:cs="Open Sans"/>
          <w:sz w:val="20"/>
        </w:rPr>
        <w:t xml:space="preserve">mluvní stranou, nezpřístupní třetím osobám bez písemného souhlasu druhé strany a nepoužijí tyto informace k jiným </w:t>
      </w:r>
      <w:r w:rsidR="008054B9" w:rsidRPr="00276B96">
        <w:rPr>
          <w:rFonts w:ascii="Open Sans" w:hAnsi="Open Sans" w:cs="Open Sans"/>
          <w:sz w:val="20"/>
        </w:rPr>
        <w:t>účelům</w:t>
      </w:r>
      <w:r w:rsidR="00D7636C" w:rsidRPr="00276B96">
        <w:rPr>
          <w:rFonts w:ascii="Open Sans" w:hAnsi="Open Sans" w:cs="Open Sans"/>
          <w:sz w:val="20"/>
        </w:rPr>
        <w:t xml:space="preserve"> než k plnění podmínek této smlouvy.</w:t>
      </w:r>
    </w:p>
    <w:p w14:paraId="616C5388" w14:textId="61C5CF8C" w:rsidR="00D7636C" w:rsidRPr="00276B96" w:rsidRDefault="00D7636C" w:rsidP="00D7636C">
      <w:pPr>
        <w:pStyle w:val="slovanseznam"/>
        <w:numPr>
          <w:ilvl w:val="1"/>
          <w:numId w:val="35"/>
        </w:numPr>
        <w:rPr>
          <w:rFonts w:ascii="Open Sans" w:hAnsi="Open Sans" w:cs="Open Sans"/>
          <w:sz w:val="20"/>
        </w:rPr>
      </w:pPr>
      <w:r w:rsidRPr="00276B96">
        <w:rPr>
          <w:rFonts w:ascii="Open Sans" w:hAnsi="Open Sans" w:cs="Open Sans"/>
          <w:sz w:val="20"/>
        </w:rPr>
        <w:t xml:space="preserve">Tuto smlouvu je možné měnit pouze písemnou dohodou </w:t>
      </w:r>
      <w:r w:rsidR="00B20764" w:rsidRPr="00276B96">
        <w:rPr>
          <w:rFonts w:ascii="Open Sans" w:hAnsi="Open Sans" w:cs="Open Sans"/>
          <w:sz w:val="20"/>
        </w:rPr>
        <w:t>S</w:t>
      </w:r>
      <w:r w:rsidRPr="00276B96">
        <w:rPr>
          <w:rFonts w:ascii="Open Sans" w:hAnsi="Open Sans" w:cs="Open Sans"/>
          <w:sz w:val="20"/>
        </w:rPr>
        <w:t>mluvních stran ve formě číslovaných dodatků.</w:t>
      </w:r>
    </w:p>
    <w:p w14:paraId="13CD8251" w14:textId="06598010" w:rsidR="00D7636C" w:rsidRPr="00276B96" w:rsidRDefault="00D76B7C" w:rsidP="00D7636C">
      <w:pPr>
        <w:pStyle w:val="slovanseznam"/>
        <w:numPr>
          <w:ilvl w:val="1"/>
          <w:numId w:val="35"/>
        </w:numPr>
        <w:rPr>
          <w:rFonts w:ascii="Open Sans" w:hAnsi="Open Sans" w:cs="Open Sans"/>
          <w:sz w:val="20"/>
        </w:rPr>
      </w:pPr>
      <w:r w:rsidRPr="00276B96">
        <w:rPr>
          <w:rFonts w:ascii="Open Sans" w:hAnsi="Open Sans" w:cs="Open Sans"/>
          <w:sz w:val="20"/>
        </w:rPr>
        <w:t>Příkazník</w:t>
      </w:r>
      <w:r w:rsidR="00D7636C" w:rsidRPr="00276B96">
        <w:rPr>
          <w:rFonts w:ascii="Open Sans" w:hAnsi="Open Sans" w:cs="Open Sans"/>
          <w:sz w:val="20"/>
        </w:rPr>
        <w:t xml:space="preserve"> prohlašuje, že na sebe dle ustanovení § 1765 odst. 2 občanského zákoníku výslovně přebírá nebezpečí změny okolností.</w:t>
      </w:r>
    </w:p>
    <w:p w14:paraId="73545649" w14:textId="5558423E" w:rsidR="00B20764" w:rsidRPr="00276B96" w:rsidRDefault="00FE4EA6" w:rsidP="00FE4EA6">
      <w:pPr>
        <w:pStyle w:val="slovanseznam"/>
        <w:numPr>
          <w:ilvl w:val="1"/>
          <w:numId w:val="35"/>
        </w:numPr>
        <w:rPr>
          <w:rFonts w:ascii="Open Sans" w:hAnsi="Open Sans" w:cs="Open Sans"/>
          <w:sz w:val="20"/>
        </w:rPr>
      </w:pPr>
      <w:r w:rsidRPr="00276B96">
        <w:rPr>
          <w:rFonts w:ascii="Open Sans" w:hAnsi="Open Sans" w:cs="Open Sans"/>
          <w:sz w:val="20"/>
        </w:rPr>
        <w:t xml:space="preserve">Tato smlouva je sepsána ve 3 vyhotoveních, ze kterých Příkazce po jejím podpisu obdrží 2 vyhotovení a Příkazník 1 vyhotovení. Změny této smlouvy lze platně sjednat pouze písemně formou dodatků k této smlouvě potvrzených oběma </w:t>
      </w:r>
      <w:r w:rsidR="00B20764" w:rsidRPr="00276B96">
        <w:rPr>
          <w:rFonts w:ascii="Open Sans" w:hAnsi="Open Sans" w:cs="Open Sans"/>
          <w:sz w:val="20"/>
        </w:rPr>
        <w:t>S</w:t>
      </w:r>
      <w:r w:rsidRPr="00276B96">
        <w:rPr>
          <w:rFonts w:ascii="Open Sans" w:hAnsi="Open Sans" w:cs="Open Sans"/>
          <w:sz w:val="20"/>
        </w:rPr>
        <w:t>mluvními stranami.</w:t>
      </w:r>
    </w:p>
    <w:p w14:paraId="28282A6D" w14:textId="1C45D7EF" w:rsidR="00C023B2" w:rsidRPr="00276B96" w:rsidRDefault="00C3159C">
      <w:pPr>
        <w:pStyle w:val="slovanseznam"/>
        <w:numPr>
          <w:ilvl w:val="1"/>
          <w:numId w:val="35"/>
        </w:numPr>
        <w:rPr>
          <w:rFonts w:ascii="Open Sans" w:hAnsi="Open Sans" w:cs="Open Sans"/>
          <w:sz w:val="20"/>
        </w:rPr>
      </w:pPr>
      <w:r w:rsidRPr="00276B96">
        <w:rPr>
          <w:rFonts w:ascii="Open Sans" w:hAnsi="Open Sans" w:cs="Open Sans"/>
          <w:sz w:val="20"/>
        </w:rPr>
        <w:t xml:space="preserve">Smluvní strany prohlašují, že jsou plně svéprávné, že právní jednání spojená s uzavřením této smlouvy učinili svobodně a vážně, že nikdo z nich nejednal v tísni ani za jednostranně </w:t>
      </w:r>
      <w:r w:rsidRPr="00276B96">
        <w:rPr>
          <w:rFonts w:ascii="Open Sans" w:hAnsi="Open Sans" w:cs="Open Sans"/>
          <w:sz w:val="20"/>
        </w:rPr>
        <w:lastRenderedPageBreak/>
        <w:t>nevýhodných podmínek, že s obsahem smlouvy se řádně seznámili, porozuměli mu, souhlasí s ním a na důkaz toho smlouvu podepisují.</w:t>
      </w:r>
    </w:p>
    <w:p w14:paraId="01836C32" w14:textId="309045AA" w:rsidR="00A41252" w:rsidRPr="00276B96" w:rsidRDefault="00A41252" w:rsidP="00A41252">
      <w:pPr>
        <w:pStyle w:val="Datum"/>
        <w:spacing w:before="0" w:after="0"/>
        <w:ind w:left="0"/>
        <w:rPr>
          <w:rFonts w:ascii="Open Sans" w:hAnsi="Open Sans" w:cs="Open Sans"/>
          <w:sz w:val="20"/>
        </w:rPr>
      </w:pPr>
    </w:p>
    <w:p w14:paraId="29CD4727" w14:textId="53A446A2" w:rsidR="002530E4" w:rsidRPr="00276B96" w:rsidRDefault="002530E4" w:rsidP="00A41252">
      <w:pPr>
        <w:pStyle w:val="Datum"/>
        <w:spacing w:before="0" w:after="0"/>
        <w:ind w:left="0"/>
        <w:rPr>
          <w:rFonts w:ascii="Open Sans" w:hAnsi="Open Sans" w:cs="Open Sans"/>
          <w:sz w:val="20"/>
          <w:lang w:val="cs-CZ"/>
        </w:rPr>
      </w:pPr>
      <w:r w:rsidRPr="00276B96">
        <w:rPr>
          <w:rFonts w:ascii="Open Sans" w:hAnsi="Open Sans" w:cs="Open Sans"/>
          <w:sz w:val="20"/>
          <w:lang w:val="cs-CZ"/>
        </w:rPr>
        <w:t xml:space="preserve">Příloha č. 1 – Cenová nabídka ze dne </w:t>
      </w:r>
      <w:r w:rsidR="00AB15A9">
        <w:rPr>
          <w:rFonts w:ascii="Open Sans" w:hAnsi="Open Sans" w:cs="Open Sans"/>
          <w:sz w:val="20"/>
          <w:lang w:val="cs-CZ"/>
        </w:rPr>
        <w:t>2</w:t>
      </w:r>
      <w:r w:rsidR="00FE1266">
        <w:rPr>
          <w:rFonts w:ascii="Open Sans" w:hAnsi="Open Sans" w:cs="Open Sans"/>
          <w:sz w:val="20"/>
          <w:lang w:val="cs-CZ"/>
        </w:rPr>
        <w:t>7</w:t>
      </w:r>
      <w:r w:rsidR="00AB15A9">
        <w:rPr>
          <w:rFonts w:ascii="Open Sans" w:hAnsi="Open Sans" w:cs="Open Sans"/>
          <w:sz w:val="20"/>
          <w:lang w:val="cs-CZ"/>
        </w:rPr>
        <w:t xml:space="preserve">. </w:t>
      </w:r>
      <w:r w:rsidR="00FE1266">
        <w:rPr>
          <w:rFonts w:ascii="Open Sans" w:hAnsi="Open Sans" w:cs="Open Sans"/>
          <w:sz w:val="20"/>
          <w:lang w:val="cs-CZ"/>
        </w:rPr>
        <w:t>1</w:t>
      </w:r>
      <w:r w:rsidR="00A96E00" w:rsidRPr="00276B96">
        <w:rPr>
          <w:rFonts w:ascii="Open Sans" w:hAnsi="Open Sans" w:cs="Open Sans"/>
          <w:sz w:val="20"/>
          <w:lang w:val="cs-CZ"/>
        </w:rPr>
        <w:t>.</w:t>
      </w:r>
      <w:r w:rsidRPr="00276B96">
        <w:rPr>
          <w:rFonts w:ascii="Open Sans" w:hAnsi="Open Sans" w:cs="Open Sans"/>
          <w:sz w:val="20"/>
          <w:lang w:val="cs-CZ"/>
        </w:rPr>
        <w:t xml:space="preserve"> 202</w:t>
      </w:r>
      <w:r w:rsidR="00FE1266">
        <w:rPr>
          <w:rFonts w:ascii="Open Sans" w:hAnsi="Open Sans" w:cs="Open Sans"/>
          <w:sz w:val="20"/>
          <w:lang w:val="cs-CZ"/>
        </w:rPr>
        <w:t>6</w:t>
      </w:r>
    </w:p>
    <w:p w14:paraId="55A8C7F2" w14:textId="77777777" w:rsidR="000C1C7C" w:rsidRPr="00276B96" w:rsidRDefault="000C1C7C" w:rsidP="00A41252">
      <w:pPr>
        <w:pStyle w:val="Datum"/>
        <w:spacing w:before="0" w:after="0"/>
        <w:ind w:left="0"/>
        <w:rPr>
          <w:rFonts w:ascii="Open Sans" w:hAnsi="Open Sans" w:cs="Open Sans"/>
          <w:sz w:val="20"/>
        </w:rPr>
      </w:pPr>
    </w:p>
    <w:p w14:paraId="37FEAA0E" w14:textId="77777777" w:rsidR="002530E4" w:rsidRPr="00276B96" w:rsidRDefault="002530E4" w:rsidP="00A41252">
      <w:pPr>
        <w:pStyle w:val="Datum"/>
        <w:spacing w:before="0" w:after="0"/>
        <w:ind w:left="0"/>
        <w:rPr>
          <w:rFonts w:ascii="Open Sans" w:hAnsi="Open Sans" w:cs="Open Sans"/>
          <w:sz w:val="20"/>
        </w:rPr>
      </w:pPr>
    </w:p>
    <w:p w14:paraId="4D893E52" w14:textId="74E673E0" w:rsidR="00A41252" w:rsidRPr="00276B96" w:rsidRDefault="00A41252" w:rsidP="00A41252">
      <w:pPr>
        <w:pStyle w:val="Datum"/>
        <w:spacing w:before="0" w:after="0"/>
        <w:ind w:left="0"/>
        <w:rPr>
          <w:rFonts w:ascii="Open Sans" w:hAnsi="Open Sans" w:cs="Open Sans"/>
          <w:sz w:val="20"/>
        </w:rPr>
      </w:pPr>
      <w:r w:rsidRPr="00276B96">
        <w:rPr>
          <w:rFonts w:ascii="Open Sans" w:hAnsi="Open Sans" w:cs="Open Sans"/>
          <w:sz w:val="20"/>
        </w:rPr>
        <w:t>V Mělníku</w:t>
      </w:r>
      <w:r w:rsidR="00D02AD7" w:rsidRPr="00276B96">
        <w:rPr>
          <w:rFonts w:ascii="Open Sans" w:hAnsi="Open Sans" w:cs="Open Sans"/>
          <w:sz w:val="20"/>
          <w:lang w:val="cs-CZ"/>
        </w:rPr>
        <w:t>,</w:t>
      </w:r>
      <w:r w:rsidR="009D0354">
        <w:rPr>
          <w:rFonts w:ascii="Open Sans" w:hAnsi="Open Sans" w:cs="Open Sans"/>
          <w:sz w:val="20"/>
          <w:lang w:val="cs-CZ"/>
        </w:rPr>
        <w:t xml:space="preserve"> </w:t>
      </w:r>
      <w:r w:rsidR="00FE1266">
        <w:rPr>
          <w:rFonts w:ascii="Open Sans" w:hAnsi="Open Sans" w:cs="Open Sans"/>
          <w:sz w:val="20"/>
          <w:lang w:val="cs-CZ"/>
        </w:rPr>
        <w:t>x</w:t>
      </w:r>
      <w:r w:rsidRPr="00276B96">
        <w:rPr>
          <w:rFonts w:ascii="Open Sans" w:hAnsi="Open Sans" w:cs="Open Sans"/>
          <w:sz w:val="20"/>
        </w:rPr>
        <w:tab/>
      </w:r>
      <w:r w:rsidRPr="00276B96">
        <w:rPr>
          <w:rFonts w:ascii="Open Sans" w:hAnsi="Open Sans" w:cs="Open Sans"/>
          <w:sz w:val="20"/>
        </w:rPr>
        <w:tab/>
      </w:r>
      <w:r w:rsidRPr="00276B96">
        <w:rPr>
          <w:rFonts w:ascii="Open Sans" w:hAnsi="Open Sans" w:cs="Open Sans"/>
          <w:sz w:val="20"/>
        </w:rPr>
        <w:tab/>
      </w:r>
      <w:r w:rsidRPr="00276B96">
        <w:rPr>
          <w:rFonts w:ascii="Open Sans" w:hAnsi="Open Sans" w:cs="Open Sans"/>
          <w:sz w:val="20"/>
        </w:rPr>
        <w:tab/>
      </w:r>
    </w:p>
    <w:p w14:paraId="23C846FF" w14:textId="39EC82D4" w:rsidR="00A41252" w:rsidRPr="00276B96" w:rsidRDefault="00A41252" w:rsidP="00A41252">
      <w:pPr>
        <w:pStyle w:val="Datum"/>
        <w:spacing w:before="0" w:after="0"/>
        <w:ind w:left="0"/>
        <w:rPr>
          <w:rFonts w:ascii="Open Sans" w:hAnsi="Open Sans" w:cs="Open Sans"/>
          <w:sz w:val="20"/>
        </w:rPr>
      </w:pPr>
    </w:p>
    <w:p w14:paraId="4163C72C" w14:textId="164376F5" w:rsidR="00A41252" w:rsidRPr="00276B96" w:rsidRDefault="00A41252" w:rsidP="00A41252">
      <w:pPr>
        <w:pStyle w:val="Datum"/>
        <w:spacing w:before="0" w:after="0"/>
        <w:ind w:left="0"/>
        <w:rPr>
          <w:rFonts w:ascii="Open Sans" w:hAnsi="Open Sans" w:cs="Open Sans"/>
          <w:sz w:val="20"/>
        </w:rPr>
      </w:pPr>
    </w:p>
    <w:p w14:paraId="35374E7A" w14:textId="77777777" w:rsidR="00A41252" w:rsidRPr="00276B96" w:rsidRDefault="00A41252" w:rsidP="00A41252">
      <w:pPr>
        <w:pStyle w:val="Datum"/>
        <w:spacing w:before="0" w:after="0"/>
        <w:ind w:left="0"/>
        <w:rPr>
          <w:rFonts w:ascii="Open Sans" w:hAnsi="Open Sans" w:cs="Open Sans"/>
          <w:sz w:val="20"/>
        </w:rPr>
      </w:pPr>
    </w:p>
    <w:p w14:paraId="1D0D1B07" w14:textId="77777777" w:rsidR="00A41252" w:rsidRPr="00276B96" w:rsidRDefault="00A41252" w:rsidP="00A41252">
      <w:pPr>
        <w:pStyle w:val="Datum"/>
        <w:spacing w:before="0" w:after="0"/>
        <w:ind w:left="0"/>
        <w:rPr>
          <w:rFonts w:ascii="Open Sans" w:hAnsi="Open Sans" w:cs="Open Sans"/>
          <w:sz w:val="20"/>
        </w:rPr>
      </w:pPr>
    </w:p>
    <w:p w14:paraId="571AE8BB" w14:textId="480035B9" w:rsidR="0082577D" w:rsidRPr="00276B96" w:rsidRDefault="000C1C7C" w:rsidP="00A41252">
      <w:pPr>
        <w:pStyle w:val="Datum"/>
        <w:spacing w:before="0" w:after="0"/>
        <w:ind w:left="0"/>
        <w:rPr>
          <w:rFonts w:ascii="Open Sans" w:hAnsi="Open Sans" w:cs="Open Sans"/>
          <w:sz w:val="20"/>
          <w:lang w:val="cs-CZ"/>
        </w:rPr>
      </w:pPr>
      <w:r w:rsidRPr="00276B96">
        <w:rPr>
          <w:rFonts w:ascii="Open Sans" w:hAnsi="Open Sans" w:cs="Open Sans"/>
          <w:sz w:val="20"/>
          <w:lang w:val="cs-CZ"/>
        </w:rPr>
        <w:t>I</w:t>
      </w:r>
      <w:proofErr w:type="spellStart"/>
      <w:r w:rsidR="00A41252" w:rsidRPr="00276B96">
        <w:rPr>
          <w:rFonts w:ascii="Open Sans" w:hAnsi="Open Sans" w:cs="Open Sans"/>
          <w:sz w:val="20"/>
        </w:rPr>
        <w:t>ng</w:t>
      </w:r>
      <w:proofErr w:type="spellEnd"/>
      <w:r w:rsidR="00A41252" w:rsidRPr="00276B96">
        <w:rPr>
          <w:rFonts w:ascii="Open Sans" w:hAnsi="Open Sans" w:cs="Open Sans"/>
          <w:sz w:val="20"/>
        </w:rPr>
        <w:t>. Tomáš Martinec, Ph.D.</w:t>
      </w:r>
      <w:r w:rsidR="00A41252" w:rsidRPr="00276B96">
        <w:rPr>
          <w:rFonts w:ascii="Open Sans" w:hAnsi="Open Sans" w:cs="Open Sans"/>
          <w:sz w:val="20"/>
        </w:rPr>
        <w:tab/>
      </w:r>
      <w:r w:rsidR="00A41252" w:rsidRPr="00276B96">
        <w:rPr>
          <w:rFonts w:ascii="Open Sans" w:hAnsi="Open Sans" w:cs="Open Sans"/>
          <w:sz w:val="20"/>
        </w:rPr>
        <w:tab/>
      </w:r>
      <w:r w:rsidR="00A41252" w:rsidRPr="00276B96">
        <w:rPr>
          <w:rFonts w:ascii="Open Sans" w:hAnsi="Open Sans" w:cs="Open Sans"/>
          <w:sz w:val="20"/>
        </w:rPr>
        <w:tab/>
      </w:r>
      <w:r w:rsidR="002530E4" w:rsidRPr="00276B96">
        <w:rPr>
          <w:rFonts w:ascii="Open Sans" w:hAnsi="Open Sans" w:cs="Open Sans"/>
          <w:sz w:val="20"/>
          <w:lang w:val="cs-CZ"/>
        </w:rPr>
        <w:t xml:space="preserve">Ing. </w:t>
      </w:r>
      <w:r w:rsidR="00A96E00" w:rsidRPr="00276B96">
        <w:rPr>
          <w:rFonts w:ascii="Open Sans" w:hAnsi="Open Sans" w:cs="Open Sans"/>
          <w:sz w:val="20"/>
          <w:lang w:val="cs-CZ"/>
        </w:rPr>
        <w:t>Filip Melichar</w:t>
      </w:r>
      <w:r w:rsidR="00A41252" w:rsidRPr="00276B96">
        <w:rPr>
          <w:rFonts w:ascii="Open Sans" w:hAnsi="Open Sans" w:cs="Open Sans"/>
          <w:sz w:val="20"/>
        </w:rPr>
        <w:br/>
        <w:t>starosta města Mělník</w:t>
      </w:r>
      <w:r w:rsidR="00A41252" w:rsidRPr="00276B96" w:rsidDel="006E486B">
        <w:rPr>
          <w:rFonts w:ascii="Open Sans" w:hAnsi="Open Sans" w:cs="Open Sans"/>
          <w:sz w:val="20"/>
        </w:rPr>
        <w:t xml:space="preserve"> </w:t>
      </w:r>
      <w:r w:rsidR="002530E4" w:rsidRPr="00276B96">
        <w:rPr>
          <w:rFonts w:ascii="Open Sans" w:hAnsi="Open Sans" w:cs="Open Sans"/>
          <w:sz w:val="20"/>
        </w:rPr>
        <w:tab/>
      </w:r>
      <w:r w:rsidR="002530E4" w:rsidRPr="00276B96">
        <w:rPr>
          <w:rFonts w:ascii="Open Sans" w:hAnsi="Open Sans" w:cs="Open Sans"/>
          <w:sz w:val="20"/>
        </w:rPr>
        <w:tab/>
      </w:r>
      <w:r w:rsidR="002530E4" w:rsidRPr="00276B96">
        <w:rPr>
          <w:rFonts w:ascii="Open Sans" w:hAnsi="Open Sans" w:cs="Open Sans"/>
          <w:sz w:val="20"/>
        </w:rPr>
        <w:tab/>
      </w:r>
      <w:r w:rsidR="002530E4" w:rsidRPr="00276B96">
        <w:rPr>
          <w:rFonts w:ascii="Open Sans" w:hAnsi="Open Sans" w:cs="Open Sans"/>
          <w:sz w:val="20"/>
        </w:rPr>
        <w:tab/>
      </w:r>
    </w:p>
    <w:p w14:paraId="1D956D52" w14:textId="3243EC52" w:rsidR="002530E4" w:rsidRPr="00276B96" w:rsidRDefault="002530E4">
      <w:pPr>
        <w:rPr>
          <w:rFonts w:ascii="Open Sans" w:hAnsi="Open Sans" w:cs="Open Sans"/>
          <w:b w:val="0"/>
          <w:i w:val="0"/>
          <w:lang w:eastAsia="x-none"/>
        </w:rPr>
      </w:pPr>
      <w:r w:rsidRPr="00276B96">
        <w:rPr>
          <w:rFonts w:ascii="Open Sans" w:hAnsi="Open Sans" w:cs="Open Sans"/>
        </w:rPr>
        <w:br w:type="page"/>
      </w:r>
    </w:p>
    <w:p w14:paraId="72CDDA15" w14:textId="3B08CC33" w:rsidR="002530E4" w:rsidRPr="00276B96" w:rsidRDefault="002530E4" w:rsidP="00A41252">
      <w:pPr>
        <w:pStyle w:val="Datum"/>
        <w:spacing w:before="0" w:after="0"/>
        <w:ind w:left="0"/>
        <w:rPr>
          <w:rFonts w:ascii="Open Sans" w:hAnsi="Open Sans" w:cs="Open Sans"/>
          <w:sz w:val="20"/>
          <w:lang w:val="cs-CZ"/>
        </w:rPr>
      </w:pPr>
      <w:r w:rsidRPr="00276B96">
        <w:rPr>
          <w:rFonts w:ascii="Open Sans" w:hAnsi="Open Sans" w:cs="Open Sans"/>
          <w:sz w:val="20"/>
          <w:lang w:val="cs-CZ"/>
        </w:rPr>
        <w:lastRenderedPageBreak/>
        <w:t xml:space="preserve">Příloha č. 1 – Cenová nabídka ze dne </w:t>
      </w:r>
      <w:r w:rsidR="00FE1266">
        <w:rPr>
          <w:rFonts w:ascii="Open Sans" w:hAnsi="Open Sans" w:cs="Open Sans"/>
          <w:sz w:val="20"/>
          <w:lang w:val="cs-CZ"/>
        </w:rPr>
        <w:t>27. 1. 2026</w:t>
      </w:r>
    </w:p>
    <w:p w14:paraId="7C291BAF" w14:textId="6441DDB2" w:rsidR="002530E4" w:rsidRDefault="008460EE" w:rsidP="00A41252">
      <w:pPr>
        <w:pStyle w:val="Datum"/>
        <w:spacing w:before="0" w:after="0"/>
        <w:ind w:left="0"/>
        <w:rPr>
          <w:rFonts w:ascii="Open Sans" w:hAnsi="Open Sans" w:cs="Open Sans"/>
          <w:sz w:val="20"/>
          <w:lang w:val="cs-CZ"/>
        </w:rPr>
      </w:pPr>
      <w:r>
        <w:rPr>
          <w:rFonts w:ascii="Open Sans" w:hAnsi="Open Sans" w:cs="Open Sans"/>
          <w:noProof/>
          <w:sz w:val="20"/>
          <w:lang w:val="cs-CZ"/>
        </w:rPr>
        <mc:AlternateContent>
          <mc:Choice Requires="wpi">
            <w:drawing>
              <wp:anchor distT="0" distB="0" distL="114300" distR="114300" simplePos="0" relativeHeight="251660288" behindDoc="0" locked="0" layoutInCell="1" allowOverlap="1" wp14:anchorId="48705230" wp14:editId="2420E47A">
                <wp:simplePos x="0" y="0"/>
                <wp:positionH relativeFrom="column">
                  <wp:posOffset>338095</wp:posOffset>
                </wp:positionH>
                <wp:positionV relativeFrom="paragraph">
                  <wp:posOffset>3889890</wp:posOffset>
                </wp:positionV>
                <wp:extent cx="360" cy="360"/>
                <wp:effectExtent l="38100" t="38100" r="38100" b="38100"/>
                <wp:wrapNone/>
                <wp:docPr id="34416424" name="Rukopis 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17E1EB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5" o:spid="_x0000_s1026" type="#_x0000_t75" style="position:absolute;margin-left:26.1pt;margin-top:305.8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">
                <v:imagedata r:id="rId10" o:title=""/>
              </v:shape>
            </w:pict>
          </mc:Fallback>
        </mc:AlternateContent>
      </w:r>
      <w:r w:rsidR="00C75BE4">
        <w:rPr>
          <w:rFonts w:ascii="Open Sans" w:hAnsi="Open Sans" w:cs="Open Sans"/>
          <w:noProof/>
          <w:sz w:val="20"/>
          <w:lang w:val="cs-CZ"/>
        </w:rPr>
        <w:drawing>
          <wp:inline distT="0" distB="0" distL="0" distR="0" wp14:anchorId="163D15B5" wp14:editId="3E71C145">
            <wp:extent cx="5095875" cy="7496175"/>
            <wp:effectExtent l="0" t="0" r="9525" b="9525"/>
            <wp:docPr id="177292440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5875" cy="7496175"/>
                    </a:xfrm>
                    <a:prstGeom prst="rect">
                      <a:avLst/>
                    </a:prstGeom>
                    <a:noFill/>
                    <a:ln>
                      <a:noFill/>
                    </a:ln>
                  </pic:spPr>
                </pic:pic>
              </a:graphicData>
            </a:graphic>
          </wp:inline>
        </w:drawing>
      </w:r>
    </w:p>
    <w:p w14:paraId="34C56D2C" w14:textId="0D7D44F6" w:rsidR="00FE1266" w:rsidRDefault="00FE1266" w:rsidP="00A41252">
      <w:pPr>
        <w:pStyle w:val="Datum"/>
        <w:spacing w:before="0" w:after="0"/>
        <w:ind w:left="0"/>
        <w:rPr>
          <w:rFonts w:ascii="Open Sans" w:hAnsi="Open Sans" w:cs="Open Sans"/>
          <w:sz w:val="20"/>
          <w:lang w:val="cs-CZ"/>
        </w:rPr>
      </w:pPr>
      <w:r w:rsidRPr="00FE1266">
        <w:rPr>
          <w:rFonts w:ascii="Open Sans" w:hAnsi="Open Sans" w:cs="Open Sans"/>
          <w:noProof/>
          <w:sz w:val="20"/>
          <w:lang w:val="cs-CZ"/>
        </w:rPr>
        <w:lastRenderedPageBreak/>
        <w:drawing>
          <wp:inline distT="0" distB="0" distL="0" distR="0" wp14:anchorId="19CB56AE" wp14:editId="6882A4DC">
            <wp:extent cx="4810796" cy="6563641"/>
            <wp:effectExtent l="0" t="0" r="8890" b="8890"/>
            <wp:docPr id="1781101201"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1201" name="Obrázek 1" descr="Obsah obrázku text, snímek obrazovky, Písmo, číslo&#10;&#10;Obsah generovaný pomocí AI může být nesprávný."/>
                    <pic:cNvPicPr/>
                  </pic:nvPicPr>
                  <pic:blipFill>
                    <a:blip r:embed="rId12"/>
                    <a:stretch>
                      <a:fillRect/>
                    </a:stretch>
                  </pic:blipFill>
                  <pic:spPr>
                    <a:xfrm>
                      <a:off x="0" y="0"/>
                      <a:ext cx="4810796" cy="6563641"/>
                    </a:xfrm>
                    <a:prstGeom prst="rect">
                      <a:avLst/>
                    </a:prstGeom>
                  </pic:spPr>
                </pic:pic>
              </a:graphicData>
            </a:graphic>
          </wp:inline>
        </w:drawing>
      </w:r>
    </w:p>
    <w:p w14:paraId="13E8E415" w14:textId="4DE2D87E" w:rsidR="00FE1266" w:rsidRPr="00276B96" w:rsidRDefault="00FE1266" w:rsidP="00A41252">
      <w:pPr>
        <w:pStyle w:val="Datum"/>
        <w:spacing w:before="0" w:after="0"/>
        <w:ind w:left="0"/>
        <w:rPr>
          <w:rFonts w:ascii="Open Sans" w:hAnsi="Open Sans" w:cs="Open Sans"/>
          <w:sz w:val="20"/>
          <w:lang w:val="cs-CZ"/>
        </w:rPr>
      </w:pPr>
    </w:p>
    <w:p w14:paraId="1883AC2C" w14:textId="5B8EA53B" w:rsidR="002530E4" w:rsidRDefault="002530E4" w:rsidP="00A41252">
      <w:pPr>
        <w:pStyle w:val="Datum"/>
        <w:spacing w:before="0" w:after="0"/>
        <w:ind w:left="0"/>
        <w:rPr>
          <w:rFonts w:ascii="Open Sans" w:hAnsi="Open Sans" w:cs="Open Sans"/>
          <w:sz w:val="20"/>
          <w:lang w:val="cs-CZ"/>
        </w:rPr>
      </w:pPr>
    </w:p>
    <w:p w14:paraId="69E3A527" w14:textId="78C720D2" w:rsidR="00AB15A9" w:rsidRPr="00276B96" w:rsidRDefault="00AB15A9" w:rsidP="00A41252">
      <w:pPr>
        <w:pStyle w:val="Datum"/>
        <w:spacing w:before="0" w:after="0"/>
        <w:ind w:left="0"/>
        <w:rPr>
          <w:rFonts w:ascii="Open Sans" w:hAnsi="Open Sans" w:cs="Open Sans"/>
          <w:sz w:val="20"/>
          <w:lang w:val="cs-CZ"/>
        </w:rPr>
      </w:pPr>
      <w:r w:rsidRPr="00AB15A9">
        <w:rPr>
          <w:noProof/>
        </w:rPr>
        <w:t xml:space="preserve"> </w:t>
      </w:r>
    </w:p>
    <w:sectPr w:rsidR="00AB15A9" w:rsidRPr="00276B96" w:rsidSect="00A41252">
      <w:footerReference w:type="default" r:id="rId13"/>
      <w:pgSz w:w="11906" w:h="16838"/>
      <w:pgMar w:top="1417" w:right="1417" w:bottom="709" w:left="1417" w:header="708" w:footer="2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49F09" w14:textId="77777777" w:rsidR="00927BC6" w:rsidRDefault="00927BC6">
      <w:r>
        <w:separator/>
      </w:r>
    </w:p>
  </w:endnote>
  <w:endnote w:type="continuationSeparator" w:id="0">
    <w:p w14:paraId="4D8B5DB4" w14:textId="77777777" w:rsidR="00927BC6" w:rsidRDefault="0092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E81C" w14:textId="252C52E9" w:rsidR="00E87807" w:rsidRPr="003D248D" w:rsidRDefault="00E87807">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9D0354">
      <w:rPr>
        <w:rFonts w:ascii="Open Sans" w:hAnsi="Open Sans" w:cs="Open Sans"/>
        <w:b w:val="0"/>
        <w:i w:val="0"/>
        <w:noProof/>
        <w:sz w:val="18"/>
        <w:szCs w:val="18"/>
      </w:rPr>
      <w:t>11</w:t>
    </w:r>
    <w:r w:rsidRPr="003D248D">
      <w:rPr>
        <w:rFonts w:ascii="Open Sans" w:hAnsi="Open Sans" w:cs="Open Sans"/>
        <w:b w:val="0"/>
        <w:i w:val="0"/>
        <w:sz w:val="18"/>
        <w:szCs w:val="18"/>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A7E5F" w14:textId="77777777" w:rsidR="00927BC6" w:rsidRDefault="00927BC6">
      <w:r>
        <w:separator/>
      </w:r>
    </w:p>
  </w:footnote>
  <w:footnote w:type="continuationSeparator" w:id="0">
    <w:p w14:paraId="2FB8B6BF" w14:textId="77777777" w:rsidR="00927BC6" w:rsidRDefault="00927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7"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9"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1"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3"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5"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7"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8"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73651BC"/>
    <w:multiLevelType w:val="multilevel"/>
    <w:tmpl w:val="E30253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4"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22927793">
    <w:abstractNumId w:val="18"/>
  </w:num>
  <w:num w:numId="2" w16cid:durableId="1392576692">
    <w:abstractNumId w:val="6"/>
  </w:num>
  <w:num w:numId="3" w16cid:durableId="979725747">
    <w:abstractNumId w:val="37"/>
  </w:num>
  <w:num w:numId="4" w16cid:durableId="1159271865">
    <w:abstractNumId w:val="24"/>
  </w:num>
  <w:num w:numId="5" w16cid:durableId="663898200">
    <w:abstractNumId w:val="28"/>
  </w:num>
  <w:num w:numId="6" w16cid:durableId="1606764645">
    <w:abstractNumId w:val="17"/>
  </w:num>
  <w:num w:numId="7" w16cid:durableId="2000108404">
    <w:abstractNumId w:val="22"/>
  </w:num>
  <w:num w:numId="8" w16cid:durableId="968366502">
    <w:abstractNumId w:val="31"/>
  </w:num>
  <w:num w:numId="9" w16cid:durableId="651106459">
    <w:abstractNumId w:val="19"/>
  </w:num>
  <w:num w:numId="10" w16cid:durableId="325672204">
    <w:abstractNumId w:val="25"/>
  </w:num>
  <w:num w:numId="11" w16cid:durableId="1822580895">
    <w:abstractNumId w:val="12"/>
  </w:num>
  <w:num w:numId="12" w16cid:durableId="1950038377">
    <w:abstractNumId w:val="11"/>
  </w:num>
  <w:num w:numId="13" w16cid:durableId="1552763092">
    <w:abstractNumId w:val="29"/>
  </w:num>
  <w:num w:numId="14" w16cid:durableId="232929508">
    <w:abstractNumId w:val="0"/>
  </w:num>
  <w:num w:numId="15" w16cid:durableId="1787308077">
    <w:abstractNumId w:val="14"/>
  </w:num>
  <w:num w:numId="16" w16cid:durableId="1542982697">
    <w:abstractNumId w:val="36"/>
  </w:num>
  <w:num w:numId="17" w16cid:durableId="811289554">
    <w:abstractNumId w:val="9"/>
  </w:num>
  <w:num w:numId="18" w16cid:durableId="35081313">
    <w:abstractNumId w:val="10"/>
  </w:num>
  <w:num w:numId="19" w16cid:durableId="94402199">
    <w:abstractNumId w:val="3"/>
  </w:num>
  <w:num w:numId="20" w16cid:durableId="453325589">
    <w:abstractNumId w:val="40"/>
  </w:num>
  <w:num w:numId="21" w16cid:durableId="1145859279">
    <w:abstractNumId w:val="35"/>
  </w:num>
  <w:num w:numId="22" w16cid:durableId="2081367257">
    <w:abstractNumId w:val="27"/>
  </w:num>
  <w:num w:numId="23" w16cid:durableId="849954365">
    <w:abstractNumId w:val="1"/>
  </w:num>
  <w:num w:numId="24" w16cid:durableId="1528446052">
    <w:abstractNumId w:val="7"/>
  </w:num>
  <w:num w:numId="25" w16cid:durableId="764423919">
    <w:abstractNumId w:val="15"/>
  </w:num>
  <w:num w:numId="26" w16cid:durableId="765539312">
    <w:abstractNumId w:val="4"/>
  </w:num>
  <w:num w:numId="27" w16cid:durableId="1419600348">
    <w:abstractNumId w:val="39"/>
  </w:num>
  <w:num w:numId="28" w16cid:durableId="433282573">
    <w:abstractNumId w:val="8"/>
  </w:num>
  <w:num w:numId="29" w16cid:durableId="1422526533">
    <w:abstractNumId w:val="45"/>
  </w:num>
  <w:num w:numId="30" w16cid:durableId="811098838">
    <w:abstractNumId w:val="2"/>
  </w:num>
  <w:num w:numId="31" w16cid:durableId="1273434228">
    <w:abstractNumId w:val="30"/>
  </w:num>
  <w:num w:numId="32" w16cid:durableId="719062084">
    <w:abstractNumId w:val="43"/>
  </w:num>
  <w:num w:numId="33" w16cid:durableId="420179278">
    <w:abstractNumId w:val="34"/>
  </w:num>
  <w:num w:numId="34" w16cid:durableId="1889144239">
    <w:abstractNumId w:val="16"/>
  </w:num>
  <w:num w:numId="35" w16cid:durableId="1401294297">
    <w:abstractNumId w:val="42"/>
  </w:num>
  <w:num w:numId="36" w16cid:durableId="1493567148">
    <w:abstractNumId w:val="32"/>
  </w:num>
  <w:num w:numId="37" w16cid:durableId="258874629">
    <w:abstractNumId w:val="13"/>
  </w:num>
  <w:num w:numId="38" w16cid:durableId="417605179">
    <w:abstractNumId w:val="21"/>
  </w:num>
  <w:num w:numId="39" w16cid:durableId="744841073">
    <w:abstractNumId w:val="5"/>
  </w:num>
  <w:num w:numId="40" w16cid:durableId="1164276593">
    <w:abstractNumId w:val="23"/>
  </w:num>
  <w:num w:numId="41" w16cid:durableId="155535812">
    <w:abstractNumId w:val="44"/>
  </w:num>
  <w:num w:numId="42" w16cid:durableId="1824928913">
    <w:abstractNumId w:val="20"/>
  </w:num>
  <w:num w:numId="43" w16cid:durableId="1699087687">
    <w:abstractNumId w:val="26"/>
  </w:num>
  <w:num w:numId="44" w16cid:durableId="236288578">
    <w:abstractNumId w:val="16"/>
  </w:num>
  <w:num w:numId="45" w16cid:durableId="2038120115">
    <w:abstractNumId w:val="16"/>
  </w:num>
  <w:num w:numId="46" w16cid:durableId="1106660593">
    <w:abstractNumId w:val="41"/>
  </w:num>
  <w:num w:numId="47" w16cid:durableId="1485780153">
    <w:abstractNumId w:val="16"/>
  </w:num>
  <w:num w:numId="48" w16cid:durableId="960693952">
    <w:abstractNumId w:val="33"/>
  </w:num>
  <w:num w:numId="49" w16cid:durableId="1578712794">
    <w:abstractNumId w:val="38"/>
  </w:num>
  <w:num w:numId="50" w16cid:durableId="855465079">
    <w:abstractNumId w:val="16"/>
  </w:num>
  <w:num w:numId="51" w16cid:durableId="908491931">
    <w:abstractNumId w:val="16"/>
  </w:num>
  <w:num w:numId="52" w16cid:durableId="1470200120">
    <w:abstractNumId w:val="16"/>
  </w:num>
  <w:num w:numId="53" w16cid:durableId="1203058211">
    <w:abstractNumId w:val="16"/>
  </w:num>
  <w:num w:numId="54" w16cid:durableId="1041901021">
    <w:abstractNumId w:val="16"/>
  </w:num>
  <w:num w:numId="55" w16cid:durableId="1558735643">
    <w:abstractNumId w:val="16"/>
  </w:num>
  <w:num w:numId="56" w16cid:durableId="2094469451">
    <w:abstractNumId w:val="16"/>
  </w:num>
  <w:num w:numId="57" w16cid:durableId="557475467">
    <w:abstractNumId w:val="16"/>
  </w:num>
  <w:num w:numId="58" w16cid:durableId="1088693859">
    <w:abstractNumId w:val="16"/>
  </w:num>
  <w:num w:numId="59" w16cid:durableId="307322894">
    <w:abstractNumId w:val="16"/>
  </w:num>
  <w:num w:numId="60" w16cid:durableId="1960794617">
    <w:abstractNumId w:val="16"/>
  </w:num>
  <w:num w:numId="61" w16cid:durableId="933516884">
    <w:abstractNumId w:val="16"/>
  </w:num>
  <w:num w:numId="62" w16cid:durableId="885944928">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AF"/>
    <w:rsid w:val="00001FAA"/>
    <w:rsid w:val="00006F7F"/>
    <w:rsid w:val="00010600"/>
    <w:rsid w:val="000124A5"/>
    <w:rsid w:val="0002033B"/>
    <w:rsid w:val="0002250F"/>
    <w:rsid w:val="000360CA"/>
    <w:rsid w:val="00036669"/>
    <w:rsid w:val="00044058"/>
    <w:rsid w:val="00045946"/>
    <w:rsid w:val="000475AD"/>
    <w:rsid w:val="000514C9"/>
    <w:rsid w:val="00055FA4"/>
    <w:rsid w:val="00060E4D"/>
    <w:rsid w:val="00061B5E"/>
    <w:rsid w:val="000715F4"/>
    <w:rsid w:val="0007514F"/>
    <w:rsid w:val="00075330"/>
    <w:rsid w:val="000819A6"/>
    <w:rsid w:val="0008639E"/>
    <w:rsid w:val="00087A3A"/>
    <w:rsid w:val="000907D6"/>
    <w:rsid w:val="00091C57"/>
    <w:rsid w:val="00096F96"/>
    <w:rsid w:val="000A0134"/>
    <w:rsid w:val="000A0B70"/>
    <w:rsid w:val="000A6047"/>
    <w:rsid w:val="000B7C00"/>
    <w:rsid w:val="000C1C7C"/>
    <w:rsid w:val="000C6341"/>
    <w:rsid w:val="000C7D76"/>
    <w:rsid w:val="000D2C76"/>
    <w:rsid w:val="000D3692"/>
    <w:rsid w:val="000D4721"/>
    <w:rsid w:val="000D6C06"/>
    <w:rsid w:val="000D6D12"/>
    <w:rsid w:val="000E0C0A"/>
    <w:rsid w:val="000E4FEA"/>
    <w:rsid w:val="000E5394"/>
    <w:rsid w:val="000F40F1"/>
    <w:rsid w:val="000F54A9"/>
    <w:rsid w:val="00103B40"/>
    <w:rsid w:val="00115712"/>
    <w:rsid w:val="0011656A"/>
    <w:rsid w:val="00116F8A"/>
    <w:rsid w:val="00123E08"/>
    <w:rsid w:val="00124384"/>
    <w:rsid w:val="00124C92"/>
    <w:rsid w:val="00125052"/>
    <w:rsid w:val="00126808"/>
    <w:rsid w:val="00127DC3"/>
    <w:rsid w:val="00130EF7"/>
    <w:rsid w:val="00141E19"/>
    <w:rsid w:val="001427B3"/>
    <w:rsid w:val="00142FBD"/>
    <w:rsid w:val="00144594"/>
    <w:rsid w:val="0014574D"/>
    <w:rsid w:val="00147ADF"/>
    <w:rsid w:val="00154E00"/>
    <w:rsid w:val="0016099B"/>
    <w:rsid w:val="00162E36"/>
    <w:rsid w:val="00162FC7"/>
    <w:rsid w:val="00172046"/>
    <w:rsid w:val="0017568E"/>
    <w:rsid w:val="00176727"/>
    <w:rsid w:val="00192B8B"/>
    <w:rsid w:val="00194D9C"/>
    <w:rsid w:val="001A0AB7"/>
    <w:rsid w:val="001A0D2E"/>
    <w:rsid w:val="001A16F0"/>
    <w:rsid w:val="001A59AC"/>
    <w:rsid w:val="001B1CD6"/>
    <w:rsid w:val="001D196E"/>
    <w:rsid w:val="001D266F"/>
    <w:rsid w:val="001D78A9"/>
    <w:rsid w:val="001E1C4A"/>
    <w:rsid w:val="001E4123"/>
    <w:rsid w:val="001F2714"/>
    <w:rsid w:val="00201F9A"/>
    <w:rsid w:val="00202A99"/>
    <w:rsid w:val="002036E2"/>
    <w:rsid w:val="00203CFC"/>
    <w:rsid w:val="00207105"/>
    <w:rsid w:val="00207455"/>
    <w:rsid w:val="00220BDC"/>
    <w:rsid w:val="00221260"/>
    <w:rsid w:val="00226A8C"/>
    <w:rsid w:val="00231D7F"/>
    <w:rsid w:val="002327E5"/>
    <w:rsid w:val="0023362A"/>
    <w:rsid w:val="00240195"/>
    <w:rsid w:val="0024170C"/>
    <w:rsid w:val="00245EFA"/>
    <w:rsid w:val="00247FE5"/>
    <w:rsid w:val="00251F0F"/>
    <w:rsid w:val="00252EEE"/>
    <w:rsid w:val="002530E4"/>
    <w:rsid w:val="002578AA"/>
    <w:rsid w:val="00260625"/>
    <w:rsid w:val="002621F7"/>
    <w:rsid w:val="00263937"/>
    <w:rsid w:val="00264C7B"/>
    <w:rsid w:val="002658D6"/>
    <w:rsid w:val="00265C58"/>
    <w:rsid w:val="00267087"/>
    <w:rsid w:val="00270013"/>
    <w:rsid w:val="00276B96"/>
    <w:rsid w:val="002876AE"/>
    <w:rsid w:val="002935F0"/>
    <w:rsid w:val="00296A42"/>
    <w:rsid w:val="00296AB0"/>
    <w:rsid w:val="002A088F"/>
    <w:rsid w:val="002A092D"/>
    <w:rsid w:val="002A1983"/>
    <w:rsid w:val="002A4143"/>
    <w:rsid w:val="002B1B01"/>
    <w:rsid w:val="002B3DBD"/>
    <w:rsid w:val="002B57D9"/>
    <w:rsid w:val="002B59F2"/>
    <w:rsid w:val="002B7CB0"/>
    <w:rsid w:val="002C02C4"/>
    <w:rsid w:val="002C0339"/>
    <w:rsid w:val="002C5493"/>
    <w:rsid w:val="002C563A"/>
    <w:rsid w:val="002D6DF8"/>
    <w:rsid w:val="00313E32"/>
    <w:rsid w:val="00314350"/>
    <w:rsid w:val="00315C4B"/>
    <w:rsid w:val="00317EC8"/>
    <w:rsid w:val="003236F1"/>
    <w:rsid w:val="003246F3"/>
    <w:rsid w:val="0032659D"/>
    <w:rsid w:val="00330FCA"/>
    <w:rsid w:val="0033152A"/>
    <w:rsid w:val="0033267D"/>
    <w:rsid w:val="0033398C"/>
    <w:rsid w:val="003351FF"/>
    <w:rsid w:val="003421FC"/>
    <w:rsid w:val="003443FD"/>
    <w:rsid w:val="003451AF"/>
    <w:rsid w:val="00347E3E"/>
    <w:rsid w:val="00352AD8"/>
    <w:rsid w:val="003543B7"/>
    <w:rsid w:val="00360F54"/>
    <w:rsid w:val="003613BD"/>
    <w:rsid w:val="0036642B"/>
    <w:rsid w:val="00367ECE"/>
    <w:rsid w:val="003762A7"/>
    <w:rsid w:val="00376DB6"/>
    <w:rsid w:val="00377C71"/>
    <w:rsid w:val="00377F28"/>
    <w:rsid w:val="00382FBA"/>
    <w:rsid w:val="00383752"/>
    <w:rsid w:val="003904E2"/>
    <w:rsid w:val="00390EBF"/>
    <w:rsid w:val="00391954"/>
    <w:rsid w:val="0039547D"/>
    <w:rsid w:val="0039671D"/>
    <w:rsid w:val="003A6A99"/>
    <w:rsid w:val="003A6CEA"/>
    <w:rsid w:val="003B4676"/>
    <w:rsid w:val="003C466F"/>
    <w:rsid w:val="003D1519"/>
    <w:rsid w:val="003D248D"/>
    <w:rsid w:val="003D46B1"/>
    <w:rsid w:val="003D4B72"/>
    <w:rsid w:val="003D4BEF"/>
    <w:rsid w:val="003D62D6"/>
    <w:rsid w:val="003F1EC1"/>
    <w:rsid w:val="003F5E8D"/>
    <w:rsid w:val="003F7F9A"/>
    <w:rsid w:val="00400861"/>
    <w:rsid w:val="00401583"/>
    <w:rsid w:val="0040657A"/>
    <w:rsid w:val="00412983"/>
    <w:rsid w:val="00413DCB"/>
    <w:rsid w:val="0041467C"/>
    <w:rsid w:val="004148CB"/>
    <w:rsid w:val="00414E83"/>
    <w:rsid w:val="00422741"/>
    <w:rsid w:val="004234AB"/>
    <w:rsid w:val="0042374D"/>
    <w:rsid w:val="00426731"/>
    <w:rsid w:val="0043041E"/>
    <w:rsid w:val="00432DC9"/>
    <w:rsid w:val="00434800"/>
    <w:rsid w:val="00436429"/>
    <w:rsid w:val="004379CB"/>
    <w:rsid w:val="00437C40"/>
    <w:rsid w:val="00441328"/>
    <w:rsid w:val="004469FE"/>
    <w:rsid w:val="00446DA3"/>
    <w:rsid w:val="00447BA2"/>
    <w:rsid w:val="00450E1D"/>
    <w:rsid w:val="00455988"/>
    <w:rsid w:val="004564FC"/>
    <w:rsid w:val="00456870"/>
    <w:rsid w:val="004569F5"/>
    <w:rsid w:val="004576DF"/>
    <w:rsid w:val="00457BDE"/>
    <w:rsid w:val="004729E6"/>
    <w:rsid w:val="00474376"/>
    <w:rsid w:val="0047531F"/>
    <w:rsid w:val="00475EB2"/>
    <w:rsid w:val="0048048A"/>
    <w:rsid w:val="004808B7"/>
    <w:rsid w:val="00482783"/>
    <w:rsid w:val="00482F9A"/>
    <w:rsid w:val="00486C8E"/>
    <w:rsid w:val="004A0575"/>
    <w:rsid w:val="004A0634"/>
    <w:rsid w:val="004A607D"/>
    <w:rsid w:val="004A735D"/>
    <w:rsid w:val="004A78DE"/>
    <w:rsid w:val="004B0C61"/>
    <w:rsid w:val="004C07B0"/>
    <w:rsid w:val="004C3EE9"/>
    <w:rsid w:val="004C4F3F"/>
    <w:rsid w:val="004C68D5"/>
    <w:rsid w:val="004E0C89"/>
    <w:rsid w:val="00506525"/>
    <w:rsid w:val="005104D9"/>
    <w:rsid w:val="00514676"/>
    <w:rsid w:val="00516DA9"/>
    <w:rsid w:val="005227C0"/>
    <w:rsid w:val="005304C2"/>
    <w:rsid w:val="00533F50"/>
    <w:rsid w:val="0053661C"/>
    <w:rsid w:val="0054341F"/>
    <w:rsid w:val="00544653"/>
    <w:rsid w:val="005469BF"/>
    <w:rsid w:val="00550440"/>
    <w:rsid w:val="00555405"/>
    <w:rsid w:val="005561BD"/>
    <w:rsid w:val="00560B44"/>
    <w:rsid w:val="005669DB"/>
    <w:rsid w:val="00573B7C"/>
    <w:rsid w:val="00573D73"/>
    <w:rsid w:val="00575B47"/>
    <w:rsid w:val="005812CC"/>
    <w:rsid w:val="00583AF1"/>
    <w:rsid w:val="005840D0"/>
    <w:rsid w:val="00585A9C"/>
    <w:rsid w:val="005868E6"/>
    <w:rsid w:val="00590394"/>
    <w:rsid w:val="00591B5D"/>
    <w:rsid w:val="00594737"/>
    <w:rsid w:val="00595FE1"/>
    <w:rsid w:val="005A5806"/>
    <w:rsid w:val="005A6ADD"/>
    <w:rsid w:val="005A7028"/>
    <w:rsid w:val="005B0BC4"/>
    <w:rsid w:val="005B35F1"/>
    <w:rsid w:val="005B6ACD"/>
    <w:rsid w:val="005C34D8"/>
    <w:rsid w:val="005C75D2"/>
    <w:rsid w:val="005E2C59"/>
    <w:rsid w:val="005E56DB"/>
    <w:rsid w:val="005E6C22"/>
    <w:rsid w:val="005E7717"/>
    <w:rsid w:val="00600C6F"/>
    <w:rsid w:val="006033F9"/>
    <w:rsid w:val="006042F4"/>
    <w:rsid w:val="006108D2"/>
    <w:rsid w:val="00614C4F"/>
    <w:rsid w:val="006165D7"/>
    <w:rsid w:val="00616E0F"/>
    <w:rsid w:val="00620091"/>
    <w:rsid w:val="006206A2"/>
    <w:rsid w:val="00620A27"/>
    <w:rsid w:val="00623B1F"/>
    <w:rsid w:val="006270D5"/>
    <w:rsid w:val="00632F1C"/>
    <w:rsid w:val="00636056"/>
    <w:rsid w:val="00641239"/>
    <w:rsid w:val="00643B09"/>
    <w:rsid w:val="00644A4C"/>
    <w:rsid w:val="00647EB8"/>
    <w:rsid w:val="00655960"/>
    <w:rsid w:val="00664989"/>
    <w:rsid w:val="00666C15"/>
    <w:rsid w:val="00667F59"/>
    <w:rsid w:val="00680D77"/>
    <w:rsid w:val="006908CC"/>
    <w:rsid w:val="00690B38"/>
    <w:rsid w:val="00695CE2"/>
    <w:rsid w:val="00695FD4"/>
    <w:rsid w:val="006A1A41"/>
    <w:rsid w:val="006A28C9"/>
    <w:rsid w:val="006B0F3F"/>
    <w:rsid w:val="006B176A"/>
    <w:rsid w:val="006C16DC"/>
    <w:rsid w:val="006C3724"/>
    <w:rsid w:val="006D1068"/>
    <w:rsid w:val="006D4BF3"/>
    <w:rsid w:val="006E2B77"/>
    <w:rsid w:val="006E543E"/>
    <w:rsid w:val="006E5441"/>
    <w:rsid w:val="006F15DE"/>
    <w:rsid w:val="006F7F43"/>
    <w:rsid w:val="00700BCC"/>
    <w:rsid w:val="007139AE"/>
    <w:rsid w:val="00714A15"/>
    <w:rsid w:val="00717784"/>
    <w:rsid w:val="00720CDF"/>
    <w:rsid w:val="007239ED"/>
    <w:rsid w:val="00732E70"/>
    <w:rsid w:val="007343FE"/>
    <w:rsid w:val="0074070C"/>
    <w:rsid w:val="00743EFB"/>
    <w:rsid w:val="007468CE"/>
    <w:rsid w:val="00761554"/>
    <w:rsid w:val="00764194"/>
    <w:rsid w:val="00765C54"/>
    <w:rsid w:val="00771DED"/>
    <w:rsid w:val="00771E7B"/>
    <w:rsid w:val="007743E2"/>
    <w:rsid w:val="00775441"/>
    <w:rsid w:val="00775514"/>
    <w:rsid w:val="007755CD"/>
    <w:rsid w:val="00776443"/>
    <w:rsid w:val="007767ED"/>
    <w:rsid w:val="00777A58"/>
    <w:rsid w:val="00777E5D"/>
    <w:rsid w:val="007A4584"/>
    <w:rsid w:val="007A58BA"/>
    <w:rsid w:val="007A62A0"/>
    <w:rsid w:val="007B000F"/>
    <w:rsid w:val="007B02F4"/>
    <w:rsid w:val="007B1C05"/>
    <w:rsid w:val="007B2534"/>
    <w:rsid w:val="007B6865"/>
    <w:rsid w:val="007C084A"/>
    <w:rsid w:val="007C1210"/>
    <w:rsid w:val="007C4D6F"/>
    <w:rsid w:val="007E0A6E"/>
    <w:rsid w:val="007E0B29"/>
    <w:rsid w:val="007E1F5C"/>
    <w:rsid w:val="007E6759"/>
    <w:rsid w:val="007F0459"/>
    <w:rsid w:val="007F0F88"/>
    <w:rsid w:val="008054B9"/>
    <w:rsid w:val="008121B1"/>
    <w:rsid w:val="0081613A"/>
    <w:rsid w:val="0081787E"/>
    <w:rsid w:val="00820E6C"/>
    <w:rsid w:val="00821A2F"/>
    <w:rsid w:val="00823AAC"/>
    <w:rsid w:val="0082577D"/>
    <w:rsid w:val="008268AC"/>
    <w:rsid w:val="00826E7C"/>
    <w:rsid w:val="00841608"/>
    <w:rsid w:val="00841808"/>
    <w:rsid w:val="00841D78"/>
    <w:rsid w:val="00845A22"/>
    <w:rsid w:val="008460EE"/>
    <w:rsid w:val="00847ED7"/>
    <w:rsid w:val="00850D60"/>
    <w:rsid w:val="00852DC6"/>
    <w:rsid w:val="008542AA"/>
    <w:rsid w:val="008555D0"/>
    <w:rsid w:val="00857446"/>
    <w:rsid w:val="00867F40"/>
    <w:rsid w:val="00867F5C"/>
    <w:rsid w:val="00870FF3"/>
    <w:rsid w:val="00877148"/>
    <w:rsid w:val="0088073B"/>
    <w:rsid w:val="00880FCF"/>
    <w:rsid w:val="0088357C"/>
    <w:rsid w:val="00884E8A"/>
    <w:rsid w:val="00884EF7"/>
    <w:rsid w:val="00885607"/>
    <w:rsid w:val="00885829"/>
    <w:rsid w:val="0088656A"/>
    <w:rsid w:val="00890776"/>
    <w:rsid w:val="00892BDE"/>
    <w:rsid w:val="00896514"/>
    <w:rsid w:val="008966F9"/>
    <w:rsid w:val="0089793B"/>
    <w:rsid w:val="008A0C8B"/>
    <w:rsid w:val="008A1884"/>
    <w:rsid w:val="008A1C10"/>
    <w:rsid w:val="008B0166"/>
    <w:rsid w:val="008B021C"/>
    <w:rsid w:val="008B230A"/>
    <w:rsid w:val="008B5B0C"/>
    <w:rsid w:val="008C0C28"/>
    <w:rsid w:val="008C3FC1"/>
    <w:rsid w:val="008D026D"/>
    <w:rsid w:val="008D1F90"/>
    <w:rsid w:val="008D393C"/>
    <w:rsid w:val="008D47C2"/>
    <w:rsid w:val="008D5535"/>
    <w:rsid w:val="008D7B9C"/>
    <w:rsid w:val="008E2F2D"/>
    <w:rsid w:val="008E55D8"/>
    <w:rsid w:val="008E5D88"/>
    <w:rsid w:val="008E6C85"/>
    <w:rsid w:val="008F2A48"/>
    <w:rsid w:val="008F6C9D"/>
    <w:rsid w:val="008F764E"/>
    <w:rsid w:val="009032D9"/>
    <w:rsid w:val="00910275"/>
    <w:rsid w:val="00913FA6"/>
    <w:rsid w:val="00924989"/>
    <w:rsid w:val="00927056"/>
    <w:rsid w:val="00927BC6"/>
    <w:rsid w:val="00930AAA"/>
    <w:rsid w:val="00930E46"/>
    <w:rsid w:val="00940BEE"/>
    <w:rsid w:val="009418FA"/>
    <w:rsid w:val="00942191"/>
    <w:rsid w:val="00942C1F"/>
    <w:rsid w:val="00943962"/>
    <w:rsid w:val="009555E1"/>
    <w:rsid w:val="00956241"/>
    <w:rsid w:val="00960F48"/>
    <w:rsid w:val="00966514"/>
    <w:rsid w:val="00967872"/>
    <w:rsid w:val="00971E25"/>
    <w:rsid w:val="009727AE"/>
    <w:rsid w:val="00973158"/>
    <w:rsid w:val="0097611A"/>
    <w:rsid w:val="00981BCE"/>
    <w:rsid w:val="009841AD"/>
    <w:rsid w:val="009872C5"/>
    <w:rsid w:val="00987A86"/>
    <w:rsid w:val="00987FD3"/>
    <w:rsid w:val="00993DBC"/>
    <w:rsid w:val="009B25E5"/>
    <w:rsid w:val="009B45FD"/>
    <w:rsid w:val="009C0C05"/>
    <w:rsid w:val="009C1297"/>
    <w:rsid w:val="009D0354"/>
    <w:rsid w:val="009D284C"/>
    <w:rsid w:val="009E0089"/>
    <w:rsid w:val="009E1B7F"/>
    <w:rsid w:val="009E4D13"/>
    <w:rsid w:val="009E52C9"/>
    <w:rsid w:val="009F3A7E"/>
    <w:rsid w:val="009F3A7F"/>
    <w:rsid w:val="009F46A3"/>
    <w:rsid w:val="009F7218"/>
    <w:rsid w:val="009F7A44"/>
    <w:rsid w:val="009F7F80"/>
    <w:rsid w:val="00A00800"/>
    <w:rsid w:val="00A01ABF"/>
    <w:rsid w:val="00A06072"/>
    <w:rsid w:val="00A167AF"/>
    <w:rsid w:val="00A21AD7"/>
    <w:rsid w:val="00A21AFA"/>
    <w:rsid w:val="00A245DF"/>
    <w:rsid w:val="00A24DF3"/>
    <w:rsid w:val="00A2766A"/>
    <w:rsid w:val="00A27CE8"/>
    <w:rsid w:val="00A339DB"/>
    <w:rsid w:val="00A41252"/>
    <w:rsid w:val="00A42485"/>
    <w:rsid w:val="00A4349A"/>
    <w:rsid w:val="00A447A7"/>
    <w:rsid w:val="00A526B8"/>
    <w:rsid w:val="00A52951"/>
    <w:rsid w:val="00A578E0"/>
    <w:rsid w:val="00A61036"/>
    <w:rsid w:val="00A616DA"/>
    <w:rsid w:val="00A65EF9"/>
    <w:rsid w:val="00A67140"/>
    <w:rsid w:val="00A67B51"/>
    <w:rsid w:val="00A71789"/>
    <w:rsid w:val="00A7204C"/>
    <w:rsid w:val="00A76736"/>
    <w:rsid w:val="00A77EA3"/>
    <w:rsid w:val="00A86802"/>
    <w:rsid w:val="00A8722E"/>
    <w:rsid w:val="00A87696"/>
    <w:rsid w:val="00A9152C"/>
    <w:rsid w:val="00A943E7"/>
    <w:rsid w:val="00A96A65"/>
    <w:rsid w:val="00A96E00"/>
    <w:rsid w:val="00AA14D1"/>
    <w:rsid w:val="00AA3A0D"/>
    <w:rsid w:val="00AA3EF3"/>
    <w:rsid w:val="00AB0BC6"/>
    <w:rsid w:val="00AB15A9"/>
    <w:rsid w:val="00AB79F2"/>
    <w:rsid w:val="00AD01FB"/>
    <w:rsid w:val="00AD06A6"/>
    <w:rsid w:val="00AD2E02"/>
    <w:rsid w:val="00AD7E19"/>
    <w:rsid w:val="00AE0844"/>
    <w:rsid w:val="00AE23A4"/>
    <w:rsid w:val="00AE2964"/>
    <w:rsid w:val="00AE42C8"/>
    <w:rsid w:val="00AE4DB6"/>
    <w:rsid w:val="00AE5E38"/>
    <w:rsid w:val="00AF783E"/>
    <w:rsid w:val="00B013EC"/>
    <w:rsid w:val="00B0176D"/>
    <w:rsid w:val="00B01B33"/>
    <w:rsid w:val="00B04973"/>
    <w:rsid w:val="00B07397"/>
    <w:rsid w:val="00B10410"/>
    <w:rsid w:val="00B117CF"/>
    <w:rsid w:val="00B13A58"/>
    <w:rsid w:val="00B20764"/>
    <w:rsid w:val="00B2150C"/>
    <w:rsid w:val="00B21511"/>
    <w:rsid w:val="00B2762B"/>
    <w:rsid w:val="00B30131"/>
    <w:rsid w:val="00B33CD9"/>
    <w:rsid w:val="00B34145"/>
    <w:rsid w:val="00B36187"/>
    <w:rsid w:val="00B37F39"/>
    <w:rsid w:val="00B407D6"/>
    <w:rsid w:val="00B41A76"/>
    <w:rsid w:val="00B459BF"/>
    <w:rsid w:val="00B45CDA"/>
    <w:rsid w:val="00B5426F"/>
    <w:rsid w:val="00B55D07"/>
    <w:rsid w:val="00B57C8F"/>
    <w:rsid w:val="00B57F4E"/>
    <w:rsid w:val="00B62250"/>
    <w:rsid w:val="00B70982"/>
    <w:rsid w:val="00B71442"/>
    <w:rsid w:val="00B71D5E"/>
    <w:rsid w:val="00B730F1"/>
    <w:rsid w:val="00B750CA"/>
    <w:rsid w:val="00B80912"/>
    <w:rsid w:val="00B811A8"/>
    <w:rsid w:val="00B81536"/>
    <w:rsid w:val="00B81A66"/>
    <w:rsid w:val="00B847C8"/>
    <w:rsid w:val="00B865BA"/>
    <w:rsid w:val="00B8737F"/>
    <w:rsid w:val="00B9340F"/>
    <w:rsid w:val="00B936FA"/>
    <w:rsid w:val="00B95DA1"/>
    <w:rsid w:val="00B969D1"/>
    <w:rsid w:val="00BA260D"/>
    <w:rsid w:val="00BA4174"/>
    <w:rsid w:val="00BA4690"/>
    <w:rsid w:val="00BB15C3"/>
    <w:rsid w:val="00BB4050"/>
    <w:rsid w:val="00BB7DB5"/>
    <w:rsid w:val="00BD3710"/>
    <w:rsid w:val="00BD620E"/>
    <w:rsid w:val="00BD7C33"/>
    <w:rsid w:val="00BE3AB5"/>
    <w:rsid w:val="00BE6BDF"/>
    <w:rsid w:val="00BF2A10"/>
    <w:rsid w:val="00BF4AE3"/>
    <w:rsid w:val="00BF7AF7"/>
    <w:rsid w:val="00C023B2"/>
    <w:rsid w:val="00C02C5B"/>
    <w:rsid w:val="00C05433"/>
    <w:rsid w:val="00C06648"/>
    <w:rsid w:val="00C11FE9"/>
    <w:rsid w:val="00C1371A"/>
    <w:rsid w:val="00C1579A"/>
    <w:rsid w:val="00C172A3"/>
    <w:rsid w:val="00C1758D"/>
    <w:rsid w:val="00C17C2C"/>
    <w:rsid w:val="00C3159C"/>
    <w:rsid w:val="00C322CE"/>
    <w:rsid w:val="00C32597"/>
    <w:rsid w:val="00C34B3C"/>
    <w:rsid w:val="00C40709"/>
    <w:rsid w:val="00C45835"/>
    <w:rsid w:val="00C54CD4"/>
    <w:rsid w:val="00C54D6F"/>
    <w:rsid w:val="00C66EDA"/>
    <w:rsid w:val="00C71072"/>
    <w:rsid w:val="00C735A5"/>
    <w:rsid w:val="00C74975"/>
    <w:rsid w:val="00C75BE4"/>
    <w:rsid w:val="00C765B0"/>
    <w:rsid w:val="00C815CD"/>
    <w:rsid w:val="00C84F2B"/>
    <w:rsid w:val="00C86148"/>
    <w:rsid w:val="00C871A1"/>
    <w:rsid w:val="00C920F4"/>
    <w:rsid w:val="00C9245A"/>
    <w:rsid w:val="00C92A4E"/>
    <w:rsid w:val="00C948BC"/>
    <w:rsid w:val="00CA465A"/>
    <w:rsid w:val="00CA5366"/>
    <w:rsid w:val="00CB3C56"/>
    <w:rsid w:val="00CB675C"/>
    <w:rsid w:val="00CB7CFC"/>
    <w:rsid w:val="00CB7DF9"/>
    <w:rsid w:val="00CC1C25"/>
    <w:rsid w:val="00CC504F"/>
    <w:rsid w:val="00CD459D"/>
    <w:rsid w:val="00CE20FD"/>
    <w:rsid w:val="00CE4242"/>
    <w:rsid w:val="00CE6E18"/>
    <w:rsid w:val="00CE7D48"/>
    <w:rsid w:val="00CF6C38"/>
    <w:rsid w:val="00D02AD7"/>
    <w:rsid w:val="00D0348A"/>
    <w:rsid w:val="00D0397E"/>
    <w:rsid w:val="00D06154"/>
    <w:rsid w:val="00D065D9"/>
    <w:rsid w:val="00D162C7"/>
    <w:rsid w:val="00D1655D"/>
    <w:rsid w:val="00D175DD"/>
    <w:rsid w:val="00D202B3"/>
    <w:rsid w:val="00D21A98"/>
    <w:rsid w:val="00D247EF"/>
    <w:rsid w:val="00D304F6"/>
    <w:rsid w:val="00D35970"/>
    <w:rsid w:val="00D36671"/>
    <w:rsid w:val="00D370F1"/>
    <w:rsid w:val="00D37E6D"/>
    <w:rsid w:val="00D435CB"/>
    <w:rsid w:val="00D44B1C"/>
    <w:rsid w:val="00D62267"/>
    <w:rsid w:val="00D640D3"/>
    <w:rsid w:val="00D7636C"/>
    <w:rsid w:val="00D7663F"/>
    <w:rsid w:val="00D76B7C"/>
    <w:rsid w:val="00D81A0B"/>
    <w:rsid w:val="00D846D2"/>
    <w:rsid w:val="00DA20F6"/>
    <w:rsid w:val="00DA2AD0"/>
    <w:rsid w:val="00DA686F"/>
    <w:rsid w:val="00DB6665"/>
    <w:rsid w:val="00DC3996"/>
    <w:rsid w:val="00DC4F83"/>
    <w:rsid w:val="00DC5C05"/>
    <w:rsid w:val="00DC7A99"/>
    <w:rsid w:val="00DD4912"/>
    <w:rsid w:val="00DD4F1C"/>
    <w:rsid w:val="00DD50C3"/>
    <w:rsid w:val="00DE0BE8"/>
    <w:rsid w:val="00DE2508"/>
    <w:rsid w:val="00DF5333"/>
    <w:rsid w:val="00DF7564"/>
    <w:rsid w:val="00E12BB6"/>
    <w:rsid w:val="00E22E54"/>
    <w:rsid w:val="00E232A3"/>
    <w:rsid w:val="00E31B59"/>
    <w:rsid w:val="00E33D40"/>
    <w:rsid w:val="00E35004"/>
    <w:rsid w:val="00E35231"/>
    <w:rsid w:val="00E40B69"/>
    <w:rsid w:val="00E418B1"/>
    <w:rsid w:val="00E41D17"/>
    <w:rsid w:val="00E43133"/>
    <w:rsid w:val="00E44F6C"/>
    <w:rsid w:val="00E472AA"/>
    <w:rsid w:val="00E50ACA"/>
    <w:rsid w:val="00E61BDF"/>
    <w:rsid w:val="00E62EE3"/>
    <w:rsid w:val="00E659F8"/>
    <w:rsid w:val="00E72F03"/>
    <w:rsid w:val="00E83395"/>
    <w:rsid w:val="00E835B9"/>
    <w:rsid w:val="00E87807"/>
    <w:rsid w:val="00E90062"/>
    <w:rsid w:val="00E9316B"/>
    <w:rsid w:val="00E9480B"/>
    <w:rsid w:val="00E952DB"/>
    <w:rsid w:val="00E96AE6"/>
    <w:rsid w:val="00EA404D"/>
    <w:rsid w:val="00EA4922"/>
    <w:rsid w:val="00EA7860"/>
    <w:rsid w:val="00EB09B9"/>
    <w:rsid w:val="00EB61FF"/>
    <w:rsid w:val="00EB6ADC"/>
    <w:rsid w:val="00EC00D1"/>
    <w:rsid w:val="00EC2BA9"/>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79AB"/>
    <w:rsid w:val="00F43087"/>
    <w:rsid w:val="00F4727E"/>
    <w:rsid w:val="00F4792A"/>
    <w:rsid w:val="00F51051"/>
    <w:rsid w:val="00F526E1"/>
    <w:rsid w:val="00F6012B"/>
    <w:rsid w:val="00F62002"/>
    <w:rsid w:val="00F62B53"/>
    <w:rsid w:val="00F6358A"/>
    <w:rsid w:val="00F665F3"/>
    <w:rsid w:val="00F81C5A"/>
    <w:rsid w:val="00F861AC"/>
    <w:rsid w:val="00F936BE"/>
    <w:rsid w:val="00F9582E"/>
    <w:rsid w:val="00F960B2"/>
    <w:rsid w:val="00F96ED0"/>
    <w:rsid w:val="00FA7538"/>
    <w:rsid w:val="00FB01F5"/>
    <w:rsid w:val="00FB47CE"/>
    <w:rsid w:val="00FB6CB7"/>
    <w:rsid w:val="00FB6F29"/>
    <w:rsid w:val="00FC145D"/>
    <w:rsid w:val="00FD586D"/>
    <w:rsid w:val="00FE1266"/>
    <w:rsid w:val="00FE4EA6"/>
    <w:rsid w:val="00FE4F44"/>
    <w:rsid w:val="00FF36B3"/>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789C"/>
  <w15:docId w15:val="{3A17A2E3-1D78-413C-BF09-C174D105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3T11:27:47.234"/>
    </inkml:context>
    <inkml:brush xml:id="br0">
      <inkml:brushProperty name="width" value="0.035" units="cm"/>
      <inkml:brushProperty name="height" value="0.035" units="cm"/>
      <inkml:brushProperty name="color" value="#E71224"/>
    </inkml:brush>
  </inkml:definitions>
  <inkml:trace contextRef="#ctx0" brushRef="#br0">1 0 24575,'0'0'-8191</inkml:trace>
</inkml:ink>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50604-9B7D-46BB-884F-BEB1A0BA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2860</Words>
  <Characters>16877</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4</cp:revision>
  <cp:lastPrinted>2025-07-09T11:12:00Z</cp:lastPrinted>
  <dcterms:created xsi:type="dcterms:W3CDTF">2026-03-13T11:24:00Z</dcterms:created>
  <dcterms:modified xsi:type="dcterms:W3CDTF">2026-03-13T11:29:00Z</dcterms:modified>
</cp:coreProperties>
</file>