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73CF" w14:textId="2F348A0A" w:rsidR="006B3370" w:rsidRPr="00CD5B6D" w:rsidRDefault="0082594D" w:rsidP="00CD5B6D">
      <w:pPr>
        <w:pStyle w:val="Bezmezer"/>
        <w:jc w:val="center"/>
        <w:rPr>
          <w:b/>
          <w:bCs/>
          <w:sz w:val="28"/>
          <w:szCs w:val="28"/>
        </w:rPr>
      </w:pPr>
      <w:r w:rsidRPr="00CD5B6D">
        <w:rPr>
          <w:b/>
          <w:bCs/>
          <w:sz w:val="28"/>
          <w:szCs w:val="28"/>
        </w:rPr>
        <w:t xml:space="preserve">Dodatek č. </w:t>
      </w:r>
      <w:r w:rsidR="0008492D" w:rsidRPr="00CD5B6D">
        <w:rPr>
          <w:b/>
          <w:bCs/>
          <w:sz w:val="28"/>
          <w:szCs w:val="28"/>
        </w:rPr>
        <w:t>1</w:t>
      </w:r>
    </w:p>
    <w:p w14:paraId="4CBBF144" w14:textId="43E590AD" w:rsidR="00AC14DC" w:rsidRPr="00C25322" w:rsidRDefault="003C1BAA" w:rsidP="00CD5B6D">
      <w:pPr>
        <w:pStyle w:val="Bezmezer"/>
        <w:jc w:val="center"/>
        <w:rPr>
          <w:rFonts w:ascii="Calibri" w:hAnsi="Calibri" w:cs="Calibri"/>
          <w:b/>
          <w:bCs/>
          <w:sz w:val="24"/>
          <w:szCs w:val="24"/>
        </w:rPr>
      </w:pPr>
      <w:r w:rsidRPr="00C25322">
        <w:rPr>
          <w:b/>
          <w:bCs/>
          <w:sz w:val="24"/>
          <w:szCs w:val="24"/>
        </w:rPr>
        <w:t>ke S</w:t>
      </w:r>
      <w:r w:rsidR="00CD5B6D" w:rsidRPr="00C25322">
        <w:rPr>
          <w:b/>
          <w:bCs/>
          <w:sz w:val="24"/>
          <w:szCs w:val="24"/>
        </w:rPr>
        <w:t>mlouvě o dílo a licenční</w:t>
      </w:r>
      <w:r w:rsidR="00967E42" w:rsidRPr="00C25322">
        <w:rPr>
          <w:b/>
          <w:bCs/>
          <w:sz w:val="24"/>
          <w:szCs w:val="24"/>
        </w:rPr>
        <w:t xml:space="preserve"> </w:t>
      </w:r>
      <w:r w:rsidR="00AC14DC" w:rsidRPr="00C25322">
        <w:rPr>
          <w:rFonts w:ascii="Calibri" w:hAnsi="Calibri" w:cs="Calibri"/>
          <w:b/>
          <w:bCs/>
          <w:sz w:val="24"/>
          <w:szCs w:val="24"/>
        </w:rPr>
        <w:t xml:space="preserve">č. </w:t>
      </w:r>
      <w:r w:rsidR="0065260D" w:rsidRPr="00C25322">
        <w:rPr>
          <w:rFonts w:ascii="Calibri" w:eastAsia="Times New Roman" w:hAnsi="Calibri" w:cs="Calibri"/>
          <w:b/>
          <w:bCs/>
          <w:sz w:val="24"/>
          <w:szCs w:val="24"/>
        </w:rPr>
        <w:t>251276</w:t>
      </w:r>
    </w:p>
    <w:p w14:paraId="52267A41" w14:textId="5668E243" w:rsidR="001B1E92" w:rsidRDefault="001B1E92" w:rsidP="00CD5B6D">
      <w:pPr>
        <w:pStyle w:val="Bezmezer"/>
        <w:jc w:val="both"/>
        <w:rPr>
          <w:bCs/>
          <w:sz w:val="24"/>
          <w:szCs w:val="24"/>
        </w:rPr>
      </w:pPr>
    </w:p>
    <w:p w14:paraId="10BCFEBE" w14:textId="71034E46" w:rsidR="00CD5B6D" w:rsidRDefault="00CD5B6D" w:rsidP="00CD5B6D">
      <w:pPr>
        <w:pStyle w:val="Bezmezer"/>
        <w:jc w:val="both"/>
        <w:rPr>
          <w:bCs/>
          <w:sz w:val="24"/>
          <w:szCs w:val="24"/>
        </w:rPr>
      </w:pPr>
    </w:p>
    <w:p w14:paraId="26DED5BB" w14:textId="77777777" w:rsidR="00CD5B6D" w:rsidRDefault="00CD5B6D" w:rsidP="00CD5B6D">
      <w:pPr>
        <w:pStyle w:val="Bezmezer"/>
        <w:jc w:val="both"/>
        <w:rPr>
          <w:bCs/>
          <w:sz w:val="24"/>
          <w:szCs w:val="24"/>
        </w:rPr>
      </w:pPr>
    </w:p>
    <w:p w14:paraId="7F031D54" w14:textId="2C70E87F" w:rsidR="00CD5B6D" w:rsidRPr="00CD5B6D" w:rsidRDefault="00CD5B6D" w:rsidP="00CD5B6D">
      <w:pPr>
        <w:pStyle w:val="Bezmezer"/>
        <w:jc w:val="both"/>
        <w:rPr>
          <w:b/>
          <w:bCs/>
          <w:sz w:val="24"/>
          <w:szCs w:val="24"/>
        </w:rPr>
      </w:pPr>
      <w:r w:rsidRPr="005D3350">
        <w:rPr>
          <w:rFonts w:ascii="Calibri" w:eastAsia="Times New Roman" w:hAnsi="Calibri" w:cs="Times New Roman"/>
          <w:b/>
          <w:sz w:val="24"/>
          <w:szCs w:val="24"/>
          <w:lang w:eastAsia="cs-CZ"/>
        </w:rPr>
        <w:t>Národní muzeum</w:t>
      </w:r>
    </w:p>
    <w:p w14:paraId="178C2B44" w14:textId="77777777" w:rsidR="00D018E2" w:rsidRDefault="000B62FF" w:rsidP="00CD5B6D">
      <w:pPr>
        <w:pStyle w:val="Bezmezer"/>
        <w:jc w:val="both"/>
        <w:rPr>
          <w:sz w:val="24"/>
          <w:szCs w:val="24"/>
        </w:rPr>
      </w:pPr>
      <w:r w:rsidRPr="000B62FF">
        <w:rPr>
          <w:sz w:val="24"/>
          <w:szCs w:val="24"/>
        </w:rPr>
        <w:t>zřízeno zřizovací listinou Ministerstva kultury ČR č.j.17461/2000 ze dne 27. 12. 2000 jako příspěvková organizace</w:t>
      </w:r>
    </w:p>
    <w:p w14:paraId="7500CB9E" w14:textId="64AEDA8A" w:rsidR="00CD5B6D" w:rsidRPr="000B62FF" w:rsidRDefault="00CD5B6D" w:rsidP="00CD5B6D">
      <w:pPr>
        <w:pStyle w:val="Bezmezer"/>
        <w:jc w:val="both"/>
        <w:rPr>
          <w:bCs/>
          <w:sz w:val="24"/>
          <w:szCs w:val="24"/>
        </w:rPr>
      </w:pPr>
      <w:r w:rsidRPr="000B62FF">
        <w:rPr>
          <w:bCs/>
          <w:sz w:val="24"/>
          <w:szCs w:val="24"/>
        </w:rPr>
        <w:t>se sídlem</w:t>
      </w:r>
      <w:r w:rsidR="00717031">
        <w:rPr>
          <w:bCs/>
          <w:sz w:val="24"/>
          <w:szCs w:val="24"/>
        </w:rPr>
        <w:t xml:space="preserve"> </w:t>
      </w:r>
      <w:r w:rsidRPr="000B62FF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Václavské náměstí </w:t>
      </w:r>
      <w:r w:rsidR="00717031">
        <w:rPr>
          <w:rFonts w:ascii="Calibri" w:eastAsia="Times New Roman" w:hAnsi="Calibri" w:cs="Times New Roman"/>
          <w:sz w:val="24"/>
          <w:szCs w:val="24"/>
          <w:lang w:eastAsia="cs-CZ"/>
        </w:rPr>
        <w:t>1700/</w:t>
      </w:r>
      <w:r w:rsidRPr="000B62FF">
        <w:rPr>
          <w:rFonts w:ascii="Calibri" w:eastAsia="Times New Roman" w:hAnsi="Calibri" w:cs="Times New Roman"/>
          <w:sz w:val="24"/>
          <w:szCs w:val="24"/>
          <w:lang w:eastAsia="cs-CZ"/>
        </w:rPr>
        <w:t>68, 11</w:t>
      </w:r>
      <w:r w:rsidR="00717031">
        <w:rPr>
          <w:rFonts w:ascii="Calibri" w:eastAsia="Times New Roman" w:hAnsi="Calibri" w:cs="Times New Roman"/>
          <w:sz w:val="24"/>
          <w:szCs w:val="24"/>
          <w:lang w:eastAsia="cs-CZ"/>
        </w:rPr>
        <w:t>0 00</w:t>
      </w:r>
      <w:r w:rsidRPr="000B62FF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Praha 1</w:t>
      </w:r>
    </w:p>
    <w:p w14:paraId="06D9677E" w14:textId="2302DFD0" w:rsidR="00CD5B6D" w:rsidRDefault="00CD5B6D" w:rsidP="00CD5B6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IČ:</w:t>
      </w:r>
      <w:r w:rsidR="000B62F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00023272</w:t>
      </w:r>
    </w:p>
    <w:p w14:paraId="0DC433C4" w14:textId="7B58BBD3" w:rsidR="00CD5B6D" w:rsidRDefault="00F46D8C" w:rsidP="00F46D8C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bCs/>
          <w:sz w:val="24"/>
          <w:szCs w:val="24"/>
        </w:rPr>
        <w:t xml:space="preserve">jehož jménem jedná </w:t>
      </w:r>
      <w:r w:rsidR="001302DA">
        <w:rPr>
          <w:rFonts w:ascii="Calibri" w:eastAsia="Times New Roman" w:hAnsi="Calibri" w:cs="Times New Roman"/>
          <w:sz w:val="24"/>
          <w:szCs w:val="24"/>
          <w:lang w:eastAsia="cs-CZ"/>
        </w:rPr>
        <w:t>Mgr. Petr Brůha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</w:t>
      </w:r>
      <w:r w:rsidR="00CD5B6D" w:rsidRPr="005D3350">
        <w:rPr>
          <w:rFonts w:ascii="Calibri" w:eastAsia="Times New Roman" w:hAnsi="Calibri" w:cs="Times New Roman"/>
          <w:sz w:val="24"/>
          <w:szCs w:val="24"/>
          <w:lang w:eastAsia="cs-CZ"/>
        </w:rPr>
        <w:t>náměstek pro výstavní a sbírkovou činnost</w:t>
      </w:r>
    </w:p>
    <w:p w14:paraId="016CF8FC" w14:textId="77777777" w:rsidR="00CD5B6D" w:rsidRPr="005D3350" w:rsidRDefault="00CD5B6D" w:rsidP="00CD5B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(dále jen objednatel)</w:t>
      </w:r>
    </w:p>
    <w:p w14:paraId="0F86D448" w14:textId="428A824E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6B5D45C" w14:textId="665D2596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a</w:t>
      </w:r>
    </w:p>
    <w:p w14:paraId="1E77E447" w14:textId="787D4A23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E007BB8" w14:textId="60FAA36F" w:rsidR="00CD5B6D" w:rsidRPr="00CD5B6D" w:rsidRDefault="001302DA" w:rsidP="00CD5B6D">
      <w:pPr>
        <w:pStyle w:val="Bezmeze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Arch. Jan Albrecht</w:t>
      </w:r>
    </w:p>
    <w:p w14:paraId="65E256C5" w14:textId="2B61A3B2" w:rsidR="00CD5B6D" w:rsidRDefault="00CD5B6D" w:rsidP="00CD5B6D">
      <w:pPr>
        <w:pStyle w:val="Bezmezer"/>
        <w:jc w:val="both"/>
        <w:rPr>
          <w:rFonts w:eastAsiaTheme="minorEastAsia"/>
          <w:sz w:val="24"/>
          <w:szCs w:val="24"/>
          <w:lang w:bidi="en-US"/>
        </w:rPr>
      </w:pPr>
      <w:r>
        <w:rPr>
          <w:bCs/>
          <w:sz w:val="24"/>
          <w:szCs w:val="24"/>
        </w:rPr>
        <w:t>se sídlem</w:t>
      </w:r>
      <w:r w:rsidR="00BE00D6">
        <w:rPr>
          <w:bCs/>
          <w:sz w:val="24"/>
          <w:szCs w:val="24"/>
        </w:rPr>
        <w:t xml:space="preserve"> </w:t>
      </w:r>
      <w:r w:rsidR="001302DA">
        <w:rPr>
          <w:bCs/>
          <w:sz w:val="24"/>
          <w:szCs w:val="24"/>
        </w:rPr>
        <w:t>Závěrka 473/8, 169 00 Praha 6</w:t>
      </w:r>
    </w:p>
    <w:p w14:paraId="5EAECAD9" w14:textId="438090D5" w:rsidR="00CD5B6D" w:rsidRDefault="00CD5B6D" w:rsidP="00CD5B6D">
      <w:pPr>
        <w:pStyle w:val="Bezmezer"/>
        <w:jc w:val="both"/>
        <w:rPr>
          <w:bCs/>
          <w:sz w:val="24"/>
          <w:szCs w:val="24"/>
        </w:rPr>
      </w:pPr>
      <w:r>
        <w:rPr>
          <w:rFonts w:eastAsiaTheme="minorEastAsia"/>
          <w:sz w:val="24"/>
          <w:szCs w:val="24"/>
          <w:lang w:bidi="en-US"/>
        </w:rPr>
        <w:t>IČ:</w:t>
      </w:r>
      <w:r w:rsidR="00BE00D6">
        <w:rPr>
          <w:rFonts w:eastAsiaTheme="minorEastAsia"/>
          <w:sz w:val="24"/>
          <w:szCs w:val="24"/>
          <w:lang w:bidi="en-US"/>
        </w:rPr>
        <w:t xml:space="preserve"> </w:t>
      </w:r>
      <w:r w:rsidR="001302DA">
        <w:rPr>
          <w:rFonts w:eastAsiaTheme="minorEastAsia"/>
          <w:sz w:val="24"/>
          <w:szCs w:val="24"/>
          <w:lang w:bidi="en-US"/>
        </w:rPr>
        <w:t>01213067</w:t>
      </w:r>
    </w:p>
    <w:p w14:paraId="5CF60C4A" w14:textId="6EB18244" w:rsidR="00AC14DC" w:rsidRPr="005D3350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(dále jen zhotovitel)</w:t>
      </w:r>
    </w:p>
    <w:p w14:paraId="66426D63" w14:textId="6D28E5AF" w:rsidR="003E05DA" w:rsidRDefault="003E05DA" w:rsidP="003C1B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5005725" w14:textId="77777777" w:rsidR="00CD5B6D" w:rsidRPr="00CD5B6D" w:rsidRDefault="00CD5B6D" w:rsidP="003C1B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D6B6E7F" w14:textId="77777777" w:rsidR="00AC14DC" w:rsidRPr="005D3350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lang w:eastAsia="cs-CZ"/>
        </w:rPr>
      </w:pPr>
      <w:r w:rsidRPr="005D3350">
        <w:rPr>
          <w:rFonts w:ascii="Calibri" w:eastAsia="Times New Roman" w:hAnsi="Calibri" w:cs="Times New Roman"/>
          <w:b/>
          <w:bCs/>
          <w:sz w:val="24"/>
          <w:lang w:eastAsia="cs-CZ"/>
        </w:rPr>
        <w:t>I.</w:t>
      </w:r>
    </w:p>
    <w:p w14:paraId="3D7AB775" w14:textId="4B8FE72B" w:rsidR="00AC14DC" w:rsidRPr="00CD5B6D" w:rsidRDefault="00AC14DC" w:rsidP="5CF23C1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5CF23C1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Smluvní strany uzavřely </w:t>
      </w:r>
      <w:r w:rsidR="00FB76FB" w:rsidRPr="009C1535">
        <w:rPr>
          <w:rFonts w:ascii="Calibri" w:eastAsia="Times New Roman" w:hAnsi="Calibri" w:cs="Times New Roman"/>
          <w:sz w:val="24"/>
          <w:szCs w:val="24"/>
          <w:lang w:eastAsia="cs-CZ"/>
        </w:rPr>
        <w:t>dne</w:t>
      </w:r>
      <w:r w:rsidR="58E0C271" w:rsidRPr="009C153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1302DA" w:rsidRPr="009C1535">
        <w:rPr>
          <w:rFonts w:ascii="Calibri" w:eastAsia="Times New Roman" w:hAnsi="Calibri" w:cs="Times New Roman"/>
          <w:sz w:val="24"/>
          <w:szCs w:val="24"/>
          <w:lang w:eastAsia="cs-CZ"/>
        </w:rPr>
        <w:t>25.</w:t>
      </w:r>
      <w:r w:rsidR="00FD7A74" w:rsidRPr="009C153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1302DA" w:rsidRPr="009C1535">
        <w:rPr>
          <w:rFonts w:ascii="Calibri" w:eastAsia="Times New Roman" w:hAnsi="Calibri" w:cs="Times New Roman"/>
          <w:sz w:val="24"/>
          <w:szCs w:val="24"/>
          <w:lang w:eastAsia="cs-CZ"/>
        </w:rPr>
        <w:t>11. 2025</w:t>
      </w:r>
      <w:r w:rsidRPr="009C153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CD5B6D" w:rsidRPr="009C1535">
        <w:rPr>
          <w:rFonts w:ascii="Calibri" w:eastAsia="Times New Roman" w:hAnsi="Calibri" w:cs="Times New Roman"/>
          <w:sz w:val="24"/>
          <w:szCs w:val="24"/>
          <w:lang w:eastAsia="cs-CZ"/>
        </w:rPr>
        <w:t>S</w:t>
      </w:r>
      <w:r w:rsidRPr="009C153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mlouvu o dílo </w:t>
      </w:r>
      <w:r w:rsidR="00CD5B6D" w:rsidRPr="009C153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 licenční </w:t>
      </w:r>
      <w:r w:rsidRPr="009C1535">
        <w:rPr>
          <w:rFonts w:ascii="Calibri" w:eastAsia="Times New Roman" w:hAnsi="Calibri" w:cs="Times New Roman"/>
          <w:sz w:val="24"/>
          <w:szCs w:val="24"/>
          <w:lang w:eastAsia="cs-CZ"/>
        </w:rPr>
        <w:t>č</w:t>
      </w:r>
      <w:r w:rsidR="00CD5B6D" w:rsidRPr="009C1535">
        <w:rPr>
          <w:rFonts w:ascii="Calibri" w:eastAsia="Times New Roman" w:hAnsi="Calibri" w:cs="Times New Roman"/>
          <w:sz w:val="24"/>
          <w:szCs w:val="24"/>
          <w:lang w:eastAsia="cs-CZ"/>
        </w:rPr>
        <w:t>. 2</w:t>
      </w:r>
      <w:r w:rsidR="001302DA" w:rsidRPr="009C153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51276 </w:t>
      </w:r>
      <w:r w:rsidRPr="009C1535">
        <w:rPr>
          <w:rFonts w:ascii="Calibri" w:eastAsia="Times New Roman" w:hAnsi="Calibri" w:cs="Times New Roman"/>
          <w:sz w:val="24"/>
          <w:szCs w:val="24"/>
          <w:lang w:eastAsia="cs-CZ"/>
        </w:rPr>
        <w:t>(dále jen Smlouva).</w:t>
      </w:r>
    </w:p>
    <w:p w14:paraId="27DCDB9F" w14:textId="11446578" w:rsidR="00DD7BCF" w:rsidRPr="00CD5B6D" w:rsidRDefault="00B50B41" w:rsidP="00CD5B6D">
      <w:pPr>
        <w:pStyle w:val="Bezmezer"/>
        <w:jc w:val="both"/>
        <w:rPr>
          <w:sz w:val="24"/>
          <w:szCs w:val="24"/>
        </w:rPr>
      </w:pPr>
      <w:r w:rsidRPr="00CD5B6D">
        <w:rPr>
          <w:sz w:val="24"/>
          <w:szCs w:val="24"/>
        </w:rPr>
        <w:t>V rámci příprav</w:t>
      </w:r>
      <w:r w:rsidR="001302DA">
        <w:rPr>
          <w:sz w:val="24"/>
          <w:szCs w:val="24"/>
        </w:rPr>
        <w:t xml:space="preserve"> došlo k následnému posunutí termínu odevzdání Projektové dokumentace k připomínkám a odevzdání Výkazu výměr a finální Projektové dokumentace.</w:t>
      </w:r>
    </w:p>
    <w:p w14:paraId="25FCCB7C" w14:textId="1D02BAB2" w:rsidR="003C1BAA" w:rsidRPr="00EC73EC" w:rsidRDefault="003C1BAA" w:rsidP="00EC73EC">
      <w:pPr>
        <w:pStyle w:val="Bezmezer"/>
        <w:rPr>
          <w:sz w:val="24"/>
          <w:szCs w:val="24"/>
        </w:rPr>
      </w:pPr>
    </w:p>
    <w:p w14:paraId="0CC10D7E" w14:textId="77777777" w:rsidR="00EC73EC" w:rsidRPr="00EC73EC" w:rsidRDefault="00EC73EC" w:rsidP="00EC73EC">
      <w:pPr>
        <w:pStyle w:val="Bezmezer"/>
        <w:rPr>
          <w:sz w:val="24"/>
          <w:szCs w:val="24"/>
        </w:rPr>
      </w:pPr>
    </w:p>
    <w:p w14:paraId="6E1719A7" w14:textId="256EAFF9" w:rsidR="00DD7BCF" w:rsidRPr="009C1535" w:rsidRDefault="00DD7BCF" w:rsidP="00C71995">
      <w:pPr>
        <w:spacing w:after="0"/>
        <w:jc w:val="center"/>
        <w:rPr>
          <w:rFonts w:ascii="Calibri" w:hAnsi="Calibri" w:cs="Arial"/>
          <w:b/>
          <w:sz w:val="24"/>
          <w:szCs w:val="24"/>
        </w:rPr>
      </w:pPr>
      <w:r w:rsidRPr="009C1535">
        <w:rPr>
          <w:rFonts w:ascii="Calibri" w:hAnsi="Calibri" w:cs="Arial"/>
          <w:b/>
          <w:sz w:val="24"/>
          <w:szCs w:val="24"/>
        </w:rPr>
        <w:t>II.</w:t>
      </w:r>
    </w:p>
    <w:p w14:paraId="5CBDE0D3" w14:textId="3F240054" w:rsidR="00F0634A" w:rsidRPr="00CD5B6D" w:rsidRDefault="00EC73EC" w:rsidP="00F0634A">
      <w:pPr>
        <w:spacing w:after="0"/>
        <w:rPr>
          <w:rFonts w:ascii="Calibri" w:hAnsi="Calibri" w:cs="Arial"/>
          <w:bCs/>
          <w:sz w:val="24"/>
          <w:szCs w:val="24"/>
        </w:rPr>
      </w:pPr>
      <w:r w:rsidRPr="009C1535">
        <w:rPr>
          <w:rFonts w:ascii="Calibri" w:hAnsi="Calibri" w:cs="Arial"/>
          <w:bCs/>
          <w:sz w:val="24"/>
          <w:szCs w:val="24"/>
        </w:rPr>
        <w:t>V u</w:t>
      </w:r>
      <w:r w:rsidR="000A18AF" w:rsidRPr="009C1535">
        <w:rPr>
          <w:rFonts w:ascii="Calibri" w:hAnsi="Calibri" w:cs="Arial"/>
          <w:bCs/>
          <w:sz w:val="24"/>
          <w:szCs w:val="24"/>
        </w:rPr>
        <w:t>stanovení čl. II</w:t>
      </w:r>
      <w:r w:rsidR="00FF4AC0" w:rsidRPr="009C1535">
        <w:rPr>
          <w:rFonts w:ascii="Calibri" w:hAnsi="Calibri" w:cs="Arial"/>
          <w:bCs/>
          <w:sz w:val="24"/>
          <w:szCs w:val="24"/>
        </w:rPr>
        <w:t>I</w:t>
      </w:r>
      <w:r w:rsidR="002E57B7" w:rsidRPr="009C1535">
        <w:rPr>
          <w:rFonts w:ascii="Calibri" w:hAnsi="Calibri" w:cs="Arial"/>
          <w:bCs/>
          <w:sz w:val="24"/>
          <w:szCs w:val="24"/>
        </w:rPr>
        <w:t xml:space="preserve"> </w:t>
      </w:r>
      <w:r w:rsidR="00CD638D">
        <w:rPr>
          <w:rFonts w:ascii="Calibri" w:hAnsi="Calibri" w:cs="Arial"/>
          <w:bCs/>
          <w:sz w:val="24"/>
          <w:szCs w:val="24"/>
        </w:rPr>
        <w:t>.</w:t>
      </w:r>
      <w:r w:rsidR="002E57B7" w:rsidRPr="009C1535">
        <w:rPr>
          <w:rFonts w:ascii="Calibri" w:hAnsi="Calibri" w:cs="Arial"/>
          <w:bCs/>
          <w:sz w:val="24"/>
          <w:szCs w:val="24"/>
        </w:rPr>
        <w:t>odst</w:t>
      </w:r>
      <w:r w:rsidRPr="009C1535">
        <w:rPr>
          <w:rFonts w:ascii="Calibri" w:hAnsi="Calibri" w:cs="Arial"/>
          <w:bCs/>
          <w:sz w:val="24"/>
          <w:szCs w:val="24"/>
        </w:rPr>
        <w:t>. 1.</w:t>
      </w:r>
      <w:r w:rsidR="000A18AF" w:rsidRPr="009C1535">
        <w:rPr>
          <w:rFonts w:ascii="Calibri" w:hAnsi="Calibri" w:cs="Arial"/>
          <w:bCs/>
          <w:sz w:val="24"/>
          <w:szCs w:val="24"/>
        </w:rPr>
        <w:t xml:space="preserve"> </w:t>
      </w:r>
      <w:r w:rsidR="0048400D" w:rsidRPr="009C1535">
        <w:rPr>
          <w:rFonts w:ascii="Calibri" w:hAnsi="Calibri" w:cs="Arial"/>
          <w:bCs/>
          <w:sz w:val="24"/>
          <w:szCs w:val="24"/>
        </w:rPr>
        <w:t>se</w:t>
      </w:r>
      <w:r w:rsidR="002E57B7" w:rsidRPr="009C1535">
        <w:rPr>
          <w:rFonts w:ascii="Calibri" w:hAnsi="Calibri" w:cs="Arial"/>
          <w:bCs/>
          <w:sz w:val="24"/>
          <w:szCs w:val="24"/>
        </w:rPr>
        <w:t xml:space="preserve"> mění</w:t>
      </w:r>
      <w:r w:rsidR="0048400D" w:rsidRPr="009C1535">
        <w:rPr>
          <w:rFonts w:ascii="Calibri" w:hAnsi="Calibri" w:cs="Arial"/>
          <w:bCs/>
          <w:sz w:val="24"/>
          <w:szCs w:val="24"/>
        </w:rPr>
        <w:t>:</w:t>
      </w:r>
    </w:p>
    <w:p w14:paraId="42122F05" w14:textId="3E66F207" w:rsidR="00FF4AC0" w:rsidRPr="00EC73EC" w:rsidRDefault="002E57B7" w:rsidP="00EC73EC">
      <w:pPr>
        <w:pStyle w:val="Bezmezer"/>
        <w:jc w:val="both"/>
        <w:rPr>
          <w:sz w:val="24"/>
          <w:szCs w:val="24"/>
        </w:rPr>
      </w:pPr>
      <w:r w:rsidRPr="00EC73EC">
        <w:rPr>
          <w:sz w:val="24"/>
          <w:szCs w:val="24"/>
        </w:rPr>
        <w:t xml:space="preserve">Smluvní strany se dohodly na </w:t>
      </w:r>
      <w:r w:rsidR="00FF4AC0" w:rsidRPr="00EC73EC">
        <w:rPr>
          <w:sz w:val="24"/>
          <w:szCs w:val="24"/>
        </w:rPr>
        <w:t xml:space="preserve">úpravě a posunutí dat odevzdání: </w:t>
      </w:r>
    </w:p>
    <w:p w14:paraId="502CFE78" w14:textId="6698E0B6" w:rsidR="00FF4AC0" w:rsidRPr="00EC73EC" w:rsidRDefault="00FF4AC0" w:rsidP="00EC73EC">
      <w:pPr>
        <w:pStyle w:val="Bezmezer"/>
        <w:jc w:val="both"/>
        <w:rPr>
          <w:sz w:val="24"/>
          <w:szCs w:val="24"/>
        </w:rPr>
      </w:pPr>
      <w:r w:rsidRPr="20E47B02">
        <w:rPr>
          <w:sz w:val="24"/>
          <w:szCs w:val="24"/>
        </w:rPr>
        <w:t xml:space="preserve">Odevzdání PD k připomínkám: </w:t>
      </w:r>
      <w:r w:rsidR="00FD7A74">
        <w:rPr>
          <w:sz w:val="24"/>
          <w:szCs w:val="24"/>
        </w:rPr>
        <w:t>13. 4. 2026</w:t>
      </w:r>
    </w:p>
    <w:p w14:paraId="1D46FDBC" w14:textId="2B19DC04" w:rsidR="00FF4AC0" w:rsidRPr="00EC73EC" w:rsidRDefault="00FF4AC0" w:rsidP="00EC73EC">
      <w:pPr>
        <w:pStyle w:val="Bezmezer"/>
        <w:jc w:val="both"/>
        <w:rPr>
          <w:sz w:val="24"/>
          <w:szCs w:val="24"/>
        </w:rPr>
      </w:pPr>
      <w:r w:rsidRPr="00EC73EC">
        <w:rPr>
          <w:sz w:val="24"/>
          <w:szCs w:val="24"/>
        </w:rPr>
        <w:t>Odevzdání finální PD</w:t>
      </w:r>
      <w:r w:rsidR="00FD7A74">
        <w:rPr>
          <w:sz w:val="24"/>
          <w:szCs w:val="24"/>
        </w:rPr>
        <w:t>, Výkazu výměr</w:t>
      </w:r>
      <w:r w:rsidRPr="00EC73EC">
        <w:rPr>
          <w:sz w:val="24"/>
          <w:szCs w:val="24"/>
        </w:rPr>
        <w:t xml:space="preserve">: </w:t>
      </w:r>
      <w:r w:rsidR="00FD7A74">
        <w:rPr>
          <w:sz w:val="24"/>
          <w:szCs w:val="24"/>
        </w:rPr>
        <w:t>27. 4. 2026</w:t>
      </w:r>
    </w:p>
    <w:p w14:paraId="5368D2BF" w14:textId="3F905331" w:rsidR="00FF4AC0" w:rsidRDefault="00FF4AC0" w:rsidP="00EC73EC">
      <w:pPr>
        <w:pStyle w:val="Bezmezer"/>
        <w:jc w:val="both"/>
        <w:rPr>
          <w:sz w:val="24"/>
          <w:szCs w:val="24"/>
        </w:rPr>
      </w:pPr>
      <w:r w:rsidRPr="20E47B02">
        <w:rPr>
          <w:sz w:val="24"/>
          <w:szCs w:val="24"/>
        </w:rPr>
        <w:t xml:space="preserve">Odevzdání PBŘ: </w:t>
      </w:r>
      <w:r w:rsidR="00FD7A74">
        <w:rPr>
          <w:sz w:val="24"/>
          <w:szCs w:val="24"/>
        </w:rPr>
        <w:t>27. 4. 2026</w:t>
      </w:r>
    </w:p>
    <w:p w14:paraId="1F397774" w14:textId="77777777" w:rsidR="009C1535" w:rsidRDefault="009C1535" w:rsidP="00EC73EC">
      <w:pPr>
        <w:pStyle w:val="Bezmezer"/>
        <w:jc w:val="both"/>
        <w:rPr>
          <w:sz w:val="24"/>
          <w:szCs w:val="24"/>
        </w:rPr>
      </w:pPr>
    </w:p>
    <w:p w14:paraId="6F01C88A" w14:textId="632D7141" w:rsidR="009C1535" w:rsidRPr="0022787B" w:rsidRDefault="009C1535" w:rsidP="00EC73EC">
      <w:pPr>
        <w:pStyle w:val="Bezmezer"/>
        <w:jc w:val="both"/>
        <w:rPr>
          <w:sz w:val="24"/>
          <w:szCs w:val="24"/>
        </w:rPr>
      </w:pPr>
      <w:r w:rsidRPr="0022787B">
        <w:rPr>
          <w:sz w:val="24"/>
          <w:szCs w:val="24"/>
        </w:rPr>
        <w:t>V ustanovení čl. IV</w:t>
      </w:r>
      <w:r w:rsidR="00CD638D">
        <w:rPr>
          <w:sz w:val="24"/>
          <w:szCs w:val="24"/>
        </w:rPr>
        <w:t>.</w:t>
      </w:r>
      <w:r w:rsidRPr="0022787B">
        <w:rPr>
          <w:sz w:val="24"/>
          <w:szCs w:val="24"/>
        </w:rPr>
        <w:t xml:space="preserve"> odst. 4. </w:t>
      </w:r>
      <w:r w:rsidR="00C91DD7">
        <w:rPr>
          <w:sz w:val="24"/>
          <w:szCs w:val="24"/>
        </w:rPr>
        <w:t xml:space="preserve">věta druhá </w:t>
      </w:r>
      <w:r w:rsidRPr="0022787B">
        <w:rPr>
          <w:sz w:val="24"/>
          <w:szCs w:val="24"/>
        </w:rPr>
        <w:t>se mění:</w:t>
      </w:r>
    </w:p>
    <w:p w14:paraId="4D75782A" w14:textId="5B6A7DB2" w:rsidR="009C1535" w:rsidRDefault="009C1535" w:rsidP="00EC73EC">
      <w:pPr>
        <w:pStyle w:val="Bezmezer"/>
        <w:jc w:val="both"/>
        <w:rPr>
          <w:sz w:val="24"/>
          <w:szCs w:val="24"/>
        </w:rPr>
      </w:pPr>
      <w:r w:rsidRPr="0022787B">
        <w:rPr>
          <w:sz w:val="24"/>
          <w:szCs w:val="24"/>
        </w:rPr>
        <w:t>Všech</w:t>
      </w:r>
      <w:r w:rsidR="00663615">
        <w:rPr>
          <w:sz w:val="24"/>
          <w:szCs w:val="24"/>
        </w:rPr>
        <w:t>ny</w:t>
      </w:r>
      <w:r w:rsidRPr="0022787B">
        <w:rPr>
          <w:sz w:val="24"/>
          <w:szCs w:val="24"/>
        </w:rPr>
        <w:t xml:space="preserve"> podklad</w:t>
      </w:r>
      <w:r w:rsidR="00663615">
        <w:rPr>
          <w:sz w:val="24"/>
          <w:szCs w:val="24"/>
        </w:rPr>
        <w:t>y</w:t>
      </w:r>
      <w:r w:rsidRPr="0022787B">
        <w:rPr>
          <w:sz w:val="24"/>
          <w:szCs w:val="24"/>
        </w:rPr>
        <w:t xml:space="preserve"> pro tvorbu výstavní grafiky budou zhotoviteli předány průběžně, avšak nejpozději do 15. 4. 2026</w:t>
      </w:r>
    </w:p>
    <w:p w14:paraId="33AB0E92" w14:textId="77777777" w:rsidR="009C1535" w:rsidRPr="007F544D" w:rsidRDefault="009C1535" w:rsidP="00EC73EC">
      <w:pPr>
        <w:pStyle w:val="Bezmezer"/>
        <w:jc w:val="both"/>
        <w:rPr>
          <w:sz w:val="24"/>
          <w:szCs w:val="24"/>
        </w:rPr>
      </w:pPr>
    </w:p>
    <w:p w14:paraId="5C5C889F" w14:textId="428C9B48" w:rsidR="00B8642D" w:rsidRDefault="00CD638D" w:rsidP="00EC73E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8642D" w:rsidRPr="009C1535">
        <w:rPr>
          <w:sz w:val="24"/>
          <w:szCs w:val="24"/>
        </w:rPr>
        <w:t xml:space="preserve"> ustanovení čl. VII</w:t>
      </w:r>
      <w:r>
        <w:rPr>
          <w:sz w:val="24"/>
          <w:szCs w:val="24"/>
        </w:rPr>
        <w:t>.</w:t>
      </w:r>
      <w:r w:rsidR="00B8642D" w:rsidRPr="009C1535">
        <w:rPr>
          <w:sz w:val="24"/>
          <w:szCs w:val="24"/>
        </w:rPr>
        <w:t xml:space="preserve"> odst. 2. se mění</w:t>
      </w:r>
      <w:r w:rsidR="002841E7">
        <w:rPr>
          <w:sz w:val="24"/>
          <w:szCs w:val="24"/>
        </w:rPr>
        <w:t xml:space="preserve"> body</w:t>
      </w:r>
      <w:r w:rsidR="00B8642D" w:rsidRPr="009C1535">
        <w:rPr>
          <w:sz w:val="24"/>
          <w:szCs w:val="24"/>
        </w:rPr>
        <w:t>:</w:t>
      </w:r>
      <w:r w:rsidR="00B8642D">
        <w:rPr>
          <w:sz w:val="24"/>
          <w:szCs w:val="24"/>
        </w:rPr>
        <w:t xml:space="preserve"> </w:t>
      </w:r>
    </w:p>
    <w:p w14:paraId="70894104" w14:textId="6DDE6869" w:rsidR="00B8642D" w:rsidRPr="00EC73EC" w:rsidRDefault="00B8642D" w:rsidP="00EC73E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 na úpravě a posunutí dat odevzdání:</w:t>
      </w:r>
    </w:p>
    <w:p w14:paraId="158F04E3" w14:textId="797B4FEB" w:rsidR="00FF4AC0" w:rsidRPr="00EC73EC" w:rsidRDefault="002841E7" w:rsidP="002841E7">
      <w:pPr>
        <w:pStyle w:val="Bezmezer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D7A74">
        <w:rPr>
          <w:sz w:val="24"/>
          <w:szCs w:val="24"/>
        </w:rPr>
        <w:t>ředání výkresové a zadávací dokumentace realiza</w:t>
      </w:r>
      <w:r w:rsidR="007C2E53">
        <w:rPr>
          <w:sz w:val="24"/>
          <w:szCs w:val="24"/>
        </w:rPr>
        <w:t>čního</w:t>
      </w:r>
      <w:r w:rsidR="00FD7A74">
        <w:rPr>
          <w:sz w:val="24"/>
          <w:szCs w:val="24"/>
        </w:rPr>
        <w:t xml:space="preserve"> projektu, včetně p</w:t>
      </w:r>
      <w:r w:rsidR="007C2E53">
        <w:rPr>
          <w:sz w:val="24"/>
          <w:szCs w:val="24"/>
        </w:rPr>
        <w:t>r</w:t>
      </w:r>
      <w:r w:rsidR="00FD7A74">
        <w:rPr>
          <w:sz w:val="24"/>
          <w:szCs w:val="24"/>
        </w:rPr>
        <w:t>ůvodní zprávy a výpisu prvků výstavy</w:t>
      </w:r>
      <w:r w:rsidR="008504AD">
        <w:rPr>
          <w:sz w:val="24"/>
          <w:szCs w:val="24"/>
        </w:rPr>
        <w:t xml:space="preserve"> do</w:t>
      </w:r>
      <w:r w:rsidR="00FD7A74">
        <w:rPr>
          <w:sz w:val="24"/>
          <w:szCs w:val="24"/>
        </w:rPr>
        <w:t xml:space="preserve"> 27. 4. 2026</w:t>
      </w:r>
      <w:r w:rsidR="00160705">
        <w:rPr>
          <w:sz w:val="24"/>
          <w:szCs w:val="24"/>
        </w:rPr>
        <w:t>;</w:t>
      </w:r>
    </w:p>
    <w:p w14:paraId="2F0AE3FE" w14:textId="0AB5DA3E" w:rsidR="00FF4AC0" w:rsidRDefault="00BE2891" w:rsidP="00BE2891">
      <w:pPr>
        <w:pStyle w:val="Bezmezer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D7A74">
        <w:rPr>
          <w:sz w:val="24"/>
          <w:szCs w:val="24"/>
        </w:rPr>
        <w:t xml:space="preserve">utorský dozor při </w:t>
      </w:r>
      <w:r w:rsidR="0010422E">
        <w:rPr>
          <w:sz w:val="24"/>
          <w:szCs w:val="24"/>
        </w:rPr>
        <w:t xml:space="preserve">výrobě </w:t>
      </w:r>
      <w:r w:rsidR="00D93416">
        <w:rPr>
          <w:sz w:val="24"/>
          <w:szCs w:val="24"/>
        </w:rPr>
        <w:t xml:space="preserve">a instalaci </w:t>
      </w:r>
      <w:r w:rsidR="00FD7A74">
        <w:rPr>
          <w:sz w:val="24"/>
          <w:szCs w:val="24"/>
        </w:rPr>
        <w:t>výstavy</w:t>
      </w:r>
      <w:r w:rsidR="008504AD">
        <w:rPr>
          <w:sz w:val="24"/>
          <w:szCs w:val="24"/>
        </w:rPr>
        <w:t xml:space="preserve">, a to jak mobiliáře, tak </w:t>
      </w:r>
      <w:r w:rsidR="004B38B1">
        <w:rPr>
          <w:sz w:val="24"/>
          <w:szCs w:val="24"/>
        </w:rPr>
        <w:t xml:space="preserve">i </w:t>
      </w:r>
      <w:r w:rsidR="00A14896">
        <w:rPr>
          <w:sz w:val="24"/>
          <w:szCs w:val="24"/>
        </w:rPr>
        <w:t>instalace expo</w:t>
      </w:r>
      <w:r w:rsidR="00160705">
        <w:rPr>
          <w:sz w:val="24"/>
          <w:szCs w:val="24"/>
        </w:rPr>
        <w:t>nátů do</w:t>
      </w:r>
      <w:r w:rsidR="00FD7A74">
        <w:rPr>
          <w:sz w:val="24"/>
          <w:szCs w:val="24"/>
        </w:rPr>
        <w:t xml:space="preserve"> 11. 11. 2026</w:t>
      </w:r>
      <w:r w:rsidR="00160705">
        <w:rPr>
          <w:sz w:val="24"/>
          <w:szCs w:val="24"/>
        </w:rPr>
        <w:t>;</w:t>
      </w:r>
    </w:p>
    <w:p w14:paraId="20BDF46B" w14:textId="77777777" w:rsidR="00E727D4" w:rsidRDefault="00E727D4" w:rsidP="00EC73EC">
      <w:pPr>
        <w:pStyle w:val="Bezmezer"/>
        <w:jc w:val="both"/>
        <w:rPr>
          <w:sz w:val="24"/>
          <w:szCs w:val="24"/>
        </w:rPr>
      </w:pPr>
    </w:p>
    <w:p w14:paraId="0791F500" w14:textId="77777777" w:rsidR="00160705" w:rsidRPr="00EC73EC" w:rsidRDefault="00160705" w:rsidP="00EC73EC">
      <w:pPr>
        <w:pStyle w:val="Bezmezer"/>
        <w:jc w:val="both"/>
        <w:rPr>
          <w:sz w:val="24"/>
          <w:szCs w:val="24"/>
        </w:rPr>
      </w:pPr>
    </w:p>
    <w:p w14:paraId="412FE8C2" w14:textId="1911C53D" w:rsidR="00E727D4" w:rsidRPr="009C1535" w:rsidRDefault="00E727D4" w:rsidP="00D277F1">
      <w:pPr>
        <w:pStyle w:val="Bezmezer"/>
        <w:jc w:val="center"/>
        <w:rPr>
          <w:b/>
          <w:bCs/>
          <w:sz w:val="24"/>
          <w:szCs w:val="24"/>
        </w:rPr>
      </w:pPr>
      <w:r w:rsidRPr="009C1535">
        <w:rPr>
          <w:b/>
          <w:bCs/>
          <w:sz w:val="24"/>
          <w:szCs w:val="24"/>
        </w:rPr>
        <w:lastRenderedPageBreak/>
        <w:t>III.</w:t>
      </w:r>
    </w:p>
    <w:p w14:paraId="53F8DC8C" w14:textId="3737B666" w:rsidR="00E431C7" w:rsidRPr="00EC73EC" w:rsidRDefault="00EC73EC" w:rsidP="00EC73EC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1.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 xml:space="preserve">Ostatní ustanovení Smlouvy se nemění. </w:t>
      </w:r>
    </w:p>
    <w:p w14:paraId="24A2FD4A" w14:textId="1104AF4F" w:rsidR="00AD367B" w:rsidRDefault="00EC73EC" w:rsidP="00EC73EC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2.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>Tento dodatek je vyhotoven ve třech vyhotoveních</w:t>
      </w:r>
      <w:r w:rsidR="003E06E0" w:rsidRPr="00EC73EC">
        <w:rPr>
          <w:rFonts w:eastAsiaTheme="minorEastAsia"/>
          <w:sz w:val="24"/>
          <w:szCs w:val="24"/>
          <w:lang w:bidi="en-US"/>
        </w:rPr>
        <w:t>, z nichž objednatel obdrží dva a zhotovitel jeden.</w:t>
      </w:r>
    </w:p>
    <w:p w14:paraId="5CF5D74F" w14:textId="779697FD" w:rsidR="003E06E0" w:rsidRPr="00EC73EC" w:rsidRDefault="00EC73EC" w:rsidP="00EC73EC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3.</w:t>
      </w:r>
      <w:r>
        <w:rPr>
          <w:rFonts w:eastAsiaTheme="minorEastAsia"/>
          <w:sz w:val="24"/>
          <w:szCs w:val="24"/>
          <w:lang w:bidi="en-US"/>
        </w:rPr>
        <w:tab/>
      </w:r>
      <w:r w:rsidR="003E06E0" w:rsidRPr="00EC73EC">
        <w:rPr>
          <w:rFonts w:eastAsiaTheme="minorEastAsia"/>
          <w:sz w:val="24"/>
          <w:szCs w:val="24"/>
          <w:lang w:bidi="en-US"/>
        </w:rPr>
        <w:t xml:space="preserve">Tento dodatek nabývá </w:t>
      </w:r>
      <w:r w:rsidR="00FF7AA4" w:rsidRPr="00EC73EC">
        <w:rPr>
          <w:rFonts w:eastAsiaTheme="minorEastAsia"/>
          <w:sz w:val="24"/>
          <w:szCs w:val="24"/>
          <w:lang w:bidi="en-US"/>
        </w:rPr>
        <w:t xml:space="preserve">platnosti dnem podpisu smluvními stranami a </w:t>
      </w:r>
      <w:r w:rsidR="0017595D" w:rsidRPr="00EC73EC">
        <w:rPr>
          <w:rFonts w:eastAsiaTheme="minorEastAsia"/>
          <w:sz w:val="24"/>
          <w:szCs w:val="24"/>
          <w:lang w:bidi="en-US"/>
        </w:rPr>
        <w:t>účinnosti dnem zveřejněním v registru smluv.</w:t>
      </w:r>
    </w:p>
    <w:p w14:paraId="580703C3" w14:textId="6751B394" w:rsidR="003E05DA" w:rsidRDefault="003E05DA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4463198B" w14:textId="40AE6C44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E7C3694" w14:textId="5C69B4B5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5D3350">
        <w:rPr>
          <w:rFonts w:eastAsiaTheme="minorEastAsia"/>
          <w:sz w:val="24"/>
          <w:szCs w:val="24"/>
          <w:lang w:bidi="en-US"/>
        </w:rPr>
        <w:t>V Praze dne</w:t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 w:rsidRPr="005D3350">
        <w:rPr>
          <w:rFonts w:eastAsiaTheme="minorEastAsia"/>
          <w:sz w:val="24"/>
          <w:szCs w:val="24"/>
          <w:lang w:bidi="en-US"/>
        </w:rPr>
        <w:t>V Praze dne</w:t>
      </w:r>
    </w:p>
    <w:p w14:paraId="5E4666BC" w14:textId="4DE0121D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2823B7E1" w14:textId="7D52084E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4F1582CF" w14:textId="07481D63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1A168482" w14:textId="1E91C860" w:rsidR="00EC73EC" w:rsidRPr="005D3350" w:rsidRDefault="00EC73EC" w:rsidP="00EC73EC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______________________________</w:t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  <w:t>____________________________</w:t>
      </w:r>
    </w:p>
    <w:p w14:paraId="68BD6FD6" w14:textId="0CC15C2F" w:rsidR="00EC73EC" w:rsidRPr="00EC73EC" w:rsidRDefault="001302DA" w:rsidP="00EC73EC">
      <w:pPr>
        <w:pStyle w:val="Bezmezer"/>
        <w:jc w:val="both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Mgr. Petr Brůha</w:t>
      </w:r>
      <w:r w:rsidR="00EC73EC">
        <w:rPr>
          <w:sz w:val="24"/>
          <w:szCs w:val="24"/>
          <w:lang w:bidi="en-US"/>
        </w:rPr>
        <w:tab/>
      </w:r>
      <w:r w:rsidR="00EC73EC">
        <w:rPr>
          <w:sz w:val="24"/>
          <w:szCs w:val="24"/>
          <w:lang w:bidi="en-US"/>
        </w:rPr>
        <w:tab/>
      </w:r>
      <w:r w:rsidR="00EC73EC">
        <w:rPr>
          <w:sz w:val="24"/>
          <w:szCs w:val="24"/>
          <w:lang w:bidi="en-US"/>
        </w:rPr>
        <w:tab/>
      </w:r>
      <w:r w:rsidR="00EC73EC">
        <w:rPr>
          <w:sz w:val="24"/>
          <w:szCs w:val="24"/>
          <w:lang w:bidi="en-US"/>
        </w:rPr>
        <w:tab/>
      </w:r>
      <w:r w:rsidR="00CE7860">
        <w:rPr>
          <w:sz w:val="24"/>
          <w:szCs w:val="24"/>
          <w:lang w:bidi="en-US"/>
        </w:rPr>
        <w:tab/>
      </w:r>
      <w:r w:rsidR="00CE7860">
        <w:rPr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>Ing. arch. Jan Albrecht</w:t>
      </w:r>
    </w:p>
    <w:p w14:paraId="6DE8100B" w14:textId="77777777" w:rsidR="00EC73EC" w:rsidRPr="00EC73EC" w:rsidRDefault="00EC73EC" w:rsidP="00EC73EC">
      <w:pPr>
        <w:pStyle w:val="Bezmezer"/>
        <w:jc w:val="both"/>
        <w:rPr>
          <w:rFonts w:eastAsiaTheme="minorEastAsia"/>
          <w:sz w:val="24"/>
          <w:szCs w:val="24"/>
          <w:lang w:bidi="en-US"/>
        </w:rPr>
      </w:pPr>
      <w:r w:rsidRPr="00EC73EC">
        <w:rPr>
          <w:rFonts w:eastAsiaTheme="minorEastAsia"/>
          <w:sz w:val="24"/>
          <w:szCs w:val="24"/>
          <w:lang w:bidi="en-US"/>
        </w:rPr>
        <w:t>náměstek pro centrální</w:t>
      </w:r>
    </w:p>
    <w:p w14:paraId="10D5DE53" w14:textId="129894A6" w:rsidR="00EC73EC" w:rsidRPr="00EC73EC" w:rsidRDefault="00EC73EC" w:rsidP="00EC73EC">
      <w:pPr>
        <w:pStyle w:val="Bezmezer"/>
        <w:jc w:val="both"/>
        <w:rPr>
          <w:sz w:val="24"/>
          <w:szCs w:val="24"/>
          <w:lang w:bidi="en-US"/>
        </w:rPr>
      </w:pPr>
      <w:r w:rsidRPr="00EC73EC">
        <w:rPr>
          <w:sz w:val="24"/>
          <w:szCs w:val="24"/>
          <w:lang w:bidi="en-US"/>
        </w:rPr>
        <w:t>sbírkotvornou a výstavní činnost</w:t>
      </w:r>
    </w:p>
    <w:sectPr w:rsidR="00EC73EC" w:rsidRPr="00EC73EC" w:rsidSect="006B337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1A94" w14:textId="77777777" w:rsidR="009860EF" w:rsidRDefault="009860EF" w:rsidP="00341EDF">
      <w:pPr>
        <w:spacing w:after="0" w:line="240" w:lineRule="auto"/>
      </w:pPr>
      <w:r>
        <w:separator/>
      </w:r>
    </w:p>
  </w:endnote>
  <w:endnote w:type="continuationSeparator" w:id="0">
    <w:p w14:paraId="713DA07A" w14:textId="77777777" w:rsidR="009860EF" w:rsidRDefault="009860EF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3B8C" w14:textId="77777777" w:rsidR="009860EF" w:rsidRDefault="009860EF" w:rsidP="00341EDF">
      <w:pPr>
        <w:spacing w:after="0" w:line="240" w:lineRule="auto"/>
      </w:pPr>
      <w:r>
        <w:separator/>
      </w:r>
    </w:p>
  </w:footnote>
  <w:footnote w:type="continuationSeparator" w:id="0">
    <w:p w14:paraId="64F93EE4" w14:textId="77777777" w:rsidR="009860EF" w:rsidRDefault="009860EF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594C" w14:textId="76A4E0E4" w:rsidR="00EF6509" w:rsidRPr="00967E42" w:rsidRDefault="00341EDF" w:rsidP="00967E42">
    <w:pPr>
      <w:pStyle w:val="Zhlav"/>
      <w:jc w:val="right"/>
    </w:pPr>
    <w:r w:rsidRPr="00967E42">
      <w:t>Č.j.:</w:t>
    </w:r>
    <w:r w:rsidR="00AC3CFD" w:rsidRPr="00967E42">
      <w:t xml:space="preserve"> </w:t>
    </w:r>
    <w:r w:rsidR="007046E0" w:rsidRPr="00967E42">
      <w:t>202</w:t>
    </w:r>
    <w:r w:rsidR="0065260D" w:rsidRPr="00967E42">
      <w:t>6</w:t>
    </w:r>
    <w:r w:rsidR="007046E0" w:rsidRPr="00967E42">
      <w:t>/</w:t>
    </w:r>
    <w:r w:rsidR="001302DA" w:rsidRPr="00967E42">
      <w:t>790</w:t>
    </w:r>
    <w:r w:rsidR="00AC3CFD" w:rsidRPr="00967E42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101"/>
    <w:multiLevelType w:val="hybridMultilevel"/>
    <w:tmpl w:val="3E106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1F7"/>
    <w:multiLevelType w:val="hybridMultilevel"/>
    <w:tmpl w:val="31862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10B1"/>
    <w:multiLevelType w:val="hybridMultilevel"/>
    <w:tmpl w:val="1B76BE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11695C"/>
    <w:multiLevelType w:val="hybridMultilevel"/>
    <w:tmpl w:val="BB1236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56474"/>
    <w:multiLevelType w:val="hybridMultilevel"/>
    <w:tmpl w:val="BBEE3968"/>
    <w:lvl w:ilvl="0" w:tplc="37EA6E52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B7B7D"/>
    <w:multiLevelType w:val="hybridMultilevel"/>
    <w:tmpl w:val="A1884E28"/>
    <w:lvl w:ilvl="0" w:tplc="E03272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2BA"/>
    <w:multiLevelType w:val="hybridMultilevel"/>
    <w:tmpl w:val="AAF4D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A52AD"/>
    <w:multiLevelType w:val="hybridMultilevel"/>
    <w:tmpl w:val="06601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B5916"/>
    <w:multiLevelType w:val="hybridMultilevel"/>
    <w:tmpl w:val="7542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06B75"/>
    <w:multiLevelType w:val="hybridMultilevel"/>
    <w:tmpl w:val="EE7A4B14"/>
    <w:lvl w:ilvl="0" w:tplc="07B03E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2307"/>
    <w:multiLevelType w:val="hybridMultilevel"/>
    <w:tmpl w:val="B226CF90"/>
    <w:lvl w:ilvl="0" w:tplc="C3563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0641F"/>
    <w:multiLevelType w:val="hybridMultilevel"/>
    <w:tmpl w:val="6CB0271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5449C"/>
    <w:multiLevelType w:val="hybridMultilevel"/>
    <w:tmpl w:val="6ECE3172"/>
    <w:lvl w:ilvl="0" w:tplc="6EAAF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5F1E80"/>
    <w:multiLevelType w:val="hybridMultilevel"/>
    <w:tmpl w:val="E7184B7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7794E92E">
      <w:start w:val="1"/>
      <w:numFmt w:val="lowerRoman"/>
      <w:lvlText w:val="%3."/>
      <w:lvlJc w:val="right"/>
      <w:pPr>
        <w:ind w:left="890" w:hanging="180"/>
      </w:pPr>
      <w:rPr>
        <w:b/>
        <w:bC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1AE483D"/>
    <w:multiLevelType w:val="hybridMultilevel"/>
    <w:tmpl w:val="ED322670"/>
    <w:lvl w:ilvl="0" w:tplc="002626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750718"/>
    <w:multiLevelType w:val="hybridMultilevel"/>
    <w:tmpl w:val="BBE6F9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96B50"/>
    <w:multiLevelType w:val="hybridMultilevel"/>
    <w:tmpl w:val="1F0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65FC1"/>
    <w:multiLevelType w:val="hybridMultilevel"/>
    <w:tmpl w:val="676051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4F4B81"/>
    <w:multiLevelType w:val="hybridMultilevel"/>
    <w:tmpl w:val="02ACC908"/>
    <w:lvl w:ilvl="0" w:tplc="9A866E76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925B2"/>
    <w:multiLevelType w:val="hybridMultilevel"/>
    <w:tmpl w:val="4DBE0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D916E1"/>
    <w:multiLevelType w:val="hybridMultilevel"/>
    <w:tmpl w:val="5EA0B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21D09"/>
    <w:multiLevelType w:val="hybridMultilevel"/>
    <w:tmpl w:val="93800A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E806A8"/>
    <w:multiLevelType w:val="hybridMultilevel"/>
    <w:tmpl w:val="8BF0D798"/>
    <w:lvl w:ilvl="0" w:tplc="5AB8AE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9160B"/>
    <w:multiLevelType w:val="hybridMultilevel"/>
    <w:tmpl w:val="31725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94913">
    <w:abstractNumId w:val="0"/>
  </w:num>
  <w:num w:numId="2" w16cid:durableId="918754292">
    <w:abstractNumId w:val="6"/>
  </w:num>
  <w:num w:numId="3" w16cid:durableId="1012414174">
    <w:abstractNumId w:val="17"/>
  </w:num>
  <w:num w:numId="4" w16cid:durableId="1696954043">
    <w:abstractNumId w:val="10"/>
  </w:num>
  <w:num w:numId="5" w16cid:durableId="101540275">
    <w:abstractNumId w:val="26"/>
  </w:num>
  <w:num w:numId="6" w16cid:durableId="468330568">
    <w:abstractNumId w:val="21"/>
  </w:num>
  <w:num w:numId="7" w16cid:durableId="2130271353">
    <w:abstractNumId w:val="15"/>
  </w:num>
  <w:num w:numId="8" w16cid:durableId="564873410">
    <w:abstractNumId w:val="7"/>
  </w:num>
  <w:num w:numId="9" w16cid:durableId="1396464594">
    <w:abstractNumId w:val="13"/>
  </w:num>
  <w:num w:numId="10" w16cid:durableId="327056149">
    <w:abstractNumId w:val="27"/>
  </w:num>
  <w:num w:numId="11" w16cid:durableId="30305396">
    <w:abstractNumId w:val="20"/>
  </w:num>
  <w:num w:numId="12" w16cid:durableId="1676961115">
    <w:abstractNumId w:val="24"/>
  </w:num>
  <w:num w:numId="13" w16cid:durableId="741366570">
    <w:abstractNumId w:val="8"/>
  </w:num>
  <w:num w:numId="14" w16cid:durableId="301690570">
    <w:abstractNumId w:val="11"/>
  </w:num>
  <w:num w:numId="15" w16cid:durableId="902256510">
    <w:abstractNumId w:val="18"/>
  </w:num>
  <w:num w:numId="16" w16cid:durableId="1373382154">
    <w:abstractNumId w:val="12"/>
  </w:num>
  <w:num w:numId="17" w16cid:durableId="549921446">
    <w:abstractNumId w:val="5"/>
  </w:num>
  <w:num w:numId="18" w16cid:durableId="1265649745">
    <w:abstractNumId w:val="22"/>
  </w:num>
  <w:num w:numId="19" w16cid:durableId="766658749">
    <w:abstractNumId w:val="19"/>
  </w:num>
  <w:num w:numId="20" w16cid:durableId="250818231">
    <w:abstractNumId w:val="4"/>
  </w:num>
  <w:num w:numId="21" w16cid:durableId="464008171">
    <w:abstractNumId w:val="16"/>
  </w:num>
  <w:num w:numId="22" w16cid:durableId="1413701778">
    <w:abstractNumId w:val="2"/>
  </w:num>
  <w:num w:numId="23" w16cid:durableId="630790936">
    <w:abstractNumId w:val="1"/>
  </w:num>
  <w:num w:numId="24" w16cid:durableId="854073809">
    <w:abstractNumId w:val="3"/>
  </w:num>
  <w:num w:numId="25" w16cid:durableId="137456536">
    <w:abstractNumId w:val="28"/>
  </w:num>
  <w:num w:numId="26" w16cid:durableId="2096512880">
    <w:abstractNumId w:val="14"/>
  </w:num>
  <w:num w:numId="27" w16cid:durableId="839658034">
    <w:abstractNumId w:val="25"/>
  </w:num>
  <w:num w:numId="28" w16cid:durableId="1694728137">
    <w:abstractNumId w:val="23"/>
  </w:num>
  <w:num w:numId="29" w16cid:durableId="467552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4D"/>
    <w:rsid w:val="000108F5"/>
    <w:rsid w:val="000137E6"/>
    <w:rsid w:val="000272AB"/>
    <w:rsid w:val="00034F66"/>
    <w:rsid w:val="000403BA"/>
    <w:rsid w:val="00073273"/>
    <w:rsid w:val="00081067"/>
    <w:rsid w:val="000842F1"/>
    <w:rsid w:val="0008492D"/>
    <w:rsid w:val="000A0F0F"/>
    <w:rsid w:val="000A18AF"/>
    <w:rsid w:val="000B5B09"/>
    <w:rsid w:val="000B62FF"/>
    <w:rsid w:val="000C1C52"/>
    <w:rsid w:val="000D39E8"/>
    <w:rsid w:val="000E0D77"/>
    <w:rsid w:val="000E7F65"/>
    <w:rsid w:val="000F4526"/>
    <w:rsid w:val="000F72B4"/>
    <w:rsid w:val="0010422E"/>
    <w:rsid w:val="00106B34"/>
    <w:rsid w:val="001302DA"/>
    <w:rsid w:val="001318FC"/>
    <w:rsid w:val="001340CC"/>
    <w:rsid w:val="001419BD"/>
    <w:rsid w:val="00150B7F"/>
    <w:rsid w:val="00155FA8"/>
    <w:rsid w:val="00160705"/>
    <w:rsid w:val="00170A2A"/>
    <w:rsid w:val="0017595D"/>
    <w:rsid w:val="00181CC0"/>
    <w:rsid w:val="001834EF"/>
    <w:rsid w:val="00184BA0"/>
    <w:rsid w:val="00196764"/>
    <w:rsid w:val="001B17AD"/>
    <w:rsid w:val="001B1E92"/>
    <w:rsid w:val="001B275F"/>
    <w:rsid w:val="001C0A19"/>
    <w:rsid w:val="001C4545"/>
    <w:rsid w:val="001C713B"/>
    <w:rsid w:val="001E0632"/>
    <w:rsid w:val="001F3075"/>
    <w:rsid w:val="0020045B"/>
    <w:rsid w:val="00210A52"/>
    <w:rsid w:val="00213D0B"/>
    <w:rsid w:val="00226BC1"/>
    <w:rsid w:val="00226C2D"/>
    <w:rsid w:val="0022787B"/>
    <w:rsid w:val="00240471"/>
    <w:rsid w:val="002570E8"/>
    <w:rsid w:val="00257784"/>
    <w:rsid w:val="00263B51"/>
    <w:rsid w:val="00281536"/>
    <w:rsid w:val="002841E7"/>
    <w:rsid w:val="002A1AEF"/>
    <w:rsid w:val="002A5AB5"/>
    <w:rsid w:val="002B5C74"/>
    <w:rsid w:val="002B72CF"/>
    <w:rsid w:val="002B7C7A"/>
    <w:rsid w:val="002E57B7"/>
    <w:rsid w:val="00320293"/>
    <w:rsid w:val="00341EDF"/>
    <w:rsid w:val="00362226"/>
    <w:rsid w:val="003634F6"/>
    <w:rsid w:val="00372717"/>
    <w:rsid w:val="00383B87"/>
    <w:rsid w:val="003A73F3"/>
    <w:rsid w:val="003A7679"/>
    <w:rsid w:val="003B0198"/>
    <w:rsid w:val="003C1BAA"/>
    <w:rsid w:val="003C6B26"/>
    <w:rsid w:val="003D05CB"/>
    <w:rsid w:val="003E05DA"/>
    <w:rsid w:val="003E06E0"/>
    <w:rsid w:val="00411694"/>
    <w:rsid w:val="00414622"/>
    <w:rsid w:val="00420B70"/>
    <w:rsid w:val="0044108C"/>
    <w:rsid w:val="0045496B"/>
    <w:rsid w:val="004660C4"/>
    <w:rsid w:val="00471E04"/>
    <w:rsid w:val="0047316C"/>
    <w:rsid w:val="0048400D"/>
    <w:rsid w:val="004870CB"/>
    <w:rsid w:val="00490AF8"/>
    <w:rsid w:val="004955D8"/>
    <w:rsid w:val="00497753"/>
    <w:rsid w:val="004B38B1"/>
    <w:rsid w:val="004C0C37"/>
    <w:rsid w:val="004E0A0E"/>
    <w:rsid w:val="004F5731"/>
    <w:rsid w:val="004F6B4F"/>
    <w:rsid w:val="004F7948"/>
    <w:rsid w:val="005022E5"/>
    <w:rsid w:val="00510ED4"/>
    <w:rsid w:val="005149BA"/>
    <w:rsid w:val="0051507A"/>
    <w:rsid w:val="00516545"/>
    <w:rsid w:val="005252B7"/>
    <w:rsid w:val="00525E25"/>
    <w:rsid w:val="00527491"/>
    <w:rsid w:val="00530A4F"/>
    <w:rsid w:val="00540C42"/>
    <w:rsid w:val="00543AA7"/>
    <w:rsid w:val="00543F1A"/>
    <w:rsid w:val="00556173"/>
    <w:rsid w:val="005612C7"/>
    <w:rsid w:val="00581700"/>
    <w:rsid w:val="005910C7"/>
    <w:rsid w:val="005928B4"/>
    <w:rsid w:val="005B5031"/>
    <w:rsid w:val="005C4598"/>
    <w:rsid w:val="005D3350"/>
    <w:rsid w:val="0060152F"/>
    <w:rsid w:val="00611D82"/>
    <w:rsid w:val="00630370"/>
    <w:rsid w:val="00634CCE"/>
    <w:rsid w:val="006370F5"/>
    <w:rsid w:val="006446BA"/>
    <w:rsid w:val="00647F23"/>
    <w:rsid w:val="0065260D"/>
    <w:rsid w:val="0065444A"/>
    <w:rsid w:val="006549E2"/>
    <w:rsid w:val="0066211D"/>
    <w:rsid w:val="00663615"/>
    <w:rsid w:val="0067737B"/>
    <w:rsid w:val="00681E9F"/>
    <w:rsid w:val="0069083D"/>
    <w:rsid w:val="00696660"/>
    <w:rsid w:val="006A6056"/>
    <w:rsid w:val="006B1ABE"/>
    <w:rsid w:val="006B3370"/>
    <w:rsid w:val="006B4FEE"/>
    <w:rsid w:val="006B590B"/>
    <w:rsid w:val="006C0AF6"/>
    <w:rsid w:val="006C2C02"/>
    <w:rsid w:val="006D0B33"/>
    <w:rsid w:val="006D4071"/>
    <w:rsid w:val="006E4302"/>
    <w:rsid w:val="006F12C7"/>
    <w:rsid w:val="006F1A27"/>
    <w:rsid w:val="007046E0"/>
    <w:rsid w:val="0070759B"/>
    <w:rsid w:val="0071512F"/>
    <w:rsid w:val="00717031"/>
    <w:rsid w:val="00742E7B"/>
    <w:rsid w:val="007436A4"/>
    <w:rsid w:val="00750626"/>
    <w:rsid w:val="00753F3C"/>
    <w:rsid w:val="007558CE"/>
    <w:rsid w:val="00761508"/>
    <w:rsid w:val="0076209E"/>
    <w:rsid w:val="007653D5"/>
    <w:rsid w:val="00770A43"/>
    <w:rsid w:val="00792E7E"/>
    <w:rsid w:val="007A0245"/>
    <w:rsid w:val="007A29A1"/>
    <w:rsid w:val="007C2D5D"/>
    <w:rsid w:val="007C2E53"/>
    <w:rsid w:val="007E0B43"/>
    <w:rsid w:val="007E21BE"/>
    <w:rsid w:val="007E452B"/>
    <w:rsid w:val="007F3ABC"/>
    <w:rsid w:val="007F544D"/>
    <w:rsid w:val="008039B9"/>
    <w:rsid w:val="00806C47"/>
    <w:rsid w:val="0082594D"/>
    <w:rsid w:val="00842CD4"/>
    <w:rsid w:val="008504AD"/>
    <w:rsid w:val="00853F2F"/>
    <w:rsid w:val="00855704"/>
    <w:rsid w:val="0086499C"/>
    <w:rsid w:val="00871A03"/>
    <w:rsid w:val="008742F9"/>
    <w:rsid w:val="00880B2D"/>
    <w:rsid w:val="00896916"/>
    <w:rsid w:val="008A7229"/>
    <w:rsid w:val="008C25DE"/>
    <w:rsid w:val="008C2CBD"/>
    <w:rsid w:val="008C7B73"/>
    <w:rsid w:val="008D6CD5"/>
    <w:rsid w:val="008E040B"/>
    <w:rsid w:val="008F0DA9"/>
    <w:rsid w:val="008F1B7D"/>
    <w:rsid w:val="008F4131"/>
    <w:rsid w:val="008F4F83"/>
    <w:rsid w:val="00900FBB"/>
    <w:rsid w:val="009037AF"/>
    <w:rsid w:val="00914414"/>
    <w:rsid w:val="00934522"/>
    <w:rsid w:val="0094737A"/>
    <w:rsid w:val="0095534E"/>
    <w:rsid w:val="00965980"/>
    <w:rsid w:val="009669BE"/>
    <w:rsid w:val="0096751B"/>
    <w:rsid w:val="00967E42"/>
    <w:rsid w:val="009748B8"/>
    <w:rsid w:val="009752A5"/>
    <w:rsid w:val="009764D1"/>
    <w:rsid w:val="00976B0C"/>
    <w:rsid w:val="009860EF"/>
    <w:rsid w:val="0099471E"/>
    <w:rsid w:val="009972C9"/>
    <w:rsid w:val="009A08F9"/>
    <w:rsid w:val="009C00B9"/>
    <w:rsid w:val="009C1535"/>
    <w:rsid w:val="009C46B6"/>
    <w:rsid w:val="009D0BA0"/>
    <w:rsid w:val="009E0AD6"/>
    <w:rsid w:val="009F10F2"/>
    <w:rsid w:val="009F35EC"/>
    <w:rsid w:val="00A12016"/>
    <w:rsid w:val="00A14896"/>
    <w:rsid w:val="00A226C4"/>
    <w:rsid w:val="00A25734"/>
    <w:rsid w:val="00A406C3"/>
    <w:rsid w:val="00A52FAA"/>
    <w:rsid w:val="00A555A3"/>
    <w:rsid w:val="00A76593"/>
    <w:rsid w:val="00A93988"/>
    <w:rsid w:val="00AA173B"/>
    <w:rsid w:val="00AA4189"/>
    <w:rsid w:val="00AA52BF"/>
    <w:rsid w:val="00AB3A10"/>
    <w:rsid w:val="00AB7D52"/>
    <w:rsid w:val="00AC0DEC"/>
    <w:rsid w:val="00AC14DC"/>
    <w:rsid w:val="00AC23F8"/>
    <w:rsid w:val="00AC3CFD"/>
    <w:rsid w:val="00AC779C"/>
    <w:rsid w:val="00AD08BD"/>
    <w:rsid w:val="00AD367B"/>
    <w:rsid w:val="00AF09C2"/>
    <w:rsid w:val="00B01756"/>
    <w:rsid w:val="00B10428"/>
    <w:rsid w:val="00B12427"/>
    <w:rsid w:val="00B20698"/>
    <w:rsid w:val="00B25755"/>
    <w:rsid w:val="00B25FAC"/>
    <w:rsid w:val="00B279B5"/>
    <w:rsid w:val="00B329AB"/>
    <w:rsid w:val="00B33664"/>
    <w:rsid w:val="00B36B85"/>
    <w:rsid w:val="00B50B41"/>
    <w:rsid w:val="00B527EB"/>
    <w:rsid w:val="00B54870"/>
    <w:rsid w:val="00B55416"/>
    <w:rsid w:val="00B7286B"/>
    <w:rsid w:val="00B80F76"/>
    <w:rsid w:val="00B8523A"/>
    <w:rsid w:val="00B8642D"/>
    <w:rsid w:val="00BA18B0"/>
    <w:rsid w:val="00BA364D"/>
    <w:rsid w:val="00BB603C"/>
    <w:rsid w:val="00BB65AC"/>
    <w:rsid w:val="00BB7B50"/>
    <w:rsid w:val="00BC7663"/>
    <w:rsid w:val="00BE00D6"/>
    <w:rsid w:val="00BE2891"/>
    <w:rsid w:val="00BE3F2E"/>
    <w:rsid w:val="00BF23DE"/>
    <w:rsid w:val="00C028B0"/>
    <w:rsid w:val="00C0364E"/>
    <w:rsid w:val="00C22A99"/>
    <w:rsid w:val="00C25322"/>
    <w:rsid w:val="00C309A7"/>
    <w:rsid w:val="00C46E6B"/>
    <w:rsid w:val="00C60E9F"/>
    <w:rsid w:val="00C64643"/>
    <w:rsid w:val="00C66854"/>
    <w:rsid w:val="00C71995"/>
    <w:rsid w:val="00C757DE"/>
    <w:rsid w:val="00C821CD"/>
    <w:rsid w:val="00C8377C"/>
    <w:rsid w:val="00C91DD7"/>
    <w:rsid w:val="00C93BE4"/>
    <w:rsid w:val="00C96CD4"/>
    <w:rsid w:val="00C9798E"/>
    <w:rsid w:val="00CA3771"/>
    <w:rsid w:val="00CB1033"/>
    <w:rsid w:val="00CC4B33"/>
    <w:rsid w:val="00CD23D6"/>
    <w:rsid w:val="00CD5B6D"/>
    <w:rsid w:val="00CD638D"/>
    <w:rsid w:val="00CE45A7"/>
    <w:rsid w:val="00CE7860"/>
    <w:rsid w:val="00CF6AEF"/>
    <w:rsid w:val="00D018E2"/>
    <w:rsid w:val="00D06A6D"/>
    <w:rsid w:val="00D1311B"/>
    <w:rsid w:val="00D144E3"/>
    <w:rsid w:val="00D15B02"/>
    <w:rsid w:val="00D277F1"/>
    <w:rsid w:val="00D35B10"/>
    <w:rsid w:val="00D435C2"/>
    <w:rsid w:val="00D44F09"/>
    <w:rsid w:val="00D45B73"/>
    <w:rsid w:val="00D60463"/>
    <w:rsid w:val="00D812EC"/>
    <w:rsid w:val="00D93416"/>
    <w:rsid w:val="00D94860"/>
    <w:rsid w:val="00D94D91"/>
    <w:rsid w:val="00D96596"/>
    <w:rsid w:val="00DC1D21"/>
    <w:rsid w:val="00DC45D6"/>
    <w:rsid w:val="00DD762A"/>
    <w:rsid w:val="00DD7BCF"/>
    <w:rsid w:val="00DE0F19"/>
    <w:rsid w:val="00DE62D4"/>
    <w:rsid w:val="00DF55B8"/>
    <w:rsid w:val="00E00E39"/>
    <w:rsid w:val="00E057D0"/>
    <w:rsid w:val="00E0593E"/>
    <w:rsid w:val="00E0664F"/>
    <w:rsid w:val="00E2070A"/>
    <w:rsid w:val="00E20791"/>
    <w:rsid w:val="00E3426C"/>
    <w:rsid w:val="00E431C7"/>
    <w:rsid w:val="00E44C5D"/>
    <w:rsid w:val="00E4752C"/>
    <w:rsid w:val="00E5305D"/>
    <w:rsid w:val="00E57C89"/>
    <w:rsid w:val="00E63826"/>
    <w:rsid w:val="00E703A1"/>
    <w:rsid w:val="00E727D4"/>
    <w:rsid w:val="00E81B0D"/>
    <w:rsid w:val="00E91FE3"/>
    <w:rsid w:val="00E93967"/>
    <w:rsid w:val="00E95349"/>
    <w:rsid w:val="00EA77A0"/>
    <w:rsid w:val="00EB0EA6"/>
    <w:rsid w:val="00EB0F62"/>
    <w:rsid w:val="00EB692A"/>
    <w:rsid w:val="00EC3037"/>
    <w:rsid w:val="00EC73EC"/>
    <w:rsid w:val="00ED7318"/>
    <w:rsid w:val="00EF242D"/>
    <w:rsid w:val="00EF292B"/>
    <w:rsid w:val="00EF6509"/>
    <w:rsid w:val="00F0634A"/>
    <w:rsid w:val="00F10A90"/>
    <w:rsid w:val="00F13227"/>
    <w:rsid w:val="00F17E28"/>
    <w:rsid w:val="00F35564"/>
    <w:rsid w:val="00F46D8C"/>
    <w:rsid w:val="00F60813"/>
    <w:rsid w:val="00F7419A"/>
    <w:rsid w:val="00F8077C"/>
    <w:rsid w:val="00F84D23"/>
    <w:rsid w:val="00F936A6"/>
    <w:rsid w:val="00F9554B"/>
    <w:rsid w:val="00F95834"/>
    <w:rsid w:val="00FA03A8"/>
    <w:rsid w:val="00FB3EF9"/>
    <w:rsid w:val="00FB4502"/>
    <w:rsid w:val="00FB76FB"/>
    <w:rsid w:val="00FC1858"/>
    <w:rsid w:val="00FC7EE4"/>
    <w:rsid w:val="00FD0B0F"/>
    <w:rsid w:val="00FD7A74"/>
    <w:rsid w:val="00FE0772"/>
    <w:rsid w:val="00FF12A5"/>
    <w:rsid w:val="00FF2E09"/>
    <w:rsid w:val="00FF4AC0"/>
    <w:rsid w:val="00FF7766"/>
    <w:rsid w:val="00FF7AA4"/>
    <w:rsid w:val="1522F285"/>
    <w:rsid w:val="20E47B02"/>
    <w:rsid w:val="259211E0"/>
    <w:rsid w:val="2A2CC615"/>
    <w:rsid w:val="49183A4C"/>
    <w:rsid w:val="58E0C271"/>
    <w:rsid w:val="5CF23C15"/>
    <w:rsid w:val="6098D442"/>
    <w:rsid w:val="6C318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AF0A5"/>
  <w15:docId w15:val="{92A0C830-430B-46FA-80DE-1C9E8A7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370"/>
  </w:style>
  <w:style w:type="paragraph" w:styleId="Nadpis3">
    <w:name w:val="heading 3"/>
    <w:basedOn w:val="Normln"/>
    <w:next w:val="Normln"/>
    <w:link w:val="Nadpis3Char"/>
    <w:qFormat/>
    <w:rsid w:val="00742E7B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B3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2E7B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42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2E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AC14DC"/>
    <w:pPr>
      <w:spacing w:after="0" w:line="240" w:lineRule="auto"/>
    </w:pPr>
  </w:style>
  <w:style w:type="character" w:styleId="slostrnky">
    <w:name w:val="page number"/>
    <w:basedOn w:val="Standardnpsmoodstavce"/>
    <w:rsid w:val="000F72B4"/>
  </w:style>
  <w:style w:type="table" w:customStyle="1" w:styleId="Mkatabulky2">
    <w:name w:val="Mřížka tabulky2"/>
    <w:basedOn w:val="Normlntabulka"/>
    <w:uiPriority w:val="59"/>
    <w:rsid w:val="00C9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1A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1A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A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A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EDF"/>
  </w:style>
  <w:style w:type="paragraph" w:styleId="Zpat">
    <w:name w:val="footer"/>
    <w:basedOn w:val="Normln"/>
    <w:link w:val="Zpat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EDF"/>
  </w:style>
  <w:style w:type="table" w:customStyle="1" w:styleId="Mkatabulky1">
    <w:name w:val="Mřížka tabulky1"/>
    <w:basedOn w:val="Normlntabulka"/>
    <w:next w:val="Mkatabulky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F063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fa6f0a4b1d1eab32d84c91b47193356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01effaddff7039decb010f7b9336c9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D6DB4-49A1-406E-A171-A2AE67A63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73987-02E4-4FE1-AF58-1F38A911AD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1CFDB2-F0BB-419C-AC62-1F7CE640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47A66-C399-4FEC-9C4C-61F86B9719D7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1610</Characters>
  <Application>Microsoft Office Word</Application>
  <DocSecurity>0</DocSecurity>
  <Lines>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Pösingerová Karolína</dc:creator>
  <cp:keywords/>
  <dc:description/>
  <cp:lastModifiedBy>Mlíková Alexandra</cp:lastModifiedBy>
  <cp:revision>22</cp:revision>
  <cp:lastPrinted>2023-01-25T14:39:00Z</cp:lastPrinted>
  <dcterms:created xsi:type="dcterms:W3CDTF">2026-02-27T08:41:00Z</dcterms:created>
  <dcterms:modified xsi:type="dcterms:W3CDTF">2026-02-27T08:53:00Z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3051500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