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97E3" w14:textId="77777777" w:rsidR="00CB3D27" w:rsidRDefault="00CB3D27" w:rsidP="00783069">
      <w:pPr>
        <w:pStyle w:val="Bezmezer"/>
        <w:jc w:val="center"/>
        <w:rPr>
          <w:rFonts w:ascii="Times New Roman" w:hAnsi="Times New Roman"/>
          <w:b/>
          <w:sz w:val="32"/>
          <w:szCs w:val="32"/>
        </w:rPr>
      </w:pPr>
      <w:r>
        <w:rPr>
          <w:rFonts w:ascii="Times New Roman" w:hAnsi="Times New Roman"/>
          <w:b/>
          <w:sz w:val="32"/>
          <w:szCs w:val="32"/>
        </w:rPr>
        <w:t>Dodatek č. 1</w:t>
      </w:r>
    </w:p>
    <w:p w14:paraId="59CBCCEF" w14:textId="04F81723" w:rsidR="00BD63FF" w:rsidRPr="00783069" w:rsidRDefault="00CB3D27" w:rsidP="0038341A">
      <w:pPr>
        <w:pStyle w:val="Bezmezer"/>
        <w:jc w:val="center"/>
        <w:rPr>
          <w:rFonts w:ascii="Times New Roman" w:hAnsi="Times New Roman"/>
          <w:b/>
          <w:sz w:val="32"/>
          <w:szCs w:val="32"/>
        </w:rPr>
      </w:pPr>
      <w:r>
        <w:rPr>
          <w:rFonts w:ascii="Times New Roman" w:hAnsi="Times New Roman"/>
          <w:b/>
          <w:sz w:val="32"/>
          <w:szCs w:val="32"/>
        </w:rPr>
        <w:t xml:space="preserve">ke </w:t>
      </w:r>
      <w:r w:rsidR="0038341A">
        <w:rPr>
          <w:rFonts w:ascii="Times New Roman" w:hAnsi="Times New Roman"/>
          <w:b/>
          <w:sz w:val="32"/>
          <w:szCs w:val="32"/>
        </w:rPr>
        <w:t>S</w:t>
      </w:r>
      <w:r w:rsidR="00BD63FF">
        <w:rPr>
          <w:rFonts w:ascii="Times New Roman" w:hAnsi="Times New Roman"/>
          <w:b/>
          <w:sz w:val="32"/>
          <w:szCs w:val="32"/>
        </w:rPr>
        <w:t>mlouv</w:t>
      </w:r>
      <w:r>
        <w:rPr>
          <w:rFonts w:ascii="Times New Roman" w:hAnsi="Times New Roman"/>
          <w:b/>
          <w:sz w:val="32"/>
          <w:szCs w:val="32"/>
        </w:rPr>
        <w:t>ě</w:t>
      </w:r>
      <w:r w:rsidR="00BD63FF">
        <w:rPr>
          <w:rFonts w:ascii="Times New Roman" w:hAnsi="Times New Roman"/>
          <w:b/>
          <w:sz w:val="32"/>
          <w:szCs w:val="32"/>
        </w:rPr>
        <w:t xml:space="preserve"> </w:t>
      </w:r>
      <w:r w:rsidR="0038341A">
        <w:rPr>
          <w:rFonts w:ascii="Times New Roman" w:hAnsi="Times New Roman"/>
          <w:b/>
          <w:sz w:val="32"/>
          <w:szCs w:val="32"/>
        </w:rPr>
        <w:t xml:space="preserve">o poskytování služeb pro účely provozu a rozvoje </w:t>
      </w:r>
      <w:r w:rsidR="00EC73E3">
        <w:rPr>
          <w:rFonts w:ascii="Times New Roman" w:hAnsi="Times New Roman"/>
          <w:b/>
          <w:sz w:val="32"/>
          <w:szCs w:val="32"/>
        </w:rPr>
        <w:t>C</w:t>
      </w:r>
      <w:r w:rsidR="0038341A">
        <w:rPr>
          <w:rFonts w:ascii="Times New Roman" w:hAnsi="Times New Roman"/>
          <w:b/>
          <w:sz w:val="32"/>
          <w:szCs w:val="32"/>
        </w:rPr>
        <w:t>entrálního dispečinku Jihočeského kraje</w:t>
      </w:r>
    </w:p>
    <w:p w14:paraId="7B19B134" w14:textId="633EE29F" w:rsidR="0038341A" w:rsidRPr="00B004AE" w:rsidRDefault="00BD63FF" w:rsidP="0038341A">
      <w:pPr>
        <w:pStyle w:val="Nadpis9"/>
        <w:numPr>
          <w:ilvl w:val="0"/>
          <w:numId w:val="0"/>
        </w:numPr>
        <w:rPr>
          <w:sz w:val="22"/>
          <w:szCs w:val="22"/>
        </w:rPr>
      </w:pPr>
      <w:r w:rsidRPr="00B004AE">
        <w:rPr>
          <w:sz w:val="22"/>
          <w:szCs w:val="22"/>
        </w:rPr>
        <w:t>Smluvní strany</w:t>
      </w:r>
    </w:p>
    <w:tbl>
      <w:tblPr>
        <w:tblStyle w:val="Mkatabulky1"/>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7842"/>
      </w:tblGrid>
      <w:tr w:rsidR="0038341A" w:rsidRPr="00B004AE" w14:paraId="37BB249C" w14:textId="77777777" w:rsidTr="006D06FD">
        <w:trPr>
          <w:trHeight w:val="340"/>
        </w:trPr>
        <w:tc>
          <w:tcPr>
            <w:tcW w:w="1843" w:type="dxa"/>
            <w:vAlign w:val="center"/>
          </w:tcPr>
          <w:p w14:paraId="23B00177" w14:textId="77777777" w:rsidR="0038341A" w:rsidRPr="00B004AE" w:rsidRDefault="0038341A" w:rsidP="0038341A">
            <w:pPr>
              <w:spacing w:line="240" w:lineRule="auto"/>
              <w:jc w:val="right"/>
              <w:rPr>
                <w:rFonts w:ascii="Times New Roman" w:hAnsi="Times New Roman" w:cs="Times New Roman"/>
                <w:b/>
              </w:rPr>
            </w:pPr>
          </w:p>
        </w:tc>
        <w:tc>
          <w:tcPr>
            <w:tcW w:w="7970" w:type="dxa"/>
            <w:vAlign w:val="center"/>
          </w:tcPr>
          <w:p w14:paraId="32350986" w14:textId="77777777" w:rsidR="0038341A" w:rsidRPr="00B004AE" w:rsidRDefault="0038341A" w:rsidP="0038341A">
            <w:pPr>
              <w:spacing w:line="240" w:lineRule="auto"/>
              <w:rPr>
                <w:rFonts w:ascii="Times New Roman" w:hAnsi="Times New Roman" w:cs="Times New Roman"/>
              </w:rPr>
            </w:pPr>
            <w:r w:rsidRPr="00B004AE">
              <w:rPr>
                <w:rFonts w:ascii="Times New Roman" w:hAnsi="Times New Roman" w:cs="Times New Roman"/>
                <w:b/>
              </w:rPr>
              <w:t>JIKORD s.r.o.</w:t>
            </w:r>
          </w:p>
        </w:tc>
      </w:tr>
      <w:tr w:rsidR="0038341A" w:rsidRPr="00B004AE" w14:paraId="4F61CCD9" w14:textId="77777777" w:rsidTr="006D06FD">
        <w:trPr>
          <w:trHeight w:val="340"/>
        </w:trPr>
        <w:tc>
          <w:tcPr>
            <w:tcW w:w="1843" w:type="dxa"/>
            <w:vAlign w:val="center"/>
          </w:tcPr>
          <w:p w14:paraId="217840BA" w14:textId="77777777" w:rsidR="0038341A" w:rsidRPr="00B004AE" w:rsidRDefault="0038341A" w:rsidP="0038341A">
            <w:pPr>
              <w:spacing w:line="240" w:lineRule="auto"/>
              <w:jc w:val="right"/>
              <w:rPr>
                <w:rFonts w:ascii="Times New Roman" w:hAnsi="Times New Roman" w:cs="Times New Roman"/>
              </w:rPr>
            </w:pPr>
            <w:r w:rsidRPr="00B004AE">
              <w:rPr>
                <w:rFonts w:ascii="Times New Roman" w:hAnsi="Times New Roman" w:cs="Times New Roman"/>
              </w:rPr>
              <w:t>IČ:</w:t>
            </w:r>
          </w:p>
        </w:tc>
        <w:tc>
          <w:tcPr>
            <w:tcW w:w="7970" w:type="dxa"/>
            <w:vAlign w:val="center"/>
          </w:tcPr>
          <w:p w14:paraId="1D57E10F" w14:textId="77777777" w:rsidR="0038341A" w:rsidRPr="00B004AE" w:rsidRDefault="0038341A" w:rsidP="0038341A">
            <w:pPr>
              <w:spacing w:line="240" w:lineRule="auto"/>
              <w:rPr>
                <w:rFonts w:ascii="Times New Roman" w:hAnsi="Times New Roman" w:cs="Times New Roman"/>
              </w:rPr>
            </w:pPr>
            <w:r w:rsidRPr="00B004AE">
              <w:rPr>
                <w:rFonts w:ascii="Times New Roman" w:hAnsi="Times New Roman" w:cs="Times New Roman"/>
              </w:rPr>
              <w:t>28117018</w:t>
            </w:r>
          </w:p>
        </w:tc>
      </w:tr>
      <w:tr w:rsidR="0038341A" w:rsidRPr="00B004AE" w14:paraId="49EEC192" w14:textId="77777777" w:rsidTr="006D06FD">
        <w:trPr>
          <w:trHeight w:val="340"/>
        </w:trPr>
        <w:tc>
          <w:tcPr>
            <w:tcW w:w="1843" w:type="dxa"/>
            <w:vAlign w:val="center"/>
          </w:tcPr>
          <w:p w14:paraId="75FC76D9" w14:textId="77777777" w:rsidR="0038341A" w:rsidRPr="00B004AE" w:rsidRDefault="0038341A" w:rsidP="0038341A">
            <w:pPr>
              <w:spacing w:line="240" w:lineRule="auto"/>
              <w:jc w:val="right"/>
              <w:rPr>
                <w:rFonts w:ascii="Times New Roman" w:hAnsi="Times New Roman" w:cs="Times New Roman"/>
              </w:rPr>
            </w:pPr>
            <w:r w:rsidRPr="00B004AE">
              <w:rPr>
                <w:rFonts w:ascii="Times New Roman" w:hAnsi="Times New Roman" w:cs="Times New Roman"/>
              </w:rPr>
              <w:t>se sídlem:</w:t>
            </w:r>
          </w:p>
        </w:tc>
        <w:tc>
          <w:tcPr>
            <w:tcW w:w="7970" w:type="dxa"/>
            <w:vAlign w:val="center"/>
          </w:tcPr>
          <w:p w14:paraId="716850C0" w14:textId="7E44514B" w:rsidR="0038341A" w:rsidRPr="00B004AE" w:rsidRDefault="00FC777D" w:rsidP="0038341A">
            <w:pPr>
              <w:spacing w:line="240" w:lineRule="auto"/>
              <w:jc w:val="both"/>
              <w:rPr>
                <w:rFonts w:ascii="Times New Roman" w:hAnsi="Times New Roman" w:cs="Times New Roman"/>
              </w:rPr>
            </w:pPr>
            <w:r>
              <w:rPr>
                <w:rFonts w:ascii="Times New Roman" w:hAnsi="Times New Roman" w:cs="Times New Roman"/>
              </w:rPr>
              <w:t>Pekárenská 761/77c</w:t>
            </w:r>
            <w:r w:rsidR="0038341A" w:rsidRPr="00B004AE">
              <w:rPr>
                <w:rFonts w:ascii="Times New Roman" w:hAnsi="Times New Roman" w:cs="Times New Roman"/>
              </w:rPr>
              <w:t>, 370 0</w:t>
            </w:r>
            <w:r>
              <w:rPr>
                <w:rFonts w:ascii="Times New Roman" w:hAnsi="Times New Roman" w:cs="Times New Roman"/>
              </w:rPr>
              <w:t>4</w:t>
            </w:r>
            <w:r w:rsidR="0038341A" w:rsidRPr="00B004AE">
              <w:rPr>
                <w:rFonts w:ascii="Times New Roman" w:hAnsi="Times New Roman" w:cs="Times New Roman"/>
              </w:rPr>
              <w:t xml:space="preserve"> České Budějovice</w:t>
            </w:r>
          </w:p>
        </w:tc>
      </w:tr>
      <w:tr w:rsidR="0038341A" w:rsidRPr="00B004AE" w14:paraId="144B3C1B" w14:textId="77777777" w:rsidTr="006D06FD">
        <w:trPr>
          <w:trHeight w:val="340"/>
        </w:trPr>
        <w:tc>
          <w:tcPr>
            <w:tcW w:w="1843" w:type="dxa"/>
            <w:vAlign w:val="center"/>
          </w:tcPr>
          <w:p w14:paraId="6784E690" w14:textId="77777777" w:rsidR="0038341A" w:rsidRPr="00B004AE" w:rsidRDefault="0038341A" w:rsidP="0038341A">
            <w:pPr>
              <w:spacing w:line="240" w:lineRule="auto"/>
              <w:jc w:val="right"/>
              <w:rPr>
                <w:rFonts w:ascii="Times New Roman" w:hAnsi="Times New Roman" w:cs="Times New Roman"/>
              </w:rPr>
            </w:pPr>
            <w:r w:rsidRPr="00B004AE">
              <w:rPr>
                <w:rFonts w:ascii="Times New Roman" w:hAnsi="Times New Roman" w:cs="Times New Roman"/>
              </w:rPr>
              <w:t>zastoupena:</w:t>
            </w:r>
          </w:p>
        </w:tc>
        <w:tc>
          <w:tcPr>
            <w:tcW w:w="7970" w:type="dxa"/>
            <w:vAlign w:val="center"/>
          </w:tcPr>
          <w:p w14:paraId="708E0B0F" w14:textId="77777777" w:rsidR="0038341A" w:rsidRPr="00B004AE" w:rsidRDefault="0038341A" w:rsidP="0038341A">
            <w:pPr>
              <w:spacing w:line="240" w:lineRule="auto"/>
              <w:rPr>
                <w:rFonts w:ascii="Times New Roman" w:hAnsi="Times New Roman" w:cs="Times New Roman"/>
              </w:rPr>
            </w:pPr>
            <w:r w:rsidRPr="00B004AE">
              <w:rPr>
                <w:rFonts w:ascii="Times New Roman" w:hAnsi="Times New Roman" w:cs="Times New Roman"/>
              </w:rPr>
              <w:t>Ing. Jiřím Kafkou, jednatelem</w:t>
            </w:r>
          </w:p>
        </w:tc>
      </w:tr>
      <w:tr w:rsidR="0038341A" w:rsidRPr="00B004AE" w14:paraId="7A60AFDB" w14:textId="77777777" w:rsidTr="006D06FD">
        <w:trPr>
          <w:trHeight w:val="340"/>
        </w:trPr>
        <w:tc>
          <w:tcPr>
            <w:tcW w:w="1843" w:type="dxa"/>
            <w:vAlign w:val="center"/>
          </w:tcPr>
          <w:p w14:paraId="254DA2D0" w14:textId="77777777" w:rsidR="0038341A" w:rsidRPr="00B004AE" w:rsidRDefault="0038341A" w:rsidP="0038341A">
            <w:pPr>
              <w:spacing w:line="240" w:lineRule="auto"/>
              <w:jc w:val="right"/>
              <w:rPr>
                <w:rFonts w:ascii="Times New Roman" w:hAnsi="Times New Roman" w:cs="Times New Roman"/>
              </w:rPr>
            </w:pPr>
            <w:r w:rsidRPr="00B004AE">
              <w:rPr>
                <w:rFonts w:ascii="Times New Roman" w:hAnsi="Times New Roman" w:cs="Times New Roman"/>
              </w:rPr>
              <w:t>bankovní spojení:</w:t>
            </w:r>
          </w:p>
        </w:tc>
        <w:tc>
          <w:tcPr>
            <w:tcW w:w="7970" w:type="dxa"/>
            <w:vAlign w:val="center"/>
          </w:tcPr>
          <w:p w14:paraId="2E6BD896" w14:textId="77777777" w:rsidR="0038341A" w:rsidRPr="00B004AE" w:rsidRDefault="0038341A" w:rsidP="0038341A">
            <w:pPr>
              <w:spacing w:line="240" w:lineRule="auto"/>
              <w:rPr>
                <w:rFonts w:ascii="Times New Roman" w:hAnsi="Times New Roman" w:cs="Times New Roman"/>
              </w:rPr>
            </w:pPr>
            <w:r w:rsidRPr="00B004AE">
              <w:rPr>
                <w:rFonts w:ascii="Times New Roman" w:hAnsi="Times New Roman" w:cs="Times New Roman"/>
              </w:rPr>
              <w:t>ČSOB České Budějovice, č.ú. 234868910/0300</w:t>
            </w:r>
          </w:p>
        </w:tc>
      </w:tr>
    </w:tbl>
    <w:p w14:paraId="6A475BB1" w14:textId="77777777" w:rsidR="0038341A" w:rsidRPr="00B004AE" w:rsidRDefault="0038341A" w:rsidP="0038341A">
      <w:pPr>
        <w:tabs>
          <w:tab w:val="left" w:pos="1134"/>
        </w:tabs>
        <w:spacing w:before="120" w:line="240" w:lineRule="auto"/>
        <w:jc w:val="both"/>
        <w:rPr>
          <w:rFonts w:ascii="Times New Roman" w:hAnsi="Times New Roman"/>
        </w:rPr>
      </w:pPr>
      <w:r w:rsidRPr="00B004AE">
        <w:rPr>
          <w:rFonts w:ascii="Times New Roman" w:hAnsi="Times New Roman"/>
        </w:rPr>
        <w:tab/>
        <w:t>(dále jen „</w:t>
      </w:r>
      <w:r w:rsidRPr="00B004AE">
        <w:rPr>
          <w:rFonts w:ascii="Times New Roman" w:hAnsi="Times New Roman"/>
          <w:b/>
        </w:rPr>
        <w:t>Objednatel</w:t>
      </w:r>
      <w:r w:rsidRPr="00B004AE">
        <w:rPr>
          <w:rFonts w:ascii="Times New Roman" w:hAnsi="Times New Roman"/>
        </w:rPr>
        <w:t>“)</w:t>
      </w:r>
    </w:p>
    <w:p w14:paraId="4E958E4F" w14:textId="77777777" w:rsidR="0038341A" w:rsidRPr="00B004AE" w:rsidRDefault="0038341A" w:rsidP="0038341A">
      <w:pPr>
        <w:spacing w:before="120" w:after="120" w:line="240" w:lineRule="auto"/>
        <w:jc w:val="both"/>
        <w:rPr>
          <w:rFonts w:ascii="Times New Roman" w:hAnsi="Times New Roman"/>
        </w:rPr>
      </w:pPr>
      <w:r w:rsidRPr="00B004AE">
        <w:rPr>
          <w:rFonts w:ascii="Times New Roman" w:hAnsi="Times New Roman"/>
        </w:rPr>
        <w:t>a</w:t>
      </w:r>
    </w:p>
    <w:tbl>
      <w:tblPr>
        <w:tblStyle w:val="Mkatabulky2"/>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7842"/>
      </w:tblGrid>
      <w:tr w:rsidR="0038341A" w:rsidRPr="00B004AE" w14:paraId="449ADBA7" w14:textId="77777777" w:rsidTr="006D06FD">
        <w:trPr>
          <w:trHeight w:val="397"/>
        </w:trPr>
        <w:tc>
          <w:tcPr>
            <w:tcW w:w="1843" w:type="dxa"/>
            <w:vAlign w:val="center"/>
          </w:tcPr>
          <w:p w14:paraId="5A8153F3" w14:textId="77777777" w:rsidR="0038341A" w:rsidRPr="00B004AE" w:rsidRDefault="0038341A" w:rsidP="0038341A">
            <w:pPr>
              <w:spacing w:line="240" w:lineRule="auto"/>
              <w:jc w:val="right"/>
              <w:rPr>
                <w:rFonts w:ascii="Times New Roman" w:hAnsi="Times New Roman" w:cs="Times New Roman"/>
                <w:b/>
              </w:rPr>
            </w:pPr>
          </w:p>
        </w:tc>
        <w:tc>
          <w:tcPr>
            <w:tcW w:w="7970" w:type="dxa"/>
            <w:vAlign w:val="center"/>
          </w:tcPr>
          <w:p w14:paraId="2E7E76A8" w14:textId="77777777" w:rsidR="0038341A" w:rsidRPr="00B004AE" w:rsidRDefault="0038341A" w:rsidP="0038341A">
            <w:pPr>
              <w:spacing w:line="240" w:lineRule="auto"/>
              <w:rPr>
                <w:rFonts w:ascii="Times New Roman" w:hAnsi="Times New Roman" w:cs="Times New Roman"/>
              </w:rPr>
            </w:pPr>
            <w:r w:rsidRPr="00B004AE">
              <w:rPr>
                <w:rFonts w:ascii="Times New Roman" w:hAnsi="Times New Roman" w:cs="Times New Roman"/>
                <w:b/>
                <w:bCs/>
              </w:rPr>
              <w:t>CHAPS spol. s r.o.</w:t>
            </w:r>
          </w:p>
        </w:tc>
      </w:tr>
      <w:tr w:rsidR="0038341A" w:rsidRPr="00B004AE" w14:paraId="32246304" w14:textId="77777777" w:rsidTr="006D06FD">
        <w:trPr>
          <w:trHeight w:val="397"/>
        </w:trPr>
        <w:tc>
          <w:tcPr>
            <w:tcW w:w="1843" w:type="dxa"/>
            <w:vAlign w:val="center"/>
          </w:tcPr>
          <w:p w14:paraId="03E98098" w14:textId="77777777" w:rsidR="0038341A" w:rsidRPr="00B004AE" w:rsidRDefault="0038341A" w:rsidP="0038341A">
            <w:pPr>
              <w:spacing w:line="240" w:lineRule="auto"/>
              <w:jc w:val="right"/>
              <w:rPr>
                <w:rFonts w:ascii="Times New Roman" w:hAnsi="Times New Roman" w:cs="Times New Roman"/>
              </w:rPr>
            </w:pPr>
            <w:r w:rsidRPr="00B004AE">
              <w:rPr>
                <w:rFonts w:ascii="Times New Roman" w:hAnsi="Times New Roman" w:cs="Times New Roman"/>
              </w:rPr>
              <w:t>IČ:</w:t>
            </w:r>
          </w:p>
        </w:tc>
        <w:tc>
          <w:tcPr>
            <w:tcW w:w="7970" w:type="dxa"/>
            <w:vAlign w:val="center"/>
          </w:tcPr>
          <w:p w14:paraId="2FF7026A" w14:textId="77777777" w:rsidR="0038341A" w:rsidRPr="00B004AE" w:rsidRDefault="0038341A" w:rsidP="0038341A">
            <w:pPr>
              <w:spacing w:line="240" w:lineRule="auto"/>
              <w:rPr>
                <w:rFonts w:ascii="Times New Roman" w:hAnsi="Times New Roman" w:cs="Times New Roman"/>
              </w:rPr>
            </w:pPr>
            <w:r w:rsidRPr="00B004AE">
              <w:rPr>
                <w:rFonts w:ascii="Times New Roman" w:hAnsi="Times New Roman" w:cs="Times New Roman"/>
              </w:rPr>
              <w:t>47547022</w:t>
            </w:r>
          </w:p>
        </w:tc>
      </w:tr>
      <w:tr w:rsidR="0038341A" w:rsidRPr="00B004AE" w14:paraId="31CB3F07" w14:textId="77777777" w:rsidTr="006D06FD">
        <w:trPr>
          <w:trHeight w:val="397"/>
        </w:trPr>
        <w:tc>
          <w:tcPr>
            <w:tcW w:w="1843" w:type="dxa"/>
            <w:vAlign w:val="center"/>
          </w:tcPr>
          <w:p w14:paraId="38F7675F" w14:textId="77777777" w:rsidR="0038341A" w:rsidRPr="00B004AE" w:rsidRDefault="0038341A" w:rsidP="0038341A">
            <w:pPr>
              <w:spacing w:line="240" w:lineRule="auto"/>
              <w:jc w:val="right"/>
              <w:rPr>
                <w:rFonts w:ascii="Times New Roman" w:hAnsi="Times New Roman" w:cs="Times New Roman"/>
              </w:rPr>
            </w:pPr>
            <w:r w:rsidRPr="00B004AE">
              <w:rPr>
                <w:rFonts w:ascii="Times New Roman" w:hAnsi="Times New Roman" w:cs="Times New Roman"/>
              </w:rPr>
              <w:t>se sídlem:</w:t>
            </w:r>
          </w:p>
        </w:tc>
        <w:tc>
          <w:tcPr>
            <w:tcW w:w="7970" w:type="dxa"/>
            <w:vAlign w:val="center"/>
          </w:tcPr>
          <w:p w14:paraId="064575F7" w14:textId="77777777" w:rsidR="0038341A" w:rsidRPr="00B004AE" w:rsidRDefault="0038341A" w:rsidP="0038341A">
            <w:pPr>
              <w:spacing w:line="240" w:lineRule="auto"/>
              <w:rPr>
                <w:rFonts w:ascii="Times New Roman" w:hAnsi="Times New Roman" w:cs="Times New Roman"/>
              </w:rPr>
            </w:pPr>
            <w:r w:rsidRPr="00B004AE">
              <w:rPr>
                <w:rFonts w:ascii="Times New Roman" w:hAnsi="Times New Roman" w:cs="Times New Roman"/>
              </w:rPr>
              <w:t>Bráfova 1617/21, 616 00 Brno</w:t>
            </w:r>
          </w:p>
        </w:tc>
      </w:tr>
      <w:tr w:rsidR="0038341A" w:rsidRPr="00B004AE" w14:paraId="0EDE3F17" w14:textId="77777777" w:rsidTr="006D06FD">
        <w:trPr>
          <w:trHeight w:val="397"/>
        </w:trPr>
        <w:tc>
          <w:tcPr>
            <w:tcW w:w="1843" w:type="dxa"/>
            <w:vAlign w:val="center"/>
          </w:tcPr>
          <w:p w14:paraId="5D3DAF28" w14:textId="77777777" w:rsidR="0038341A" w:rsidRPr="00B004AE" w:rsidRDefault="0038341A" w:rsidP="0038341A">
            <w:pPr>
              <w:spacing w:line="240" w:lineRule="auto"/>
              <w:jc w:val="right"/>
              <w:rPr>
                <w:rFonts w:ascii="Times New Roman" w:hAnsi="Times New Roman" w:cs="Times New Roman"/>
              </w:rPr>
            </w:pPr>
            <w:r w:rsidRPr="00B004AE">
              <w:rPr>
                <w:rFonts w:ascii="Times New Roman" w:hAnsi="Times New Roman" w:cs="Times New Roman"/>
              </w:rPr>
              <w:t>zastoupena:</w:t>
            </w:r>
          </w:p>
        </w:tc>
        <w:tc>
          <w:tcPr>
            <w:tcW w:w="7970" w:type="dxa"/>
            <w:vAlign w:val="center"/>
          </w:tcPr>
          <w:p w14:paraId="2275738A" w14:textId="77777777" w:rsidR="0038341A" w:rsidRPr="00B004AE" w:rsidRDefault="0038341A" w:rsidP="0038341A">
            <w:pPr>
              <w:spacing w:line="240" w:lineRule="auto"/>
              <w:rPr>
                <w:rFonts w:ascii="Times New Roman" w:hAnsi="Times New Roman" w:cs="Times New Roman"/>
              </w:rPr>
            </w:pPr>
            <w:r w:rsidRPr="00B004AE">
              <w:rPr>
                <w:rFonts w:ascii="Times New Roman" w:hAnsi="Times New Roman" w:cs="Times New Roman"/>
              </w:rPr>
              <w:t>Davidem Švingrem, na základě plné moci</w:t>
            </w:r>
          </w:p>
        </w:tc>
      </w:tr>
      <w:tr w:rsidR="0038341A" w:rsidRPr="00B004AE" w14:paraId="563FE38D" w14:textId="77777777" w:rsidTr="006D06FD">
        <w:trPr>
          <w:trHeight w:val="397"/>
        </w:trPr>
        <w:tc>
          <w:tcPr>
            <w:tcW w:w="1843" w:type="dxa"/>
            <w:vAlign w:val="center"/>
          </w:tcPr>
          <w:p w14:paraId="7F27138B" w14:textId="77777777" w:rsidR="0038341A" w:rsidRPr="00B004AE" w:rsidRDefault="0038341A" w:rsidP="0038341A">
            <w:pPr>
              <w:spacing w:line="240" w:lineRule="auto"/>
              <w:jc w:val="right"/>
              <w:rPr>
                <w:rFonts w:ascii="Times New Roman" w:hAnsi="Times New Roman" w:cs="Times New Roman"/>
              </w:rPr>
            </w:pPr>
            <w:r w:rsidRPr="00B004AE">
              <w:rPr>
                <w:rFonts w:ascii="Times New Roman" w:hAnsi="Times New Roman" w:cs="Times New Roman"/>
              </w:rPr>
              <w:t>zapsaná v OR:</w:t>
            </w:r>
          </w:p>
        </w:tc>
        <w:tc>
          <w:tcPr>
            <w:tcW w:w="7970" w:type="dxa"/>
            <w:vAlign w:val="center"/>
          </w:tcPr>
          <w:p w14:paraId="1925B28F" w14:textId="77777777" w:rsidR="0038341A" w:rsidRPr="00B004AE" w:rsidRDefault="0038341A" w:rsidP="0038341A">
            <w:pPr>
              <w:spacing w:line="240" w:lineRule="auto"/>
              <w:rPr>
                <w:rFonts w:ascii="Times New Roman" w:hAnsi="Times New Roman" w:cs="Times New Roman"/>
              </w:rPr>
            </w:pPr>
            <w:r w:rsidRPr="00B004AE">
              <w:rPr>
                <w:rFonts w:ascii="Times New Roman" w:hAnsi="Times New Roman" w:cs="Times New Roman"/>
                <w:bCs/>
                <w:lang w:eastAsia="cs-CZ"/>
              </w:rPr>
              <w:t xml:space="preserve">vedeném Krajským soudem </w:t>
            </w:r>
            <w:r w:rsidRPr="00B004AE">
              <w:rPr>
                <w:rFonts w:ascii="Times New Roman" w:hAnsi="Times New Roman" w:cs="Times New Roman"/>
              </w:rPr>
              <w:t>v Brně oddíl C, vložka 17631</w:t>
            </w:r>
          </w:p>
        </w:tc>
      </w:tr>
      <w:tr w:rsidR="0038341A" w:rsidRPr="00B004AE" w14:paraId="492D3E18" w14:textId="77777777" w:rsidTr="006D06FD">
        <w:trPr>
          <w:trHeight w:val="397"/>
        </w:trPr>
        <w:tc>
          <w:tcPr>
            <w:tcW w:w="1843" w:type="dxa"/>
            <w:vAlign w:val="center"/>
          </w:tcPr>
          <w:p w14:paraId="6C097CA0" w14:textId="77777777" w:rsidR="0038341A" w:rsidRPr="00B004AE" w:rsidRDefault="0038341A" w:rsidP="0038341A">
            <w:pPr>
              <w:spacing w:line="240" w:lineRule="auto"/>
              <w:jc w:val="right"/>
              <w:rPr>
                <w:rFonts w:ascii="Times New Roman" w:hAnsi="Times New Roman" w:cs="Times New Roman"/>
              </w:rPr>
            </w:pPr>
            <w:r w:rsidRPr="00B004AE">
              <w:rPr>
                <w:rFonts w:ascii="Times New Roman" w:hAnsi="Times New Roman" w:cs="Times New Roman"/>
              </w:rPr>
              <w:t xml:space="preserve">bankovní spojení: </w:t>
            </w:r>
          </w:p>
        </w:tc>
        <w:tc>
          <w:tcPr>
            <w:tcW w:w="7970" w:type="dxa"/>
            <w:vAlign w:val="center"/>
          </w:tcPr>
          <w:p w14:paraId="42FEEF40" w14:textId="77777777" w:rsidR="0038341A" w:rsidRPr="00B004AE" w:rsidRDefault="0038341A" w:rsidP="0038341A">
            <w:pPr>
              <w:spacing w:line="240" w:lineRule="auto"/>
              <w:rPr>
                <w:rFonts w:ascii="Times New Roman" w:hAnsi="Times New Roman" w:cs="Times New Roman"/>
              </w:rPr>
            </w:pPr>
            <w:r w:rsidRPr="00B004AE">
              <w:rPr>
                <w:rFonts w:ascii="Times New Roman" w:hAnsi="Times New Roman" w:cs="Times New Roman"/>
              </w:rPr>
              <w:t>KB Brno č. ú. 27-0502800227/0100</w:t>
            </w:r>
          </w:p>
        </w:tc>
      </w:tr>
    </w:tbl>
    <w:p w14:paraId="67B4025F" w14:textId="77777777" w:rsidR="0038341A" w:rsidRPr="00B004AE" w:rsidRDefault="0038341A" w:rsidP="0038341A">
      <w:pPr>
        <w:tabs>
          <w:tab w:val="left" w:pos="1134"/>
        </w:tabs>
        <w:spacing w:before="120" w:line="240" w:lineRule="auto"/>
        <w:jc w:val="both"/>
        <w:rPr>
          <w:rFonts w:ascii="Times New Roman" w:hAnsi="Times New Roman"/>
        </w:rPr>
      </w:pPr>
      <w:r w:rsidRPr="00B004AE">
        <w:rPr>
          <w:rFonts w:ascii="Times New Roman" w:hAnsi="Times New Roman"/>
        </w:rPr>
        <w:tab/>
        <w:t>(dále jen „</w:t>
      </w:r>
      <w:r w:rsidRPr="00B004AE">
        <w:rPr>
          <w:rFonts w:ascii="Times New Roman" w:hAnsi="Times New Roman"/>
          <w:b/>
        </w:rPr>
        <w:t>Poskytovatel</w:t>
      </w:r>
      <w:r w:rsidRPr="00B004AE">
        <w:rPr>
          <w:rFonts w:ascii="Times New Roman" w:hAnsi="Times New Roman"/>
        </w:rPr>
        <w:t>“)</w:t>
      </w:r>
    </w:p>
    <w:p w14:paraId="7191AFDA" w14:textId="77777777" w:rsidR="00841376" w:rsidRPr="00B004AE" w:rsidRDefault="00841376" w:rsidP="00841376">
      <w:pPr>
        <w:pStyle w:val="Nadpis9"/>
        <w:numPr>
          <w:ilvl w:val="0"/>
          <w:numId w:val="2"/>
        </w:numPr>
        <w:rPr>
          <w:sz w:val="22"/>
          <w:szCs w:val="22"/>
        </w:rPr>
      </w:pPr>
      <w:r w:rsidRPr="00B004AE">
        <w:rPr>
          <w:sz w:val="22"/>
          <w:szCs w:val="22"/>
        </w:rPr>
        <w:br/>
        <w:t>Okolnosti uzavření dodatku</w:t>
      </w:r>
    </w:p>
    <w:p w14:paraId="7D142C43" w14:textId="5B5B9CDD" w:rsidR="00841376" w:rsidRPr="00B004AE" w:rsidRDefault="00841376" w:rsidP="00B44573">
      <w:pPr>
        <w:pStyle w:val="Bezmezer"/>
        <w:numPr>
          <w:ilvl w:val="1"/>
          <w:numId w:val="2"/>
        </w:numPr>
        <w:spacing w:after="120"/>
        <w:jc w:val="both"/>
        <w:rPr>
          <w:rFonts w:ascii="Times New Roman" w:hAnsi="Times New Roman"/>
        </w:rPr>
      </w:pPr>
      <w:r w:rsidRPr="00B004AE">
        <w:rPr>
          <w:rFonts w:ascii="Times New Roman" w:hAnsi="Times New Roman"/>
        </w:rPr>
        <w:t xml:space="preserve">Dne </w:t>
      </w:r>
      <w:r w:rsidR="0038341A" w:rsidRPr="00B004AE">
        <w:rPr>
          <w:rFonts w:ascii="Times New Roman" w:hAnsi="Times New Roman"/>
        </w:rPr>
        <w:t>30</w:t>
      </w:r>
      <w:r w:rsidRPr="00B004AE">
        <w:rPr>
          <w:rFonts w:ascii="Times New Roman" w:hAnsi="Times New Roman"/>
        </w:rPr>
        <w:t xml:space="preserve">. </w:t>
      </w:r>
      <w:r w:rsidR="0038341A" w:rsidRPr="00B004AE">
        <w:rPr>
          <w:rFonts w:ascii="Times New Roman" w:hAnsi="Times New Roman"/>
        </w:rPr>
        <w:t>května</w:t>
      </w:r>
      <w:r w:rsidRPr="00B004AE">
        <w:rPr>
          <w:rFonts w:ascii="Times New Roman" w:hAnsi="Times New Roman"/>
        </w:rPr>
        <w:t xml:space="preserve"> 20</w:t>
      </w:r>
      <w:r w:rsidR="0038341A" w:rsidRPr="00B004AE">
        <w:rPr>
          <w:rFonts w:ascii="Times New Roman" w:hAnsi="Times New Roman"/>
        </w:rPr>
        <w:t>23</w:t>
      </w:r>
      <w:r w:rsidRPr="00B004AE">
        <w:rPr>
          <w:rFonts w:ascii="Times New Roman" w:hAnsi="Times New Roman"/>
        </w:rPr>
        <w:t xml:space="preserve"> spolu výše uvedené smluvní strany uzavřely </w:t>
      </w:r>
      <w:r w:rsidR="00B004AE" w:rsidRPr="00B004AE">
        <w:rPr>
          <w:rFonts w:ascii="Times New Roman" w:hAnsi="Times New Roman"/>
        </w:rPr>
        <w:t>Smlouvu o poskytování služeb pro účely provozu a rozvoje centrálního dispečinku Jihočeského kraje</w:t>
      </w:r>
      <w:r w:rsidRPr="00B004AE">
        <w:rPr>
          <w:rFonts w:ascii="Times New Roman" w:hAnsi="Times New Roman"/>
        </w:rPr>
        <w:t xml:space="preserve"> (dále jen „</w:t>
      </w:r>
      <w:r w:rsidRPr="00B004AE">
        <w:rPr>
          <w:rFonts w:ascii="Times New Roman" w:hAnsi="Times New Roman"/>
          <w:b/>
        </w:rPr>
        <w:t>Smlouva</w:t>
      </w:r>
      <w:r w:rsidRPr="00B004AE">
        <w:rPr>
          <w:rFonts w:ascii="Times New Roman" w:hAnsi="Times New Roman"/>
        </w:rPr>
        <w:t xml:space="preserve">“). Smlouva byla uveřejněna v registru smluv s ID smlouvy </w:t>
      </w:r>
      <w:r w:rsidR="0038341A" w:rsidRPr="00B004AE">
        <w:rPr>
          <w:rFonts w:ascii="Times New Roman" w:hAnsi="Times New Roman"/>
        </w:rPr>
        <w:t>22954071</w:t>
      </w:r>
      <w:r w:rsidRPr="00B004AE">
        <w:rPr>
          <w:rFonts w:ascii="Times New Roman" w:hAnsi="Times New Roman"/>
        </w:rPr>
        <w:t>.</w:t>
      </w:r>
    </w:p>
    <w:p w14:paraId="09F3001A" w14:textId="100ACFE9" w:rsidR="00841376" w:rsidRPr="00B004AE" w:rsidRDefault="00B004AE" w:rsidP="00852FBD">
      <w:pPr>
        <w:pStyle w:val="Bezmezer"/>
        <w:numPr>
          <w:ilvl w:val="1"/>
          <w:numId w:val="2"/>
        </w:numPr>
        <w:spacing w:after="120"/>
        <w:jc w:val="both"/>
        <w:rPr>
          <w:rFonts w:ascii="Times New Roman" w:hAnsi="Times New Roman"/>
        </w:rPr>
      </w:pPr>
      <w:r w:rsidRPr="00B004AE">
        <w:rPr>
          <w:rFonts w:ascii="Times New Roman" w:hAnsi="Times New Roman"/>
        </w:rPr>
        <w:t xml:space="preserve">Na základě oznámení objednatele o záměru rozšíření celokrajské integrace v Jihočeském kraji jsou stanoveny nové podmínky pro provoz a zapojení dopravců do </w:t>
      </w:r>
      <w:r w:rsidR="00FC777D">
        <w:rPr>
          <w:rFonts w:ascii="Times New Roman" w:hAnsi="Times New Roman"/>
        </w:rPr>
        <w:t xml:space="preserve">dopravního </w:t>
      </w:r>
      <w:r w:rsidRPr="00B004AE">
        <w:rPr>
          <w:rFonts w:ascii="Times New Roman" w:hAnsi="Times New Roman"/>
        </w:rPr>
        <w:t xml:space="preserve">systému IDESKA včetně záměru modernizace odbavovacího systému IDS JK právě na nový </w:t>
      </w:r>
      <w:r w:rsidR="00FC777D">
        <w:rPr>
          <w:rFonts w:ascii="Times New Roman" w:hAnsi="Times New Roman"/>
        </w:rPr>
        <w:t xml:space="preserve">dopravní </w:t>
      </w:r>
      <w:r w:rsidRPr="00B004AE">
        <w:rPr>
          <w:rFonts w:ascii="Times New Roman" w:hAnsi="Times New Roman"/>
        </w:rPr>
        <w:t xml:space="preserve">systém IDESKA (= nový IDS v Jihočeském kraji) </w:t>
      </w:r>
      <w:r w:rsidR="00895FA0" w:rsidRPr="00B004AE">
        <w:rPr>
          <w:rFonts w:ascii="Times New Roman" w:hAnsi="Times New Roman"/>
        </w:rPr>
        <w:t xml:space="preserve">což s sebou nese </w:t>
      </w:r>
      <w:r w:rsidR="00A6329F" w:rsidRPr="00B004AE">
        <w:rPr>
          <w:rFonts w:ascii="Times New Roman" w:hAnsi="Times New Roman"/>
        </w:rPr>
        <w:t xml:space="preserve">faktické rozšíření kvantity služeb poskytovaných dle Smlouvy a </w:t>
      </w:r>
      <w:r w:rsidR="00895FA0" w:rsidRPr="00B004AE">
        <w:rPr>
          <w:rFonts w:ascii="Times New Roman" w:hAnsi="Times New Roman"/>
        </w:rPr>
        <w:t>nárůst nákladů zhotovitele na zajišťování plnění předmětu Smlouvy.</w:t>
      </w:r>
    </w:p>
    <w:p w14:paraId="4A579F5D" w14:textId="46DD288F" w:rsidR="00841376" w:rsidRPr="00B004AE" w:rsidRDefault="002779F6" w:rsidP="00841376">
      <w:pPr>
        <w:pStyle w:val="Bezmezer"/>
        <w:numPr>
          <w:ilvl w:val="1"/>
          <w:numId w:val="2"/>
        </w:numPr>
        <w:spacing w:after="120"/>
        <w:jc w:val="both"/>
        <w:rPr>
          <w:rFonts w:ascii="Times New Roman" w:hAnsi="Times New Roman"/>
        </w:rPr>
      </w:pPr>
      <w:r w:rsidRPr="00B004AE">
        <w:rPr>
          <w:rFonts w:ascii="Times New Roman" w:hAnsi="Times New Roman"/>
        </w:rPr>
        <w:t>S</w:t>
      </w:r>
      <w:r w:rsidR="00841376" w:rsidRPr="00B004AE">
        <w:rPr>
          <w:rFonts w:ascii="Times New Roman" w:hAnsi="Times New Roman"/>
        </w:rPr>
        <w:t xml:space="preserve">mluvní strany </w:t>
      </w:r>
      <w:r w:rsidRPr="00B004AE">
        <w:rPr>
          <w:rFonts w:ascii="Times New Roman" w:hAnsi="Times New Roman"/>
        </w:rPr>
        <w:t>se</w:t>
      </w:r>
      <w:r w:rsidR="00A6329F" w:rsidRPr="00B004AE">
        <w:rPr>
          <w:rFonts w:ascii="Times New Roman" w:hAnsi="Times New Roman"/>
        </w:rPr>
        <w:t xml:space="preserve"> proto</w:t>
      </w:r>
      <w:r w:rsidRPr="00B004AE">
        <w:rPr>
          <w:rFonts w:ascii="Times New Roman" w:hAnsi="Times New Roman"/>
        </w:rPr>
        <w:t xml:space="preserve"> </w:t>
      </w:r>
      <w:r w:rsidR="00841376" w:rsidRPr="00B004AE">
        <w:rPr>
          <w:rFonts w:ascii="Times New Roman" w:hAnsi="Times New Roman"/>
        </w:rPr>
        <w:t>dohodly na uzavření tohoto dodatku, kterým se</w:t>
      </w:r>
      <w:r w:rsidR="00A6329F" w:rsidRPr="00B004AE">
        <w:rPr>
          <w:rFonts w:ascii="Times New Roman" w:hAnsi="Times New Roman"/>
        </w:rPr>
        <w:t xml:space="preserve"> upravuje výše odměny zhotovitele tak, aby adekvátně zohledňovala shora uvedené skutečnosti.</w:t>
      </w:r>
    </w:p>
    <w:p w14:paraId="1E899C49" w14:textId="77777777" w:rsidR="00841376" w:rsidRPr="00B004AE" w:rsidRDefault="00841376" w:rsidP="00841376">
      <w:pPr>
        <w:pStyle w:val="Nadpis9"/>
        <w:numPr>
          <w:ilvl w:val="0"/>
          <w:numId w:val="2"/>
        </w:numPr>
        <w:rPr>
          <w:sz w:val="22"/>
          <w:szCs w:val="22"/>
        </w:rPr>
      </w:pPr>
      <w:r w:rsidRPr="00B004AE">
        <w:rPr>
          <w:sz w:val="22"/>
          <w:szCs w:val="22"/>
        </w:rPr>
        <w:br/>
        <w:t>Předmět dodatku</w:t>
      </w:r>
    </w:p>
    <w:p w14:paraId="203D6CC5" w14:textId="5F27B6E0" w:rsidR="002528AF" w:rsidRPr="00B004AE" w:rsidRDefault="00942062" w:rsidP="00841376">
      <w:pPr>
        <w:pStyle w:val="NoSpacing1"/>
        <w:numPr>
          <w:ilvl w:val="1"/>
          <w:numId w:val="2"/>
        </w:numPr>
        <w:spacing w:after="120"/>
        <w:jc w:val="both"/>
        <w:rPr>
          <w:rFonts w:ascii="Times New Roman" w:hAnsi="Times New Roman"/>
        </w:rPr>
      </w:pPr>
      <w:r w:rsidRPr="00B004AE">
        <w:rPr>
          <w:rFonts w:ascii="Times New Roman" w:hAnsi="Times New Roman"/>
        </w:rPr>
        <w:t>Č</w:t>
      </w:r>
      <w:r w:rsidR="00841376" w:rsidRPr="00B004AE">
        <w:rPr>
          <w:rFonts w:ascii="Times New Roman" w:hAnsi="Times New Roman"/>
        </w:rPr>
        <w:t xml:space="preserve">l. </w:t>
      </w:r>
      <w:r w:rsidR="00B004AE" w:rsidRPr="00B004AE">
        <w:rPr>
          <w:rFonts w:ascii="Times New Roman" w:hAnsi="Times New Roman"/>
        </w:rPr>
        <w:t>5</w:t>
      </w:r>
      <w:r w:rsidR="00841376" w:rsidRPr="00B004AE">
        <w:rPr>
          <w:rFonts w:ascii="Times New Roman" w:hAnsi="Times New Roman"/>
        </w:rPr>
        <w:t xml:space="preserve"> odst. </w:t>
      </w:r>
      <w:r w:rsidR="00B004AE" w:rsidRPr="00B004AE">
        <w:rPr>
          <w:rFonts w:ascii="Times New Roman" w:hAnsi="Times New Roman"/>
        </w:rPr>
        <w:t>5.</w:t>
      </w:r>
      <w:r w:rsidR="00C4422F" w:rsidRPr="00B004AE">
        <w:rPr>
          <w:rFonts w:ascii="Times New Roman" w:hAnsi="Times New Roman"/>
        </w:rPr>
        <w:t>1</w:t>
      </w:r>
      <w:r w:rsidR="00841376" w:rsidRPr="00B004AE">
        <w:rPr>
          <w:rFonts w:ascii="Times New Roman" w:hAnsi="Times New Roman"/>
        </w:rPr>
        <w:t xml:space="preserve"> Smlouvy</w:t>
      </w:r>
      <w:r w:rsidRPr="00B004AE">
        <w:rPr>
          <w:rFonts w:ascii="Times New Roman" w:hAnsi="Times New Roman"/>
        </w:rPr>
        <w:t xml:space="preserve"> se</w:t>
      </w:r>
      <w:r w:rsidR="00841376" w:rsidRPr="00B004AE">
        <w:rPr>
          <w:rFonts w:ascii="Times New Roman" w:hAnsi="Times New Roman"/>
        </w:rPr>
        <w:t xml:space="preserve"> </w:t>
      </w:r>
      <w:r w:rsidR="002528AF" w:rsidRPr="00B004AE">
        <w:rPr>
          <w:rFonts w:ascii="Times New Roman" w:hAnsi="Times New Roman"/>
        </w:rPr>
        <w:t>nahrazuje následujícím zněním:</w:t>
      </w:r>
    </w:p>
    <w:p w14:paraId="33765117" w14:textId="5161D3E4" w:rsidR="00B004AE" w:rsidRPr="00B004AE" w:rsidRDefault="00942062" w:rsidP="00B004AE">
      <w:pPr>
        <w:pStyle w:val="NoSpacing1"/>
        <w:spacing w:after="120"/>
        <w:ind w:left="708"/>
        <w:jc w:val="both"/>
        <w:rPr>
          <w:rFonts w:ascii="Times New Roman" w:hAnsi="Times New Roman"/>
        </w:rPr>
      </w:pPr>
      <w:r w:rsidRPr="00B004AE" w:rsidDel="00942062">
        <w:rPr>
          <w:rFonts w:ascii="Times New Roman" w:hAnsi="Times New Roman"/>
        </w:rPr>
        <w:t xml:space="preserve"> </w:t>
      </w:r>
      <w:r w:rsidR="002528AF" w:rsidRPr="00B004AE">
        <w:rPr>
          <w:rFonts w:ascii="Times New Roman" w:hAnsi="Times New Roman"/>
        </w:rPr>
        <w:t>„</w:t>
      </w:r>
      <w:r w:rsidR="00B004AE" w:rsidRPr="00B004AE">
        <w:rPr>
          <w:rFonts w:ascii="Times New Roman" w:hAnsi="Times New Roman"/>
        </w:rPr>
        <w:t xml:space="preserve">Objednatel se zavazuje za řádně poskytnuté služby hradit Poskytovateli cenu za Provozní služby na zajištění bezvadného chodu informačního systému ve výši 48 139,76 Kč bez DPH měsíčně. Implementaci, tj. zabezpečení požadovaných funkcionalit dle Přílohy č. 1 a vytvoření </w:t>
      </w:r>
      <w:r w:rsidR="00B004AE" w:rsidRPr="00B004AE">
        <w:rPr>
          <w:rFonts w:ascii="Times New Roman" w:hAnsi="Times New Roman"/>
        </w:rPr>
        <w:lastRenderedPageBreak/>
        <w:t>podmínek pro řádné poskytování Provozních služeb a provedení provozu v každé jednotlivé etapě je zahrnuta v Ceně za Provozní služby.“</w:t>
      </w:r>
    </w:p>
    <w:p w14:paraId="13749974" w14:textId="075B315A" w:rsidR="00942062" w:rsidRPr="00B004AE" w:rsidRDefault="00942062" w:rsidP="00841376">
      <w:pPr>
        <w:pStyle w:val="NoSpacing1"/>
        <w:numPr>
          <w:ilvl w:val="1"/>
          <w:numId w:val="2"/>
        </w:numPr>
        <w:spacing w:after="120"/>
        <w:jc w:val="both"/>
        <w:rPr>
          <w:rFonts w:ascii="Times New Roman" w:hAnsi="Times New Roman"/>
        </w:rPr>
      </w:pPr>
      <w:r w:rsidRPr="00B004AE">
        <w:rPr>
          <w:rFonts w:ascii="Times New Roman" w:hAnsi="Times New Roman"/>
        </w:rPr>
        <w:t>Smluvní strany konstatují, že bez ohledu na datum uveřejnění tohoto dodatku v registru smluv se tímto dodatkem fakticky řídí již ode dne 1. </w:t>
      </w:r>
      <w:r w:rsidR="00FC777D">
        <w:rPr>
          <w:rFonts w:ascii="Times New Roman" w:hAnsi="Times New Roman"/>
        </w:rPr>
        <w:t>března</w:t>
      </w:r>
      <w:r w:rsidRPr="00B004AE">
        <w:rPr>
          <w:rFonts w:ascii="Times New Roman" w:hAnsi="Times New Roman"/>
        </w:rPr>
        <w:t> 202</w:t>
      </w:r>
      <w:r w:rsidR="0038341A" w:rsidRPr="00B004AE">
        <w:rPr>
          <w:rFonts w:ascii="Times New Roman" w:hAnsi="Times New Roman"/>
        </w:rPr>
        <w:t>6</w:t>
      </w:r>
      <w:r w:rsidRPr="00B004AE">
        <w:rPr>
          <w:rFonts w:ascii="Times New Roman" w:hAnsi="Times New Roman"/>
        </w:rPr>
        <w:t>, přičemž případná plnění, která si smluvní strany poskytly v období od 1. </w:t>
      </w:r>
      <w:r w:rsidR="00FC777D">
        <w:rPr>
          <w:rFonts w:ascii="Times New Roman" w:hAnsi="Times New Roman"/>
        </w:rPr>
        <w:t>března</w:t>
      </w:r>
      <w:r w:rsidRPr="00B004AE">
        <w:rPr>
          <w:rFonts w:ascii="Times New Roman" w:hAnsi="Times New Roman"/>
        </w:rPr>
        <w:t> 202</w:t>
      </w:r>
      <w:r w:rsidR="0038341A" w:rsidRPr="00B004AE">
        <w:rPr>
          <w:rFonts w:ascii="Times New Roman" w:hAnsi="Times New Roman"/>
        </w:rPr>
        <w:t>6</w:t>
      </w:r>
      <w:r w:rsidRPr="00B004AE">
        <w:rPr>
          <w:rFonts w:ascii="Times New Roman" w:hAnsi="Times New Roman"/>
        </w:rPr>
        <w:t xml:space="preserve"> do dne nabytí účinnosti tohoto dodatku, budou vypořádána tak, jako kdyby tento dodatek byl účinný již od 1. </w:t>
      </w:r>
      <w:r w:rsidR="00FC777D">
        <w:rPr>
          <w:rFonts w:ascii="Times New Roman" w:hAnsi="Times New Roman"/>
        </w:rPr>
        <w:t>března</w:t>
      </w:r>
      <w:r w:rsidRPr="00B004AE">
        <w:rPr>
          <w:rFonts w:ascii="Times New Roman" w:hAnsi="Times New Roman"/>
        </w:rPr>
        <w:t> 202</w:t>
      </w:r>
      <w:r w:rsidR="0038341A" w:rsidRPr="00B004AE">
        <w:rPr>
          <w:rFonts w:ascii="Times New Roman" w:hAnsi="Times New Roman"/>
        </w:rPr>
        <w:t>6</w:t>
      </w:r>
      <w:r w:rsidRPr="00B004AE">
        <w:rPr>
          <w:rFonts w:ascii="Times New Roman" w:hAnsi="Times New Roman"/>
        </w:rPr>
        <w:t>.</w:t>
      </w:r>
    </w:p>
    <w:p w14:paraId="76382485" w14:textId="77777777" w:rsidR="00841376" w:rsidRPr="00B004AE" w:rsidRDefault="00841376" w:rsidP="00841376">
      <w:pPr>
        <w:pStyle w:val="NoSpacing1"/>
        <w:numPr>
          <w:ilvl w:val="1"/>
          <w:numId w:val="2"/>
        </w:numPr>
        <w:spacing w:after="120"/>
        <w:jc w:val="both"/>
        <w:rPr>
          <w:rFonts w:ascii="Times New Roman" w:hAnsi="Times New Roman"/>
        </w:rPr>
      </w:pPr>
      <w:r w:rsidRPr="00B004AE">
        <w:rPr>
          <w:rFonts w:ascii="Times New Roman" w:hAnsi="Times New Roman"/>
        </w:rPr>
        <w:t>V ostatním zůstává text Smlouvy tímto dodatkem nedotčen.</w:t>
      </w:r>
    </w:p>
    <w:p w14:paraId="62DDEDE9" w14:textId="77777777" w:rsidR="00841376" w:rsidRPr="00B004AE" w:rsidRDefault="00841376" w:rsidP="00841376">
      <w:pPr>
        <w:pStyle w:val="Nadpis9"/>
        <w:numPr>
          <w:ilvl w:val="0"/>
          <w:numId w:val="2"/>
        </w:numPr>
        <w:rPr>
          <w:sz w:val="22"/>
          <w:szCs w:val="22"/>
        </w:rPr>
      </w:pPr>
      <w:r w:rsidRPr="00B004AE">
        <w:rPr>
          <w:sz w:val="22"/>
          <w:szCs w:val="22"/>
        </w:rPr>
        <w:br/>
        <w:t>Závěrečná ujednání</w:t>
      </w:r>
    </w:p>
    <w:p w14:paraId="76FCFD8D" w14:textId="6F240F6C" w:rsidR="00841376" w:rsidRPr="00B004AE" w:rsidRDefault="00841376" w:rsidP="00841376">
      <w:pPr>
        <w:pStyle w:val="NoSpacing1"/>
        <w:numPr>
          <w:ilvl w:val="1"/>
          <w:numId w:val="2"/>
        </w:numPr>
        <w:spacing w:after="120"/>
        <w:jc w:val="both"/>
        <w:rPr>
          <w:rFonts w:ascii="Times New Roman" w:hAnsi="Times New Roman"/>
        </w:rPr>
      </w:pPr>
      <w:r w:rsidRPr="00B004AE">
        <w:rPr>
          <w:rFonts w:ascii="Times New Roman" w:hAnsi="Times New Roman"/>
        </w:rPr>
        <w:t xml:space="preserve">Tento dodatek </w:t>
      </w:r>
      <w:r w:rsidR="0046636C" w:rsidRPr="00B004AE">
        <w:rPr>
          <w:rFonts w:ascii="Times New Roman" w:hAnsi="Times New Roman"/>
        </w:rPr>
        <w:t xml:space="preserve">nabývá účinnosti dnem jeho uveřejnění v registru smluv </w:t>
      </w:r>
      <w:r w:rsidR="0046636C" w:rsidRPr="00B004AE">
        <w:rPr>
          <w:rFonts w:ascii="Times New Roman" w:hAnsi="Times New Roman"/>
          <w:iCs/>
        </w:rPr>
        <w:t>podle zákona č. 340/2015 Sb., o zvláštních podmínkách účinnosti některých smluv, uveřejňování těchto smluv a o registru smluv (zákon o registru smluv), ve znění pozdějších předpisů (dále jen „</w:t>
      </w:r>
      <w:r w:rsidR="0046636C" w:rsidRPr="00B004AE">
        <w:rPr>
          <w:rFonts w:ascii="Times New Roman" w:hAnsi="Times New Roman"/>
          <w:b/>
          <w:iCs/>
        </w:rPr>
        <w:t>zákon o registru smluv</w:t>
      </w:r>
      <w:r w:rsidR="0046636C" w:rsidRPr="00B004AE">
        <w:rPr>
          <w:rFonts w:ascii="Times New Roman" w:hAnsi="Times New Roman"/>
          <w:iCs/>
        </w:rPr>
        <w:t>“), a tímto dnem se stává</w:t>
      </w:r>
      <w:r w:rsidR="0046636C" w:rsidRPr="00B004AE">
        <w:rPr>
          <w:rFonts w:ascii="Times New Roman" w:hAnsi="Times New Roman"/>
        </w:rPr>
        <w:t xml:space="preserve"> </w:t>
      </w:r>
      <w:r w:rsidRPr="00B004AE">
        <w:rPr>
          <w:rFonts w:ascii="Times New Roman" w:hAnsi="Times New Roman"/>
        </w:rPr>
        <w:t>nedílnou součástí Smlouvy.</w:t>
      </w:r>
    </w:p>
    <w:p w14:paraId="6297F85E" w14:textId="77777777" w:rsidR="00841376" w:rsidRPr="00B004AE" w:rsidRDefault="00841376" w:rsidP="00841376">
      <w:pPr>
        <w:pStyle w:val="NoSpacing1"/>
        <w:numPr>
          <w:ilvl w:val="1"/>
          <w:numId w:val="2"/>
        </w:numPr>
        <w:spacing w:after="120"/>
        <w:jc w:val="both"/>
        <w:rPr>
          <w:rFonts w:ascii="Times New Roman" w:hAnsi="Times New Roman"/>
        </w:rPr>
      </w:pPr>
      <w:r w:rsidRPr="00B004AE">
        <w:rPr>
          <w:rFonts w:ascii="Times New Roman" w:hAnsi="Times New Roman"/>
          <w:iCs/>
        </w:rPr>
        <w:t xml:space="preserve">Uveřejnění tohoto dodatku podle </w:t>
      </w:r>
      <w:r w:rsidR="00065CA2" w:rsidRPr="00B004AE">
        <w:rPr>
          <w:rFonts w:ascii="Times New Roman" w:hAnsi="Times New Roman"/>
          <w:iCs/>
        </w:rPr>
        <w:t>zákona o registru smluv</w:t>
      </w:r>
      <w:r w:rsidRPr="00B004AE">
        <w:rPr>
          <w:rFonts w:ascii="Times New Roman" w:hAnsi="Times New Roman"/>
          <w:iCs/>
        </w:rPr>
        <w:t xml:space="preserve"> zajistí objednatel. Objednatel</w:t>
      </w:r>
      <w:r w:rsidRPr="00B004AE">
        <w:rPr>
          <w:rFonts w:ascii="Times New Roman" w:hAnsi="Times New Roman"/>
        </w:rPr>
        <w:t xml:space="preserve"> je oprávněn takto uveřejnit dodatek v plném znění.</w:t>
      </w:r>
    </w:p>
    <w:p w14:paraId="7B200895" w14:textId="0B92D844" w:rsidR="00841376" w:rsidRPr="00B004AE" w:rsidRDefault="00841376" w:rsidP="00677589">
      <w:pPr>
        <w:pStyle w:val="NoSpacing1"/>
        <w:numPr>
          <w:ilvl w:val="1"/>
          <w:numId w:val="2"/>
        </w:numPr>
        <w:spacing w:after="120"/>
        <w:jc w:val="both"/>
        <w:rPr>
          <w:rFonts w:ascii="Times New Roman" w:hAnsi="Times New Roman"/>
          <w:iCs/>
        </w:rPr>
      </w:pPr>
      <w:r w:rsidRPr="00B004AE">
        <w:rPr>
          <w:rFonts w:ascii="Times New Roman" w:hAnsi="Times New Roman"/>
          <w:iCs/>
        </w:rPr>
        <w:t xml:space="preserve">Tento dodatek je sepsán ve </w:t>
      </w:r>
      <w:r w:rsidR="0038341A" w:rsidRPr="00B004AE">
        <w:rPr>
          <w:rFonts w:ascii="Times New Roman" w:hAnsi="Times New Roman"/>
          <w:iCs/>
        </w:rPr>
        <w:t>dvou</w:t>
      </w:r>
      <w:r w:rsidRPr="00B004AE">
        <w:rPr>
          <w:rFonts w:ascii="Times New Roman" w:hAnsi="Times New Roman"/>
          <w:iCs/>
        </w:rPr>
        <w:t xml:space="preserve"> vyhotoveních, z nichž každá smluvní strana obdrží po </w:t>
      </w:r>
      <w:r w:rsidR="0038341A" w:rsidRPr="00B004AE">
        <w:rPr>
          <w:rFonts w:ascii="Times New Roman" w:hAnsi="Times New Roman"/>
          <w:iCs/>
        </w:rPr>
        <w:t>jednom</w:t>
      </w:r>
      <w:r w:rsidRPr="00B004AE">
        <w:rPr>
          <w:rFonts w:ascii="Times New Roman" w:hAnsi="Times New Roman"/>
          <w:iCs/>
        </w:rPr>
        <w:t>.</w:t>
      </w:r>
      <w:r w:rsidR="0038341A" w:rsidRPr="00B004AE">
        <w:rPr>
          <w:rFonts w:ascii="Times New Roman" w:hAnsi="Times New Roman"/>
          <w:iCs/>
        </w:rPr>
        <w:t xml:space="preserve"> Dojde-li k uzavření d</w:t>
      </w:r>
      <w:r w:rsidR="00B004AE" w:rsidRPr="00B004AE">
        <w:rPr>
          <w:rFonts w:ascii="Times New Roman" w:hAnsi="Times New Roman"/>
          <w:iCs/>
        </w:rPr>
        <w:t>o</w:t>
      </w:r>
      <w:r w:rsidR="0038341A" w:rsidRPr="00B004AE">
        <w:rPr>
          <w:rFonts w:ascii="Times New Roman" w:hAnsi="Times New Roman"/>
          <w:iCs/>
        </w:rPr>
        <w:t>datku elektronicky, bude dodatek uzavřen v jednom (1) originále.</w:t>
      </w:r>
    </w:p>
    <w:p w14:paraId="16F6458D" w14:textId="77777777" w:rsidR="00841376" w:rsidRPr="00B004AE" w:rsidRDefault="00841376" w:rsidP="00841376">
      <w:pPr>
        <w:pStyle w:val="Bezmezer"/>
        <w:numPr>
          <w:ilvl w:val="1"/>
          <w:numId w:val="2"/>
        </w:numPr>
        <w:spacing w:after="120"/>
        <w:jc w:val="both"/>
        <w:rPr>
          <w:rFonts w:ascii="Times New Roman" w:hAnsi="Times New Roman"/>
        </w:rPr>
      </w:pPr>
      <w:r w:rsidRPr="00B004AE">
        <w:rPr>
          <w:rFonts w:ascii="Times New Roman" w:hAnsi="Times New Roman"/>
        </w:rPr>
        <w:t>Případná nicotnost, neplatnost nebo neúplnost některého ujednání tohoto dodatku nezpůsobuje nicotnost nebo neplatnost ostatních jeho ujednání. Smluvní strany jsou povinny takové nicotné, neplatné nebo neúplné ujednání nahradit neprodleně ujednáním, jež se nejvíce blíží účelu sledovanému takovým nicotným, neplatným nebo neúplným ujednáním, a to formou písemného dodatku ke Smlouvě.</w:t>
      </w:r>
    </w:p>
    <w:p w14:paraId="509B6BD2" w14:textId="5440488F" w:rsidR="005047F9" w:rsidRDefault="00841376" w:rsidP="005047F9">
      <w:pPr>
        <w:pStyle w:val="Bezmezer"/>
        <w:numPr>
          <w:ilvl w:val="1"/>
          <w:numId w:val="2"/>
        </w:numPr>
        <w:spacing w:after="120"/>
        <w:jc w:val="both"/>
        <w:rPr>
          <w:rFonts w:ascii="Times New Roman" w:hAnsi="Times New Roman"/>
        </w:rPr>
      </w:pPr>
      <w:r w:rsidRPr="00B004AE">
        <w:rPr>
          <w:rFonts w:ascii="Times New Roman" w:hAnsi="Times New Roman"/>
        </w:rPr>
        <w:t>Smluvní strany se s tímto dodatkem řádně seznámily a jeho obsahu rozumí; dodatek určitě a srozumitelně vyjadřuje svobodnou a vážnou vůli smluvních stran a není uzavírán v tísni nebo za nápadně nevýhodných podmínek, na důkaz čehož smluvní strany připojují své podpisy.</w:t>
      </w:r>
    </w:p>
    <w:p w14:paraId="5F901826" w14:textId="77777777" w:rsidR="005047F9" w:rsidRPr="005047F9" w:rsidRDefault="005047F9" w:rsidP="005047F9">
      <w:pPr>
        <w:pStyle w:val="Bezmezer"/>
        <w:spacing w:after="120"/>
        <w:ind w:left="397"/>
        <w:jc w:val="both"/>
        <w:rPr>
          <w:rFonts w:ascii="Times New Roman" w:hAnsi="Times New Roman"/>
        </w:rPr>
      </w:pPr>
    </w:p>
    <w:p w14:paraId="2C316DA3" w14:textId="77777777" w:rsidR="00123C11" w:rsidRPr="00B004AE" w:rsidRDefault="00123C11" w:rsidP="00090D90">
      <w:pPr>
        <w:pStyle w:val="Bezmezer"/>
        <w:spacing w:after="120"/>
        <w:jc w:val="both"/>
        <w:rPr>
          <w:rFonts w:ascii="Times New Roman" w:hAnsi="Times New Roman"/>
        </w:rPr>
      </w:pPr>
    </w:p>
    <w:tbl>
      <w:tblPr>
        <w:tblW w:w="9222" w:type="dxa"/>
        <w:tblLook w:val="00A0" w:firstRow="1" w:lastRow="0" w:firstColumn="1" w:lastColumn="0" w:noHBand="0" w:noVBand="0"/>
      </w:tblPr>
      <w:tblGrid>
        <w:gridCol w:w="4611"/>
        <w:gridCol w:w="4611"/>
      </w:tblGrid>
      <w:tr w:rsidR="00BD63FF" w:rsidRPr="00B004AE" w14:paraId="4D481229" w14:textId="77777777" w:rsidTr="00B004AE">
        <w:trPr>
          <w:trHeight w:val="2928"/>
        </w:trPr>
        <w:tc>
          <w:tcPr>
            <w:tcW w:w="4611" w:type="dxa"/>
          </w:tcPr>
          <w:p w14:paraId="50652DFB" w14:textId="25FF60F1" w:rsidR="00BD63FF" w:rsidRPr="00B004AE" w:rsidRDefault="00BD63FF" w:rsidP="00FD68E4">
            <w:pPr>
              <w:pStyle w:val="Bezmezer"/>
              <w:jc w:val="center"/>
              <w:rPr>
                <w:rFonts w:ascii="Times New Roman" w:hAnsi="Times New Roman"/>
              </w:rPr>
            </w:pPr>
            <w:r w:rsidRPr="00B004AE">
              <w:rPr>
                <w:rFonts w:ascii="Times New Roman" w:hAnsi="Times New Roman"/>
              </w:rPr>
              <w:t>V</w:t>
            </w:r>
            <w:r w:rsidR="00B004AE" w:rsidRPr="00B004AE">
              <w:rPr>
                <w:rFonts w:ascii="Times New Roman" w:hAnsi="Times New Roman"/>
              </w:rPr>
              <w:t> Českých Budějovicích</w:t>
            </w:r>
          </w:p>
          <w:p w14:paraId="54A1E959" w14:textId="09D9C344" w:rsidR="00BD63FF" w:rsidRPr="00B004AE" w:rsidRDefault="005047F9" w:rsidP="00FD68E4">
            <w:pPr>
              <w:pStyle w:val="Bezmezer"/>
              <w:jc w:val="center"/>
              <w:rPr>
                <w:rFonts w:ascii="Times New Roman" w:hAnsi="Times New Roman"/>
              </w:rPr>
            </w:pPr>
            <w:r>
              <w:rPr>
                <w:rFonts w:ascii="Times New Roman" w:hAnsi="Times New Roman"/>
              </w:rPr>
              <w:t>dne dle elektronického podpisu</w:t>
            </w:r>
          </w:p>
          <w:p w14:paraId="6281DC23" w14:textId="73BFADB6" w:rsidR="00BD63FF" w:rsidRPr="00B004AE" w:rsidRDefault="00BD63FF" w:rsidP="00FD68E4">
            <w:pPr>
              <w:pStyle w:val="Bezmezer"/>
              <w:jc w:val="center"/>
              <w:rPr>
                <w:rFonts w:ascii="Times New Roman" w:hAnsi="Times New Roman"/>
              </w:rPr>
            </w:pPr>
          </w:p>
          <w:p w14:paraId="1B78113C" w14:textId="6839F6D9" w:rsidR="005000B3" w:rsidRPr="00B004AE" w:rsidRDefault="005000B3" w:rsidP="00FD68E4">
            <w:pPr>
              <w:pStyle w:val="Bezmezer"/>
              <w:jc w:val="center"/>
              <w:rPr>
                <w:rFonts w:ascii="Times New Roman" w:hAnsi="Times New Roman"/>
              </w:rPr>
            </w:pPr>
          </w:p>
          <w:p w14:paraId="12BFCAB0" w14:textId="62CF6BF8" w:rsidR="005000B3" w:rsidRPr="00B004AE" w:rsidRDefault="005000B3" w:rsidP="00FD68E4">
            <w:pPr>
              <w:pStyle w:val="Bezmezer"/>
              <w:jc w:val="center"/>
              <w:rPr>
                <w:rFonts w:ascii="Times New Roman" w:hAnsi="Times New Roman"/>
              </w:rPr>
            </w:pPr>
          </w:p>
          <w:p w14:paraId="2AE71EA1" w14:textId="77777777" w:rsidR="00BD63FF" w:rsidRPr="00B004AE" w:rsidRDefault="00BD63FF" w:rsidP="00FD68E4">
            <w:pPr>
              <w:pStyle w:val="Bezmezer"/>
              <w:jc w:val="center"/>
              <w:rPr>
                <w:rFonts w:ascii="Times New Roman" w:hAnsi="Times New Roman"/>
              </w:rPr>
            </w:pPr>
          </w:p>
          <w:p w14:paraId="7F8EE040" w14:textId="77777777" w:rsidR="00BD63FF" w:rsidRPr="00B004AE" w:rsidRDefault="00DF06E8" w:rsidP="00FD68E4">
            <w:pPr>
              <w:pStyle w:val="Bezmezer"/>
              <w:jc w:val="center"/>
              <w:rPr>
                <w:rFonts w:ascii="Times New Roman" w:hAnsi="Times New Roman"/>
              </w:rPr>
            </w:pPr>
            <w:r w:rsidRPr="00B004AE">
              <w:rPr>
                <w:rFonts w:ascii="Times New Roman" w:hAnsi="Times New Roman"/>
              </w:rPr>
              <w:t>………………………………</w:t>
            </w:r>
          </w:p>
          <w:p w14:paraId="053199B7" w14:textId="77777777" w:rsidR="00B004AE" w:rsidRPr="00B004AE" w:rsidRDefault="00B004AE" w:rsidP="00FD68E4">
            <w:pPr>
              <w:pStyle w:val="Bezmezer"/>
              <w:jc w:val="center"/>
              <w:rPr>
                <w:rFonts w:ascii="Times New Roman" w:hAnsi="Times New Roman"/>
                <w:b/>
                <w:bCs/>
              </w:rPr>
            </w:pPr>
            <w:r w:rsidRPr="00B004AE">
              <w:rPr>
                <w:rFonts w:ascii="Times New Roman" w:hAnsi="Times New Roman"/>
                <w:b/>
                <w:bCs/>
              </w:rPr>
              <w:t>JIKORD s.r.o.</w:t>
            </w:r>
          </w:p>
          <w:p w14:paraId="0D064904" w14:textId="16E5ACDE" w:rsidR="00BD63FF" w:rsidRPr="00B004AE" w:rsidRDefault="00BD63FF" w:rsidP="00FD68E4">
            <w:pPr>
              <w:pStyle w:val="Bezmezer"/>
              <w:jc w:val="center"/>
              <w:rPr>
                <w:rFonts w:ascii="Times New Roman" w:hAnsi="Times New Roman"/>
              </w:rPr>
            </w:pPr>
            <w:r w:rsidRPr="00B004AE">
              <w:rPr>
                <w:rFonts w:ascii="Times New Roman" w:hAnsi="Times New Roman"/>
              </w:rPr>
              <w:t xml:space="preserve">Ing. </w:t>
            </w:r>
            <w:r w:rsidR="00B004AE" w:rsidRPr="00B004AE">
              <w:rPr>
                <w:rFonts w:ascii="Times New Roman" w:hAnsi="Times New Roman"/>
              </w:rPr>
              <w:t>Jiří Kafka</w:t>
            </w:r>
          </w:p>
          <w:p w14:paraId="452BCCE9" w14:textId="40C544DA" w:rsidR="00BD63FF" w:rsidRPr="00B004AE" w:rsidRDefault="00B004AE" w:rsidP="00FD68E4">
            <w:pPr>
              <w:pStyle w:val="Bezmezer"/>
              <w:jc w:val="center"/>
              <w:rPr>
                <w:rFonts w:ascii="Times New Roman" w:hAnsi="Times New Roman"/>
                <w:i/>
              </w:rPr>
            </w:pPr>
            <w:r w:rsidRPr="00B004AE">
              <w:rPr>
                <w:rFonts w:ascii="Times New Roman" w:hAnsi="Times New Roman"/>
                <w:i/>
              </w:rPr>
              <w:t>jednatel</w:t>
            </w:r>
          </w:p>
        </w:tc>
        <w:tc>
          <w:tcPr>
            <w:tcW w:w="4611" w:type="dxa"/>
          </w:tcPr>
          <w:p w14:paraId="3C60D1CC" w14:textId="5136C8B4" w:rsidR="00BD63FF" w:rsidRPr="00B004AE" w:rsidRDefault="00BD63FF" w:rsidP="00FD68E4">
            <w:pPr>
              <w:pStyle w:val="Bezmezer"/>
              <w:jc w:val="center"/>
              <w:rPr>
                <w:rFonts w:ascii="Times New Roman" w:hAnsi="Times New Roman"/>
              </w:rPr>
            </w:pPr>
            <w:r w:rsidRPr="00B004AE">
              <w:rPr>
                <w:rFonts w:ascii="Times New Roman" w:hAnsi="Times New Roman"/>
              </w:rPr>
              <w:t>V </w:t>
            </w:r>
            <w:r w:rsidR="005E7453" w:rsidRPr="00B004AE">
              <w:rPr>
                <w:rFonts w:ascii="Times New Roman" w:hAnsi="Times New Roman"/>
              </w:rPr>
              <w:t>Brně</w:t>
            </w:r>
            <w:r w:rsidRPr="00B004AE">
              <w:rPr>
                <w:rFonts w:ascii="Times New Roman" w:hAnsi="Times New Roman"/>
              </w:rPr>
              <w:t xml:space="preserve"> </w:t>
            </w:r>
          </w:p>
          <w:p w14:paraId="695D6010" w14:textId="3F0476D1" w:rsidR="00BD63FF" w:rsidRPr="00B004AE" w:rsidRDefault="005047F9" w:rsidP="00FD68E4">
            <w:pPr>
              <w:pStyle w:val="Bezmezer"/>
              <w:jc w:val="center"/>
              <w:rPr>
                <w:rFonts w:ascii="Times New Roman" w:hAnsi="Times New Roman"/>
              </w:rPr>
            </w:pPr>
            <w:r>
              <w:rPr>
                <w:rFonts w:ascii="Times New Roman" w:hAnsi="Times New Roman"/>
              </w:rPr>
              <w:t>dne dle elektronického podpisu</w:t>
            </w:r>
          </w:p>
          <w:p w14:paraId="3E3B47AA" w14:textId="5306CFE4" w:rsidR="00BD63FF" w:rsidRPr="00B004AE" w:rsidRDefault="00BD63FF" w:rsidP="00FD68E4">
            <w:pPr>
              <w:pStyle w:val="Bezmezer"/>
              <w:jc w:val="center"/>
              <w:rPr>
                <w:rFonts w:ascii="Times New Roman" w:hAnsi="Times New Roman"/>
              </w:rPr>
            </w:pPr>
          </w:p>
          <w:p w14:paraId="2C587316" w14:textId="5843F080" w:rsidR="005000B3" w:rsidRPr="00B004AE" w:rsidRDefault="005000B3" w:rsidP="00FD68E4">
            <w:pPr>
              <w:pStyle w:val="Bezmezer"/>
              <w:jc w:val="center"/>
              <w:rPr>
                <w:rFonts w:ascii="Times New Roman" w:hAnsi="Times New Roman"/>
              </w:rPr>
            </w:pPr>
          </w:p>
          <w:p w14:paraId="71B19DB1" w14:textId="77777777" w:rsidR="005000B3" w:rsidRPr="00B004AE" w:rsidRDefault="005000B3" w:rsidP="00FD68E4">
            <w:pPr>
              <w:pStyle w:val="Bezmezer"/>
              <w:jc w:val="center"/>
              <w:rPr>
                <w:rFonts w:ascii="Times New Roman" w:hAnsi="Times New Roman"/>
              </w:rPr>
            </w:pPr>
          </w:p>
          <w:p w14:paraId="03391649" w14:textId="77777777" w:rsidR="00BD63FF" w:rsidRPr="00B004AE" w:rsidRDefault="00BD63FF" w:rsidP="00FD68E4">
            <w:pPr>
              <w:pStyle w:val="Bezmezer"/>
              <w:jc w:val="center"/>
              <w:rPr>
                <w:rFonts w:ascii="Times New Roman" w:hAnsi="Times New Roman"/>
              </w:rPr>
            </w:pPr>
          </w:p>
          <w:p w14:paraId="4018939C" w14:textId="77777777" w:rsidR="00BD63FF" w:rsidRPr="00B004AE" w:rsidRDefault="00DF06E8" w:rsidP="00FD68E4">
            <w:pPr>
              <w:pStyle w:val="Bezmezer"/>
              <w:jc w:val="center"/>
              <w:rPr>
                <w:rFonts w:ascii="Times New Roman" w:hAnsi="Times New Roman"/>
              </w:rPr>
            </w:pPr>
            <w:r w:rsidRPr="00B004AE">
              <w:rPr>
                <w:rFonts w:ascii="Times New Roman" w:hAnsi="Times New Roman"/>
              </w:rPr>
              <w:t>………………………………</w:t>
            </w:r>
          </w:p>
          <w:p w14:paraId="09E39E25" w14:textId="77777777" w:rsidR="00BD63FF" w:rsidRPr="00B004AE" w:rsidRDefault="00207FDB" w:rsidP="00FD68E4">
            <w:pPr>
              <w:pStyle w:val="Bezmezer"/>
              <w:jc w:val="center"/>
              <w:rPr>
                <w:rFonts w:ascii="Times New Roman" w:hAnsi="Times New Roman"/>
                <w:b/>
              </w:rPr>
            </w:pPr>
            <w:r w:rsidRPr="00B004AE">
              <w:rPr>
                <w:rFonts w:ascii="Times New Roman" w:hAnsi="Times New Roman"/>
                <w:b/>
              </w:rPr>
              <w:t>CHAPS spol. s r.o.</w:t>
            </w:r>
          </w:p>
          <w:p w14:paraId="7C36AD15" w14:textId="52742345" w:rsidR="001B4DF7" w:rsidRPr="00B004AE" w:rsidRDefault="00207FDB" w:rsidP="00FD68E4">
            <w:pPr>
              <w:pStyle w:val="Bezmezer"/>
              <w:jc w:val="center"/>
              <w:rPr>
                <w:rFonts w:ascii="Times New Roman" w:hAnsi="Times New Roman"/>
              </w:rPr>
            </w:pPr>
            <w:r w:rsidRPr="00B004AE">
              <w:rPr>
                <w:rFonts w:ascii="Times New Roman" w:hAnsi="Times New Roman"/>
              </w:rPr>
              <w:t xml:space="preserve">Ing. </w:t>
            </w:r>
            <w:r w:rsidR="00FA565B" w:rsidRPr="00B004AE">
              <w:rPr>
                <w:rFonts w:ascii="Times New Roman" w:hAnsi="Times New Roman"/>
              </w:rPr>
              <w:t>David Švingr</w:t>
            </w:r>
          </w:p>
          <w:p w14:paraId="589AEEF2" w14:textId="7A49F1E4" w:rsidR="00BD63FF" w:rsidRPr="00B004AE" w:rsidRDefault="005000B3" w:rsidP="00FD68E4">
            <w:pPr>
              <w:pStyle w:val="Bezmezer"/>
              <w:jc w:val="center"/>
              <w:rPr>
                <w:rFonts w:ascii="Times New Roman" w:hAnsi="Times New Roman"/>
                <w:i/>
              </w:rPr>
            </w:pPr>
            <w:r w:rsidRPr="00B004AE">
              <w:rPr>
                <w:rFonts w:ascii="Times New Roman" w:hAnsi="Times New Roman"/>
                <w:i/>
              </w:rPr>
              <w:t>n</w:t>
            </w:r>
            <w:r w:rsidR="00FA565B" w:rsidRPr="00B004AE">
              <w:rPr>
                <w:rFonts w:ascii="Times New Roman" w:hAnsi="Times New Roman"/>
                <w:i/>
              </w:rPr>
              <w:t>a základě plné moci</w:t>
            </w:r>
          </w:p>
          <w:p w14:paraId="4ACD9E8B" w14:textId="77777777" w:rsidR="00BD63FF" w:rsidRPr="00B004AE" w:rsidRDefault="00BD63FF" w:rsidP="004227A4">
            <w:pPr>
              <w:pStyle w:val="Bezmezer"/>
              <w:jc w:val="center"/>
              <w:rPr>
                <w:rFonts w:ascii="Times New Roman" w:hAnsi="Times New Roman"/>
                <w:i/>
              </w:rPr>
            </w:pPr>
          </w:p>
        </w:tc>
      </w:tr>
      <w:tr w:rsidR="00DF06E8" w:rsidRPr="00B004AE" w14:paraId="12E81674" w14:textId="77777777" w:rsidTr="00B004AE">
        <w:trPr>
          <w:trHeight w:val="490"/>
        </w:trPr>
        <w:tc>
          <w:tcPr>
            <w:tcW w:w="4611" w:type="dxa"/>
          </w:tcPr>
          <w:p w14:paraId="60ED9CAA" w14:textId="77777777" w:rsidR="00DF06E8" w:rsidRPr="00B004AE" w:rsidRDefault="00DF06E8" w:rsidP="00B004AE">
            <w:pPr>
              <w:pStyle w:val="Bezmezer"/>
              <w:rPr>
                <w:rFonts w:ascii="Times New Roman" w:hAnsi="Times New Roman"/>
              </w:rPr>
            </w:pPr>
          </w:p>
        </w:tc>
        <w:tc>
          <w:tcPr>
            <w:tcW w:w="4611" w:type="dxa"/>
          </w:tcPr>
          <w:p w14:paraId="5F59CBB0" w14:textId="77777777" w:rsidR="00DF06E8" w:rsidRPr="00B004AE" w:rsidRDefault="00DF06E8" w:rsidP="00B004AE">
            <w:pPr>
              <w:pStyle w:val="Bezmezer"/>
              <w:rPr>
                <w:rFonts w:ascii="Times New Roman" w:hAnsi="Times New Roman"/>
              </w:rPr>
            </w:pPr>
          </w:p>
        </w:tc>
      </w:tr>
    </w:tbl>
    <w:p w14:paraId="6CB208C0" w14:textId="77777777" w:rsidR="00BD63FF" w:rsidRPr="00FA07B1" w:rsidRDefault="00BD63FF" w:rsidP="00DA3FEB">
      <w:pPr>
        <w:tabs>
          <w:tab w:val="left" w:pos="709"/>
        </w:tabs>
        <w:spacing w:after="0" w:line="240" w:lineRule="auto"/>
        <w:jc w:val="both"/>
      </w:pPr>
    </w:p>
    <w:sectPr w:rsidR="00BD63FF" w:rsidRPr="00FA07B1" w:rsidSect="000E51AD">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A9EA" w14:textId="77777777" w:rsidR="001023FF" w:rsidRDefault="001023FF" w:rsidP="006B7CCE">
      <w:pPr>
        <w:spacing w:after="0" w:line="240" w:lineRule="auto"/>
      </w:pPr>
      <w:r>
        <w:separator/>
      </w:r>
    </w:p>
  </w:endnote>
  <w:endnote w:type="continuationSeparator" w:id="0">
    <w:p w14:paraId="62C3B47F" w14:textId="77777777" w:rsidR="001023FF" w:rsidRDefault="001023FF" w:rsidP="006B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85C7" w14:textId="77777777" w:rsidR="00C505D8" w:rsidRDefault="00C505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CED4" w14:textId="77777777" w:rsidR="00BD63FF" w:rsidRPr="00B67FCD" w:rsidRDefault="00BD63FF" w:rsidP="00B67FCD">
    <w:pPr>
      <w:pStyle w:val="Zpat"/>
      <w:jc w:val="center"/>
      <w:rPr>
        <w:rFonts w:ascii="Times New Roman" w:hAnsi="Times New Roman"/>
        <w:sz w:val="20"/>
        <w:szCs w:val="20"/>
      </w:rPr>
    </w:pPr>
    <w:r>
      <w:rPr>
        <w:rFonts w:ascii="Times New Roman" w:hAnsi="Times New Roman"/>
        <w:sz w:val="20"/>
        <w:szCs w:val="20"/>
      </w:rPr>
      <w:t>s</w:t>
    </w:r>
    <w:r w:rsidRPr="00B67FCD">
      <w:rPr>
        <w:rFonts w:ascii="Times New Roman" w:hAnsi="Times New Roman"/>
        <w:sz w:val="20"/>
        <w:szCs w:val="20"/>
      </w:rPr>
      <w:t xml:space="preserve">trana </w:t>
    </w:r>
    <w:r w:rsidRPr="00B67FCD">
      <w:rPr>
        <w:rFonts w:ascii="Times New Roman" w:hAnsi="Times New Roman"/>
        <w:sz w:val="20"/>
        <w:szCs w:val="20"/>
      </w:rPr>
      <w:fldChar w:fldCharType="begin"/>
    </w:r>
    <w:r w:rsidRPr="00B67FCD">
      <w:rPr>
        <w:rFonts w:ascii="Times New Roman" w:hAnsi="Times New Roman"/>
        <w:sz w:val="20"/>
        <w:szCs w:val="20"/>
      </w:rPr>
      <w:instrText xml:space="preserve"> PAGE </w:instrText>
    </w:r>
    <w:r w:rsidRPr="00B67FCD">
      <w:rPr>
        <w:rFonts w:ascii="Times New Roman" w:hAnsi="Times New Roman"/>
        <w:sz w:val="20"/>
        <w:szCs w:val="20"/>
      </w:rPr>
      <w:fldChar w:fldCharType="separate"/>
    </w:r>
    <w:r w:rsidR="00B20948">
      <w:rPr>
        <w:rFonts w:ascii="Times New Roman" w:hAnsi="Times New Roman"/>
        <w:noProof/>
        <w:sz w:val="20"/>
        <w:szCs w:val="20"/>
      </w:rPr>
      <w:t>2</w:t>
    </w:r>
    <w:r w:rsidRPr="00B67FCD">
      <w:rPr>
        <w:rFonts w:ascii="Times New Roman" w:hAnsi="Times New Roman"/>
        <w:sz w:val="20"/>
        <w:szCs w:val="20"/>
      </w:rPr>
      <w:fldChar w:fldCharType="end"/>
    </w:r>
    <w:r>
      <w:rPr>
        <w:rFonts w:ascii="Times New Roman" w:hAnsi="Times New Roman"/>
        <w:sz w:val="20"/>
        <w:szCs w:val="20"/>
      </w:rPr>
      <w:t>/</w:t>
    </w:r>
    <w:r w:rsidRPr="00B67FCD">
      <w:rPr>
        <w:rFonts w:ascii="Times New Roman" w:hAnsi="Times New Roman"/>
        <w:sz w:val="20"/>
        <w:szCs w:val="20"/>
      </w:rPr>
      <w:fldChar w:fldCharType="begin"/>
    </w:r>
    <w:r w:rsidRPr="00B67FCD">
      <w:rPr>
        <w:rFonts w:ascii="Times New Roman" w:hAnsi="Times New Roman"/>
        <w:sz w:val="20"/>
        <w:szCs w:val="20"/>
      </w:rPr>
      <w:instrText xml:space="preserve"> NUMPAGES </w:instrText>
    </w:r>
    <w:r w:rsidRPr="00B67FCD">
      <w:rPr>
        <w:rFonts w:ascii="Times New Roman" w:hAnsi="Times New Roman"/>
        <w:sz w:val="20"/>
        <w:szCs w:val="20"/>
      </w:rPr>
      <w:fldChar w:fldCharType="separate"/>
    </w:r>
    <w:r w:rsidR="00B20948">
      <w:rPr>
        <w:rFonts w:ascii="Times New Roman" w:hAnsi="Times New Roman"/>
        <w:noProof/>
        <w:sz w:val="20"/>
        <w:szCs w:val="20"/>
      </w:rPr>
      <w:t>2</w:t>
    </w:r>
    <w:r w:rsidRPr="00B67FCD">
      <w:rP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1498" w14:textId="77777777" w:rsidR="00C505D8" w:rsidRDefault="00C50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8263" w14:textId="77777777" w:rsidR="001023FF" w:rsidRDefault="001023FF" w:rsidP="006B7CCE">
      <w:pPr>
        <w:spacing w:after="0" w:line="240" w:lineRule="auto"/>
      </w:pPr>
      <w:r>
        <w:separator/>
      </w:r>
    </w:p>
  </w:footnote>
  <w:footnote w:type="continuationSeparator" w:id="0">
    <w:p w14:paraId="3768A00F" w14:textId="77777777" w:rsidR="001023FF" w:rsidRDefault="001023FF" w:rsidP="006B7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CB33" w14:textId="77777777" w:rsidR="00C505D8" w:rsidRDefault="00C505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7179" w14:textId="77777777" w:rsidR="00C505D8" w:rsidRDefault="00C505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61AC" w14:textId="77777777" w:rsidR="00C505D8" w:rsidRDefault="00C505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FF8"/>
    <w:multiLevelType w:val="hybridMultilevel"/>
    <w:tmpl w:val="350A30C0"/>
    <w:lvl w:ilvl="0" w:tplc="D930A7AE">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 w15:restartNumberingAfterBreak="0">
    <w:nsid w:val="35262300"/>
    <w:multiLevelType w:val="multilevel"/>
    <w:tmpl w:val="D3B20B1C"/>
    <w:lvl w:ilvl="0">
      <w:start w:val="1"/>
      <w:numFmt w:val="decimal"/>
      <w:suff w:val="nothing"/>
      <w:lvlText w:val="Článek %1"/>
      <w:lvlJc w:val="center"/>
      <w:pPr>
        <w:ind w:left="0" w:firstLine="454"/>
      </w:pPr>
      <w:rPr>
        <w:rFonts w:ascii="Arial" w:hAnsi="Arial" w:hint="default"/>
        <w:b/>
        <w:i w:val="0"/>
        <w:sz w:val="20"/>
      </w:rPr>
    </w:lvl>
    <w:lvl w:ilvl="1">
      <w:start w:val="1"/>
      <w:numFmt w:val="decimal"/>
      <w:isLgl/>
      <w:lvlText w:val="%1.%2"/>
      <w:lvlJc w:val="left"/>
      <w:pPr>
        <w:tabs>
          <w:tab w:val="num" w:pos="851"/>
        </w:tabs>
        <w:ind w:left="851" w:hanging="567"/>
      </w:pPr>
      <w:rPr>
        <w:rFonts w:hint="default"/>
      </w:rPr>
    </w:lvl>
    <w:lvl w:ilvl="2">
      <w:start w:val="1"/>
      <w:numFmt w:val="lowerLetter"/>
      <w:lvlText w:val="%3)"/>
      <w:lvlJc w:val="left"/>
      <w:pPr>
        <w:tabs>
          <w:tab w:val="num" w:pos="1208"/>
        </w:tabs>
        <w:ind w:left="1208" w:hanging="357"/>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373409AB"/>
    <w:multiLevelType w:val="multilevel"/>
    <w:tmpl w:val="3A56420C"/>
    <w:lvl w:ilvl="0">
      <w:numFmt w:val="bullet"/>
      <w:lvlText w:val="-"/>
      <w:lvlJc w:val="left"/>
      <w:pPr>
        <w:tabs>
          <w:tab w:val="num" w:pos="1928"/>
        </w:tabs>
        <w:ind w:left="1928" w:hanging="360"/>
      </w:pPr>
      <w:rPr>
        <w:rFonts w:ascii="Calibri" w:eastAsia="Calibri" w:hAnsi="Calibri" w:cs="Times New Roman" w:hint="default"/>
        <w:sz w:val="20"/>
      </w:rPr>
    </w:lvl>
    <w:lvl w:ilvl="1">
      <w:start w:val="1"/>
      <w:numFmt w:val="bullet"/>
      <w:lvlText w:val="o"/>
      <w:lvlJc w:val="left"/>
      <w:pPr>
        <w:tabs>
          <w:tab w:val="num" w:pos="2648"/>
        </w:tabs>
        <w:ind w:left="2648" w:hanging="360"/>
      </w:pPr>
      <w:rPr>
        <w:rFonts w:ascii="Courier New" w:hAnsi="Courier New" w:hint="default"/>
        <w:sz w:val="20"/>
      </w:rPr>
    </w:lvl>
    <w:lvl w:ilvl="2" w:tentative="1">
      <w:start w:val="1"/>
      <w:numFmt w:val="bullet"/>
      <w:lvlText w:val=""/>
      <w:lvlJc w:val="left"/>
      <w:pPr>
        <w:tabs>
          <w:tab w:val="num" w:pos="3368"/>
        </w:tabs>
        <w:ind w:left="3368" w:hanging="360"/>
      </w:pPr>
      <w:rPr>
        <w:rFonts w:ascii="Wingdings" w:hAnsi="Wingdings" w:hint="default"/>
        <w:sz w:val="20"/>
      </w:rPr>
    </w:lvl>
    <w:lvl w:ilvl="3" w:tentative="1">
      <w:start w:val="1"/>
      <w:numFmt w:val="bullet"/>
      <w:lvlText w:val=""/>
      <w:lvlJc w:val="left"/>
      <w:pPr>
        <w:tabs>
          <w:tab w:val="num" w:pos="4088"/>
        </w:tabs>
        <w:ind w:left="4088" w:hanging="360"/>
      </w:pPr>
      <w:rPr>
        <w:rFonts w:ascii="Wingdings" w:hAnsi="Wingdings" w:hint="default"/>
        <w:sz w:val="20"/>
      </w:rPr>
    </w:lvl>
    <w:lvl w:ilvl="4" w:tentative="1">
      <w:start w:val="1"/>
      <w:numFmt w:val="bullet"/>
      <w:lvlText w:val=""/>
      <w:lvlJc w:val="left"/>
      <w:pPr>
        <w:tabs>
          <w:tab w:val="num" w:pos="4808"/>
        </w:tabs>
        <w:ind w:left="4808" w:hanging="360"/>
      </w:pPr>
      <w:rPr>
        <w:rFonts w:ascii="Wingdings" w:hAnsi="Wingdings" w:hint="default"/>
        <w:sz w:val="20"/>
      </w:rPr>
    </w:lvl>
    <w:lvl w:ilvl="5" w:tentative="1">
      <w:start w:val="1"/>
      <w:numFmt w:val="bullet"/>
      <w:lvlText w:val=""/>
      <w:lvlJc w:val="left"/>
      <w:pPr>
        <w:tabs>
          <w:tab w:val="num" w:pos="5528"/>
        </w:tabs>
        <w:ind w:left="5528" w:hanging="360"/>
      </w:pPr>
      <w:rPr>
        <w:rFonts w:ascii="Wingdings" w:hAnsi="Wingdings" w:hint="default"/>
        <w:sz w:val="20"/>
      </w:rPr>
    </w:lvl>
    <w:lvl w:ilvl="6" w:tentative="1">
      <w:start w:val="1"/>
      <w:numFmt w:val="bullet"/>
      <w:lvlText w:val=""/>
      <w:lvlJc w:val="left"/>
      <w:pPr>
        <w:tabs>
          <w:tab w:val="num" w:pos="6248"/>
        </w:tabs>
        <w:ind w:left="6248" w:hanging="360"/>
      </w:pPr>
      <w:rPr>
        <w:rFonts w:ascii="Wingdings" w:hAnsi="Wingdings" w:hint="default"/>
        <w:sz w:val="20"/>
      </w:rPr>
    </w:lvl>
    <w:lvl w:ilvl="7" w:tentative="1">
      <w:start w:val="1"/>
      <w:numFmt w:val="bullet"/>
      <w:lvlText w:val=""/>
      <w:lvlJc w:val="left"/>
      <w:pPr>
        <w:tabs>
          <w:tab w:val="num" w:pos="6968"/>
        </w:tabs>
        <w:ind w:left="6968" w:hanging="360"/>
      </w:pPr>
      <w:rPr>
        <w:rFonts w:ascii="Wingdings" w:hAnsi="Wingdings" w:hint="default"/>
        <w:sz w:val="20"/>
      </w:rPr>
    </w:lvl>
    <w:lvl w:ilvl="8" w:tentative="1">
      <w:start w:val="1"/>
      <w:numFmt w:val="bullet"/>
      <w:lvlText w:val=""/>
      <w:lvlJc w:val="left"/>
      <w:pPr>
        <w:tabs>
          <w:tab w:val="num" w:pos="7688"/>
        </w:tabs>
        <w:ind w:left="7688" w:hanging="360"/>
      </w:pPr>
      <w:rPr>
        <w:rFonts w:ascii="Wingdings" w:hAnsi="Wingdings" w:hint="default"/>
        <w:sz w:val="20"/>
      </w:rPr>
    </w:lvl>
  </w:abstractNum>
  <w:abstractNum w:abstractNumId="4" w15:restartNumberingAfterBreak="0">
    <w:nsid w:val="6F8B7627"/>
    <w:multiLevelType w:val="hybridMultilevel"/>
    <w:tmpl w:val="520862F4"/>
    <w:lvl w:ilvl="0" w:tplc="04050017">
      <w:start w:val="1"/>
      <w:numFmt w:val="lowerLetter"/>
      <w:lvlText w:val="%1)"/>
      <w:lvlJc w:val="left"/>
      <w:pPr>
        <w:tabs>
          <w:tab w:val="num" w:pos="900"/>
        </w:tabs>
        <w:ind w:left="900" w:hanging="360"/>
      </w:pPr>
    </w:lvl>
    <w:lvl w:ilvl="1" w:tplc="A7D66C12">
      <w:start w:val="1"/>
      <w:numFmt w:val="decimal"/>
      <w:pStyle w:val="slovn"/>
      <w:lvlText w:val="%2."/>
      <w:lvlJc w:val="left"/>
      <w:pPr>
        <w:tabs>
          <w:tab w:val="num" w:pos="1620"/>
        </w:tabs>
        <w:ind w:left="1620" w:hanging="360"/>
      </w:pPr>
      <w:rPr>
        <w:rFonts w:hint="default"/>
      </w:rPr>
    </w:lvl>
    <w:lvl w:ilvl="2" w:tplc="0405001B">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15:restartNumberingAfterBreak="0">
    <w:nsid w:val="7F954863"/>
    <w:multiLevelType w:val="multilevel"/>
    <w:tmpl w:val="5FF6F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617225">
    <w:abstractNumId w:val="1"/>
  </w:num>
  <w:num w:numId="2" w16cid:durableId="2095129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7791077">
    <w:abstractNumId w:val="0"/>
  </w:num>
  <w:num w:numId="4" w16cid:durableId="773943996">
    <w:abstractNumId w:val="4"/>
  </w:num>
  <w:num w:numId="5" w16cid:durableId="1670594555">
    <w:abstractNumId w:val="2"/>
  </w:num>
  <w:num w:numId="6" w16cid:durableId="552934073">
    <w:abstractNumId w:val="5"/>
  </w:num>
  <w:num w:numId="7" w16cid:durableId="41729234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A9"/>
    <w:rsid w:val="00000B06"/>
    <w:rsid w:val="00011DB0"/>
    <w:rsid w:val="000137DC"/>
    <w:rsid w:val="00013ECE"/>
    <w:rsid w:val="00014C3A"/>
    <w:rsid w:val="00016500"/>
    <w:rsid w:val="00024454"/>
    <w:rsid w:val="00031C90"/>
    <w:rsid w:val="000347B5"/>
    <w:rsid w:val="000351EE"/>
    <w:rsid w:val="000505D8"/>
    <w:rsid w:val="00052630"/>
    <w:rsid w:val="00053DE8"/>
    <w:rsid w:val="000559BD"/>
    <w:rsid w:val="00061328"/>
    <w:rsid w:val="000618BE"/>
    <w:rsid w:val="00065CA2"/>
    <w:rsid w:val="000705CD"/>
    <w:rsid w:val="000726F7"/>
    <w:rsid w:val="00072E55"/>
    <w:rsid w:val="0007708E"/>
    <w:rsid w:val="00080171"/>
    <w:rsid w:val="00082136"/>
    <w:rsid w:val="00090D90"/>
    <w:rsid w:val="00091401"/>
    <w:rsid w:val="000A2A36"/>
    <w:rsid w:val="000A66B8"/>
    <w:rsid w:val="000A6E9D"/>
    <w:rsid w:val="000B3885"/>
    <w:rsid w:val="000B45ED"/>
    <w:rsid w:val="000B4F01"/>
    <w:rsid w:val="000B657D"/>
    <w:rsid w:val="000C5145"/>
    <w:rsid w:val="000C691D"/>
    <w:rsid w:val="000C7F93"/>
    <w:rsid w:val="000D005C"/>
    <w:rsid w:val="000D2C1E"/>
    <w:rsid w:val="000D6D75"/>
    <w:rsid w:val="000E3F4E"/>
    <w:rsid w:val="000E51AD"/>
    <w:rsid w:val="000E5839"/>
    <w:rsid w:val="000E72F2"/>
    <w:rsid w:val="000E7B04"/>
    <w:rsid w:val="000F2820"/>
    <w:rsid w:val="000F4C21"/>
    <w:rsid w:val="000F616E"/>
    <w:rsid w:val="000F7D2A"/>
    <w:rsid w:val="0010085D"/>
    <w:rsid w:val="0010136D"/>
    <w:rsid w:val="00101679"/>
    <w:rsid w:val="001023FF"/>
    <w:rsid w:val="001120C9"/>
    <w:rsid w:val="001166A7"/>
    <w:rsid w:val="00120877"/>
    <w:rsid w:val="00123C11"/>
    <w:rsid w:val="00133050"/>
    <w:rsid w:val="00133A23"/>
    <w:rsid w:val="001340B3"/>
    <w:rsid w:val="001376AC"/>
    <w:rsid w:val="00137B98"/>
    <w:rsid w:val="00143118"/>
    <w:rsid w:val="00144460"/>
    <w:rsid w:val="001458DE"/>
    <w:rsid w:val="00151060"/>
    <w:rsid w:val="00162B6C"/>
    <w:rsid w:val="00164A44"/>
    <w:rsid w:val="00176ED0"/>
    <w:rsid w:val="001801F6"/>
    <w:rsid w:val="00182DFD"/>
    <w:rsid w:val="00191176"/>
    <w:rsid w:val="00195296"/>
    <w:rsid w:val="00196407"/>
    <w:rsid w:val="00197701"/>
    <w:rsid w:val="001A4FCE"/>
    <w:rsid w:val="001B1597"/>
    <w:rsid w:val="001B49D0"/>
    <w:rsid w:val="001B4DF7"/>
    <w:rsid w:val="001C2564"/>
    <w:rsid w:val="001C342C"/>
    <w:rsid w:val="001C4FA4"/>
    <w:rsid w:val="001C57EC"/>
    <w:rsid w:val="001D341C"/>
    <w:rsid w:val="001D38C4"/>
    <w:rsid w:val="001E0B36"/>
    <w:rsid w:val="001E1C43"/>
    <w:rsid w:val="001E3EE4"/>
    <w:rsid w:val="001E58A6"/>
    <w:rsid w:val="001F34E5"/>
    <w:rsid w:val="00200642"/>
    <w:rsid w:val="002034C5"/>
    <w:rsid w:val="00207C7A"/>
    <w:rsid w:val="00207FDB"/>
    <w:rsid w:val="002107E1"/>
    <w:rsid w:val="00211432"/>
    <w:rsid w:val="00213181"/>
    <w:rsid w:val="00236F67"/>
    <w:rsid w:val="00241990"/>
    <w:rsid w:val="002434AF"/>
    <w:rsid w:val="00244E73"/>
    <w:rsid w:val="0024678F"/>
    <w:rsid w:val="0025284C"/>
    <w:rsid w:val="002528AF"/>
    <w:rsid w:val="00253E66"/>
    <w:rsid w:val="00253E81"/>
    <w:rsid w:val="00255F47"/>
    <w:rsid w:val="0027191D"/>
    <w:rsid w:val="00271B43"/>
    <w:rsid w:val="002748C8"/>
    <w:rsid w:val="002779F6"/>
    <w:rsid w:val="0028110B"/>
    <w:rsid w:val="002827A5"/>
    <w:rsid w:val="002923D8"/>
    <w:rsid w:val="00294B12"/>
    <w:rsid w:val="002A27F6"/>
    <w:rsid w:val="002A66B5"/>
    <w:rsid w:val="002B2FBD"/>
    <w:rsid w:val="002C0BE1"/>
    <w:rsid w:val="002C58DE"/>
    <w:rsid w:val="002E00B0"/>
    <w:rsid w:val="002E6AFC"/>
    <w:rsid w:val="002F0318"/>
    <w:rsid w:val="002F0DAC"/>
    <w:rsid w:val="002F2ED8"/>
    <w:rsid w:val="002F5111"/>
    <w:rsid w:val="00304885"/>
    <w:rsid w:val="00311FDA"/>
    <w:rsid w:val="00314F4E"/>
    <w:rsid w:val="00322B85"/>
    <w:rsid w:val="00325243"/>
    <w:rsid w:val="00325FE0"/>
    <w:rsid w:val="00326CDD"/>
    <w:rsid w:val="003270DE"/>
    <w:rsid w:val="003273EF"/>
    <w:rsid w:val="00332E7A"/>
    <w:rsid w:val="0033649A"/>
    <w:rsid w:val="003417FF"/>
    <w:rsid w:val="0034230F"/>
    <w:rsid w:val="003441EE"/>
    <w:rsid w:val="00346B13"/>
    <w:rsid w:val="00346B98"/>
    <w:rsid w:val="003509A0"/>
    <w:rsid w:val="003511C5"/>
    <w:rsid w:val="003558D9"/>
    <w:rsid w:val="0036153D"/>
    <w:rsid w:val="003649B9"/>
    <w:rsid w:val="00366933"/>
    <w:rsid w:val="0037362B"/>
    <w:rsid w:val="00380594"/>
    <w:rsid w:val="0038341A"/>
    <w:rsid w:val="00385CB7"/>
    <w:rsid w:val="00386F00"/>
    <w:rsid w:val="0039502F"/>
    <w:rsid w:val="003A1717"/>
    <w:rsid w:val="003A274C"/>
    <w:rsid w:val="003A44EC"/>
    <w:rsid w:val="003A53EA"/>
    <w:rsid w:val="003C1B8C"/>
    <w:rsid w:val="003D0464"/>
    <w:rsid w:val="003D1140"/>
    <w:rsid w:val="003D1E11"/>
    <w:rsid w:val="003D261E"/>
    <w:rsid w:val="003E1BCF"/>
    <w:rsid w:val="003E1F92"/>
    <w:rsid w:val="003E2E5C"/>
    <w:rsid w:val="003E5F9E"/>
    <w:rsid w:val="003F7176"/>
    <w:rsid w:val="003F7A43"/>
    <w:rsid w:val="00402A29"/>
    <w:rsid w:val="0040408B"/>
    <w:rsid w:val="0041383A"/>
    <w:rsid w:val="004227A4"/>
    <w:rsid w:val="00434263"/>
    <w:rsid w:val="004358FD"/>
    <w:rsid w:val="004453FA"/>
    <w:rsid w:val="004469F6"/>
    <w:rsid w:val="00447BA7"/>
    <w:rsid w:val="00451F4C"/>
    <w:rsid w:val="0046636C"/>
    <w:rsid w:val="00467089"/>
    <w:rsid w:val="0046744A"/>
    <w:rsid w:val="0046784F"/>
    <w:rsid w:val="00473722"/>
    <w:rsid w:val="004740BD"/>
    <w:rsid w:val="00475233"/>
    <w:rsid w:val="00493C12"/>
    <w:rsid w:val="004A0096"/>
    <w:rsid w:val="004B402E"/>
    <w:rsid w:val="004B4B24"/>
    <w:rsid w:val="004C5887"/>
    <w:rsid w:val="004C5E91"/>
    <w:rsid w:val="004C6F4B"/>
    <w:rsid w:val="004C7D7D"/>
    <w:rsid w:val="004D62B3"/>
    <w:rsid w:val="004E0B97"/>
    <w:rsid w:val="004E5A0E"/>
    <w:rsid w:val="004F03C5"/>
    <w:rsid w:val="004F108A"/>
    <w:rsid w:val="005000B3"/>
    <w:rsid w:val="005047F9"/>
    <w:rsid w:val="00510D63"/>
    <w:rsid w:val="00512F42"/>
    <w:rsid w:val="00515C88"/>
    <w:rsid w:val="00527502"/>
    <w:rsid w:val="005275AD"/>
    <w:rsid w:val="005332E1"/>
    <w:rsid w:val="00537848"/>
    <w:rsid w:val="00537EB2"/>
    <w:rsid w:val="00545086"/>
    <w:rsid w:val="00546706"/>
    <w:rsid w:val="00553A5C"/>
    <w:rsid w:val="00554A1B"/>
    <w:rsid w:val="0055651B"/>
    <w:rsid w:val="00563860"/>
    <w:rsid w:val="00566C88"/>
    <w:rsid w:val="00570383"/>
    <w:rsid w:val="00571E92"/>
    <w:rsid w:val="00573BEC"/>
    <w:rsid w:val="00575BB6"/>
    <w:rsid w:val="00576BC7"/>
    <w:rsid w:val="005841AD"/>
    <w:rsid w:val="0058471D"/>
    <w:rsid w:val="00587877"/>
    <w:rsid w:val="00596444"/>
    <w:rsid w:val="005A6A8A"/>
    <w:rsid w:val="005A7845"/>
    <w:rsid w:val="005A79D6"/>
    <w:rsid w:val="005B6296"/>
    <w:rsid w:val="005C14D8"/>
    <w:rsid w:val="005C4860"/>
    <w:rsid w:val="005C4F44"/>
    <w:rsid w:val="005E12B4"/>
    <w:rsid w:val="005E6B96"/>
    <w:rsid w:val="005E6C28"/>
    <w:rsid w:val="005E7453"/>
    <w:rsid w:val="005F02C9"/>
    <w:rsid w:val="005F0F77"/>
    <w:rsid w:val="005F2E29"/>
    <w:rsid w:val="005F5565"/>
    <w:rsid w:val="00605409"/>
    <w:rsid w:val="00611CBF"/>
    <w:rsid w:val="00613389"/>
    <w:rsid w:val="006237E3"/>
    <w:rsid w:val="00635433"/>
    <w:rsid w:val="00641689"/>
    <w:rsid w:val="00641A16"/>
    <w:rsid w:val="00642654"/>
    <w:rsid w:val="00646001"/>
    <w:rsid w:val="00647B20"/>
    <w:rsid w:val="00647F88"/>
    <w:rsid w:val="00653340"/>
    <w:rsid w:val="00654DFF"/>
    <w:rsid w:val="00655229"/>
    <w:rsid w:val="00663905"/>
    <w:rsid w:val="00671178"/>
    <w:rsid w:val="006711D1"/>
    <w:rsid w:val="00673FD8"/>
    <w:rsid w:val="006741A3"/>
    <w:rsid w:val="006749C6"/>
    <w:rsid w:val="006937A0"/>
    <w:rsid w:val="00695FF4"/>
    <w:rsid w:val="006A17CD"/>
    <w:rsid w:val="006A2C1B"/>
    <w:rsid w:val="006A499D"/>
    <w:rsid w:val="006A4C1D"/>
    <w:rsid w:val="006A5570"/>
    <w:rsid w:val="006B0152"/>
    <w:rsid w:val="006B042E"/>
    <w:rsid w:val="006B7CCE"/>
    <w:rsid w:val="006C0690"/>
    <w:rsid w:val="006F5525"/>
    <w:rsid w:val="006F6975"/>
    <w:rsid w:val="00707736"/>
    <w:rsid w:val="00711D96"/>
    <w:rsid w:val="00711FF0"/>
    <w:rsid w:val="00714C63"/>
    <w:rsid w:val="007179FB"/>
    <w:rsid w:val="00717E7F"/>
    <w:rsid w:val="00721C7C"/>
    <w:rsid w:val="00725D2C"/>
    <w:rsid w:val="007317F6"/>
    <w:rsid w:val="00732531"/>
    <w:rsid w:val="007325A2"/>
    <w:rsid w:val="00732F3D"/>
    <w:rsid w:val="007420C7"/>
    <w:rsid w:val="00750F81"/>
    <w:rsid w:val="007516D2"/>
    <w:rsid w:val="00753580"/>
    <w:rsid w:val="007553F3"/>
    <w:rsid w:val="007570B8"/>
    <w:rsid w:val="00774821"/>
    <w:rsid w:val="00783069"/>
    <w:rsid w:val="00785FAE"/>
    <w:rsid w:val="00794B2F"/>
    <w:rsid w:val="007A7FB0"/>
    <w:rsid w:val="007B0A60"/>
    <w:rsid w:val="007B1058"/>
    <w:rsid w:val="007C1F5D"/>
    <w:rsid w:val="007C51FF"/>
    <w:rsid w:val="007D3550"/>
    <w:rsid w:val="007D4AAE"/>
    <w:rsid w:val="007D5FB6"/>
    <w:rsid w:val="007D761E"/>
    <w:rsid w:val="007E212A"/>
    <w:rsid w:val="007E7073"/>
    <w:rsid w:val="007F38E8"/>
    <w:rsid w:val="008000BA"/>
    <w:rsid w:val="008021A7"/>
    <w:rsid w:val="00803873"/>
    <w:rsid w:val="00805BBA"/>
    <w:rsid w:val="0081000A"/>
    <w:rsid w:val="00817265"/>
    <w:rsid w:val="00822EDC"/>
    <w:rsid w:val="008249BC"/>
    <w:rsid w:val="00827A7A"/>
    <w:rsid w:val="008308AB"/>
    <w:rsid w:val="00831A30"/>
    <w:rsid w:val="008336CF"/>
    <w:rsid w:val="00837AB7"/>
    <w:rsid w:val="00840C5C"/>
    <w:rsid w:val="00840D75"/>
    <w:rsid w:val="00841376"/>
    <w:rsid w:val="008420CF"/>
    <w:rsid w:val="00847FC7"/>
    <w:rsid w:val="00850A64"/>
    <w:rsid w:val="0085255E"/>
    <w:rsid w:val="00853430"/>
    <w:rsid w:val="0087139D"/>
    <w:rsid w:val="00877BAE"/>
    <w:rsid w:val="008814A3"/>
    <w:rsid w:val="008822B7"/>
    <w:rsid w:val="00887484"/>
    <w:rsid w:val="008904C6"/>
    <w:rsid w:val="0089372F"/>
    <w:rsid w:val="0089589A"/>
    <w:rsid w:val="00895FA0"/>
    <w:rsid w:val="008A263D"/>
    <w:rsid w:val="008A305B"/>
    <w:rsid w:val="008B4BB6"/>
    <w:rsid w:val="008B65A9"/>
    <w:rsid w:val="008B6D81"/>
    <w:rsid w:val="008C2E3B"/>
    <w:rsid w:val="008C36CD"/>
    <w:rsid w:val="008D0DD4"/>
    <w:rsid w:val="008D4F17"/>
    <w:rsid w:val="008E0B50"/>
    <w:rsid w:val="008E2949"/>
    <w:rsid w:val="008E398E"/>
    <w:rsid w:val="008E6F12"/>
    <w:rsid w:val="008F5BB9"/>
    <w:rsid w:val="009053B7"/>
    <w:rsid w:val="009137F2"/>
    <w:rsid w:val="00917906"/>
    <w:rsid w:val="00920865"/>
    <w:rsid w:val="00925DFF"/>
    <w:rsid w:val="00926FC3"/>
    <w:rsid w:val="009357C3"/>
    <w:rsid w:val="00942062"/>
    <w:rsid w:val="00946E8D"/>
    <w:rsid w:val="009474EF"/>
    <w:rsid w:val="009544A9"/>
    <w:rsid w:val="009619A4"/>
    <w:rsid w:val="0096299B"/>
    <w:rsid w:val="00967559"/>
    <w:rsid w:val="00971F7D"/>
    <w:rsid w:val="00972150"/>
    <w:rsid w:val="0097300B"/>
    <w:rsid w:val="00982A71"/>
    <w:rsid w:val="009853E3"/>
    <w:rsid w:val="009858B4"/>
    <w:rsid w:val="00986E11"/>
    <w:rsid w:val="0099111A"/>
    <w:rsid w:val="00991DF8"/>
    <w:rsid w:val="00993575"/>
    <w:rsid w:val="009A130E"/>
    <w:rsid w:val="009A2596"/>
    <w:rsid w:val="009A2D3E"/>
    <w:rsid w:val="009A5D8E"/>
    <w:rsid w:val="009B3BEC"/>
    <w:rsid w:val="009B4BC8"/>
    <w:rsid w:val="009B66DC"/>
    <w:rsid w:val="009C2A1B"/>
    <w:rsid w:val="009C5665"/>
    <w:rsid w:val="009D2AB4"/>
    <w:rsid w:val="009D45DB"/>
    <w:rsid w:val="009E094A"/>
    <w:rsid w:val="009E42C4"/>
    <w:rsid w:val="009F1A17"/>
    <w:rsid w:val="009F1EDB"/>
    <w:rsid w:val="009F55DF"/>
    <w:rsid w:val="009F608E"/>
    <w:rsid w:val="00A21B9A"/>
    <w:rsid w:val="00A21E89"/>
    <w:rsid w:val="00A33C69"/>
    <w:rsid w:val="00A359EE"/>
    <w:rsid w:val="00A46430"/>
    <w:rsid w:val="00A471FF"/>
    <w:rsid w:val="00A55628"/>
    <w:rsid w:val="00A6186B"/>
    <w:rsid w:val="00A6329F"/>
    <w:rsid w:val="00A661DB"/>
    <w:rsid w:val="00A663AF"/>
    <w:rsid w:val="00A74594"/>
    <w:rsid w:val="00A76B6C"/>
    <w:rsid w:val="00A81BE2"/>
    <w:rsid w:val="00A824AC"/>
    <w:rsid w:val="00A826E5"/>
    <w:rsid w:val="00A91B4A"/>
    <w:rsid w:val="00A93D74"/>
    <w:rsid w:val="00A94457"/>
    <w:rsid w:val="00A96571"/>
    <w:rsid w:val="00A97A56"/>
    <w:rsid w:val="00A97EA3"/>
    <w:rsid w:val="00AA4521"/>
    <w:rsid w:val="00AB266F"/>
    <w:rsid w:val="00AB401B"/>
    <w:rsid w:val="00AC12F7"/>
    <w:rsid w:val="00AC4FEA"/>
    <w:rsid w:val="00AD1A04"/>
    <w:rsid w:val="00AD3C30"/>
    <w:rsid w:val="00AE4E8E"/>
    <w:rsid w:val="00B004AE"/>
    <w:rsid w:val="00B01698"/>
    <w:rsid w:val="00B06C1A"/>
    <w:rsid w:val="00B10390"/>
    <w:rsid w:val="00B104D4"/>
    <w:rsid w:val="00B13D0E"/>
    <w:rsid w:val="00B161FC"/>
    <w:rsid w:val="00B20948"/>
    <w:rsid w:val="00B37C08"/>
    <w:rsid w:val="00B4406B"/>
    <w:rsid w:val="00B44573"/>
    <w:rsid w:val="00B447E1"/>
    <w:rsid w:val="00B50CF2"/>
    <w:rsid w:val="00B50D9A"/>
    <w:rsid w:val="00B60BA6"/>
    <w:rsid w:val="00B62E46"/>
    <w:rsid w:val="00B634EA"/>
    <w:rsid w:val="00B67FCD"/>
    <w:rsid w:val="00B7002B"/>
    <w:rsid w:val="00B70B95"/>
    <w:rsid w:val="00B81CBE"/>
    <w:rsid w:val="00B833DB"/>
    <w:rsid w:val="00B87031"/>
    <w:rsid w:val="00B9002F"/>
    <w:rsid w:val="00B924A6"/>
    <w:rsid w:val="00B94F13"/>
    <w:rsid w:val="00B9764A"/>
    <w:rsid w:val="00BA5C55"/>
    <w:rsid w:val="00BA65CA"/>
    <w:rsid w:val="00BB00B3"/>
    <w:rsid w:val="00BC004D"/>
    <w:rsid w:val="00BC2EB4"/>
    <w:rsid w:val="00BC367E"/>
    <w:rsid w:val="00BC3FFC"/>
    <w:rsid w:val="00BD0B09"/>
    <w:rsid w:val="00BD63FF"/>
    <w:rsid w:val="00BE0502"/>
    <w:rsid w:val="00BE0DAE"/>
    <w:rsid w:val="00BE303A"/>
    <w:rsid w:val="00BF4B16"/>
    <w:rsid w:val="00BF7699"/>
    <w:rsid w:val="00C04911"/>
    <w:rsid w:val="00C10150"/>
    <w:rsid w:val="00C10A65"/>
    <w:rsid w:val="00C11967"/>
    <w:rsid w:val="00C1237D"/>
    <w:rsid w:val="00C2219C"/>
    <w:rsid w:val="00C30505"/>
    <w:rsid w:val="00C410DF"/>
    <w:rsid w:val="00C42328"/>
    <w:rsid w:val="00C42C9E"/>
    <w:rsid w:val="00C4422F"/>
    <w:rsid w:val="00C452E3"/>
    <w:rsid w:val="00C47730"/>
    <w:rsid w:val="00C477A8"/>
    <w:rsid w:val="00C505D8"/>
    <w:rsid w:val="00C56AE9"/>
    <w:rsid w:val="00C56FCF"/>
    <w:rsid w:val="00C6059E"/>
    <w:rsid w:val="00C61A26"/>
    <w:rsid w:val="00C622F7"/>
    <w:rsid w:val="00C62CB9"/>
    <w:rsid w:val="00C62E6D"/>
    <w:rsid w:val="00C669C2"/>
    <w:rsid w:val="00C81AF7"/>
    <w:rsid w:val="00C82291"/>
    <w:rsid w:val="00C8338B"/>
    <w:rsid w:val="00C83F85"/>
    <w:rsid w:val="00C92BD4"/>
    <w:rsid w:val="00C960D4"/>
    <w:rsid w:val="00CA1D31"/>
    <w:rsid w:val="00CA2C15"/>
    <w:rsid w:val="00CA2CFF"/>
    <w:rsid w:val="00CA385A"/>
    <w:rsid w:val="00CA78B7"/>
    <w:rsid w:val="00CA7F94"/>
    <w:rsid w:val="00CB1C13"/>
    <w:rsid w:val="00CB3D27"/>
    <w:rsid w:val="00CB454B"/>
    <w:rsid w:val="00CB6F0C"/>
    <w:rsid w:val="00CC016D"/>
    <w:rsid w:val="00CC1AD9"/>
    <w:rsid w:val="00CC3D4B"/>
    <w:rsid w:val="00CC6C2B"/>
    <w:rsid w:val="00CC7C0B"/>
    <w:rsid w:val="00CD1F33"/>
    <w:rsid w:val="00CD5866"/>
    <w:rsid w:val="00CD5D4A"/>
    <w:rsid w:val="00CD5D92"/>
    <w:rsid w:val="00CD6899"/>
    <w:rsid w:val="00CE221F"/>
    <w:rsid w:val="00CE3601"/>
    <w:rsid w:val="00CF0675"/>
    <w:rsid w:val="00CF2FA6"/>
    <w:rsid w:val="00CF3067"/>
    <w:rsid w:val="00CF3894"/>
    <w:rsid w:val="00CF570F"/>
    <w:rsid w:val="00CF5ACF"/>
    <w:rsid w:val="00CF68D0"/>
    <w:rsid w:val="00D15C9B"/>
    <w:rsid w:val="00D173BD"/>
    <w:rsid w:val="00D204BC"/>
    <w:rsid w:val="00D209B7"/>
    <w:rsid w:val="00D20F4B"/>
    <w:rsid w:val="00D21BEA"/>
    <w:rsid w:val="00D23C74"/>
    <w:rsid w:val="00D30E2B"/>
    <w:rsid w:val="00D3161C"/>
    <w:rsid w:val="00D36352"/>
    <w:rsid w:val="00D376E2"/>
    <w:rsid w:val="00D451B1"/>
    <w:rsid w:val="00D55CA1"/>
    <w:rsid w:val="00D63FC8"/>
    <w:rsid w:val="00D75CB4"/>
    <w:rsid w:val="00D805AB"/>
    <w:rsid w:val="00D84307"/>
    <w:rsid w:val="00D84653"/>
    <w:rsid w:val="00D94E92"/>
    <w:rsid w:val="00D960F5"/>
    <w:rsid w:val="00D96416"/>
    <w:rsid w:val="00D97064"/>
    <w:rsid w:val="00DA26AD"/>
    <w:rsid w:val="00DA3FEB"/>
    <w:rsid w:val="00DA64B3"/>
    <w:rsid w:val="00DA66C2"/>
    <w:rsid w:val="00DB278B"/>
    <w:rsid w:val="00DB2DB4"/>
    <w:rsid w:val="00DB4CAB"/>
    <w:rsid w:val="00DB5145"/>
    <w:rsid w:val="00DB5D95"/>
    <w:rsid w:val="00DC691A"/>
    <w:rsid w:val="00DD4930"/>
    <w:rsid w:val="00DE3F40"/>
    <w:rsid w:val="00DE72B9"/>
    <w:rsid w:val="00DF04E1"/>
    <w:rsid w:val="00DF06E8"/>
    <w:rsid w:val="00DF4457"/>
    <w:rsid w:val="00E00DAC"/>
    <w:rsid w:val="00E01147"/>
    <w:rsid w:val="00E01666"/>
    <w:rsid w:val="00E06C0B"/>
    <w:rsid w:val="00E07960"/>
    <w:rsid w:val="00E11241"/>
    <w:rsid w:val="00E128B1"/>
    <w:rsid w:val="00E13ED1"/>
    <w:rsid w:val="00E14358"/>
    <w:rsid w:val="00E157E2"/>
    <w:rsid w:val="00E20645"/>
    <w:rsid w:val="00E26010"/>
    <w:rsid w:val="00E26436"/>
    <w:rsid w:val="00E328E0"/>
    <w:rsid w:val="00E4362B"/>
    <w:rsid w:val="00E45CDA"/>
    <w:rsid w:val="00E53EC1"/>
    <w:rsid w:val="00E5452A"/>
    <w:rsid w:val="00E56F25"/>
    <w:rsid w:val="00E604FC"/>
    <w:rsid w:val="00E63452"/>
    <w:rsid w:val="00E674F4"/>
    <w:rsid w:val="00E70AF8"/>
    <w:rsid w:val="00E83471"/>
    <w:rsid w:val="00E846BF"/>
    <w:rsid w:val="00E96053"/>
    <w:rsid w:val="00E966E9"/>
    <w:rsid w:val="00EA09D7"/>
    <w:rsid w:val="00EA3259"/>
    <w:rsid w:val="00EB0BD0"/>
    <w:rsid w:val="00EB31E9"/>
    <w:rsid w:val="00EB4284"/>
    <w:rsid w:val="00EC45D2"/>
    <w:rsid w:val="00EC5E84"/>
    <w:rsid w:val="00EC73E3"/>
    <w:rsid w:val="00ED15F2"/>
    <w:rsid w:val="00ED6293"/>
    <w:rsid w:val="00ED62A3"/>
    <w:rsid w:val="00ED751C"/>
    <w:rsid w:val="00EE2B3B"/>
    <w:rsid w:val="00EE6E9D"/>
    <w:rsid w:val="00EF0F87"/>
    <w:rsid w:val="00EF400D"/>
    <w:rsid w:val="00EF6D3E"/>
    <w:rsid w:val="00F0011D"/>
    <w:rsid w:val="00F010B9"/>
    <w:rsid w:val="00F01B10"/>
    <w:rsid w:val="00F01E54"/>
    <w:rsid w:val="00F05751"/>
    <w:rsid w:val="00F05E13"/>
    <w:rsid w:val="00F11361"/>
    <w:rsid w:val="00F13F0D"/>
    <w:rsid w:val="00F17EEF"/>
    <w:rsid w:val="00F25019"/>
    <w:rsid w:val="00F26F88"/>
    <w:rsid w:val="00F27A65"/>
    <w:rsid w:val="00F359E8"/>
    <w:rsid w:val="00F477E6"/>
    <w:rsid w:val="00F61877"/>
    <w:rsid w:val="00F62411"/>
    <w:rsid w:val="00F62F7E"/>
    <w:rsid w:val="00F70E06"/>
    <w:rsid w:val="00F7469D"/>
    <w:rsid w:val="00F74EC1"/>
    <w:rsid w:val="00F765DA"/>
    <w:rsid w:val="00F82B5A"/>
    <w:rsid w:val="00F8405D"/>
    <w:rsid w:val="00F92A45"/>
    <w:rsid w:val="00F95DE0"/>
    <w:rsid w:val="00FA07B1"/>
    <w:rsid w:val="00FA16EE"/>
    <w:rsid w:val="00FA565B"/>
    <w:rsid w:val="00FB2362"/>
    <w:rsid w:val="00FC777D"/>
    <w:rsid w:val="00FD65DA"/>
    <w:rsid w:val="00FD68E4"/>
    <w:rsid w:val="00FD6B41"/>
    <w:rsid w:val="00FE5EEB"/>
    <w:rsid w:val="00FE7F6F"/>
    <w:rsid w:val="00FF1F82"/>
    <w:rsid w:val="00FF3AFC"/>
    <w:rsid w:val="00FF3B89"/>
    <w:rsid w:val="00FF6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7E37D9"/>
  <w15:docId w15:val="{A6EA621F-EBC3-462B-BC77-27A46D5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16D2"/>
    <w:pPr>
      <w:spacing w:after="200" w:line="276" w:lineRule="auto"/>
    </w:pPr>
    <w:rPr>
      <w:lang w:eastAsia="en-US"/>
    </w:rPr>
  </w:style>
  <w:style w:type="paragraph" w:styleId="Nadpis1">
    <w:name w:val="heading 1"/>
    <w:basedOn w:val="Normln"/>
    <w:next w:val="Normln"/>
    <w:link w:val="Nadpis1Char"/>
    <w:qFormat/>
    <w:locked/>
    <w:rsid w:val="00CA78B7"/>
    <w:pPr>
      <w:keepLines/>
      <w:spacing w:before="360" w:after="240" w:line="240" w:lineRule="auto"/>
      <w:ind w:firstLine="454"/>
      <w:jc w:val="center"/>
      <w:outlineLvl w:val="0"/>
    </w:pPr>
    <w:rPr>
      <w:rFonts w:ascii="Arial" w:eastAsia="Times New Roman" w:hAnsi="Arial"/>
      <w:b/>
      <w:sz w:val="20"/>
      <w:szCs w:val="20"/>
      <w:lang w:eastAsia="sk-SK"/>
    </w:rPr>
  </w:style>
  <w:style w:type="paragraph" w:styleId="Nadpis2">
    <w:name w:val="heading 2"/>
    <w:basedOn w:val="Normln"/>
    <w:next w:val="Normln"/>
    <w:link w:val="Nadpis2Char"/>
    <w:unhideWhenUsed/>
    <w:qFormat/>
    <w:locked/>
    <w:rsid w:val="006A17CD"/>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qFormat/>
    <w:locked/>
    <w:rsid w:val="00CA78B7"/>
    <w:pPr>
      <w:keepNext/>
      <w:tabs>
        <w:tab w:val="num" w:pos="1208"/>
      </w:tabs>
      <w:spacing w:after="0" w:line="240" w:lineRule="auto"/>
      <w:ind w:left="1208" w:hanging="357"/>
      <w:jc w:val="both"/>
      <w:outlineLvl w:val="2"/>
    </w:pPr>
    <w:rPr>
      <w:rFonts w:ascii="Arial" w:eastAsia="Times New Roman" w:hAnsi="Arial"/>
      <w:b/>
      <w:snapToGrid w:val="0"/>
      <w:sz w:val="20"/>
      <w:szCs w:val="20"/>
      <w:lang w:eastAsia="sk-SK"/>
    </w:rPr>
  </w:style>
  <w:style w:type="paragraph" w:styleId="Nadpis4">
    <w:name w:val="heading 4"/>
    <w:basedOn w:val="Normln"/>
    <w:next w:val="Normln"/>
    <w:link w:val="Nadpis4Char"/>
    <w:uiPriority w:val="99"/>
    <w:qFormat/>
    <w:locked/>
    <w:rsid w:val="005841AD"/>
    <w:pPr>
      <w:keepNext/>
      <w:spacing w:before="240" w:after="60"/>
      <w:outlineLvl w:val="3"/>
    </w:pPr>
    <w:rPr>
      <w:rFonts w:ascii="Times New Roman" w:hAnsi="Times New Roman"/>
      <w:b/>
      <w:bCs/>
      <w:sz w:val="28"/>
      <w:szCs w:val="28"/>
    </w:rPr>
  </w:style>
  <w:style w:type="paragraph" w:styleId="Nadpis9">
    <w:name w:val="heading 9"/>
    <w:basedOn w:val="Normln"/>
    <w:next w:val="Normln"/>
    <w:link w:val="Nadpis9Char"/>
    <w:uiPriority w:val="99"/>
    <w:qFormat/>
    <w:rsid w:val="00BD0B09"/>
    <w:pPr>
      <w:keepNext/>
      <w:keepLines/>
      <w:numPr>
        <w:numId w:val="1"/>
      </w:numPr>
      <w:spacing w:before="360" w:after="120" w:line="240" w:lineRule="auto"/>
      <w:jc w:val="center"/>
      <w:outlineLvl w:val="8"/>
    </w:pPr>
    <w:rPr>
      <w:rFonts w:ascii="Times New Roman" w:eastAsia="Times New Roman" w:hAnsi="Times New Roman"/>
      <w:b/>
      <w:iCs/>
      <w:color w:val="00000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locked/>
    <w:rsid w:val="005841AD"/>
    <w:rPr>
      <w:rFonts w:cs="Times New Roman"/>
      <w:b/>
      <w:bCs/>
      <w:sz w:val="28"/>
      <w:szCs w:val="28"/>
      <w:lang w:val="cs-CZ" w:eastAsia="en-US" w:bidi="ar-SA"/>
    </w:rPr>
  </w:style>
  <w:style w:type="character" w:customStyle="1" w:styleId="Nadpis9Char">
    <w:name w:val="Nadpis 9 Char"/>
    <w:basedOn w:val="Standardnpsmoodstavce"/>
    <w:link w:val="Nadpis9"/>
    <w:uiPriority w:val="99"/>
    <w:locked/>
    <w:rsid w:val="00BD0B09"/>
    <w:rPr>
      <w:rFonts w:ascii="Times New Roman" w:eastAsia="Times New Roman" w:hAnsi="Times New Roman"/>
      <w:b/>
      <w:iCs/>
      <w:color w:val="000000"/>
      <w:sz w:val="24"/>
      <w:szCs w:val="20"/>
      <w:lang w:eastAsia="en-US"/>
    </w:rPr>
  </w:style>
  <w:style w:type="paragraph" w:styleId="Textbubliny">
    <w:name w:val="Balloon Text"/>
    <w:basedOn w:val="Normln"/>
    <w:link w:val="TextbublinyChar"/>
    <w:uiPriority w:val="99"/>
    <w:semiHidden/>
    <w:rsid w:val="00A93D7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05BBA"/>
    <w:rPr>
      <w:rFonts w:ascii="Times New Roman" w:hAnsi="Times New Roman" w:cs="Times New Roman"/>
      <w:sz w:val="2"/>
      <w:lang w:eastAsia="en-US"/>
    </w:rPr>
  </w:style>
  <w:style w:type="paragraph" w:styleId="Bezmezer">
    <w:name w:val="No Spacing"/>
    <w:uiPriority w:val="99"/>
    <w:qFormat/>
    <w:rsid w:val="009544A9"/>
    <w:rPr>
      <w:lang w:eastAsia="en-US"/>
    </w:rPr>
  </w:style>
  <w:style w:type="table" w:styleId="Mkatabulky">
    <w:name w:val="Table Grid"/>
    <w:basedOn w:val="Normlntabulka"/>
    <w:uiPriority w:val="99"/>
    <w:rsid w:val="00EC45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rsid w:val="006B7CC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B7CCE"/>
    <w:rPr>
      <w:rFonts w:cs="Times New Roman"/>
    </w:rPr>
  </w:style>
  <w:style w:type="paragraph" w:styleId="Zpat">
    <w:name w:val="footer"/>
    <w:basedOn w:val="Normln"/>
    <w:link w:val="ZpatChar"/>
    <w:uiPriority w:val="99"/>
    <w:rsid w:val="006B7CCE"/>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B7CCE"/>
    <w:rPr>
      <w:rFonts w:cs="Times New Roman"/>
    </w:rPr>
  </w:style>
  <w:style w:type="paragraph" w:styleId="Normlnweb">
    <w:name w:val="Normal (Web)"/>
    <w:basedOn w:val="Normln"/>
    <w:uiPriority w:val="99"/>
    <w:rsid w:val="003D261E"/>
    <w:pPr>
      <w:spacing w:before="100" w:beforeAutospacing="1" w:after="100" w:afterAutospacing="1" w:line="240" w:lineRule="auto"/>
    </w:pPr>
    <w:rPr>
      <w:rFonts w:ascii="Times New Roman" w:hAnsi="Times New Roman"/>
      <w:sz w:val="24"/>
      <w:szCs w:val="24"/>
      <w:lang w:eastAsia="cs-CZ"/>
    </w:rPr>
  </w:style>
  <w:style w:type="character" w:styleId="Odkaznakoment">
    <w:name w:val="annotation reference"/>
    <w:basedOn w:val="Standardnpsmoodstavce"/>
    <w:uiPriority w:val="99"/>
    <w:semiHidden/>
    <w:rsid w:val="00A93D74"/>
    <w:rPr>
      <w:rFonts w:cs="Times New Roman"/>
      <w:sz w:val="16"/>
      <w:szCs w:val="16"/>
    </w:rPr>
  </w:style>
  <w:style w:type="paragraph" w:styleId="Textkomente">
    <w:name w:val="annotation text"/>
    <w:basedOn w:val="Normln"/>
    <w:link w:val="TextkomenteChar"/>
    <w:uiPriority w:val="99"/>
    <w:rsid w:val="00A93D74"/>
    <w:rPr>
      <w:sz w:val="20"/>
      <w:szCs w:val="20"/>
    </w:rPr>
  </w:style>
  <w:style w:type="character" w:customStyle="1" w:styleId="TextkomenteChar">
    <w:name w:val="Text komentáře Char"/>
    <w:basedOn w:val="Standardnpsmoodstavce"/>
    <w:link w:val="Textkomente"/>
    <w:uiPriority w:val="99"/>
    <w:locked/>
    <w:rsid w:val="00805BBA"/>
    <w:rPr>
      <w:rFonts w:cs="Times New Roman"/>
      <w:sz w:val="20"/>
      <w:szCs w:val="20"/>
      <w:lang w:eastAsia="en-US"/>
    </w:rPr>
  </w:style>
  <w:style w:type="paragraph" w:styleId="Pedmtkomente">
    <w:name w:val="annotation subject"/>
    <w:basedOn w:val="Textkomente"/>
    <w:next w:val="Textkomente"/>
    <w:link w:val="PedmtkomenteChar"/>
    <w:uiPriority w:val="99"/>
    <w:semiHidden/>
    <w:rsid w:val="00A93D74"/>
    <w:rPr>
      <w:b/>
      <w:bCs/>
    </w:rPr>
  </w:style>
  <w:style w:type="character" w:customStyle="1" w:styleId="PedmtkomenteChar">
    <w:name w:val="Předmět komentáře Char"/>
    <w:basedOn w:val="TextkomenteChar"/>
    <w:link w:val="Pedmtkomente"/>
    <w:uiPriority w:val="99"/>
    <w:semiHidden/>
    <w:locked/>
    <w:rsid w:val="00805BBA"/>
    <w:rPr>
      <w:rFonts w:cs="Times New Roman"/>
      <w:b/>
      <w:bCs/>
      <w:sz w:val="20"/>
      <w:szCs w:val="20"/>
      <w:lang w:eastAsia="en-US"/>
    </w:rPr>
  </w:style>
  <w:style w:type="character" w:customStyle="1" w:styleId="tsubjname">
    <w:name w:val="tsubjname"/>
    <w:basedOn w:val="Standardnpsmoodstavce"/>
    <w:uiPriority w:val="99"/>
    <w:rsid w:val="00F0011D"/>
    <w:rPr>
      <w:rFonts w:cs="Times New Roman"/>
    </w:rPr>
  </w:style>
  <w:style w:type="paragraph" w:styleId="Odstavecseseznamem">
    <w:name w:val="List Paragraph"/>
    <w:basedOn w:val="Normln"/>
    <w:uiPriority w:val="99"/>
    <w:qFormat/>
    <w:rsid w:val="00061328"/>
    <w:pPr>
      <w:suppressAutoHyphens/>
      <w:ind w:left="720"/>
    </w:pPr>
    <w:rPr>
      <w:rFonts w:cs="Calibri"/>
      <w:lang w:eastAsia="ar-SA"/>
    </w:rPr>
  </w:style>
  <w:style w:type="paragraph" w:styleId="Nzev">
    <w:name w:val="Title"/>
    <w:basedOn w:val="Normln"/>
    <w:link w:val="NzevChar"/>
    <w:uiPriority w:val="99"/>
    <w:qFormat/>
    <w:locked/>
    <w:rsid w:val="005841AD"/>
    <w:pPr>
      <w:spacing w:before="240" w:after="60" w:line="240" w:lineRule="auto"/>
      <w:jc w:val="center"/>
    </w:pPr>
    <w:rPr>
      <w:rFonts w:ascii="Arial" w:hAnsi="Arial"/>
      <w:b/>
      <w:kern w:val="28"/>
      <w:sz w:val="32"/>
      <w:szCs w:val="20"/>
      <w:lang w:eastAsia="cs-CZ"/>
    </w:rPr>
  </w:style>
  <w:style w:type="character" w:customStyle="1" w:styleId="NzevChar">
    <w:name w:val="Název Char"/>
    <w:basedOn w:val="Standardnpsmoodstavce"/>
    <w:link w:val="Nzev"/>
    <w:uiPriority w:val="99"/>
    <w:locked/>
    <w:rsid w:val="005841AD"/>
    <w:rPr>
      <w:rFonts w:ascii="Arial" w:hAnsi="Arial" w:cs="Times New Roman"/>
      <w:b/>
      <w:kern w:val="28"/>
      <w:sz w:val="32"/>
      <w:lang w:val="cs-CZ" w:eastAsia="cs-CZ" w:bidi="ar-SA"/>
    </w:rPr>
  </w:style>
  <w:style w:type="paragraph" w:styleId="Zkladntext">
    <w:name w:val="Body Text"/>
    <w:basedOn w:val="Normln"/>
    <w:link w:val="ZkladntextChar"/>
    <w:uiPriority w:val="99"/>
    <w:rsid w:val="0058471D"/>
    <w:pPr>
      <w:widowControl w:val="0"/>
      <w:spacing w:after="0" w:line="240" w:lineRule="auto"/>
      <w:jc w:val="both"/>
    </w:pPr>
    <w:rPr>
      <w:rFonts w:ascii="Arial" w:hAnsi="Arial"/>
      <w:sz w:val="20"/>
      <w:szCs w:val="20"/>
      <w:lang w:eastAsia="cs-CZ"/>
    </w:rPr>
  </w:style>
  <w:style w:type="character" w:customStyle="1" w:styleId="ZkladntextChar">
    <w:name w:val="Základní text Char"/>
    <w:basedOn w:val="Standardnpsmoodstavce"/>
    <w:link w:val="Zkladntext"/>
    <w:uiPriority w:val="99"/>
    <w:locked/>
    <w:rsid w:val="0058471D"/>
    <w:rPr>
      <w:rFonts w:ascii="Arial" w:hAnsi="Arial" w:cs="Times New Roman"/>
      <w:lang w:val="cs-CZ" w:eastAsia="cs-CZ" w:bidi="ar-SA"/>
    </w:rPr>
  </w:style>
  <w:style w:type="paragraph" w:customStyle="1" w:styleId="NoSpacing1">
    <w:name w:val="No Spacing1"/>
    <w:uiPriority w:val="99"/>
    <w:rsid w:val="00F01B10"/>
    <w:rPr>
      <w:rFonts w:eastAsia="Times New Roman"/>
      <w:lang w:eastAsia="en-US"/>
    </w:rPr>
  </w:style>
  <w:style w:type="paragraph" w:customStyle="1" w:styleId="slovn">
    <w:name w:val="Číslování"/>
    <w:aliases w:val="Vlevo:  2,22 cm,Př"/>
    <w:basedOn w:val="Normln"/>
    <w:rsid w:val="00E20645"/>
    <w:pPr>
      <w:numPr>
        <w:ilvl w:val="1"/>
        <w:numId w:val="4"/>
      </w:numPr>
      <w:spacing w:after="0" w:line="240" w:lineRule="auto"/>
    </w:pPr>
    <w:rPr>
      <w:rFonts w:ascii="Times New Roman" w:eastAsia="Times New Roman" w:hAnsi="Times New Roman"/>
      <w:sz w:val="24"/>
      <w:szCs w:val="24"/>
      <w:lang w:eastAsia="cs-CZ"/>
    </w:rPr>
  </w:style>
  <w:style w:type="paragraph" w:customStyle="1" w:styleId="Bezmezer1">
    <w:name w:val="Bez mezer1"/>
    <w:rsid w:val="006A17CD"/>
    <w:rPr>
      <w:rFonts w:eastAsia="Times New Roman"/>
      <w:lang w:eastAsia="en-US"/>
    </w:rPr>
  </w:style>
  <w:style w:type="character" w:customStyle="1" w:styleId="Nadpis2Char">
    <w:name w:val="Nadpis 2 Char"/>
    <w:basedOn w:val="Standardnpsmoodstavce"/>
    <w:link w:val="Nadpis2"/>
    <w:semiHidden/>
    <w:rsid w:val="006A17CD"/>
    <w:rPr>
      <w:rFonts w:asciiTheme="majorHAnsi" w:eastAsiaTheme="majorEastAsia" w:hAnsiTheme="majorHAnsi" w:cstheme="majorBidi"/>
      <w:b/>
      <w:bCs/>
      <w:i/>
      <w:iCs/>
      <w:sz w:val="28"/>
      <w:szCs w:val="28"/>
      <w:lang w:eastAsia="en-US"/>
    </w:rPr>
  </w:style>
  <w:style w:type="paragraph" w:customStyle="1" w:styleId="Bezmezer2">
    <w:name w:val="Bez mezer2"/>
    <w:rsid w:val="00CA1D31"/>
    <w:rPr>
      <w:rFonts w:eastAsia="Times New Roman"/>
      <w:lang w:eastAsia="en-US"/>
    </w:rPr>
  </w:style>
  <w:style w:type="character" w:styleId="Hypertextovodkaz">
    <w:name w:val="Hyperlink"/>
    <w:basedOn w:val="Standardnpsmoodstavce"/>
    <w:uiPriority w:val="99"/>
    <w:unhideWhenUsed/>
    <w:rsid w:val="00573BEC"/>
    <w:rPr>
      <w:color w:val="0000FF" w:themeColor="hyperlink"/>
      <w:u w:val="single"/>
    </w:rPr>
  </w:style>
  <w:style w:type="character" w:customStyle="1" w:styleId="Nadpis1Char">
    <w:name w:val="Nadpis 1 Char"/>
    <w:basedOn w:val="Standardnpsmoodstavce"/>
    <w:link w:val="Nadpis1"/>
    <w:rsid w:val="00CA78B7"/>
    <w:rPr>
      <w:rFonts w:ascii="Arial" w:eastAsia="Times New Roman" w:hAnsi="Arial"/>
      <w:b/>
      <w:sz w:val="20"/>
      <w:szCs w:val="20"/>
      <w:lang w:eastAsia="sk-SK"/>
    </w:rPr>
  </w:style>
  <w:style w:type="character" w:customStyle="1" w:styleId="Nadpis3Char">
    <w:name w:val="Nadpis 3 Char"/>
    <w:basedOn w:val="Standardnpsmoodstavce"/>
    <w:link w:val="Nadpis3"/>
    <w:rsid w:val="00CA78B7"/>
    <w:rPr>
      <w:rFonts w:ascii="Arial" w:eastAsia="Times New Roman" w:hAnsi="Arial"/>
      <w:b/>
      <w:snapToGrid w:val="0"/>
      <w:sz w:val="20"/>
      <w:szCs w:val="20"/>
      <w:lang w:eastAsia="sk-SK"/>
    </w:rPr>
  </w:style>
  <w:style w:type="table" w:customStyle="1" w:styleId="Mkatabulky1">
    <w:name w:val="Mřížka tabulky1"/>
    <w:basedOn w:val="Normlntabulka"/>
    <w:next w:val="Mkatabulky"/>
    <w:uiPriority w:val="59"/>
    <w:rsid w:val="0038341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8341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C77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5191">
      <w:marLeft w:val="0"/>
      <w:marRight w:val="0"/>
      <w:marTop w:val="0"/>
      <w:marBottom w:val="0"/>
      <w:divBdr>
        <w:top w:val="none" w:sz="0" w:space="0" w:color="auto"/>
        <w:left w:val="none" w:sz="0" w:space="0" w:color="auto"/>
        <w:bottom w:val="none" w:sz="0" w:space="0" w:color="auto"/>
        <w:right w:val="none" w:sz="0" w:space="0" w:color="auto"/>
      </w:divBdr>
    </w:div>
    <w:div w:id="206100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B052-FCB3-4423-B9B0-FD9A9354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574</Words>
  <Characters>3390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Švingr</dc:creator>
  <cp:lastModifiedBy>ZJ</cp:lastModifiedBy>
  <cp:revision>6</cp:revision>
  <dcterms:created xsi:type="dcterms:W3CDTF">2026-02-19T19:41:00Z</dcterms:created>
  <dcterms:modified xsi:type="dcterms:W3CDTF">2026-02-20T12:21:00Z</dcterms:modified>
</cp:coreProperties>
</file>