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FF8F" w14:textId="77777777" w:rsidR="007C595E" w:rsidRDefault="007C595E">
      <w:pPr>
        <w:pBdr>
          <w:top w:val="nil"/>
          <w:left w:val="nil"/>
          <w:bottom w:val="nil"/>
          <w:right w:val="nil"/>
          <w:between w:val="nil"/>
        </w:pBdr>
        <w:spacing w:before="120" w:line="312" w:lineRule="auto"/>
        <w:jc w:val="center"/>
        <w:rPr>
          <w:b/>
          <w:color w:val="000000"/>
          <w:sz w:val="40"/>
          <w:szCs w:val="40"/>
        </w:rPr>
      </w:pPr>
    </w:p>
    <w:p w14:paraId="45BEF37B" w14:textId="77777777" w:rsidR="007C595E" w:rsidRDefault="007C595E">
      <w:pPr>
        <w:pBdr>
          <w:top w:val="nil"/>
          <w:left w:val="nil"/>
          <w:bottom w:val="nil"/>
          <w:right w:val="nil"/>
          <w:between w:val="nil"/>
        </w:pBdr>
        <w:spacing w:before="120" w:line="312" w:lineRule="auto"/>
        <w:jc w:val="center"/>
        <w:rPr>
          <w:b/>
          <w:color w:val="000000"/>
          <w:sz w:val="40"/>
          <w:szCs w:val="40"/>
        </w:rPr>
      </w:pPr>
    </w:p>
    <w:p w14:paraId="498F8A0D" w14:textId="77777777" w:rsidR="007C595E" w:rsidRDefault="00187F03">
      <w:pPr>
        <w:pBdr>
          <w:top w:val="nil"/>
          <w:left w:val="nil"/>
          <w:bottom w:val="nil"/>
          <w:right w:val="nil"/>
          <w:between w:val="nil"/>
        </w:pBdr>
        <w:spacing w:before="120" w:line="312" w:lineRule="auto"/>
        <w:jc w:val="center"/>
        <w:rPr>
          <w:b/>
          <w:color w:val="000000"/>
          <w:sz w:val="40"/>
          <w:szCs w:val="40"/>
        </w:rPr>
      </w:pPr>
      <w:r>
        <w:rPr>
          <w:noProof/>
          <w:color w:val="1F257A"/>
          <w:sz w:val="40"/>
          <w:szCs w:val="40"/>
        </w:rPr>
        <w:drawing>
          <wp:inline distT="0" distB="0" distL="0" distR="0" wp14:anchorId="2377FCE7" wp14:editId="4D2DF37F">
            <wp:extent cx="1952625" cy="1952625"/>
            <wp:effectExtent l="0" t="0" r="0" b="0"/>
            <wp:docPr id="10" name="image1.jpg" descr="📩 SmartEmailing | Recenze, testy a zkušenosti | AKTUALIZOVÁNOBřezen 2021"/>
            <wp:cNvGraphicFramePr/>
            <a:graphic xmlns:a="http://schemas.openxmlformats.org/drawingml/2006/main">
              <a:graphicData uri="http://schemas.openxmlformats.org/drawingml/2006/picture">
                <pic:pic xmlns:pic="http://schemas.openxmlformats.org/drawingml/2006/picture">
                  <pic:nvPicPr>
                    <pic:cNvPr id="0" name="image1.jpg" descr="📩 SmartEmailing | Recenze, testy a zkušenosti | AKTUALIZOVÁNOBřezen 2021"/>
                    <pic:cNvPicPr preferRelativeResize="0"/>
                  </pic:nvPicPr>
                  <pic:blipFill>
                    <a:blip r:embed="rId12"/>
                    <a:srcRect/>
                    <a:stretch>
                      <a:fillRect/>
                    </a:stretch>
                  </pic:blipFill>
                  <pic:spPr>
                    <a:xfrm>
                      <a:off x="0" y="0"/>
                      <a:ext cx="1952625" cy="1952625"/>
                    </a:xfrm>
                    <a:prstGeom prst="rect">
                      <a:avLst/>
                    </a:prstGeom>
                    <a:ln/>
                  </pic:spPr>
                </pic:pic>
              </a:graphicData>
            </a:graphic>
          </wp:inline>
        </w:drawing>
      </w:r>
    </w:p>
    <w:p w14:paraId="22B002CB" w14:textId="77777777" w:rsidR="007C595E" w:rsidRDefault="007C595E">
      <w:pPr>
        <w:pBdr>
          <w:top w:val="nil"/>
          <w:left w:val="nil"/>
          <w:bottom w:val="nil"/>
          <w:right w:val="nil"/>
          <w:between w:val="nil"/>
        </w:pBdr>
        <w:spacing w:line="240" w:lineRule="auto"/>
        <w:rPr>
          <w:b/>
          <w:color w:val="000000"/>
        </w:rPr>
      </w:pPr>
    </w:p>
    <w:p w14:paraId="5567F911" w14:textId="77777777" w:rsidR="007C595E" w:rsidRDefault="007C595E">
      <w:pPr>
        <w:pBdr>
          <w:top w:val="nil"/>
          <w:left w:val="nil"/>
          <w:bottom w:val="nil"/>
          <w:right w:val="nil"/>
          <w:between w:val="nil"/>
        </w:pBdr>
        <w:spacing w:line="240" w:lineRule="auto"/>
        <w:rPr>
          <w:b/>
          <w:color w:val="000000"/>
        </w:rPr>
      </w:pPr>
    </w:p>
    <w:p w14:paraId="10CADA6B" w14:textId="77777777" w:rsidR="007C595E" w:rsidRDefault="007C595E">
      <w:pPr>
        <w:pBdr>
          <w:top w:val="nil"/>
          <w:left w:val="nil"/>
          <w:bottom w:val="nil"/>
          <w:right w:val="nil"/>
          <w:between w:val="nil"/>
        </w:pBdr>
        <w:spacing w:line="240" w:lineRule="auto"/>
        <w:rPr>
          <w:b/>
          <w:color w:val="000000"/>
        </w:rPr>
      </w:pPr>
    </w:p>
    <w:p w14:paraId="5129FB29" w14:textId="77777777" w:rsidR="007C595E" w:rsidRDefault="007C595E">
      <w:pPr>
        <w:pBdr>
          <w:top w:val="nil"/>
          <w:left w:val="nil"/>
          <w:bottom w:val="nil"/>
          <w:right w:val="nil"/>
          <w:between w:val="nil"/>
        </w:pBdr>
        <w:spacing w:line="240" w:lineRule="auto"/>
        <w:rPr>
          <w:b/>
          <w:color w:val="000000"/>
        </w:rPr>
      </w:pPr>
    </w:p>
    <w:p w14:paraId="529527E3" w14:textId="77777777" w:rsidR="007C595E" w:rsidRDefault="00187F03">
      <w:pPr>
        <w:pBdr>
          <w:top w:val="nil"/>
          <w:left w:val="nil"/>
          <w:bottom w:val="nil"/>
          <w:right w:val="nil"/>
          <w:between w:val="nil"/>
        </w:pBdr>
        <w:spacing w:before="120" w:line="312" w:lineRule="auto"/>
        <w:jc w:val="center"/>
        <w:rPr>
          <w:b/>
          <w:color w:val="000000"/>
          <w:sz w:val="40"/>
          <w:szCs w:val="40"/>
        </w:rPr>
      </w:pPr>
      <w:r>
        <w:rPr>
          <w:b/>
          <w:color w:val="000000"/>
          <w:sz w:val="40"/>
          <w:szCs w:val="40"/>
        </w:rPr>
        <w:t>Smlouva o poskytování služeb aplikace SmartEmailing</w:t>
      </w:r>
    </w:p>
    <w:p w14:paraId="3F28210E" w14:textId="77777777" w:rsidR="007C595E" w:rsidRDefault="007C595E"/>
    <w:p w14:paraId="0188FE04" w14:textId="77777777" w:rsidR="007C595E" w:rsidRDefault="00187F03">
      <w:pPr>
        <w:pBdr>
          <w:top w:val="nil"/>
          <w:left w:val="nil"/>
          <w:bottom w:val="nil"/>
          <w:right w:val="nil"/>
          <w:between w:val="nil"/>
        </w:pBdr>
        <w:spacing w:before="200" w:after="200" w:line="260" w:lineRule="auto"/>
        <w:jc w:val="center"/>
        <w:rPr>
          <w:b/>
          <w:color w:val="000000"/>
        </w:rPr>
      </w:pPr>
      <w:r>
        <w:rPr>
          <w:b/>
          <w:color w:val="000000"/>
        </w:rPr>
        <w:t>SmartSelling a.s.</w:t>
      </w:r>
    </w:p>
    <w:p w14:paraId="7F859074" w14:textId="77777777" w:rsidR="007C595E" w:rsidRDefault="007C595E">
      <w:pPr>
        <w:pBdr>
          <w:top w:val="nil"/>
          <w:left w:val="nil"/>
          <w:bottom w:val="nil"/>
          <w:right w:val="nil"/>
          <w:between w:val="nil"/>
        </w:pBdr>
        <w:spacing w:before="200" w:after="200" w:line="260" w:lineRule="auto"/>
        <w:jc w:val="center"/>
        <w:rPr>
          <w:color w:val="000000"/>
        </w:rPr>
      </w:pPr>
    </w:p>
    <w:p w14:paraId="4203AA67" w14:textId="77777777" w:rsidR="007C595E" w:rsidRDefault="00187F03">
      <w:pPr>
        <w:pBdr>
          <w:top w:val="nil"/>
          <w:left w:val="nil"/>
          <w:bottom w:val="nil"/>
          <w:right w:val="nil"/>
          <w:between w:val="nil"/>
        </w:pBdr>
        <w:spacing w:before="200" w:after="200" w:line="260" w:lineRule="auto"/>
        <w:jc w:val="center"/>
        <w:rPr>
          <w:color w:val="000000"/>
        </w:rPr>
      </w:pPr>
      <w:r>
        <w:rPr>
          <w:color w:val="000000"/>
        </w:rPr>
        <w:t>-</w:t>
      </w:r>
    </w:p>
    <w:p w14:paraId="21AD04F7" w14:textId="77777777" w:rsidR="007C595E" w:rsidRPr="004C7D53" w:rsidRDefault="004C7D53">
      <w:pPr>
        <w:pBdr>
          <w:top w:val="nil"/>
          <w:left w:val="nil"/>
          <w:bottom w:val="nil"/>
          <w:right w:val="nil"/>
          <w:between w:val="nil"/>
        </w:pBdr>
        <w:spacing w:before="200" w:after="200" w:line="260" w:lineRule="auto"/>
        <w:jc w:val="center"/>
        <w:rPr>
          <w:rFonts w:asciiTheme="minorHAnsi" w:hAnsiTheme="minorHAnsi" w:cstheme="minorHAnsi"/>
          <w:b/>
          <w:bCs/>
          <w:color w:val="000000"/>
        </w:rPr>
      </w:pPr>
      <w:r w:rsidRPr="004C7D53">
        <w:rPr>
          <w:rFonts w:asciiTheme="minorHAnsi" w:hAnsiTheme="minorHAnsi" w:cstheme="minorHAnsi"/>
          <w:b/>
          <w:bCs/>
          <w:color w:val="000000"/>
          <w:shd w:val="clear" w:color="auto" w:fill="FFFFFF"/>
        </w:rPr>
        <w:t>Vysoké učení technické v Brně</w:t>
      </w:r>
    </w:p>
    <w:p w14:paraId="05A43F84" w14:textId="77777777" w:rsidR="007C595E" w:rsidRDefault="007C595E">
      <w:pPr>
        <w:pBdr>
          <w:top w:val="nil"/>
          <w:left w:val="nil"/>
          <w:bottom w:val="nil"/>
          <w:right w:val="nil"/>
          <w:between w:val="nil"/>
        </w:pBdr>
        <w:spacing w:before="200" w:after="200" w:line="260" w:lineRule="auto"/>
        <w:jc w:val="center"/>
        <w:rPr>
          <w:b/>
        </w:rPr>
      </w:pPr>
    </w:p>
    <w:p w14:paraId="09255EE2" w14:textId="77777777" w:rsidR="005417B5" w:rsidRDefault="00FF0602">
      <w:pPr>
        <w:pBdr>
          <w:top w:val="nil"/>
          <w:left w:val="nil"/>
          <w:bottom w:val="nil"/>
          <w:right w:val="nil"/>
          <w:between w:val="nil"/>
        </w:pBdr>
        <w:spacing w:before="200" w:after="200" w:line="260" w:lineRule="auto"/>
        <w:jc w:val="center"/>
        <w:rPr>
          <w:color w:val="000000"/>
        </w:rPr>
        <w:sectPr w:rsidR="005417B5">
          <w:footerReference w:type="default" r:id="rId13"/>
          <w:footerReference w:type="first" r:id="rId14"/>
          <w:pgSz w:w="11906" w:h="16838"/>
          <w:pgMar w:top="1418" w:right="1418" w:bottom="1418" w:left="1928" w:header="709" w:footer="799" w:gutter="0"/>
          <w:pgNumType w:start="1"/>
          <w:cols w:space="708"/>
        </w:sectPr>
      </w:pPr>
      <w:r>
        <w:rPr>
          <w:b/>
          <w:color w:val="000000"/>
        </w:rPr>
        <w:br/>
      </w:r>
    </w:p>
    <w:p w14:paraId="79B5B2DB" w14:textId="77777777" w:rsidR="007C595E" w:rsidRDefault="00187F03">
      <w:pPr>
        <w:jc w:val="both"/>
      </w:pPr>
      <w:r>
        <w:lastRenderedPageBreak/>
        <w:t>Níže uvedené smluvní strany uzavřely smlouvu o poskytování služeb aplikace SmartEmailing (dále jen „</w:t>
      </w:r>
      <w:r>
        <w:rPr>
          <w:b/>
        </w:rPr>
        <w:t>Smlouva“</w:t>
      </w:r>
      <w:r>
        <w:t>):</w:t>
      </w:r>
    </w:p>
    <w:p w14:paraId="4A9B6296" w14:textId="77777777" w:rsidR="007C595E" w:rsidRDefault="00187F03">
      <w:pPr>
        <w:keepNext/>
        <w:keepLines/>
        <w:numPr>
          <w:ilvl w:val="0"/>
          <w:numId w:val="2"/>
        </w:numPr>
        <w:pBdr>
          <w:top w:val="nil"/>
          <w:left w:val="nil"/>
          <w:bottom w:val="nil"/>
          <w:right w:val="nil"/>
          <w:between w:val="nil"/>
        </w:pBdr>
        <w:spacing w:before="360" w:after="60" w:line="260" w:lineRule="auto"/>
        <w:ind w:left="850" w:hanging="850"/>
      </w:pPr>
      <w:r>
        <w:rPr>
          <w:b/>
          <w:color w:val="000000"/>
        </w:rPr>
        <w:t>SmartSelling a.s.</w:t>
      </w:r>
    </w:p>
    <w:p w14:paraId="4621E50A" w14:textId="77777777" w:rsidR="007C595E" w:rsidRDefault="00187F03">
      <w:pPr>
        <w:keepNext/>
        <w:keepLines/>
        <w:pBdr>
          <w:top w:val="nil"/>
          <w:left w:val="nil"/>
          <w:bottom w:val="nil"/>
          <w:right w:val="nil"/>
          <w:between w:val="nil"/>
        </w:pBdr>
        <w:spacing w:after="60" w:line="260" w:lineRule="auto"/>
        <w:ind w:left="851"/>
        <w:rPr>
          <w:color w:val="000000"/>
        </w:rPr>
      </w:pPr>
      <w:r>
        <w:rPr>
          <w:color w:val="000000"/>
        </w:rPr>
        <w:t>IČO 292 10 372</w:t>
      </w:r>
    </w:p>
    <w:p w14:paraId="1D5C9497" w14:textId="77777777" w:rsidR="007C595E" w:rsidRDefault="00187F03">
      <w:pPr>
        <w:keepNext/>
        <w:keepLines/>
        <w:pBdr>
          <w:top w:val="nil"/>
          <w:left w:val="nil"/>
          <w:bottom w:val="nil"/>
          <w:right w:val="nil"/>
          <w:between w:val="nil"/>
        </w:pBdr>
        <w:spacing w:after="60" w:line="260" w:lineRule="auto"/>
        <w:ind w:left="851"/>
        <w:rPr>
          <w:color w:val="000000"/>
        </w:rPr>
      </w:pPr>
      <w:r>
        <w:rPr>
          <w:color w:val="000000"/>
        </w:rPr>
        <w:t>Se sídlem Netroufalky 797/5, Bohunice, 625 00 Brno</w:t>
      </w:r>
    </w:p>
    <w:p w14:paraId="03BD242D" w14:textId="77777777" w:rsidR="007C595E" w:rsidRDefault="00187F03">
      <w:pPr>
        <w:keepNext/>
        <w:keepLines/>
        <w:pBdr>
          <w:top w:val="nil"/>
          <w:left w:val="nil"/>
          <w:bottom w:val="nil"/>
          <w:right w:val="nil"/>
          <w:between w:val="nil"/>
        </w:pBdr>
        <w:spacing w:after="60" w:line="260" w:lineRule="auto"/>
        <w:ind w:left="851"/>
        <w:rPr>
          <w:color w:val="000000"/>
        </w:rPr>
      </w:pPr>
      <w:r>
        <w:rPr>
          <w:color w:val="000000"/>
        </w:rPr>
        <w:t>Společnost zapsaná pod sp. zn. B 7559, vedenou u Krajského soudu v Brně</w:t>
      </w:r>
    </w:p>
    <w:p w14:paraId="0A21721F" w14:textId="77777777" w:rsidR="007C595E" w:rsidRDefault="00187F03">
      <w:pPr>
        <w:keepNext/>
        <w:keepLines/>
        <w:pBdr>
          <w:top w:val="nil"/>
          <w:left w:val="nil"/>
          <w:bottom w:val="nil"/>
          <w:right w:val="nil"/>
          <w:between w:val="nil"/>
        </w:pBdr>
        <w:spacing w:after="60" w:line="260" w:lineRule="auto"/>
        <w:ind w:left="851"/>
        <w:rPr>
          <w:color w:val="000000"/>
        </w:rPr>
      </w:pPr>
      <w:r>
        <w:rPr>
          <w:color w:val="000000"/>
        </w:rPr>
        <w:t>Zastoupená Kateřinou Fišerovou, předsedkyní představenstva</w:t>
      </w:r>
    </w:p>
    <w:p w14:paraId="4023C356" w14:textId="3C584FB4" w:rsidR="007C595E" w:rsidRDefault="00187F03">
      <w:pPr>
        <w:keepNext/>
        <w:keepLines/>
        <w:pBdr>
          <w:top w:val="nil"/>
          <w:left w:val="nil"/>
          <w:bottom w:val="nil"/>
          <w:right w:val="nil"/>
          <w:between w:val="nil"/>
        </w:pBdr>
        <w:spacing w:after="60" w:line="260" w:lineRule="auto"/>
        <w:ind w:left="851"/>
      </w:pPr>
      <w:r>
        <w:t xml:space="preserve">Bankovní účet </w:t>
      </w:r>
      <w:proofErr w:type="spellStart"/>
      <w:r w:rsidR="00433F0A">
        <w:t>xxxxxxxxxxxxxxxx</w:t>
      </w:r>
      <w:proofErr w:type="spellEnd"/>
    </w:p>
    <w:p w14:paraId="37099D4C" w14:textId="77777777" w:rsidR="007C595E" w:rsidRDefault="007C595E">
      <w:pPr>
        <w:keepNext/>
        <w:keepLines/>
        <w:pBdr>
          <w:top w:val="nil"/>
          <w:left w:val="nil"/>
          <w:bottom w:val="nil"/>
          <w:right w:val="nil"/>
          <w:between w:val="nil"/>
        </w:pBdr>
        <w:spacing w:after="60" w:line="260" w:lineRule="auto"/>
        <w:ind w:left="851"/>
      </w:pPr>
    </w:p>
    <w:p w14:paraId="06E44B66" w14:textId="77777777" w:rsidR="007C595E" w:rsidRDefault="00187F03">
      <w:pPr>
        <w:keepNext/>
        <w:keepLines/>
        <w:pBdr>
          <w:top w:val="nil"/>
          <w:left w:val="nil"/>
          <w:bottom w:val="nil"/>
          <w:right w:val="nil"/>
          <w:between w:val="nil"/>
        </w:pBdr>
        <w:spacing w:after="60" w:line="260" w:lineRule="auto"/>
        <w:ind w:left="851"/>
        <w:rPr>
          <w:color w:val="000000"/>
        </w:rPr>
      </w:pPr>
      <w:r>
        <w:rPr>
          <w:color w:val="000000"/>
        </w:rPr>
        <w:t>(dále jen „</w:t>
      </w:r>
      <w:r>
        <w:rPr>
          <w:b/>
          <w:color w:val="000000"/>
        </w:rPr>
        <w:t>Poskytovatel</w:t>
      </w:r>
      <w:r>
        <w:rPr>
          <w:color w:val="000000"/>
        </w:rPr>
        <w:t>“)</w:t>
      </w:r>
    </w:p>
    <w:p w14:paraId="7F2D32E9" w14:textId="77777777" w:rsidR="007C595E" w:rsidRDefault="007C595E">
      <w:pPr>
        <w:keepNext/>
        <w:keepLines/>
        <w:pBdr>
          <w:top w:val="nil"/>
          <w:left w:val="nil"/>
          <w:bottom w:val="nil"/>
          <w:right w:val="nil"/>
          <w:between w:val="nil"/>
        </w:pBdr>
        <w:spacing w:after="60" w:line="260" w:lineRule="auto"/>
        <w:ind w:left="851"/>
        <w:rPr>
          <w:color w:val="000000"/>
        </w:rPr>
      </w:pPr>
    </w:p>
    <w:p w14:paraId="040710F4" w14:textId="77777777" w:rsidR="007C595E" w:rsidRPr="004C7D53" w:rsidRDefault="00187F03">
      <w:pPr>
        <w:keepNext/>
        <w:keepLines/>
        <w:pBdr>
          <w:top w:val="nil"/>
          <w:left w:val="nil"/>
          <w:bottom w:val="nil"/>
          <w:right w:val="nil"/>
          <w:between w:val="nil"/>
        </w:pBdr>
        <w:spacing w:after="60" w:line="260" w:lineRule="auto"/>
        <w:ind w:left="851"/>
        <w:rPr>
          <w:rFonts w:asciiTheme="minorHAnsi" w:hAnsiTheme="minorHAnsi" w:cstheme="minorHAnsi"/>
          <w:b/>
          <w:color w:val="000000" w:themeColor="text1"/>
        </w:rPr>
      </w:pPr>
      <w:r w:rsidRPr="004C7D53">
        <w:rPr>
          <w:rFonts w:asciiTheme="minorHAnsi" w:hAnsiTheme="minorHAnsi" w:cstheme="minorHAnsi"/>
          <w:b/>
          <w:color w:val="000000" w:themeColor="text1"/>
        </w:rPr>
        <w:t>Kontaktní osoby na straně Poskytovatele:</w:t>
      </w:r>
    </w:p>
    <w:p w14:paraId="1E22214E" w14:textId="5E60AF2C" w:rsidR="007C595E" w:rsidRPr="004C7D53" w:rsidRDefault="00187F03">
      <w:pPr>
        <w:keepNext/>
        <w:keepLines/>
        <w:numPr>
          <w:ilvl w:val="0"/>
          <w:numId w:val="3"/>
        </w:numPr>
        <w:pBdr>
          <w:top w:val="nil"/>
          <w:left w:val="nil"/>
          <w:bottom w:val="nil"/>
          <w:right w:val="nil"/>
          <w:between w:val="nil"/>
        </w:pBdr>
        <w:spacing w:after="60" w:line="260" w:lineRule="auto"/>
        <w:rPr>
          <w:rFonts w:asciiTheme="minorHAnsi" w:hAnsiTheme="minorHAnsi" w:cstheme="minorHAnsi"/>
          <w:color w:val="000000" w:themeColor="text1"/>
        </w:rPr>
      </w:pPr>
      <w:r w:rsidRPr="004C7D53">
        <w:rPr>
          <w:rFonts w:asciiTheme="minorHAnsi" w:hAnsiTheme="minorHAnsi" w:cstheme="minorHAnsi"/>
          <w:color w:val="000000" w:themeColor="text1"/>
        </w:rPr>
        <w:t xml:space="preserve">ve věcech obchodních: </w:t>
      </w:r>
      <w:proofErr w:type="spellStart"/>
      <w:r w:rsidR="00433F0A">
        <w:rPr>
          <w:rFonts w:asciiTheme="minorHAnsi" w:hAnsiTheme="minorHAnsi" w:cstheme="minorHAnsi"/>
          <w:color w:val="000000" w:themeColor="text1"/>
        </w:rPr>
        <w:t>xxxxxxxxxxxxxxxxxxx</w:t>
      </w:r>
      <w:proofErr w:type="spellEnd"/>
    </w:p>
    <w:p w14:paraId="1E647DD0" w14:textId="040CD578" w:rsidR="007C595E" w:rsidRPr="00187F03" w:rsidRDefault="00187F03">
      <w:pPr>
        <w:keepNext/>
        <w:keepLines/>
        <w:numPr>
          <w:ilvl w:val="0"/>
          <w:numId w:val="3"/>
        </w:numPr>
        <w:pBdr>
          <w:top w:val="nil"/>
          <w:left w:val="nil"/>
          <w:bottom w:val="nil"/>
          <w:right w:val="nil"/>
          <w:between w:val="nil"/>
        </w:pBdr>
        <w:spacing w:after="60" w:line="260" w:lineRule="auto"/>
        <w:rPr>
          <w:rFonts w:asciiTheme="minorHAnsi" w:hAnsiTheme="minorHAnsi" w:cstheme="minorHAnsi"/>
          <w:color w:val="000000" w:themeColor="text1"/>
        </w:rPr>
      </w:pPr>
      <w:r w:rsidRPr="00187F03">
        <w:rPr>
          <w:rFonts w:asciiTheme="minorHAnsi" w:hAnsiTheme="minorHAnsi" w:cstheme="minorHAnsi"/>
          <w:color w:val="000000" w:themeColor="text1"/>
        </w:rPr>
        <w:t xml:space="preserve">ve věcech smluvních: </w:t>
      </w:r>
      <w:proofErr w:type="spellStart"/>
      <w:r w:rsidR="00433F0A">
        <w:rPr>
          <w:rFonts w:asciiTheme="minorHAnsi" w:hAnsiTheme="minorHAnsi" w:cstheme="minorHAnsi"/>
          <w:color w:val="000000" w:themeColor="text1"/>
        </w:rPr>
        <w:t>xxxxxxxxxxxxxxxxxx</w:t>
      </w:r>
      <w:proofErr w:type="spellEnd"/>
    </w:p>
    <w:p w14:paraId="103B4B30" w14:textId="77777777" w:rsidR="007C595E" w:rsidRPr="00187F03" w:rsidRDefault="00187F03">
      <w:pPr>
        <w:keepNext/>
        <w:keepLines/>
        <w:pBdr>
          <w:top w:val="nil"/>
          <w:left w:val="nil"/>
          <w:bottom w:val="nil"/>
          <w:right w:val="nil"/>
          <w:between w:val="nil"/>
        </w:pBdr>
        <w:spacing w:after="60" w:line="260" w:lineRule="auto"/>
        <w:ind w:left="851" w:hanging="851"/>
        <w:rPr>
          <w:rFonts w:asciiTheme="minorHAnsi" w:hAnsiTheme="minorHAnsi" w:cstheme="minorHAnsi"/>
          <w:color w:val="000000" w:themeColor="text1"/>
        </w:rPr>
      </w:pPr>
      <w:r w:rsidRPr="00187F03">
        <w:rPr>
          <w:rFonts w:asciiTheme="minorHAnsi" w:hAnsiTheme="minorHAnsi" w:cstheme="minorHAnsi"/>
          <w:color w:val="000000" w:themeColor="text1"/>
        </w:rPr>
        <w:br/>
        <w:t>a</w:t>
      </w:r>
    </w:p>
    <w:p w14:paraId="4DC033DF" w14:textId="77777777" w:rsidR="007C595E" w:rsidRPr="00B50FD5" w:rsidRDefault="004C7D53" w:rsidP="009F1E99">
      <w:pPr>
        <w:keepNext/>
        <w:keepLines/>
        <w:numPr>
          <w:ilvl w:val="0"/>
          <w:numId w:val="2"/>
        </w:numPr>
        <w:pBdr>
          <w:top w:val="nil"/>
          <w:left w:val="nil"/>
          <w:bottom w:val="nil"/>
          <w:right w:val="nil"/>
          <w:between w:val="nil"/>
        </w:pBdr>
        <w:spacing w:before="360" w:after="60" w:line="260" w:lineRule="auto"/>
        <w:ind w:left="851" w:hanging="850"/>
        <w:rPr>
          <w:rFonts w:asciiTheme="minorHAnsi" w:hAnsiTheme="minorHAnsi" w:cstheme="minorHAnsi"/>
          <w:color w:val="000000" w:themeColor="text1"/>
        </w:rPr>
      </w:pPr>
      <w:bookmarkStart w:id="0" w:name="OLE_LINK1"/>
      <w:r w:rsidRPr="00B50FD5">
        <w:rPr>
          <w:rFonts w:asciiTheme="minorHAnsi" w:hAnsiTheme="minorHAnsi" w:cstheme="minorHAnsi"/>
          <w:b/>
          <w:bCs/>
          <w:color w:val="000000" w:themeColor="text1"/>
          <w:shd w:val="clear" w:color="auto" w:fill="FFFFFF"/>
        </w:rPr>
        <w:t>Vysoké učení technické v Brně</w:t>
      </w:r>
      <w:r w:rsidR="00FF0602" w:rsidRPr="00B50FD5">
        <w:rPr>
          <w:rFonts w:asciiTheme="minorHAnsi" w:hAnsiTheme="minorHAnsi" w:cstheme="minorHAnsi"/>
          <w:color w:val="000000" w:themeColor="text1"/>
        </w:rPr>
        <w:br/>
        <w:t xml:space="preserve">IČO </w:t>
      </w:r>
      <w:r w:rsidRPr="00B50FD5">
        <w:rPr>
          <w:rFonts w:asciiTheme="minorHAnsi" w:hAnsiTheme="minorHAnsi" w:cstheme="minorHAnsi"/>
          <w:color w:val="000000" w:themeColor="text1"/>
          <w:shd w:val="clear" w:color="auto" w:fill="FFFFFF"/>
        </w:rPr>
        <w:t>00216305</w:t>
      </w:r>
    </w:p>
    <w:p w14:paraId="6192DE22" w14:textId="77777777" w:rsidR="007C595E" w:rsidRPr="00B50FD5" w:rsidRDefault="00187F03">
      <w:pPr>
        <w:keepNext/>
        <w:keepLines/>
        <w:pBdr>
          <w:top w:val="nil"/>
          <w:left w:val="nil"/>
          <w:bottom w:val="nil"/>
          <w:right w:val="nil"/>
          <w:between w:val="nil"/>
        </w:pBdr>
        <w:spacing w:after="60" w:line="260" w:lineRule="auto"/>
        <w:ind w:left="851"/>
        <w:rPr>
          <w:rFonts w:asciiTheme="minorHAnsi" w:hAnsiTheme="minorHAnsi" w:cstheme="minorHAnsi"/>
          <w:color w:val="000000" w:themeColor="text1"/>
          <w:spacing w:val="-5"/>
        </w:rPr>
      </w:pPr>
      <w:r w:rsidRPr="00B50FD5">
        <w:rPr>
          <w:rFonts w:asciiTheme="minorHAnsi" w:hAnsiTheme="minorHAnsi" w:cstheme="minorHAnsi"/>
          <w:color w:val="000000" w:themeColor="text1"/>
        </w:rPr>
        <w:t xml:space="preserve">Se sídlem </w:t>
      </w:r>
      <w:r w:rsidR="004C7D53" w:rsidRPr="00B50FD5">
        <w:rPr>
          <w:rFonts w:asciiTheme="minorHAnsi" w:hAnsiTheme="minorHAnsi" w:cstheme="minorHAnsi"/>
          <w:color w:val="000000" w:themeColor="text1"/>
          <w:shd w:val="clear" w:color="auto" w:fill="FFFFFF"/>
        </w:rPr>
        <w:t>Antonínská 548/1, Veveří, 602 00 Brno</w:t>
      </w:r>
    </w:p>
    <w:bookmarkEnd w:id="0"/>
    <w:p w14:paraId="5A609C4F" w14:textId="492B1413" w:rsidR="004C7D53" w:rsidRPr="00187F03" w:rsidRDefault="004C7D53">
      <w:pPr>
        <w:keepNext/>
        <w:keepLines/>
        <w:pBdr>
          <w:top w:val="nil"/>
          <w:left w:val="nil"/>
          <w:bottom w:val="nil"/>
          <w:right w:val="nil"/>
          <w:between w:val="nil"/>
        </w:pBdr>
        <w:spacing w:after="60" w:line="260" w:lineRule="auto"/>
        <w:ind w:left="851"/>
        <w:rPr>
          <w:rFonts w:asciiTheme="minorHAnsi" w:hAnsiTheme="minorHAnsi" w:cstheme="minorHAnsi"/>
          <w:color w:val="000000" w:themeColor="text1"/>
        </w:rPr>
      </w:pPr>
      <w:r w:rsidRPr="00B50FD5">
        <w:rPr>
          <w:rFonts w:asciiTheme="minorHAnsi" w:hAnsiTheme="minorHAnsi" w:cstheme="minorHAnsi"/>
          <w:color w:val="000000" w:themeColor="text1"/>
        </w:rPr>
        <w:t xml:space="preserve">Veřejná vysoká škola zřízená zákonem č. 111/1998 Sb., o vysokých školách. Zastoupená: </w:t>
      </w:r>
      <w:r w:rsidR="004E52E8">
        <w:rPr>
          <w:rFonts w:asciiTheme="minorHAnsi" w:hAnsiTheme="minorHAnsi" w:cstheme="minorHAnsi"/>
          <w:color w:val="000000" w:themeColor="text1"/>
        </w:rPr>
        <w:t>Ing. Petr Tesař, kvestor</w:t>
      </w:r>
    </w:p>
    <w:p w14:paraId="47597A5C" w14:textId="77777777" w:rsidR="007C595E" w:rsidRPr="00187F03" w:rsidRDefault="00187F03">
      <w:pPr>
        <w:keepNext/>
        <w:keepLines/>
        <w:pBdr>
          <w:top w:val="nil"/>
          <w:left w:val="nil"/>
          <w:bottom w:val="nil"/>
          <w:right w:val="nil"/>
          <w:between w:val="nil"/>
        </w:pBdr>
        <w:spacing w:after="60" w:line="260" w:lineRule="auto"/>
        <w:ind w:left="851"/>
        <w:rPr>
          <w:rFonts w:asciiTheme="minorHAnsi" w:hAnsiTheme="minorHAnsi" w:cstheme="minorHAnsi"/>
          <w:color w:val="000000" w:themeColor="text1"/>
        </w:rPr>
      </w:pPr>
      <w:r w:rsidRPr="00187F03">
        <w:rPr>
          <w:rFonts w:asciiTheme="minorHAnsi" w:hAnsiTheme="minorHAnsi" w:cstheme="minorHAnsi"/>
          <w:color w:val="000000" w:themeColor="text1"/>
        </w:rPr>
        <w:t>(dále jen „</w:t>
      </w:r>
      <w:r w:rsidRPr="00187F03">
        <w:rPr>
          <w:rFonts w:asciiTheme="minorHAnsi" w:hAnsiTheme="minorHAnsi" w:cstheme="minorHAnsi"/>
          <w:b/>
          <w:color w:val="000000" w:themeColor="text1"/>
        </w:rPr>
        <w:t>Uživatel</w:t>
      </w:r>
      <w:r w:rsidRPr="00187F03">
        <w:rPr>
          <w:rFonts w:asciiTheme="minorHAnsi" w:hAnsiTheme="minorHAnsi" w:cstheme="minorHAnsi"/>
          <w:color w:val="000000" w:themeColor="text1"/>
        </w:rPr>
        <w:t>“)</w:t>
      </w:r>
    </w:p>
    <w:p w14:paraId="4EB7F855" w14:textId="77777777" w:rsidR="007C595E" w:rsidRPr="00187F03" w:rsidRDefault="007C595E">
      <w:pPr>
        <w:keepNext/>
        <w:keepLines/>
        <w:pBdr>
          <w:top w:val="nil"/>
          <w:left w:val="nil"/>
          <w:bottom w:val="nil"/>
          <w:right w:val="nil"/>
          <w:between w:val="nil"/>
        </w:pBdr>
        <w:spacing w:after="60" w:line="260" w:lineRule="auto"/>
        <w:ind w:left="851"/>
        <w:rPr>
          <w:rFonts w:asciiTheme="minorHAnsi" w:hAnsiTheme="minorHAnsi" w:cstheme="minorHAnsi"/>
          <w:color w:val="000000" w:themeColor="text1"/>
        </w:rPr>
      </w:pPr>
    </w:p>
    <w:p w14:paraId="02BEB7B7" w14:textId="77777777" w:rsidR="007C595E" w:rsidRPr="00187F03" w:rsidRDefault="00187F03">
      <w:pPr>
        <w:keepNext/>
        <w:keepLines/>
        <w:pBdr>
          <w:top w:val="nil"/>
          <w:left w:val="nil"/>
          <w:bottom w:val="nil"/>
          <w:right w:val="nil"/>
          <w:between w:val="nil"/>
        </w:pBdr>
        <w:spacing w:after="60" w:line="260" w:lineRule="auto"/>
        <w:ind w:left="851"/>
        <w:rPr>
          <w:rFonts w:asciiTheme="minorHAnsi" w:hAnsiTheme="minorHAnsi" w:cstheme="minorHAnsi"/>
          <w:b/>
          <w:color w:val="000000" w:themeColor="text1"/>
        </w:rPr>
      </w:pPr>
      <w:r w:rsidRPr="00187F03">
        <w:rPr>
          <w:rFonts w:asciiTheme="minorHAnsi" w:hAnsiTheme="minorHAnsi" w:cstheme="minorHAnsi"/>
          <w:b/>
          <w:color w:val="000000" w:themeColor="text1"/>
        </w:rPr>
        <w:t>Kontaktní osoby na straně Uživatele:</w:t>
      </w:r>
    </w:p>
    <w:p w14:paraId="699A8AFF" w14:textId="0CAD49DD" w:rsidR="007C595E" w:rsidRPr="00B50FD5" w:rsidRDefault="00187F03">
      <w:pPr>
        <w:keepNext/>
        <w:keepLines/>
        <w:numPr>
          <w:ilvl w:val="0"/>
          <w:numId w:val="3"/>
        </w:numPr>
        <w:pBdr>
          <w:top w:val="nil"/>
          <w:left w:val="nil"/>
          <w:bottom w:val="nil"/>
          <w:right w:val="nil"/>
          <w:between w:val="nil"/>
        </w:pBdr>
        <w:spacing w:after="60" w:line="260" w:lineRule="auto"/>
        <w:rPr>
          <w:rFonts w:asciiTheme="minorHAnsi" w:hAnsiTheme="minorHAnsi" w:cstheme="minorHAnsi"/>
          <w:color w:val="000000" w:themeColor="text1"/>
        </w:rPr>
      </w:pPr>
      <w:r w:rsidRPr="00B50FD5">
        <w:rPr>
          <w:rFonts w:asciiTheme="minorHAnsi" w:hAnsiTheme="minorHAnsi" w:cstheme="minorHAnsi"/>
          <w:color w:val="000000" w:themeColor="text1"/>
        </w:rPr>
        <w:t xml:space="preserve">ve věcech obchodních: </w:t>
      </w:r>
      <w:proofErr w:type="spellStart"/>
      <w:r w:rsidR="00433F0A">
        <w:rPr>
          <w:rFonts w:asciiTheme="minorHAnsi" w:hAnsiTheme="minorHAnsi" w:cstheme="minorHAnsi"/>
          <w:color w:val="000000" w:themeColor="text1"/>
          <w:shd w:val="clear" w:color="auto" w:fill="FFFFFF"/>
        </w:rPr>
        <w:t>xxxxxxxxxxxxxxxxxxx</w:t>
      </w:r>
      <w:proofErr w:type="spellEnd"/>
    </w:p>
    <w:p w14:paraId="68D33639" w14:textId="4AF2FEF6" w:rsidR="007C595E" w:rsidRPr="00B50FD5" w:rsidRDefault="00187F03">
      <w:pPr>
        <w:keepNext/>
        <w:keepLines/>
        <w:numPr>
          <w:ilvl w:val="0"/>
          <w:numId w:val="3"/>
        </w:numPr>
        <w:pBdr>
          <w:top w:val="nil"/>
          <w:left w:val="nil"/>
          <w:bottom w:val="nil"/>
          <w:right w:val="nil"/>
          <w:between w:val="nil"/>
        </w:pBdr>
        <w:spacing w:after="60" w:line="260" w:lineRule="auto"/>
        <w:rPr>
          <w:rFonts w:asciiTheme="minorHAnsi" w:hAnsiTheme="minorHAnsi" w:cstheme="minorHAnsi"/>
          <w:color w:val="000000" w:themeColor="text1"/>
        </w:rPr>
      </w:pPr>
      <w:r w:rsidRPr="00B50FD5">
        <w:rPr>
          <w:rFonts w:asciiTheme="minorHAnsi" w:hAnsiTheme="minorHAnsi" w:cstheme="minorHAnsi"/>
          <w:color w:val="000000" w:themeColor="text1"/>
        </w:rPr>
        <w:t xml:space="preserve">ve věcech smluvních: </w:t>
      </w:r>
      <w:proofErr w:type="spellStart"/>
      <w:r w:rsidR="00433F0A">
        <w:rPr>
          <w:rFonts w:asciiTheme="minorHAnsi" w:hAnsiTheme="minorHAnsi" w:cstheme="minorHAnsi"/>
          <w:color w:val="000000" w:themeColor="text1"/>
          <w:shd w:val="clear" w:color="auto" w:fill="FFFFFF"/>
        </w:rPr>
        <w:t>xxxxxxxxxxxxxxxxx</w:t>
      </w:r>
      <w:proofErr w:type="spellEnd"/>
    </w:p>
    <w:p w14:paraId="09D41488" w14:textId="77777777" w:rsidR="005531DB" w:rsidRDefault="005531DB" w:rsidP="005531DB">
      <w:pPr>
        <w:keepNext/>
        <w:keepLines/>
        <w:pBdr>
          <w:top w:val="nil"/>
          <w:left w:val="nil"/>
          <w:bottom w:val="nil"/>
          <w:right w:val="nil"/>
          <w:between w:val="nil"/>
        </w:pBdr>
        <w:spacing w:after="60" w:line="260" w:lineRule="auto"/>
        <w:ind w:left="851"/>
      </w:pPr>
    </w:p>
    <w:p w14:paraId="2824677F" w14:textId="77777777" w:rsidR="007C595E" w:rsidRDefault="007C595E">
      <w:pPr>
        <w:keepNext/>
        <w:keepLines/>
        <w:pBdr>
          <w:top w:val="nil"/>
          <w:left w:val="nil"/>
          <w:bottom w:val="nil"/>
          <w:right w:val="nil"/>
          <w:between w:val="nil"/>
        </w:pBdr>
        <w:spacing w:after="60" w:line="260" w:lineRule="auto"/>
        <w:ind w:left="851"/>
        <w:rPr>
          <w:color w:val="000000"/>
        </w:rPr>
      </w:pPr>
    </w:p>
    <w:p w14:paraId="17A32E8F" w14:textId="77777777" w:rsidR="007C595E" w:rsidRDefault="00187F03">
      <w:pPr>
        <w:keepNext/>
        <w:keepLines/>
        <w:pBdr>
          <w:top w:val="nil"/>
          <w:left w:val="nil"/>
          <w:bottom w:val="nil"/>
          <w:right w:val="nil"/>
          <w:between w:val="nil"/>
        </w:pBdr>
        <w:spacing w:after="60" w:line="260" w:lineRule="auto"/>
        <w:ind w:left="851"/>
        <w:rPr>
          <w:color w:val="000000"/>
        </w:rPr>
      </w:pPr>
      <w:r>
        <w:rPr>
          <w:color w:val="000000"/>
        </w:rPr>
        <w:t>(Poskytovatel a Uživatel dále společně také jako „</w:t>
      </w:r>
      <w:r>
        <w:rPr>
          <w:b/>
          <w:color w:val="000000"/>
        </w:rPr>
        <w:t>Smluvní strany</w:t>
      </w:r>
      <w:r>
        <w:rPr>
          <w:color w:val="000000"/>
        </w:rPr>
        <w:t>“)</w:t>
      </w:r>
    </w:p>
    <w:p w14:paraId="6A3DD8FF" w14:textId="77777777" w:rsidR="007C595E" w:rsidRDefault="007C595E">
      <w:pPr>
        <w:keepNext/>
        <w:keepLines/>
        <w:pBdr>
          <w:top w:val="nil"/>
          <w:left w:val="nil"/>
          <w:bottom w:val="nil"/>
          <w:right w:val="nil"/>
          <w:between w:val="nil"/>
        </w:pBdr>
        <w:spacing w:after="60" w:line="260" w:lineRule="auto"/>
        <w:ind w:left="851" w:hanging="851"/>
        <w:rPr>
          <w:color w:val="000000"/>
        </w:rPr>
      </w:pPr>
    </w:p>
    <w:p w14:paraId="61BA9F8D" w14:textId="77777777" w:rsidR="007C595E" w:rsidRDefault="00187F03">
      <w:pPr>
        <w:keepNext/>
        <w:numPr>
          <w:ilvl w:val="0"/>
          <w:numId w:val="1"/>
        </w:numPr>
        <w:pBdr>
          <w:top w:val="nil"/>
          <w:left w:val="nil"/>
          <w:bottom w:val="nil"/>
          <w:right w:val="nil"/>
          <w:between w:val="nil"/>
        </w:pBdr>
        <w:spacing w:before="360" w:after="280" w:line="259" w:lineRule="auto"/>
        <w:ind w:left="850" w:hanging="850"/>
      </w:pPr>
      <w:r>
        <w:rPr>
          <w:b/>
          <w:smallCaps/>
        </w:rPr>
        <w:t>PREAMBULE A ÚČEL SMLOUVY</w:t>
      </w:r>
    </w:p>
    <w:p w14:paraId="4F87DA29" w14:textId="77777777" w:rsidR="007C595E" w:rsidRDefault="00187F03">
      <w:pPr>
        <w:numPr>
          <w:ilvl w:val="1"/>
          <w:numId w:val="1"/>
        </w:numPr>
        <w:pBdr>
          <w:top w:val="nil"/>
          <w:left w:val="nil"/>
          <w:bottom w:val="nil"/>
          <w:right w:val="nil"/>
          <w:between w:val="nil"/>
        </w:pBdr>
        <w:spacing w:before="120" w:after="120" w:line="259" w:lineRule="auto"/>
        <w:ind w:left="850" w:hanging="850"/>
        <w:jc w:val="both"/>
      </w:pPr>
      <w:r>
        <w:t>Účelem této smlouvy je sjednání podmínek pro poskytnutí Služby, včetně ujednání o rozsahu, dohodě o ceně, době poskytování, podmínek úhrady a dalších souvisejících práv a povinností.</w:t>
      </w:r>
    </w:p>
    <w:p w14:paraId="29C92CFD" w14:textId="77777777" w:rsidR="007C595E" w:rsidRDefault="00187F03">
      <w:pPr>
        <w:keepNext/>
        <w:numPr>
          <w:ilvl w:val="0"/>
          <w:numId w:val="1"/>
        </w:numPr>
        <w:pBdr>
          <w:top w:val="nil"/>
          <w:left w:val="nil"/>
          <w:bottom w:val="nil"/>
          <w:right w:val="nil"/>
          <w:between w:val="nil"/>
        </w:pBdr>
        <w:spacing w:before="360" w:after="280" w:line="259" w:lineRule="auto"/>
        <w:ind w:left="850" w:hanging="850"/>
      </w:pPr>
      <w:r>
        <w:rPr>
          <w:b/>
          <w:smallCaps/>
        </w:rPr>
        <w:lastRenderedPageBreak/>
        <w:t>PŘEDMĚT SMLOUVY</w:t>
      </w:r>
    </w:p>
    <w:p w14:paraId="25CFB470" w14:textId="77777777" w:rsidR="007C595E" w:rsidRDefault="00187F03">
      <w:pPr>
        <w:numPr>
          <w:ilvl w:val="1"/>
          <w:numId w:val="1"/>
        </w:numPr>
        <w:pBdr>
          <w:top w:val="nil"/>
          <w:left w:val="nil"/>
          <w:bottom w:val="nil"/>
          <w:right w:val="nil"/>
          <w:between w:val="nil"/>
        </w:pBdr>
        <w:spacing w:before="120" w:after="120" w:line="259" w:lineRule="auto"/>
        <w:ind w:left="850" w:hanging="850"/>
        <w:jc w:val="both"/>
      </w:pPr>
      <w:r>
        <w:rPr>
          <w:color w:val="000000"/>
        </w:rPr>
        <w:t>Poskytovatel se zavazuje uzavřením této Smlouvy poskytovat Uživateli Službu, a to za podmínek uvedených v této Smlouvě</w:t>
      </w:r>
      <w:r>
        <w:t xml:space="preserve"> a v souladu s Podmínkami dle odst. 2.3. Smlouvy a specifikací služeb, která je uvedena v</w:t>
      </w:r>
      <w:hyperlink w:anchor="bookmark=id.ytyvk0bv9dme">
        <w:r w:rsidR="007C595E">
          <w:rPr>
            <w:color w:val="1155CC"/>
            <w:u w:val="single"/>
          </w:rPr>
          <w:t xml:space="preserve"> Příloze č. 1</w:t>
        </w:r>
      </w:hyperlink>
      <w:r>
        <w:t xml:space="preserve"> této Smlouvy</w:t>
      </w:r>
    </w:p>
    <w:p w14:paraId="2C49EDF4" w14:textId="77777777" w:rsidR="007C595E" w:rsidRDefault="00187F03">
      <w:pPr>
        <w:numPr>
          <w:ilvl w:val="1"/>
          <w:numId w:val="1"/>
        </w:numPr>
        <w:pBdr>
          <w:top w:val="nil"/>
          <w:left w:val="nil"/>
          <w:bottom w:val="nil"/>
          <w:right w:val="nil"/>
          <w:between w:val="nil"/>
        </w:pBdr>
        <w:spacing w:before="120" w:after="120" w:line="259" w:lineRule="auto"/>
        <w:ind w:left="850" w:hanging="850"/>
        <w:jc w:val="both"/>
      </w:pPr>
      <w:r>
        <w:t xml:space="preserve">Uživatel </w:t>
      </w:r>
      <w:r>
        <w:rPr>
          <w:color w:val="000000"/>
        </w:rPr>
        <w:t>se zavazuje za poskytnuté Služby platit cenu, která je stanovena v souladu s touto Smlouvou</w:t>
      </w:r>
      <w:r>
        <w:t xml:space="preserve"> a která je uvedena v</w:t>
      </w:r>
      <w:hyperlink w:anchor="bookmark=id.ytyvk0bv9dme">
        <w:r w:rsidR="007C595E">
          <w:rPr>
            <w:color w:val="1155CC"/>
            <w:u w:val="single"/>
          </w:rPr>
          <w:t xml:space="preserve"> Příloze č. 1</w:t>
        </w:r>
      </w:hyperlink>
      <w:r>
        <w:t xml:space="preserve"> této smlouvy, a to následovně:</w:t>
      </w:r>
    </w:p>
    <w:p w14:paraId="2B3A6523" w14:textId="4AE95D8A" w:rsidR="007C595E" w:rsidRDefault="00187F03">
      <w:pPr>
        <w:numPr>
          <w:ilvl w:val="2"/>
          <w:numId w:val="1"/>
        </w:numPr>
        <w:pBdr>
          <w:top w:val="nil"/>
          <w:left w:val="nil"/>
          <w:bottom w:val="nil"/>
          <w:right w:val="nil"/>
          <w:between w:val="nil"/>
        </w:pBdr>
        <w:spacing w:before="120" w:after="120" w:line="259" w:lineRule="auto"/>
        <w:ind w:left="1417" w:hanging="566"/>
        <w:jc w:val="both"/>
      </w:pPr>
      <w:r>
        <w:t xml:space="preserve">Cena za Službu bude </w:t>
      </w:r>
      <w:r w:rsidRPr="00187F03">
        <w:t xml:space="preserve">hrazena </w:t>
      </w:r>
      <w:r w:rsidR="00BF3C54">
        <w:t>měsíčně nebo ročně</w:t>
      </w:r>
      <w:r w:rsidR="005417B5" w:rsidRPr="00B50FD5">
        <w:t>.</w:t>
      </w:r>
    </w:p>
    <w:p w14:paraId="7A46ABBB" w14:textId="77777777" w:rsidR="007C595E" w:rsidRDefault="00187F03">
      <w:pPr>
        <w:numPr>
          <w:ilvl w:val="2"/>
          <w:numId w:val="1"/>
        </w:numPr>
        <w:pBdr>
          <w:top w:val="nil"/>
          <w:left w:val="nil"/>
          <w:bottom w:val="nil"/>
          <w:right w:val="nil"/>
          <w:between w:val="nil"/>
        </w:pBdr>
        <w:spacing w:before="120" w:after="120" w:line="259" w:lineRule="auto"/>
        <w:ind w:left="1417" w:hanging="566"/>
        <w:jc w:val="both"/>
      </w:pPr>
      <w:r>
        <w:t>V případě překročení limitu, který je uveden v </w:t>
      </w:r>
      <w:hyperlink w:anchor="bookmark=id.ytyvk0bv9dme">
        <w:r w:rsidR="007C595E">
          <w:rPr>
            <w:color w:val="1155CC"/>
            <w:u w:val="single"/>
          </w:rPr>
          <w:t>Příloze č. 1</w:t>
        </w:r>
      </w:hyperlink>
      <w:r>
        <w:t>, bude cena navýšena o příslušnou částku, přičemž rozdíl bude doplacen na základě faktury vystavené Poskytovatelem v měsíci, ve kterém došlo k překročení příslušného limitu</w:t>
      </w:r>
      <w:r w:rsidR="005417B5">
        <w:t>. Ceny jsou uvedeny bez DPH.</w:t>
      </w:r>
    </w:p>
    <w:p w14:paraId="043711BC" w14:textId="77777777" w:rsidR="007C595E" w:rsidRDefault="00187F03">
      <w:pPr>
        <w:numPr>
          <w:ilvl w:val="1"/>
          <w:numId w:val="1"/>
        </w:numPr>
        <w:pBdr>
          <w:top w:val="nil"/>
          <w:left w:val="nil"/>
          <w:bottom w:val="nil"/>
          <w:right w:val="nil"/>
          <w:between w:val="nil"/>
        </w:pBdr>
        <w:spacing w:before="120" w:after="120" w:line="259" w:lineRule="auto"/>
        <w:ind w:left="850" w:hanging="850"/>
        <w:jc w:val="both"/>
      </w:pPr>
      <w:r>
        <w:rPr>
          <w:color w:val="000000"/>
        </w:rPr>
        <w:t xml:space="preserve">Nedílnou součástí této Smlouvy jsou Obchodní podmínky Poskytovatele, které jsou dostupné na stránkách </w:t>
      </w:r>
      <w:hyperlink r:id="rId15">
        <w:r w:rsidR="007C595E">
          <w:rPr>
            <w:color w:val="0563C1"/>
            <w:u w:val="single"/>
          </w:rPr>
          <w:t>https://www.smartemailing.cz/obchodni-podminky/</w:t>
        </w:r>
      </w:hyperlink>
      <w:r>
        <w:rPr>
          <w:color w:val="000000"/>
        </w:rPr>
        <w:t xml:space="preserve"> (dále jen „</w:t>
      </w:r>
      <w:r>
        <w:rPr>
          <w:b/>
          <w:color w:val="000000"/>
        </w:rPr>
        <w:t>Podmínky</w:t>
      </w:r>
      <w:r>
        <w:rPr>
          <w:color w:val="000000"/>
        </w:rPr>
        <w:t>“). Pro vyloučení pochybností platí, že pojmy a definice použité v této Smlouvě, které začínají velkým písmenem, mají stejný význam jako v Podmínkách, pokud z této Smlouvy nevyplývá jinak.</w:t>
      </w:r>
    </w:p>
    <w:p w14:paraId="4FB002E2" w14:textId="77777777" w:rsidR="007C595E" w:rsidRDefault="00187F03">
      <w:pPr>
        <w:keepNext/>
        <w:numPr>
          <w:ilvl w:val="0"/>
          <w:numId w:val="1"/>
        </w:numPr>
        <w:pBdr>
          <w:top w:val="nil"/>
          <w:left w:val="nil"/>
          <w:bottom w:val="nil"/>
          <w:right w:val="nil"/>
          <w:between w:val="nil"/>
        </w:pBdr>
        <w:spacing w:before="360" w:after="280" w:line="259" w:lineRule="auto"/>
        <w:ind w:left="850" w:hanging="850"/>
      </w:pPr>
      <w:r>
        <w:rPr>
          <w:b/>
          <w:smallCaps/>
        </w:rPr>
        <w:t>ODLIŠNÁ ÚPRAVA OD PODMÍNEK</w:t>
      </w:r>
    </w:p>
    <w:p w14:paraId="2E6B6AAD" w14:textId="77777777" w:rsidR="007C595E" w:rsidRDefault="00187F03">
      <w:pPr>
        <w:numPr>
          <w:ilvl w:val="1"/>
          <w:numId w:val="1"/>
        </w:numPr>
        <w:pBdr>
          <w:top w:val="nil"/>
          <w:left w:val="nil"/>
          <w:bottom w:val="nil"/>
          <w:right w:val="nil"/>
          <w:between w:val="nil"/>
        </w:pBdr>
        <w:spacing w:before="120" w:after="120" w:line="259" w:lineRule="auto"/>
        <w:ind w:left="850" w:hanging="850"/>
        <w:jc w:val="both"/>
      </w:pPr>
      <w:r>
        <w:rPr>
          <w:color w:val="000000"/>
        </w:rPr>
        <w:t>Smluvní strany se dohodly na následující změně Podmínek:</w:t>
      </w:r>
    </w:p>
    <w:p w14:paraId="69E828C4" w14:textId="77777777" w:rsidR="007C595E" w:rsidRDefault="00187F03">
      <w:pPr>
        <w:numPr>
          <w:ilvl w:val="2"/>
          <w:numId w:val="1"/>
        </w:numPr>
        <w:pBdr>
          <w:top w:val="nil"/>
          <w:left w:val="nil"/>
          <w:bottom w:val="nil"/>
          <w:right w:val="nil"/>
          <w:between w:val="nil"/>
        </w:pBdr>
        <w:spacing w:before="120" w:after="120" w:line="259" w:lineRule="auto"/>
        <w:ind w:left="1560" w:hanging="705"/>
        <w:jc w:val="both"/>
      </w:pPr>
      <w:r>
        <w:t>odstavec 2.3. Podmínek se zrušuje a nahrazuje se následujícím ustanovením:</w:t>
      </w:r>
    </w:p>
    <w:p w14:paraId="0A70D0B5" w14:textId="77777777" w:rsidR="007C595E" w:rsidRDefault="00187F03">
      <w:pPr>
        <w:pBdr>
          <w:top w:val="nil"/>
          <w:left w:val="nil"/>
          <w:bottom w:val="nil"/>
          <w:right w:val="nil"/>
          <w:between w:val="nil"/>
        </w:pBdr>
        <w:spacing w:before="120" w:after="120" w:line="259" w:lineRule="auto"/>
        <w:ind w:left="2160"/>
        <w:jc w:val="both"/>
        <w:rPr>
          <w:i/>
        </w:rPr>
      </w:pPr>
      <w:r>
        <w:rPr>
          <w:i/>
        </w:rPr>
        <w:t xml:space="preserve">„2.3. Ceník je informace o výši úhrady za užívání Služeb, přičemž Ceník je uveden v </w:t>
      </w:r>
      <w:hyperlink w:anchor="bookmark=id.ytyvk0bv9dme">
        <w:r w:rsidR="007C595E">
          <w:rPr>
            <w:i/>
            <w:color w:val="1155CC"/>
            <w:u w:val="single"/>
          </w:rPr>
          <w:t xml:space="preserve">Příloze č. 1 </w:t>
        </w:r>
      </w:hyperlink>
      <w:r>
        <w:rPr>
          <w:i/>
        </w:rPr>
        <w:t>Smlouvy.”</w:t>
      </w:r>
    </w:p>
    <w:p w14:paraId="250359A4" w14:textId="77777777" w:rsidR="007C595E" w:rsidRDefault="00187F03">
      <w:pPr>
        <w:keepNext/>
        <w:numPr>
          <w:ilvl w:val="0"/>
          <w:numId w:val="1"/>
        </w:numPr>
        <w:pBdr>
          <w:top w:val="nil"/>
          <w:left w:val="nil"/>
          <w:bottom w:val="nil"/>
          <w:right w:val="nil"/>
          <w:between w:val="nil"/>
        </w:pBdr>
        <w:spacing w:before="360" w:after="280" w:line="259" w:lineRule="auto"/>
        <w:ind w:left="850" w:hanging="850"/>
      </w:pPr>
      <w:r>
        <w:rPr>
          <w:b/>
          <w:smallCaps/>
          <w:color w:val="000000"/>
        </w:rPr>
        <w:t>ÚČINNOST SMLOUVY</w:t>
      </w:r>
    </w:p>
    <w:p w14:paraId="0C92B0AA" w14:textId="77777777" w:rsidR="007C595E" w:rsidRDefault="00187F03">
      <w:pPr>
        <w:numPr>
          <w:ilvl w:val="1"/>
          <w:numId w:val="1"/>
        </w:numPr>
        <w:pBdr>
          <w:top w:val="nil"/>
          <w:left w:val="nil"/>
          <w:bottom w:val="nil"/>
          <w:right w:val="nil"/>
          <w:between w:val="nil"/>
        </w:pBdr>
        <w:spacing w:before="120" w:after="120" w:line="259" w:lineRule="auto"/>
        <w:ind w:left="850" w:hanging="850"/>
        <w:jc w:val="both"/>
      </w:pPr>
      <w:r>
        <w:t>Tato Smlouva nabývá platnosti dnem podpisu obou Smluvních stran a účinnosti okamžikem dokončení registrace v souladu s Podmínkami. V případě, že má Uživatel již vytvořenou registraci, nabývá tato Smlouva účinnosti dnem podpisu obou Smluvních stran.</w:t>
      </w:r>
    </w:p>
    <w:p w14:paraId="72901331" w14:textId="77777777" w:rsidR="007C595E" w:rsidRDefault="00187F03">
      <w:pPr>
        <w:numPr>
          <w:ilvl w:val="1"/>
          <w:numId w:val="1"/>
        </w:numPr>
        <w:pBdr>
          <w:top w:val="nil"/>
          <w:left w:val="nil"/>
          <w:bottom w:val="nil"/>
          <w:right w:val="nil"/>
          <w:between w:val="nil"/>
        </w:pBdr>
        <w:spacing w:before="120" w:after="120" w:line="259" w:lineRule="auto"/>
        <w:ind w:left="850" w:hanging="850"/>
        <w:jc w:val="both"/>
      </w:pPr>
      <w:r>
        <w:t xml:space="preserve">Tato Smlouva se uzavírá na dobu neurčitou. Smluvní strany mohou Smlouvu vypovědět písemnou výpovědí s výpovědní lhůtou </w:t>
      </w:r>
      <w:r w:rsidR="005417B5">
        <w:t>2</w:t>
      </w:r>
      <w:r>
        <w:t xml:space="preserve"> měsíců.</w:t>
      </w:r>
    </w:p>
    <w:p w14:paraId="1C3D29CD" w14:textId="77777777" w:rsidR="007C595E" w:rsidRDefault="00187F03">
      <w:pPr>
        <w:keepNext/>
        <w:numPr>
          <w:ilvl w:val="0"/>
          <w:numId w:val="1"/>
        </w:numPr>
        <w:pBdr>
          <w:top w:val="nil"/>
          <w:left w:val="nil"/>
          <w:bottom w:val="nil"/>
          <w:right w:val="nil"/>
          <w:between w:val="nil"/>
        </w:pBdr>
        <w:spacing w:before="360" w:after="280" w:line="259" w:lineRule="auto"/>
        <w:ind w:left="850" w:hanging="850"/>
      </w:pPr>
      <w:r>
        <w:rPr>
          <w:b/>
          <w:smallCaps/>
        </w:rPr>
        <w:t>ZÁVĚREČNÁ USTANOVENÍ</w:t>
      </w:r>
    </w:p>
    <w:p w14:paraId="71795FA2" w14:textId="77777777" w:rsidR="007C595E" w:rsidRDefault="00187F03">
      <w:pPr>
        <w:numPr>
          <w:ilvl w:val="1"/>
          <w:numId w:val="1"/>
        </w:numPr>
        <w:pBdr>
          <w:top w:val="nil"/>
          <w:left w:val="nil"/>
          <w:bottom w:val="nil"/>
          <w:right w:val="nil"/>
          <w:between w:val="nil"/>
        </w:pBdr>
        <w:spacing w:before="120" w:after="120" w:line="259" w:lineRule="auto"/>
        <w:ind w:left="850" w:hanging="850"/>
        <w:jc w:val="both"/>
      </w:pPr>
      <w:r>
        <w:rPr>
          <w:color w:val="000000"/>
        </w:rPr>
        <w:t>Tato Smlouva představuje úplnou dohodu smluvních stran o předmětu této Smlouvy a nahrazuje veškerá předešlá ujednání smluvních stran ústní i písemná.</w:t>
      </w:r>
    </w:p>
    <w:p w14:paraId="5856B29A" w14:textId="77777777" w:rsidR="007C595E" w:rsidRDefault="00187F03">
      <w:pPr>
        <w:numPr>
          <w:ilvl w:val="1"/>
          <w:numId w:val="1"/>
        </w:numPr>
        <w:pBdr>
          <w:top w:val="nil"/>
          <w:left w:val="nil"/>
          <w:bottom w:val="nil"/>
          <w:right w:val="nil"/>
          <w:between w:val="nil"/>
        </w:pBdr>
        <w:spacing w:before="120" w:after="120" w:line="259" w:lineRule="auto"/>
        <w:ind w:left="850" w:hanging="850"/>
        <w:jc w:val="both"/>
      </w:pPr>
      <w:r>
        <w:rPr>
          <w:color w:val="000000"/>
        </w:rPr>
        <w:t>Tuto Smlouvu je možné měnit pouze písemnou dohodou smluvních stran ve formě číslovaných dodatků této Smlouvy, podepsaných za každou smluvní stranu osobou nebo osobami oprávněnými jednat jménem smluvních stran, pokud není v Podmínkách stanoveno jinak.</w:t>
      </w:r>
    </w:p>
    <w:p w14:paraId="110E9564" w14:textId="77777777" w:rsidR="007C595E" w:rsidRDefault="00187F03">
      <w:pPr>
        <w:numPr>
          <w:ilvl w:val="1"/>
          <w:numId w:val="1"/>
        </w:numPr>
        <w:pBdr>
          <w:top w:val="nil"/>
          <w:left w:val="nil"/>
          <w:bottom w:val="nil"/>
          <w:right w:val="nil"/>
          <w:between w:val="nil"/>
        </w:pBdr>
        <w:spacing w:before="120" w:after="120" w:line="259" w:lineRule="auto"/>
        <w:ind w:left="850" w:hanging="850"/>
        <w:jc w:val="both"/>
      </w:pPr>
      <w:r>
        <w:rPr>
          <w:color w:val="000000"/>
        </w:rPr>
        <w:t>Žádná ze Smluvních stran není oprávněna postoupit svá práva a povinnosti vyplývající z této Smlouvy třetí osobě bez předchozího písemného souhlasu druhé Smluvní strany.</w:t>
      </w:r>
    </w:p>
    <w:p w14:paraId="7785CFD4" w14:textId="77777777" w:rsidR="007C595E" w:rsidRDefault="00187F03">
      <w:pPr>
        <w:numPr>
          <w:ilvl w:val="1"/>
          <w:numId w:val="1"/>
        </w:numPr>
        <w:pBdr>
          <w:top w:val="nil"/>
          <w:left w:val="nil"/>
          <w:bottom w:val="nil"/>
          <w:right w:val="nil"/>
          <w:between w:val="nil"/>
        </w:pBdr>
        <w:spacing w:before="120" w:after="120" w:line="259" w:lineRule="auto"/>
        <w:ind w:left="850" w:hanging="850"/>
        <w:jc w:val="both"/>
      </w:pPr>
      <w:r>
        <w:rPr>
          <w:color w:val="000000"/>
        </w:rPr>
        <w:lastRenderedPageBreak/>
        <w:t xml:space="preserve">Veškerá práva a povinnosti vyplývající z této Smlouvy přecházejí, pokud to povaha těchto práv a povinností nevylučuje, na právní nástupce Smluvních stran. </w:t>
      </w:r>
    </w:p>
    <w:p w14:paraId="6382E230" w14:textId="385D5913" w:rsidR="007C595E" w:rsidRDefault="00187F03">
      <w:pPr>
        <w:numPr>
          <w:ilvl w:val="1"/>
          <w:numId w:val="1"/>
        </w:numPr>
        <w:pBdr>
          <w:top w:val="nil"/>
          <w:left w:val="nil"/>
          <w:bottom w:val="nil"/>
          <w:right w:val="nil"/>
          <w:between w:val="nil"/>
        </w:pBdr>
        <w:spacing w:before="120" w:after="120" w:line="259" w:lineRule="auto"/>
        <w:ind w:left="850" w:hanging="850"/>
        <w:jc w:val="both"/>
      </w:pPr>
      <w:r>
        <w:t xml:space="preserve">Nedílnou součástí této Smlouvy je </w:t>
      </w:r>
      <w:r w:rsidR="007C595E" w:rsidRPr="00B974F3">
        <w:t xml:space="preserve">Příloha č. 1 - Specifikace Služeb a </w:t>
      </w:r>
      <w:r w:rsidR="00BF3C54">
        <w:t>C</w:t>
      </w:r>
      <w:r w:rsidR="007C595E" w:rsidRPr="00B974F3">
        <w:t>eník</w:t>
      </w:r>
      <w:r>
        <w:t xml:space="preserve">, a </w:t>
      </w:r>
      <w:r w:rsidRPr="00193842">
        <w:t>Příloha č. 2 – Podmínky zpracování osobních údajů.</w:t>
      </w:r>
    </w:p>
    <w:p w14:paraId="2F2C341D" w14:textId="77777777" w:rsidR="007C595E" w:rsidRDefault="00187F03">
      <w:pPr>
        <w:numPr>
          <w:ilvl w:val="1"/>
          <w:numId w:val="1"/>
        </w:numPr>
        <w:pBdr>
          <w:top w:val="nil"/>
          <w:left w:val="nil"/>
          <w:bottom w:val="nil"/>
          <w:right w:val="nil"/>
          <w:between w:val="nil"/>
        </w:pBdr>
        <w:spacing w:before="120" w:after="120" w:line="259" w:lineRule="auto"/>
        <w:ind w:left="850" w:hanging="850"/>
        <w:jc w:val="both"/>
      </w:pPr>
      <w:r>
        <w:t xml:space="preserve">Tato Smlouva se uzavírá v písemné formě, ať už v listinné podobě nebo prostřednictvím služby </w:t>
      </w:r>
      <w:proofErr w:type="spellStart"/>
      <w:r>
        <w:t>Signi</w:t>
      </w:r>
      <w:proofErr w:type="spellEnd"/>
      <w:r>
        <w:t>, která umožňuje zachycení obsahu právního jednání a určení jednajících osob, čímž je zachována písemná forma této Smlouvy ve smyslu § 562 Občanského zákoníku.</w:t>
      </w:r>
    </w:p>
    <w:p w14:paraId="4DD80CDC" w14:textId="77777777" w:rsidR="007C595E" w:rsidRDefault="00187F03">
      <w:pPr>
        <w:numPr>
          <w:ilvl w:val="1"/>
          <w:numId w:val="1"/>
        </w:numPr>
        <w:pBdr>
          <w:top w:val="nil"/>
          <w:left w:val="nil"/>
          <w:bottom w:val="nil"/>
          <w:right w:val="nil"/>
          <w:between w:val="nil"/>
        </w:pBdr>
        <w:spacing w:before="120" w:after="120" w:line="259" w:lineRule="auto"/>
        <w:ind w:left="850" w:hanging="850"/>
        <w:jc w:val="both"/>
      </w:pPr>
      <w:r>
        <w:t>Tato Smlouva je vyhotovena ve dvou (2) kopiích s platností originálu, přičemž každá Smluvní strana obdrží jednu (1) takovou kopii, pokud se tato Smlouva neuzavírá v elektronické podobě.</w:t>
      </w:r>
    </w:p>
    <w:p w14:paraId="747222F8" w14:textId="58CA045D" w:rsidR="007C595E" w:rsidRDefault="00187F03" w:rsidP="00BF3C54">
      <w:pPr>
        <w:pBdr>
          <w:top w:val="nil"/>
          <w:left w:val="nil"/>
          <w:bottom w:val="nil"/>
          <w:right w:val="nil"/>
          <w:between w:val="nil"/>
        </w:pBdr>
        <w:spacing w:before="400" w:after="400" w:line="280" w:lineRule="auto"/>
        <w:ind w:left="851" w:hanging="1"/>
        <w:jc w:val="both"/>
        <w:rPr>
          <w:b/>
          <w:color w:val="000000"/>
        </w:rPr>
      </w:pPr>
      <w:r>
        <w:rPr>
          <w:b/>
          <w:color w:val="000000"/>
        </w:rPr>
        <w:t>Smluvní strany prohlašují, že si tuto Smlouvu přečetly, že s jejím obsahem souhlasí a</w:t>
      </w:r>
      <w:r w:rsidR="00BF3C54">
        <w:rPr>
          <w:b/>
          <w:color w:val="000000"/>
        </w:rPr>
        <w:t xml:space="preserve"> </w:t>
      </w:r>
      <w:r>
        <w:rPr>
          <w:b/>
          <w:color w:val="000000"/>
        </w:rPr>
        <w:t>na důkaz</w:t>
      </w:r>
      <w:r w:rsidR="00BF3C54">
        <w:rPr>
          <w:b/>
          <w:color w:val="000000"/>
        </w:rPr>
        <w:t xml:space="preserve"> </w:t>
      </w:r>
      <w:r>
        <w:rPr>
          <w:b/>
          <w:color w:val="000000"/>
        </w:rPr>
        <w:t>toho k ní připojují svoje podpisy.</w:t>
      </w:r>
    </w:p>
    <w:p w14:paraId="59B47622" w14:textId="77777777" w:rsidR="007C595E" w:rsidRDefault="007C595E">
      <w:pPr>
        <w:pBdr>
          <w:top w:val="nil"/>
          <w:left w:val="nil"/>
          <w:bottom w:val="nil"/>
          <w:right w:val="nil"/>
          <w:between w:val="nil"/>
        </w:pBdr>
        <w:spacing w:before="400" w:after="400" w:line="280" w:lineRule="auto"/>
        <w:ind w:left="851" w:hanging="851"/>
        <w:jc w:val="both"/>
        <w:rPr>
          <w:b/>
          <w:color w:val="000000"/>
        </w:rPr>
      </w:pPr>
    </w:p>
    <w:tbl>
      <w:tblPr>
        <w:tblStyle w:val="a4"/>
        <w:tblW w:w="8560" w:type="dxa"/>
        <w:jc w:val="center"/>
        <w:tblInd w:w="0" w:type="dxa"/>
        <w:tblLayout w:type="fixed"/>
        <w:tblLook w:val="0000" w:firstRow="0" w:lastRow="0" w:firstColumn="0" w:lastColumn="0" w:noHBand="0" w:noVBand="0"/>
      </w:tblPr>
      <w:tblGrid>
        <w:gridCol w:w="4280"/>
        <w:gridCol w:w="4280"/>
      </w:tblGrid>
      <w:tr w:rsidR="007C595E" w14:paraId="733AB9FA" w14:textId="77777777">
        <w:trPr>
          <w:jc w:val="center"/>
        </w:trPr>
        <w:tc>
          <w:tcPr>
            <w:tcW w:w="4280" w:type="dxa"/>
          </w:tcPr>
          <w:p w14:paraId="7B24E1DF" w14:textId="77777777" w:rsidR="007C595E" w:rsidRDefault="00187F03">
            <w:pPr>
              <w:spacing w:after="200" w:line="280" w:lineRule="auto"/>
            </w:pPr>
            <w:r>
              <w:t>Poskytovatel</w:t>
            </w:r>
          </w:p>
          <w:p w14:paraId="50FA1AF3" w14:textId="77777777" w:rsidR="007C595E" w:rsidRDefault="007C595E">
            <w:pPr>
              <w:spacing w:after="200" w:line="280" w:lineRule="auto"/>
            </w:pPr>
          </w:p>
          <w:p w14:paraId="6F4E4426" w14:textId="380AA972" w:rsidR="007C595E" w:rsidRDefault="00187F03" w:rsidP="004E52E8">
            <w:pPr>
              <w:spacing w:after="200" w:line="280" w:lineRule="auto"/>
            </w:pPr>
            <w:r>
              <w:t xml:space="preserve">V Brně dne </w:t>
            </w:r>
            <w:r w:rsidR="00433F0A">
              <w:t>4.3.2026</w:t>
            </w:r>
          </w:p>
        </w:tc>
        <w:tc>
          <w:tcPr>
            <w:tcW w:w="4280" w:type="dxa"/>
          </w:tcPr>
          <w:p w14:paraId="28995C91" w14:textId="77777777" w:rsidR="007C595E" w:rsidRDefault="00187F03">
            <w:pPr>
              <w:spacing w:after="200" w:line="280" w:lineRule="auto"/>
            </w:pPr>
            <w:r>
              <w:t>Uživatel</w:t>
            </w:r>
          </w:p>
          <w:p w14:paraId="1E80FCC5" w14:textId="77777777" w:rsidR="007C595E" w:rsidRDefault="007C595E">
            <w:pPr>
              <w:spacing w:after="200" w:line="280" w:lineRule="auto"/>
            </w:pPr>
          </w:p>
          <w:p w14:paraId="556DE017" w14:textId="7D490153" w:rsidR="007C595E" w:rsidRDefault="00187F03">
            <w:pPr>
              <w:spacing w:after="200" w:line="280" w:lineRule="auto"/>
            </w:pPr>
            <w:r>
              <w:t>V</w:t>
            </w:r>
            <w:r w:rsidR="004E52E8">
              <w:t xml:space="preserve"> Brně</w:t>
            </w:r>
            <w:r>
              <w:t xml:space="preserve"> dne </w:t>
            </w:r>
            <w:r w:rsidR="00433F0A">
              <w:t>20.2.2026</w:t>
            </w:r>
          </w:p>
        </w:tc>
      </w:tr>
      <w:tr w:rsidR="007C595E" w14:paraId="2DC57646" w14:textId="77777777">
        <w:trPr>
          <w:jc w:val="center"/>
        </w:trPr>
        <w:tc>
          <w:tcPr>
            <w:tcW w:w="4280" w:type="dxa"/>
          </w:tcPr>
          <w:p w14:paraId="2EFDB40B" w14:textId="77777777" w:rsidR="007C595E" w:rsidRDefault="007C595E">
            <w:pPr>
              <w:spacing w:after="200" w:line="280" w:lineRule="auto"/>
            </w:pPr>
          </w:p>
          <w:p w14:paraId="55F0C62A" w14:textId="77777777" w:rsidR="007C595E" w:rsidRDefault="00187F03">
            <w:pPr>
              <w:spacing w:after="200" w:line="280" w:lineRule="auto"/>
            </w:pPr>
            <w:r>
              <w:t>........................................................................</w:t>
            </w:r>
          </w:p>
          <w:p w14:paraId="10EF0DA1" w14:textId="77777777" w:rsidR="007C595E" w:rsidRDefault="00187F03">
            <w:pPr>
              <w:spacing w:after="200" w:line="280" w:lineRule="auto"/>
              <w:rPr>
                <w:b/>
              </w:rPr>
            </w:pPr>
            <w:r>
              <w:t xml:space="preserve">Za </w:t>
            </w:r>
            <w:r>
              <w:rPr>
                <w:b/>
              </w:rPr>
              <w:t>SmartSelling a.s.</w:t>
            </w:r>
          </w:p>
          <w:p w14:paraId="3DEAA132" w14:textId="142B0268" w:rsidR="007C595E" w:rsidRDefault="00187F03">
            <w:pPr>
              <w:spacing w:after="200" w:line="280" w:lineRule="auto"/>
            </w:pPr>
            <w:r>
              <w:t>Kateřina Fišerová, předsedkyně představenstva</w:t>
            </w:r>
            <w:r w:rsidR="004E52E8">
              <w:t xml:space="preserve">                                                                                                                                            </w:t>
            </w:r>
          </w:p>
          <w:p w14:paraId="6D36CE7B" w14:textId="77777777" w:rsidR="007C595E" w:rsidRDefault="007C595E">
            <w:pPr>
              <w:spacing w:after="200" w:line="280" w:lineRule="auto"/>
            </w:pPr>
          </w:p>
        </w:tc>
        <w:tc>
          <w:tcPr>
            <w:tcW w:w="4280" w:type="dxa"/>
          </w:tcPr>
          <w:p w14:paraId="6A9C4449" w14:textId="77777777" w:rsidR="007C595E" w:rsidRDefault="007C595E">
            <w:pPr>
              <w:spacing w:after="200" w:line="280" w:lineRule="auto"/>
            </w:pPr>
          </w:p>
          <w:p w14:paraId="07F48B40" w14:textId="77777777" w:rsidR="007C595E" w:rsidRDefault="00187F03">
            <w:pPr>
              <w:spacing w:after="200" w:line="280" w:lineRule="auto"/>
            </w:pPr>
            <w:r>
              <w:t>........................................................................</w:t>
            </w:r>
          </w:p>
          <w:p w14:paraId="4B8ECAD9" w14:textId="0A60D4F2" w:rsidR="007C595E" w:rsidRPr="00BF3C54" w:rsidRDefault="00187F03">
            <w:pPr>
              <w:spacing w:after="200" w:line="280" w:lineRule="auto"/>
              <w:rPr>
                <w:b/>
                <w:bCs/>
              </w:rPr>
            </w:pPr>
            <w:r>
              <w:t xml:space="preserve">Za </w:t>
            </w:r>
            <w:r w:rsidR="004E52E8" w:rsidRPr="00BF3C54">
              <w:rPr>
                <w:b/>
                <w:bCs/>
                <w:color w:val="000000"/>
              </w:rPr>
              <w:t>Vysoké učení technické v Brně</w:t>
            </w:r>
          </w:p>
          <w:p w14:paraId="4008D44D" w14:textId="44995B8B" w:rsidR="007C595E" w:rsidRDefault="004E52E8">
            <w:pPr>
              <w:spacing w:after="200" w:line="280" w:lineRule="auto"/>
            </w:pPr>
            <w:r>
              <w:t xml:space="preserve">Ing. Petr Tesař                                                 kvestor                                                 </w:t>
            </w:r>
          </w:p>
        </w:tc>
      </w:tr>
    </w:tbl>
    <w:p w14:paraId="0B572F47" w14:textId="77777777" w:rsidR="007C595E" w:rsidRDefault="007C595E">
      <w:pPr>
        <w:spacing w:after="200" w:line="280" w:lineRule="auto"/>
        <w:sectPr w:rsidR="007C595E">
          <w:headerReference w:type="default" r:id="rId16"/>
          <w:footerReference w:type="default" r:id="rId17"/>
          <w:pgSz w:w="11906" w:h="16838"/>
          <w:pgMar w:top="1418" w:right="1418" w:bottom="1418" w:left="1928" w:header="709" w:footer="799" w:gutter="0"/>
          <w:cols w:space="708"/>
        </w:sectPr>
      </w:pPr>
    </w:p>
    <w:p w14:paraId="2ABD7416" w14:textId="77777777" w:rsidR="007C595E" w:rsidRDefault="00187F03">
      <w:pPr>
        <w:spacing w:after="200" w:line="280" w:lineRule="auto"/>
        <w:rPr>
          <w:b/>
        </w:rPr>
      </w:pPr>
      <w:bookmarkStart w:id="1" w:name="bookmark=id.ytyvk0bv9dme" w:colFirst="0" w:colLast="0"/>
      <w:bookmarkEnd w:id="1"/>
      <w:r>
        <w:rPr>
          <w:b/>
        </w:rPr>
        <w:lastRenderedPageBreak/>
        <w:t>Příloha č. 1 - Specifikace Služeb a Ceník</w:t>
      </w:r>
    </w:p>
    <w:p w14:paraId="411B39CC" w14:textId="77777777" w:rsidR="007C595E" w:rsidRDefault="00187F03">
      <w:pPr>
        <w:spacing w:after="200" w:line="280" w:lineRule="auto"/>
        <w:jc w:val="both"/>
        <w:rPr>
          <w:b/>
        </w:rPr>
      </w:pPr>
      <w:r>
        <w:rPr>
          <w:b/>
        </w:rPr>
        <w:t>Smluvní strany se dohodly na následujících parametrech poskytované Služby a ceny:</w:t>
      </w:r>
    </w:p>
    <w:p w14:paraId="4C851DBA" w14:textId="571699E0" w:rsidR="007C595E" w:rsidRDefault="00187F03">
      <w:pPr>
        <w:numPr>
          <w:ilvl w:val="0"/>
          <w:numId w:val="4"/>
        </w:numPr>
        <w:spacing w:after="200" w:line="280" w:lineRule="auto"/>
        <w:jc w:val="both"/>
      </w:pPr>
      <w:r>
        <w:t xml:space="preserve">Služba bude poskytována </w:t>
      </w:r>
      <w:r w:rsidR="005417B5">
        <w:t>se všemi dostupnými funkcemi v</w:t>
      </w:r>
      <w:r w:rsidR="00BF3C54">
        <w:t> </w:t>
      </w:r>
      <w:r w:rsidR="005417B5">
        <w:t>aplikaci</w:t>
      </w:r>
      <w:r w:rsidR="00BF3C54">
        <w:t>.</w:t>
      </w:r>
    </w:p>
    <w:p w14:paraId="541B8414" w14:textId="60C171A9" w:rsidR="006F0623" w:rsidRDefault="006F0623">
      <w:pPr>
        <w:numPr>
          <w:ilvl w:val="0"/>
          <w:numId w:val="4"/>
        </w:numPr>
        <w:spacing w:after="200" w:line="280" w:lineRule="auto"/>
        <w:jc w:val="both"/>
      </w:pPr>
      <w:r>
        <w:t xml:space="preserve">Každá </w:t>
      </w:r>
      <w:r w:rsidR="00BF3C54">
        <w:t>součást</w:t>
      </w:r>
      <w:r>
        <w:t xml:space="preserve"> bude mít svou vlastní fakturu za tarif.</w:t>
      </w:r>
    </w:p>
    <w:p w14:paraId="652711E9" w14:textId="19783A96" w:rsidR="006F0623" w:rsidRDefault="006F0623">
      <w:pPr>
        <w:numPr>
          <w:ilvl w:val="0"/>
          <w:numId w:val="4"/>
        </w:numPr>
        <w:spacing w:after="200" w:line="280" w:lineRule="auto"/>
        <w:jc w:val="both"/>
      </w:pPr>
      <w:r>
        <w:t xml:space="preserve">U </w:t>
      </w:r>
      <w:r w:rsidR="00BF3C54">
        <w:t>součástí</w:t>
      </w:r>
      <w:r>
        <w:t xml:space="preserve"> s nižším tarifem, kde měsíční cena vychází nižší než 500 Kč bude nastavena roční úhrada tarifu. </w:t>
      </w:r>
    </w:p>
    <w:p w14:paraId="6F54A5F1" w14:textId="293DE38A" w:rsidR="004C7D53" w:rsidRDefault="00187F03" w:rsidP="004C7D53">
      <w:pPr>
        <w:numPr>
          <w:ilvl w:val="0"/>
          <w:numId w:val="4"/>
        </w:numPr>
        <w:spacing w:after="200" w:line="280" w:lineRule="auto"/>
        <w:jc w:val="both"/>
      </w:pPr>
      <w:r>
        <w:t>Služba je poskytována v tarifu podle počtu Kontaktů, a to dle následující tabulky:</w:t>
      </w:r>
    </w:p>
    <w:p w14:paraId="1AB4DF70" w14:textId="77777777" w:rsidR="006F0623" w:rsidRDefault="006F0623" w:rsidP="006F0623">
      <w:pPr>
        <w:spacing w:after="200" w:line="280" w:lineRule="auto"/>
        <w:ind w:left="851"/>
        <w:jc w:val="both"/>
      </w:pPr>
    </w:p>
    <w:tbl>
      <w:tblPr>
        <w:tblW w:w="7045" w:type="dxa"/>
        <w:jc w:val="center"/>
        <w:tblCellMar>
          <w:left w:w="0" w:type="dxa"/>
          <w:right w:w="0" w:type="dxa"/>
        </w:tblCellMar>
        <w:tblLook w:val="04A0" w:firstRow="1" w:lastRow="0" w:firstColumn="1" w:lastColumn="0" w:noHBand="0" w:noVBand="1"/>
      </w:tblPr>
      <w:tblGrid>
        <w:gridCol w:w="2524"/>
        <w:gridCol w:w="2420"/>
        <w:gridCol w:w="2101"/>
      </w:tblGrid>
      <w:tr w:rsidR="006F0623" w:rsidRPr="006F0623" w14:paraId="58D5F6FB"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E7E6E6" w:themeFill="background2"/>
            <w:tcMar>
              <w:top w:w="30" w:type="dxa"/>
              <w:left w:w="45" w:type="dxa"/>
              <w:bottom w:w="30" w:type="dxa"/>
              <w:right w:w="45" w:type="dxa"/>
            </w:tcMar>
            <w:vAlign w:val="bottom"/>
            <w:hideMark/>
          </w:tcPr>
          <w:p w14:paraId="0BE81C8E"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Kontaktů do:</w:t>
            </w:r>
          </w:p>
        </w:tc>
        <w:tc>
          <w:tcPr>
            <w:tcW w:w="0" w:type="auto"/>
            <w:tcBorders>
              <w:top w:val="single" w:sz="6" w:space="0" w:color="CCCCCC"/>
              <w:left w:val="single" w:sz="6" w:space="0" w:color="CCCCCC"/>
              <w:bottom w:val="single" w:sz="6" w:space="0" w:color="CCCCCC"/>
              <w:right w:val="single" w:sz="6" w:space="0" w:color="CCCCCC"/>
            </w:tcBorders>
            <w:shd w:val="clear" w:color="auto" w:fill="E7E6E6" w:themeFill="background2"/>
            <w:tcMar>
              <w:top w:w="30" w:type="dxa"/>
              <w:left w:w="45" w:type="dxa"/>
              <w:bottom w:w="30" w:type="dxa"/>
              <w:right w:w="45" w:type="dxa"/>
            </w:tcMar>
            <w:vAlign w:val="bottom"/>
            <w:hideMark/>
          </w:tcPr>
          <w:p w14:paraId="629C26AF"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Cena měsíc:</w:t>
            </w:r>
          </w:p>
        </w:tc>
        <w:tc>
          <w:tcPr>
            <w:tcW w:w="0" w:type="auto"/>
            <w:tcBorders>
              <w:top w:val="single" w:sz="6" w:space="0" w:color="CCCCCC"/>
              <w:left w:val="single" w:sz="6" w:space="0" w:color="CCCCCC"/>
              <w:bottom w:val="single" w:sz="6" w:space="0" w:color="CCCCCC"/>
              <w:right w:val="single" w:sz="6" w:space="0" w:color="CCCCCC"/>
            </w:tcBorders>
            <w:shd w:val="clear" w:color="auto" w:fill="E7E6E6" w:themeFill="background2"/>
            <w:tcMar>
              <w:top w:w="30" w:type="dxa"/>
              <w:left w:w="45" w:type="dxa"/>
              <w:bottom w:w="30" w:type="dxa"/>
              <w:right w:w="45" w:type="dxa"/>
            </w:tcMar>
            <w:vAlign w:val="bottom"/>
            <w:hideMark/>
          </w:tcPr>
          <w:p w14:paraId="1B850322"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Cena rok:</w:t>
            </w:r>
          </w:p>
        </w:tc>
      </w:tr>
      <w:tr w:rsidR="006F0623" w:rsidRPr="006F0623" w14:paraId="50B81809"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370EDE7"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500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E636DEA"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50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77C904A"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500 Kč</w:t>
            </w:r>
          </w:p>
        </w:tc>
      </w:tr>
      <w:tr w:rsidR="006F0623" w:rsidRPr="006F0623" w14:paraId="6542C35E"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17EF11A"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1 000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DF45880"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100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1F3E91C"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1 000 Kč</w:t>
            </w:r>
          </w:p>
        </w:tc>
      </w:tr>
      <w:tr w:rsidR="006F0623" w:rsidRPr="006F0623" w14:paraId="62CD248D"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D4DD214"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2 000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D811671"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200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C46CA57"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2 000 Kč</w:t>
            </w:r>
          </w:p>
        </w:tc>
      </w:tr>
      <w:tr w:rsidR="006F0623" w:rsidRPr="006F0623" w14:paraId="1A498BC8"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30010DB"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3 000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493A761"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300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F891DD1"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3 000 Kč</w:t>
            </w:r>
          </w:p>
        </w:tc>
      </w:tr>
      <w:tr w:rsidR="006F0623" w:rsidRPr="006F0623" w14:paraId="6F0F8FF2"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2843B9F"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4 000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5EFEC92"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400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0538485"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4 000 Kč</w:t>
            </w:r>
          </w:p>
        </w:tc>
      </w:tr>
      <w:tr w:rsidR="006F0623" w:rsidRPr="006F0623" w14:paraId="3330A7A6"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3122881"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5 000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AA8C4CA"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500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79250C0"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5 000 Kč</w:t>
            </w:r>
          </w:p>
        </w:tc>
      </w:tr>
      <w:tr w:rsidR="006F0623" w:rsidRPr="006F0623" w14:paraId="29831CBC"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C9C533C"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6 000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4320D06"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600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F2A6C21"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6 000 Kč</w:t>
            </w:r>
          </w:p>
        </w:tc>
      </w:tr>
      <w:tr w:rsidR="006F0623" w:rsidRPr="006F0623" w14:paraId="3A3EB6BA"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5F21D9C"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7 000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4669DD2"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700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FC16B4F"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7 000 Kč</w:t>
            </w:r>
          </w:p>
        </w:tc>
      </w:tr>
      <w:tr w:rsidR="006F0623" w:rsidRPr="006F0623" w14:paraId="0A00025A"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2F4CF2C"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8 000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4BC770B"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800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D2FB357"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8 000 Kč</w:t>
            </w:r>
          </w:p>
        </w:tc>
      </w:tr>
      <w:tr w:rsidR="006F0623" w:rsidRPr="006F0623" w14:paraId="3B42F27A"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D66DFD5"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9 000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EA5BD81"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900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763D083"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9 000 Kč</w:t>
            </w:r>
          </w:p>
        </w:tc>
      </w:tr>
      <w:tr w:rsidR="006F0623" w:rsidRPr="006F0623" w14:paraId="5131BFA0"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25D17B4"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10 000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862FEA7"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1 000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8D0113B"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10 000 Kč</w:t>
            </w:r>
          </w:p>
        </w:tc>
      </w:tr>
      <w:tr w:rsidR="006F0623" w:rsidRPr="006F0623" w14:paraId="5F40DA00"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C9149FE"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12 000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CD0928D"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1 200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893200A"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12 000 Kč</w:t>
            </w:r>
          </w:p>
        </w:tc>
      </w:tr>
      <w:tr w:rsidR="006F0623" w:rsidRPr="006F0623" w14:paraId="6C7E5281"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5F81EF2"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14 000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AC807CD"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1 400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6E00DCD"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14 000 Kč</w:t>
            </w:r>
          </w:p>
        </w:tc>
      </w:tr>
      <w:tr w:rsidR="006F0623" w:rsidRPr="006F0623" w14:paraId="120DBE70"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5300152"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16 000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DAF7430"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1 600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F0947A1"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16 000 Kč</w:t>
            </w:r>
          </w:p>
        </w:tc>
      </w:tr>
      <w:tr w:rsidR="006F0623" w:rsidRPr="006F0623" w14:paraId="3AA9CE54"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44F8516"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18 000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9B171E2"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1 800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76AE396"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18 000 Kč</w:t>
            </w:r>
          </w:p>
        </w:tc>
      </w:tr>
      <w:tr w:rsidR="006F0623" w:rsidRPr="006F0623" w14:paraId="6C0428DA"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F5D4861"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20 000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8AE7F3D"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2 000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954245F"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20 000 Kč</w:t>
            </w:r>
          </w:p>
        </w:tc>
      </w:tr>
      <w:tr w:rsidR="006F0623" w:rsidRPr="006F0623" w14:paraId="607724BD"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6A012F3"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25 000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603F9B9"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2 500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1901B61"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25 000 Kč</w:t>
            </w:r>
          </w:p>
        </w:tc>
      </w:tr>
      <w:tr w:rsidR="006F0623" w:rsidRPr="006F0623" w14:paraId="67747D58"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5C951F5"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30 000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75A020A"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3 000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30D11E6"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30 000 Kč</w:t>
            </w:r>
          </w:p>
        </w:tc>
      </w:tr>
      <w:tr w:rsidR="006F0623" w:rsidRPr="006F0623" w14:paraId="0FA13ADD"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AF97C2C"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35 000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01D90B4"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3 500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94538D0"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35 000 Kč</w:t>
            </w:r>
          </w:p>
        </w:tc>
      </w:tr>
      <w:tr w:rsidR="006F0623" w:rsidRPr="006F0623" w14:paraId="68622BAE"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75BE5B6"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40 000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B883E26"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4 000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4C51924"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40 000 Kč</w:t>
            </w:r>
          </w:p>
        </w:tc>
      </w:tr>
      <w:tr w:rsidR="006F0623" w:rsidRPr="006F0623" w14:paraId="7BDA9966"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932957E"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50 000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49DD019"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5 000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5453A4D"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50 000 Kč</w:t>
            </w:r>
          </w:p>
        </w:tc>
      </w:tr>
      <w:tr w:rsidR="006F0623" w:rsidRPr="006F0623" w14:paraId="7FCB33AC"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C3BE0CF"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60 000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02C1753"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6 000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687B8D8"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60 000 Kč</w:t>
            </w:r>
          </w:p>
        </w:tc>
      </w:tr>
      <w:tr w:rsidR="006F0623" w:rsidRPr="006F0623" w14:paraId="7A997E5B"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18A3B55"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70 000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F12EA4C"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7 000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3B324DA"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70 000 Kč</w:t>
            </w:r>
          </w:p>
        </w:tc>
      </w:tr>
      <w:tr w:rsidR="006F0623" w:rsidRPr="006F0623" w14:paraId="4A443EA1"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D916DFB"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lastRenderedPageBreak/>
              <w:t>80 000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F3518DC"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8 000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307B8AB"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80 000 Kč</w:t>
            </w:r>
          </w:p>
        </w:tc>
      </w:tr>
      <w:tr w:rsidR="006F0623" w:rsidRPr="006F0623" w14:paraId="5ABC2555"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7237D68"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90 000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78ECD3B"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9 000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C643117"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90 000 Kč</w:t>
            </w:r>
          </w:p>
        </w:tc>
      </w:tr>
      <w:tr w:rsidR="006F0623" w:rsidRPr="006F0623" w14:paraId="065C9881"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EF10FF5"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100 000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0FE214B"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10 000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04FF451"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100 000 Kč</w:t>
            </w:r>
          </w:p>
        </w:tc>
      </w:tr>
      <w:tr w:rsidR="006F0623" w:rsidRPr="006F0623" w14:paraId="7415FC20"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9533A02"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125 000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8E53634"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12 500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C5D586D"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125 000 Kč</w:t>
            </w:r>
          </w:p>
        </w:tc>
      </w:tr>
      <w:tr w:rsidR="006F0623" w:rsidRPr="006F0623" w14:paraId="7F224DDA"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A76501D"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150 000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7EC1F01"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15 000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86E6B97"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150 000 Kč</w:t>
            </w:r>
          </w:p>
        </w:tc>
      </w:tr>
      <w:tr w:rsidR="006F0623" w:rsidRPr="006F0623" w14:paraId="65713AB7"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211A7C5"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175 000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A5E08E8"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17 500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4888C0A"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175 000 Kč</w:t>
            </w:r>
          </w:p>
        </w:tc>
      </w:tr>
      <w:tr w:rsidR="006F0623" w:rsidRPr="006F0623" w14:paraId="11DF8951" w14:textId="77777777" w:rsidTr="006F0623">
        <w:trPr>
          <w:trHeight w:val="337"/>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3E66B93" w14:textId="77777777" w:rsidR="006F0623" w:rsidRPr="006F0623" w:rsidRDefault="006F0623" w:rsidP="006F0623">
            <w:pPr>
              <w:spacing w:line="240" w:lineRule="auto"/>
              <w:jc w:val="center"/>
              <w:rPr>
                <w:rFonts w:ascii="Arial" w:eastAsia="Times New Roman" w:hAnsi="Arial" w:cs="Arial"/>
                <w:b/>
                <w:bCs/>
                <w:sz w:val="20"/>
                <w:szCs w:val="20"/>
              </w:rPr>
            </w:pPr>
            <w:r w:rsidRPr="006F0623">
              <w:rPr>
                <w:rFonts w:ascii="Arial" w:eastAsia="Times New Roman" w:hAnsi="Arial" w:cs="Arial"/>
                <w:b/>
                <w:bCs/>
                <w:sz w:val="20"/>
                <w:szCs w:val="20"/>
              </w:rPr>
              <w:t>200 000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9B9D239"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20 000 Kč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8C2BD28" w14:textId="77777777" w:rsidR="006F0623" w:rsidRPr="006F0623" w:rsidRDefault="006F0623" w:rsidP="006F0623">
            <w:pPr>
              <w:spacing w:line="240" w:lineRule="auto"/>
              <w:jc w:val="center"/>
              <w:rPr>
                <w:rFonts w:ascii="Arial" w:eastAsia="Times New Roman" w:hAnsi="Arial" w:cs="Arial"/>
                <w:sz w:val="20"/>
                <w:szCs w:val="20"/>
              </w:rPr>
            </w:pPr>
            <w:r w:rsidRPr="006F0623">
              <w:rPr>
                <w:rFonts w:ascii="Arial" w:eastAsia="Times New Roman" w:hAnsi="Arial" w:cs="Arial"/>
                <w:sz w:val="20"/>
                <w:szCs w:val="20"/>
              </w:rPr>
              <w:t>200 000 Kč</w:t>
            </w:r>
          </w:p>
        </w:tc>
      </w:tr>
    </w:tbl>
    <w:p w14:paraId="1D6F0504" w14:textId="77777777" w:rsidR="004C7D53" w:rsidRDefault="004C7D53">
      <w:pPr>
        <w:spacing w:after="200" w:line="280" w:lineRule="auto"/>
        <w:ind w:left="1211"/>
        <w:jc w:val="both"/>
      </w:pPr>
    </w:p>
    <w:p w14:paraId="472024AC" w14:textId="77777777" w:rsidR="007C595E" w:rsidRDefault="00187F03">
      <w:pPr>
        <w:numPr>
          <w:ilvl w:val="0"/>
          <w:numId w:val="4"/>
        </w:numPr>
        <w:spacing w:after="200" w:line="280" w:lineRule="auto"/>
        <w:jc w:val="both"/>
      </w:pPr>
      <w:r>
        <w:t>V případě překročení limitu kontaktu bude Cena navýšena dle skutečného počtu kontaktů, uvedeného výše.</w:t>
      </w:r>
      <w:r w:rsidR="005417B5">
        <w:t xml:space="preserve"> </w:t>
      </w:r>
    </w:p>
    <w:p w14:paraId="6059AC5A" w14:textId="77777777" w:rsidR="008B2FF1" w:rsidRDefault="008B2FF1">
      <w:pPr>
        <w:spacing w:after="200" w:line="280" w:lineRule="auto"/>
        <w:ind w:left="1211"/>
        <w:jc w:val="both"/>
        <w:sectPr w:rsidR="008B2FF1">
          <w:pgSz w:w="11906" w:h="16838"/>
          <w:pgMar w:top="1418" w:right="1418" w:bottom="1418" w:left="1928" w:header="709" w:footer="799" w:gutter="0"/>
          <w:cols w:space="708"/>
        </w:sectPr>
      </w:pPr>
    </w:p>
    <w:p w14:paraId="372BB97F" w14:textId="02A05F6E" w:rsidR="007C595E" w:rsidRDefault="008B2FF1" w:rsidP="008B2FF1">
      <w:pPr>
        <w:spacing w:after="200" w:line="280" w:lineRule="auto"/>
        <w:jc w:val="both"/>
        <w:rPr>
          <w:b/>
          <w:bCs/>
        </w:rPr>
      </w:pPr>
      <w:r w:rsidRPr="00187F03">
        <w:rPr>
          <w:b/>
          <w:bCs/>
        </w:rPr>
        <w:lastRenderedPageBreak/>
        <w:t xml:space="preserve">Příloha č. 2 </w:t>
      </w:r>
      <w:r w:rsidR="001C5341" w:rsidRPr="00187F03">
        <w:rPr>
          <w:b/>
          <w:bCs/>
        </w:rPr>
        <w:t>–</w:t>
      </w:r>
      <w:r w:rsidRPr="00187F03">
        <w:rPr>
          <w:b/>
          <w:bCs/>
        </w:rPr>
        <w:t xml:space="preserve"> </w:t>
      </w:r>
      <w:r w:rsidR="001C5341" w:rsidRPr="00187F03">
        <w:rPr>
          <w:b/>
          <w:bCs/>
        </w:rPr>
        <w:t>Podmínky zpracován</w:t>
      </w:r>
      <w:bookmarkStart w:id="2" w:name="annex02"/>
      <w:bookmarkEnd w:id="2"/>
      <w:r w:rsidR="001C5341" w:rsidRPr="00187F03">
        <w:rPr>
          <w:b/>
          <w:bCs/>
        </w:rPr>
        <w:t>í osobních údajů</w:t>
      </w:r>
    </w:p>
    <w:p w14:paraId="23726F1F" w14:textId="77777777" w:rsidR="00187F03" w:rsidRPr="00B44C5A" w:rsidRDefault="00187F03" w:rsidP="00187F03">
      <w:pPr>
        <w:pStyle w:val="Nadpis1"/>
        <w:rPr>
          <w:sz w:val="24"/>
          <w:szCs w:val="24"/>
        </w:rPr>
      </w:pPr>
      <w:r w:rsidRPr="00B44C5A">
        <w:rPr>
          <w:sz w:val="24"/>
          <w:szCs w:val="24"/>
        </w:rPr>
        <w:t>1. ÚVODNÍ USTANOVENÍ</w:t>
      </w:r>
    </w:p>
    <w:p w14:paraId="781DB999" w14:textId="77777777" w:rsidR="00187F03" w:rsidRDefault="00187F03" w:rsidP="00187F03">
      <w:pPr>
        <w:spacing w:after="120"/>
        <w:jc w:val="both"/>
      </w:pPr>
      <w:r>
        <w:t>1.1. Tento dokument je Přílohou Všeobecných obchodních podmínek služby SmartEmailing (VOP) a upravuje právní vztahy, které se týkají zpracování osobních údajů (dále jen „Podmínky“).</w:t>
      </w:r>
    </w:p>
    <w:p w14:paraId="27660B69" w14:textId="77777777" w:rsidR="00187F03" w:rsidRDefault="00187F03" w:rsidP="00187F03">
      <w:pPr>
        <w:spacing w:after="120"/>
        <w:jc w:val="both"/>
      </w:pPr>
      <w:r>
        <w:t>1.2. Pojmy v těchto Podmínkách, které začínají na velké písmeno, mají stejný význam jako definice uvedené ve VOP, pokud není výslovně stanoveno jinak.</w:t>
      </w:r>
    </w:p>
    <w:p w14:paraId="10D0731F" w14:textId="77777777" w:rsidR="00187F03" w:rsidRPr="00B44C5A" w:rsidRDefault="00187F03" w:rsidP="00187F03">
      <w:pPr>
        <w:pStyle w:val="Nadpis1"/>
        <w:rPr>
          <w:sz w:val="24"/>
          <w:szCs w:val="24"/>
        </w:rPr>
      </w:pPr>
      <w:r w:rsidRPr="00B44C5A">
        <w:rPr>
          <w:sz w:val="24"/>
          <w:szCs w:val="24"/>
        </w:rPr>
        <w:t>2. DEFINICE</w:t>
      </w:r>
    </w:p>
    <w:p w14:paraId="27DD13AD" w14:textId="77777777" w:rsidR="00187F03" w:rsidRDefault="00187F03" w:rsidP="00187F03">
      <w:pPr>
        <w:spacing w:after="120"/>
      </w:pPr>
      <w:r>
        <w:t>2.1. Dalším zpracovatelem je myšlena osoba určená dle čl. 9 Podmínek.</w:t>
      </w:r>
    </w:p>
    <w:p w14:paraId="67489C27" w14:textId="77777777" w:rsidR="00187F03" w:rsidRDefault="00187F03" w:rsidP="00187F03">
      <w:pPr>
        <w:spacing w:after="120"/>
      </w:pPr>
      <w:r>
        <w:t>2.2. Důvěrnými informacemi jsou myšleny veškeré skutečnosti obchodního, know-how, technického, průmyslového, projektového, produkčního, distribučního, investičního, finančního, účetního, daňového, právního, smluvního, administrativního, marketingového, pracovněprávního, manažerského nebo strategického charakteru související se Správcem nebo Zpracovatelem, popřípadě jejich zákazníků, které nejsou běžně dostupné v obchodních kruzích a se kterými se druhá Smluvní strana seznámí v rámci plnění Smlouvy, a to bez ohledu na to, zda takové skutečnosti tvoří předmět obchodního tajemství. Pro vyloučení pochybností Důvěrné informace nezahrnují informace, které byly nade všechny pochybnosti známy ještě před jejich zpřístupněním ze strany Poskytovatele informací, případně které byly veřejně známy ještě před jejich zpřístupněním, nebo byly Poskytovatelem informací označeny za nedůvěrné, nebo jsou výsledkem postupu, při kterém k nim Příjemce informací dospěje nezávisle na Poskytovateli informací a je tuto skutečnost schopný prokázat.</w:t>
      </w:r>
    </w:p>
    <w:p w14:paraId="679B68DF" w14:textId="77777777" w:rsidR="00187F03" w:rsidRDefault="00187F03" w:rsidP="00187F03">
      <w:pPr>
        <w:spacing w:after="120"/>
      </w:pPr>
      <w:r>
        <w:t>2.3. GDPR je myšleno Nařízení Evropského parlamentu a Rady (EU) č. 2016/679 o ochraně fyzických osob v souvislosti se zpracováním osobních údajů a o volném pohybu těchto údajů a o zrušení směrnice 95/46/ES (obecné nařízení o ochraně osobních údajů).</w:t>
      </w:r>
    </w:p>
    <w:p w14:paraId="501311A5" w14:textId="77777777" w:rsidR="00187F03" w:rsidRDefault="00187F03" w:rsidP="00187F03">
      <w:pPr>
        <w:spacing w:after="120"/>
      </w:pPr>
      <w:r>
        <w:t>2.4. Podmínkami je myšlen tento dokument jako příloha VOP.</w:t>
      </w:r>
    </w:p>
    <w:p w14:paraId="0698D098" w14:textId="77777777" w:rsidR="00187F03" w:rsidRDefault="00187F03" w:rsidP="00187F03">
      <w:pPr>
        <w:spacing w:after="120"/>
      </w:pPr>
      <w:r>
        <w:t>2.5. Poskytovatelem informací je myšlena ta Smluvní strana, která druhé Smluvní straně zpřístupňuje Důvěrné informace.</w:t>
      </w:r>
    </w:p>
    <w:p w14:paraId="2F870F0B" w14:textId="77777777" w:rsidR="00187F03" w:rsidRDefault="00187F03" w:rsidP="00187F03">
      <w:pPr>
        <w:spacing w:after="120"/>
      </w:pPr>
      <w:r>
        <w:t>2.6. Příjemcem informací je myšlena ta Smluvní strana, které jsou zpřístupněny druhou Smluvní stranou Důvěrné informace.</w:t>
      </w:r>
    </w:p>
    <w:p w14:paraId="6B58D8D5" w14:textId="77777777" w:rsidR="00187F03" w:rsidRDefault="00187F03" w:rsidP="00187F03">
      <w:pPr>
        <w:spacing w:after="120"/>
      </w:pPr>
      <w:r>
        <w:t>2.7. Správcem je myšlen Zákazník, a to i v případě, kdy je Zákazník sám zpracovatelem a Poskytovatel jeho dalším zpracovatelem.</w:t>
      </w:r>
    </w:p>
    <w:p w14:paraId="4A835A4A" w14:textId="77777777" w:rsidR="00187F03" w:rsidRDefault="00187F03" w:rsidP="00187F03">
      <w:pPr>
        <w:spacing w:after="120"/>
      </w:pPr>
      <w:r>
        <w:t>2.8. Zpracovatelem je myšlen Poskytovatel, a to i v případě, kdy je Zákazník zpracovatelem a Poskytovatel jeho dalším zpracovatelem.</w:t>
      </w:r>
    </w:p>
    <w:p w14:paraId="2C2BACEA" w14:textId="77777777" w:rsidR="00187F03" w:rsidRPr="00B44C5A" w:rsidRDefault="00187F03" w:rsidP="00187F03">
      <w:pPr>
        <w:pStyle w:val="Nadpis1"/>
        <w:rPr>
          <w:sz w:val="24"/>
          <w:szCs w:val="24"/>
        </w:rPr>
      </w:pPr>
      <w:r w:rsidRPr="00B44C5A">
        <w:rPr>
          <w:sz w:val="24"/>
          <w:szCs w:val="24"/>
        </w:rPr>
        <w:t>3. MLČENLIVOST</w:t>
      </w:r>
    </w:p>
    <w:p w14:paraId="2295534B" w14:textId="77777777" w:rsidR="00187F03" w:rsidRDefault="00187F03" w:rsidP="00187F03">
      <w:pPr>
        <w:spacing w:after="120"/>
      </w:pPr>
      <w:r>
        <w:t>3.1. Smluvní strany se dohody na závazku chránit Důvěrné informace druhé Smluvní strany ve stejném rozsahu, jako by se jednalo o jejich vlastní Důvěrné informace.</w:t>
      </w:r>
    </w:p>
    <w:p w14:paraId="55A92642" w14:textId="77777777" w:rsidR="00187F03" w:rsidRDefault="00187F03" w:rsidP="00187F03">
      <w:pPr>
        <w:spacing w:after="120"/>
      </w:pPr>
      <w:r>
        <w:t>3.2. Pro vyloučení pochybností platí, že za Důvěrné informace se považují taktéž osobní údaje a veškeré otázky spojené se zpracováním osobních údajů na základě Smlouvy.</w:t>
      </w:r>
    </w:p>
    <w:p w14:paraId="552D8CCA" w14:textId="77777777" w:rsidR="00187F03" w:rsidRDefault="00187F03" w:rsidP="00187F03">
      <w:pPr>
        <w:spacing w:after="120"/>
      </w:pPr>
      <w:r>
        <w:t>3.3. Příjemce informací se zavazuje s Důvěrnými informacemi nakládat tak, aby nedošlo k jejich úniku či zneužití. Příjemce informací se zavazuje vyvinout nejvyšší možné úsilí, jaké po něm lze rozumně požadovat, k zachování důvěrnosti Důvěrných informací a ochraně Důvěrných informací proti jakémukoliv zpřístupnění třetí osobě, jež by bylo v rozporu s těmito Podmínkami.</w:t>
      </w:r>
    </w:p>
    <w:p w14:paraId="4F7F00EA" w14:textId="77777777" w:rsidR="00187F03" w:rsidRDefault="00187F03" w:rsidP="00187F03">
      <w:pPr>
        <w:spacing w:after="120"/>
      </w:pPr>
      <w:r>
        <w:t>3.4. Příjemce informací se zavazuje zpřístupnit Důvěrné informace dalším osobám (včetně svých subdodavatelů) pouze na základě souhlasu Poskytovatele informací. To neplatí v případě Dalších zpracovatelů zapojených do zpracování dle těchto Podmínek.</w:t>
      </w:r>
    </w:p>
    <w:p w14:paraId="5653018D" w14:textId="77777777" w:rsidR="00187F03" w:rsidRDefault="00187F03" w:rsidP="00187F03">
      <w:pPr>
        <w:spacing w:after="120"/>
      </w:pPr>
      <w:r>
        <w:lastRenderedPageBreak/>
        <w:t>3.5. Příjemce informací se zavazuje, že:</w:t>
      </w:r>
    </w:p>
    <w:p w14:paraId="496F5151" w14:textId="77777777" w:rsidR="00187F03" w:rsidRDefault="00187F03" w:rsidP="00187F03">
      <w:pPr>
        <w:spacing w:after="120"/>
        <w:ind w:left="425"/>
      </w:pPr>
      <w:r>
        <w:t xml:space="preserve">3.5.1. použije všechny Důvěrné informace výhradně pro účely spolupráce mezi </w:t>
      </w:r>
      <w:proofErr w:type="gramStart"/>
      <w:r>
        <w:t>Stranami</w:t>
      </w:r>
      <w:proofErr w:type="gramEnd"/>
      <w:r>
        <w:t xml:space="preserve"> a nikoliv pro účely jiné;</w:t>
      </w:r>
    </w:p>
    <w:p w14:paraId="4E8F7B20" w14:textId="77777777" w:rsidR="00187F03" w:rsidRDefault="00187F03" w:rsidP="00187F03">
      <w:pPr>
        <w:spacing w:after="120"/>
        <w:ind w:left="425"/>
      </w:pPr>
      <w:r>
        <w:t>3.5.2. Důvěrné informace jiným subjektům nesdělí, nezpřístupní, ani nevyužije pro sebe nebo pro jinou osobu, není-li takové nakládání realizací práv a povinností v rámci spolupráce mezi Stranami;</w:t>
      </w:r>
    </w:p>
    <w:p w14:paraId="71734746" w14:textId="77777777" w:rsidR="00187F03" w:rsidRDefault="00187F03" w:rsidP="00187F03">
      <w:pPr>
        <w:spacing w:after="120"/>
        <w:ind w:left="425"/>
      </w:pPr>
      <w:r>
        <w:t>3.5.3. nepoužije žádnou Důvěrnou informaci pro vlastní finanční či jiný prospěch nebo pro jakýkoliv prospěch jakékoliv třetí osoby s výjimkou použití Důvěrných informací pro realizaci spolupráce mezi Stranami.</w:t>
      </w:r>
    </w:p>
    <w:p w14:paraId="6E8241A9" w14:textId="77777777" w:rsidR="00187F03" w:rsidRPr="00B44C5A" w:rsidRDefault="00187F03" w:rsidP="00187F03">
      <w:pPr>
        <w:pStyle w:val="Nadpis1"/>
        <w:rPr>
          <w:sz w:val="24"/>
          <w:szCs w:val="24"/>
        </w:rPr>
      </w:pPr>
      <w:r w:rsidRPr="00B44C5A">
        <w:rPr>
          <w:sz w:val="24"/>
          <w:szCs w:val="24"/>
        </w:rPr>
        <w:t>4. OBECNÉ PARAMETRY ZPRACOVÁNÍ</w:t>
      </w:r>
    </w:p>
    <w:p w14:paraId="161DECB4" w14:textId="77777777" w:rsidR="00187F03" w:rsidRDefault="00187F03" w:rsidP="00187F03">
      <w:pPr>
        <w:spacing w:after="120"/>
      </w:pPr>
      <w:r>
        <w:t>4.1. Předmětem zpracování dle těchto Podmínek je zpracování osobních údajů v rámci plnění Smlouvy, spočívající v uchování databáze subjektů údajů a zajištění rozesílky e-mailů a SMS zpráv, včetně souvisejícího zpracování.</w:t>
      </w:r>
    </w:p>
    <w:p w14:paraId="150E760F" w14:textId="77777777" w:rsidR="00187F03" w:rsidRDefault="00187F03" w:rsidP="00187F03">
      <w:pPr>
        <w:spacing w:after="120"/>
      </w:pPr>
      <w:r>
        <w:t>4.2. Doba trvání zpracování je stanovena na dobu trvání Smlouvy.</w:t>
      </w:r>
    </w:p>
    <w:p w14:paraId="66D3C78F" w14:textId="77777777" w:rsidR="00187F03" w:rsidRDefault="00187F03" w:rsidP="00187F03">
      <w:pPr>
        <w:spacing w:after="120"/>
      </w:pPr>
      <w:r>
        <w:t>4.3. Účelem zpracování je:</w:t>
      </w:r>
    </w:p>
    <w:p w14:paraId="659B95EF" w14:textId="77777777" w:rsidR="00187F03" w:rsidRDefault="00187F03" w:rsidP="00187F03">
      <w:pPr>
        <w:spacing w:after="120"/>
        <w:ind w:left="425"/>
      </w:pPr>
      <w:r>
        <w:t>4.3.1. technické zajištění fungování Služby, zejména odesílání e-mailů, včetně souvisejících analytických služeb jako je odvozování údajů z chování zákazníků;</w:t>
      </w:r>
    </w:p>
    <w:p w14:paraId="1CD3DBA0" w14:textId="77777777" w:rsidR="00187F03" w:rsidRDefault="00187F03" w:rsidP="00187F03">
      <w:pPr>
        <w:spacing w:after="120"/>
        <w:ind w:left="425"/>
      </w:pPr>
      <w:r>
        <w:t>4.3.2. kontrola přesnosti osobních údajů pro potřeby ověřování neexistujících e-mailových adres;</w:t>
      </w:r>
    </w:p>
    <w:p w14:paraId="069D4EE3" w14:textId="77777777" w:rsidR="00187F03" w:rsidRDefault="00187F03" w:rsidP="00187F03">
      <w:pPr>
        <w:spacing w:after="120"/>
        <w:ind w:left="425"/>
      </w:pPr>
      <w:r>
        <w:t>4.3.3. technická a administrativní podpora (kontrola nastavení funkcí, diagnostika ohlášeného problému, kontrola tarifu, kontrola počtu objednávek apod.);</w:t>
      </w:r>
    </w:p>
    <w:p w14:paraId="5BE8120F" w14:textId="77777777" w:rsidR="00187F03" w:rsidRDefault="00187F03" w:rsidP="00187F03">
      <w:pPr>
        <w:spacing w:after="120"/>
        <w:ind w:left="425"/>
      </w:pPr>
      <w:r>
        <w:t>4.3.4. zásah programátora (pro potřeby úpravy dat v účtu na přání Uživatele, opravy technických chyb apod.);</w:t>
      </w:r>
    </w:p>
    <w:p w14:paraId="7109C11B" w14:textId="77777777" w:rsidR="00187F03" w:rsidRDefault="00187F03" w:rsidP="00187F03">
      <w:pPr>
        <w:spacing w:after="120"/>
        <w:ind w:left="425"/>
      </w:pPr>
      <w:r>
        <w:t>4.3.5. technický zásahu skriptem pro plnění funkcí Služby.</w:t>
      </w:r>
    </w:p>
    <w:p w14:paraId="1E422C16" w14:textId="77777777" w:rsidR="00187F03" w:rsidRDefault="00187F03" w:rsidP="00187F03">
      <w:pPr>
        <w:spacing w:after="120"/>
      </w:pPr>
      <w:r>
        <w:t xml:space="preserve">4.4. Mezi typy zpracovávaných osobních údajů patří identifikační údaje (např. jméno, příjmení, instituce, pozice v instituci – tj. student, učitel, studijní poradce, ředitel atd., ročník studia SŠ, kontaktní údaje (např. e-mailová adresa, místo pobytu, sídlo) údaje o zájmu subjektu a vztah ke Správci (student, zaměstnanec, uchazeč, absolvent, zástupce školy, veřejnost, návštěvník webu), původ kontaktu (akce, aktivita, na které/jak byl získán Jakékoli další údaje (např. telefonní číslo, adresa, datum narození, technické identifikátory, </w:t>
      </w:r>
      <w:proofErr w:type="spellStart"/>
      <w:r>
        <w:t>tracking</w:t>
      </w:r>
      <w:proofErr w:type="spellEnd"/>
      <w:r>
        <w:t xml:space="preserve"> apod.) lze zpracovávat výhradně na základě předchozího písemného pokynu Správce . V případě, že Správce zvažuje nahrání jiných typů osobních údajů v rámci Služby, zavazuje se o tom nejprve informovat Zpracovatele, přičemž Smluvní strany se v takovém případě dohodnou na vhodném postupu.</w:t>
      </w:r>
    </w:p>
    <w:p w14:paraId="6BA20475" w14:textId="77777777" w:rsidR="00187F03" w:rsidRDefault="00187F03" w:rsidP="00187F03">
      <w:pPr>
        <w:spacing w:after="120"/>
      </w:pPr>
      <w:r>
        <w:t xml:space="preserve">4.5. Kategoriemi subjektů údajů jsou </w:t>
      </w:r>
      <w:r w:rsidRPr="00B87095">
        <w:t>studenti, zaměstnanci, uchazeči o studium</w:t>
      </w:r>
      <w:r>
        <w:t>, zástupci škol,</w:t>
      </w:r>
      <w:r w:rsidRPr="00B87095">
        <w:t xml:space="preserve"> absolventi Vysokého učení technického v</w:t>
      </w:r>
      <w:r>
        <w:t> </w:t>
      </w:r>
      <w:r w:rsidRPr="00B87095">
        <w:t>Brně</w:t>
      </w:r>
      <w:r>
        <w:t xml:space="preserve">, </w:t>
      </w:r>
      <w:proofErr w:type="gramStart"/>
      <w:r>
        <w:t>veřejnost ,</w:t>
      </w:r>
      <w:proofErr w:type="gramEnd"/>
      <w:r>
        <w:t xml:space="preserve"> návštěvníci internetových stránek Správce.</w:t>
      </w:r>
    </w:p>
    <w:p w14:paraId="4191ECBF" w14:textId="77777777" w:rsidR="00187F03" w:rsidRPr="00B44C5A" w:rsidRDefault="00187F03" w:rsidP="00187F03">
      <w:pPr>
        <w:pStyle w:val="Nadpis1"/>
        <w:rPr>
          <w:sz w:val="24"/>
          <w:szCs w:val="24"/>
        </w:rPr>
      </w:pPr>
      <w:r w:rsidRPr="00B44C5A">
        <w:rPr>
          <w:sz w:val="24"/>
          <w:szCs w:val="24"/>
        </w:rPr>
        <w:t>5. POVINNOSTI SPRÁVCE</w:t>
      </w:r>
    </w:p>
    <w:p w14:paraId="16343920" w14:textId="77777777" w:rsidR="00187F03" w:rsidRDefault="00187F03" w:rsidP="00187F03">
      <w:pPr>
        <w:spacing w:after="120"/>
      </w:pPr>
      <w:r>
        <w:t>5.1. Správce se zavazuje a prohlašuje, že:</w:t>
      </w:r>
    </w:p>
    <w:p w14:paraId="6C803D04" w14:textId="77777777" w:rsidR="00187F03" w:rsidRDefault="00187F03" w:rsidP="00187F03">
      <w:pPr>
        <w:spacing w:after="120"/>
        <w:ind w:left="425"/>
      </w:pPr>
      <w:r>
        <w:t>5.1.1. v rámci Služby bude zpracovávat pouze aktuální a přesné údaje;</w:t>
      </w:r>
    </w:p>
    <w:p w14:paraId="0EB1ABBB" w14:textId="77777777" w:rsidR="00187F03" w:rsidRDefault="00187F03" w:rsidP="00187F03">
      <w:pPr>
        <w:spacing w:after="120"/>
        <w:ind w:left="425"/>
      </w:pPr>
      <w:r>
        <w:t>5.1.2. osobní údaje zpracovávané v rámci Služeb budou získané v souladu s GDPR a další legislativou, která dopadá na oblast ochrany soukromí, a to po poskytnutí odpovídajících informací v souladu s čl. 13 GDPR a získání právního titulu dle čl. 6 GDPR;</w:t>
      </w:r>
    </w:p>
    <w:p w14:paraId="5115E05A" w14:textId="77777777" w:rsidR="00187F03" w:rsidRDefault="00187F03" w:rsidP="00187F03">
      <w:pPr>
        <w:spacing w:after="120"/>
        <w:ind w:left="425"/>
      </w:pPr>
      <w:r>
        <w:t>5.1.3. při používání Služby neporušuje Antispamová pravidla.</w:t>
      </w:r>
    </w:p>
    <w:p w14:paraId="4F4CB81B" w14:textId="77777777" w:rsidR="00187F03" w:rsidRDefault="00187F03" w:rsidP="00187F03">
      <w:pPr>
        <w:spacing w:after="120"/>
      </w:pPr>
      <w:r>
        <w:lastRenderedPageBreak/>
        <w:t xml:space="preserve">5.2. Pro vyloučení pochybností platí, že v případě porušení odst. 5.1 Podmínek se dané ustanovení považuje za upozornění na nevhodný pokyn ze strany Zpracovatele v souladu s </w:t>
      </w:r>
      <w:proofErr w:type="spellStart"/>
      <w:r>
        <w:t>alineou</w:t>
      </w:r>
      <w:proofErr w:type="spellEnd"/>
      <w:r>
        <w:t xml:space="preserve"> čl. 28 odst. 3 GDPR.</w:t>
      </w:r>
    </w:p>
    <w:p w14:paraId="4D3FD4BA" w14:textId="77777777" w:rsidR="00187F03" w:rsidRPr="00B44C5A" w:rsidRDefault="00187F03" w:rsidP="00187F03">
      <w:pPr>
        <w:pStyle w:val="Nadpis1"/>
        <w:rPr>
          <w:sz w:val="24"/>
          <w:szCs w:val="24"/>
        </w:rPr>
      </w:pPr>
      <w:r w:rsidRPr="00B44C5A">
        <w:rPr>
          <w:sz w:val="24"/>
          <w:szCs w:val="24"/>
        </w:rPr>
        <w:t>6. DOLOŽENÉ POKYNY SPRÁVCE</w:t>
      </w:r>
    </w:p>
    <w:p w14:paraId="24D0B325" w14:textId="77777777" w:rsidR="00187F03" w:rsidRDefault="00187F03" w:rsidP="00187F03">
      <w:pPr>
        <w:spacing w:after="120"/>
      </w:pPr>
      <w:r>
        <w:t>6.1. Zpracovatel se zavazuje zpracovávat osobní údaje pouze na základě doložitelných pokynů Správce, ukládaných Zpracovateli postupem uvedeným v tomto čl. 6 Podmínek.</w:t>
      </w:r>
    </w:p>
    <w:p w14:paraId="75756888" w14:textId="77777777" w:rsidR="00187F03" w:rsidRDefault="00187F03" w:rsidP="00187F03">
      <w:pPr>
        <w:spacing w:after="120"/>
      </w:pPr>
      <w:r>
        <w:t>6.2. Správce bude ukládat doložitelné pokyny následujícím způsobem:</w:t>
      </w:r>
    </w:p>
    <w:p w14:paraId="34381E4C" w14:textId="77777777" w:rsidR="00187F03" w:rsidRDefault="00187F03" w:rsidP="00187F03">
      <w:pPr>
        <w:spacing w:after="120"/>
        <w:ind w:left="425"/>
      </w:pPr>
      <w:r>
        <w:t>6.2.1. s přihlédnutím k tomu, že Služba je samoobslužná ze strany Správce, uděluje Správce Zpracovateli uzavřením Smlouvy pokyn ke zpracování osobních údajů prostřednictvím Služby;</w:t>
      </w:r>
    </w:p>
    <w:p w14:paraId="67EF0ADF" w14:textId="77777777" w:rsidR="00187F03" w:rsidRDefault="00187F03" w:rsidP="00187F03">
      <w:pPr>
        <w:spacing w:after="120"/>
        <w:ind w:left="425"/>
      </w:pPr>
      <w:r>
        <w:t>6.2.2. ostatní pokyny se Správce zavazuje ukládat Zpracovateli prostřednictvím e-mailu či Uživatelského rozhraní.</w:t>
      </w:r>
    </w:p>
    <w:p w14:paraId="5880EEDE" w14:textId="77777777" w:rsidR="00187F03" w:rsidRDefault="00187F03" w:rsidP="00187F03">
      <w:pPr>
        <w:spacing w:after="120"/>
      </w:pPr>
      <w:r>
        <w:t>6.3. Mimo doložitelné pokyny je Zpracovatel oprávněn osobní údaje zpracovávat pouze v případě, kdy mu takové zpracování ukládá zákon České republiky či právo Evropské unie, přičemž o takovém zpracování je povinen Zpracovatel Správce písemně informovat a pokud je to k přihlédnutím k povinnostem Zpracovatele možné, takové zpracování se Správcem projednat.</w:t>
      </w:r>
    </w:p>
    <w:p w14:paraId="65589D07" w14:textId="77777777" w:rsidR="00187F03" w:rsidRPr="00B44C5A" w:rsidRDefault="00187F03" w:rsidP="00187F03">
      <w:pPr>
        <w:pStyle w:val="Nadpis1"/>
        <w:rPr>
          <w:sz w:val="24"/>
          <w:szCs w:val="24"/>
        </w:rPr>
      </w:pPr>
      <w:r w:rsidRPr="00B44C5A">
        <w:rPr>
          <w:sz w:val="24"/>
          <w:szCs w:val="24"/>
        </w:rPr>
        <w:t>7. PŘIJETÍ BEZPEČNOSTNÍCH OPATŘENÍ</w:t>
      </w:r>
    </w:p>
    <w:p w14:paraId="138D0258" w14:textId="77777777" w:rsidR="00187F03" w:rsidRDefault="00187F03" w:rsidP="00187F03">
      <w:pPr>
        <w:spacing w:after="120"/>
      </w:pPr>
      <w:r>
        <w:t>7.1. Zpracovatel se zavazuje přijmout taková technická a organizační opatření, aby nedošlo k porušení zásady integrity a důvěrnosti a aby předešel bezpečnostním incidentům. Zpracovatel bez zbytečného odkladu informuje Správce o každé změně, která může mít dopad na úroveň zabezpečení zpracování.</w:t>
      </w:r>
    </w:p>
    <w:p w14:paraId="239F938E" w14:textId="77777777" w:rsidR="00187F03" w:rsidRDefault="00187F03" w:rsidP="00187F03">
      <w:pPr>
        <w:spacing w:after="120"/>
      </w:pPr>
      <w:r>
        <w:t>7.2. Za účelem dodržení zásady důvěrnosti a integrity Zpracovatel implementoval následující opatření:</w:t>
      </w:r>
    </w:p>
    <w:p w14:paraId="3BEC8128" w14:textId="77777777" w:rsidR="00187F03" w:rsidRDefault="00187F03" w:rsidP="00187F03">
      <w:pPr>
        <w:spacing w:after="120"/>
        <w:ind w:left="425"/>
      </w:pPr>
      <w:r>
        <w:t>7.2.1. schopnost zajištění neustálé důvěrnosti, integrity, dostupnosti a odolnosti systému by default a by design;</w:t>
      </w:r>
    </w:p>
    <w:p w14:paraId="7B23BBD0" w14:textId="77777777" w:rsidR="00187F03" w:rsidRDefault="00187F03" w:rsidP="00187F03">
      <w:pPr>
        <w:spacing w:after="120"/>
        <w:ind w:left="425"/>
      </w:pPr>
      <w:r>
        <w:t>7.2.2. provádění pravidelného zálohování za účelem obnovy dostupnosti v případě incidentu;</w:t>
      </w:r>
    </w:p>
    <w:p w14:paraId="24E90410" w14:textId="77777777" w:rsidR="00187F03" w:rsidRDefault="00187F03" w:rsidP="00187F03">
      <w:pPr>
        <w:spacing w:after="120"/>
        <w:ind w:left="425"/>
      </w:pPr>
      <w:r>
        <w:t>7.2.3. provádění pravidelného testování bezpečnostních mechanismů a opatření, která mají na starosti monitoring a zabezpečení zpracování;</w:t>
      </w:r>
    </w:p>
    <w:p w14:paraId="1A4DAA10" w14:textId="77777777" w:rsidR="00187F03" w:rsidRDefault="00187F03" w:rsidP="00187F03">
      <w:pPr>
        <w:spacing w:after="120"/>
        <w:ind w:left="425"/>
      </w:pPr>
      <w:r>
        <w:t>7.2.4. používání šifrování včetně SSL certifikátu pro zajištění důvěrnosti komunikace mezi Správcem a systémem Zpracovatele;</w:t>
      </w:r>
    </w:p>
    <w:p w14:paraId="3081EFE5" w14:textId="77777777" w:rsidR="00187F03" w:rsidRDefault="00187F03" w:rsidP="00187F03">
      <w:pPr>
        <w:spacing w:after="120"/>
        <w:ind w:left="425"/>
      </w:pPr>
      <w:r>
        <w:t>7.2.5. pravidelné provádění penetračních testů aplikace a infrastruktury;</w:t>
      </w:r>
    </w:p>
    <w:p w14:paraId="03DCF3FE" w14:textId="77777777" w:rsidR="00187F03" w:rsidRDefault="00187F03" w:rsidP="00187F03">
      <w:pPr>
        <w:spacing w:after="120"/>
        <w:ind w:left="425"/>
      </w:pPr>
      <w:r>
        <w:t>7.2.6. logování přístupů k datovým úložištím s výslovnou autorizací Zpracovatele;</w:t>
      </w:r>
    </w:p>
    <w:p w14:paraId="4E891BE8" w14:textId="77777777" w:rsidR="00187F03" w:rsidRDefault="00187F03" w:rsidP="00187F03">
      <w:pPr>
        <w:spacing w:after="120"/>
        <w:ind w:left="425"/>
      </w:pPr>
      <w:r>
        <w:t>7.2.7. logování přístupů k databázím Správce, včetně přístupů zástupců Zpracovatele;</w:t>
      </w:r>
    </w:p>
    <w:p w14:paraId="7D007BCE" w14:textId="77777777" w:rsidR="00187F03" w:rsidRDefault="00187F03" w:rsidP="00187F03">
      <w:pPr>
        <w:spacing w:after="120"/>
        <w:ind w:left="425"/>
      </w:pPr>
      <w:r>
        <w:t>7.2.8. zajištění bezpečnosti přístupů k databázím, včetně ochrany proti brute force útokům;</w:t>
      </w:r>
    </w:p>
    <w:p w14:paraId="169A7697" w14:textId="77777777" w:rsidR="00187F03" w:rsidRDefault="00187F03" w:rsidP="00187F03">
      <w:pPr>
        <w:spacing w:after="120"/>
        <w:ind w:left="425"/>
      </w:pPr>
      <w:r>
        <w:t>7.2.9. další technická a organizační opatření, která odpovídají best practice.</w:t>
      </w:r>
    </w:p>
    <w:p w14:paraId="3EC42FEF" w14:textId="77777777" w:rsidR="00187F03" w:rsidRDefault="00187F03" w:rsidP="00187F03">
      <w:pPr>
        <w:spacing w:after="120"/>
      </w:pPr>
    </w:p>
    <w:p w14:paraId="076FBCB1" w14:textId="77777777" w:rsidR="00187F03" w:rsidRDefault="00187F03" w:rsidP="00187F03">
      <w:pPr>
        <w:spacing w:after="120"/>
      </w:pPr>
    </w:p>
    <w:p w14:paraId="64A6961C" w14:textId="77777777" w:rsidR="00187F03" w:rsidRDefault="00187F03" w:rsidP="00187F03">
      <w:pPr>
        <w:spacing w:after="120"/>
      </w:pPr>
      <w:r>
        <w:t>7.3. Zpracovatel zajistí, aby všechny osoby oprávněné ke zpracování osobních údajů byly smluvně vázány povinností mlčenlivosti o osobních údajích po celou dobu trvání jejich pracovního či obdobného poměru i po jeho skončení.</w:t>
      </w:r>
    </w:p>
    <w:p w14:paraId="65D998C5" w14:textId="77777777" w:rsidR="00187F03" w:rsidRDefault="00187F03" w:rsidP="00187F03">
      <w:pPr>
        <w:spacing w:after="120"/>
      </w:pPr>
      <w:proofErr w:type="gramStart"/>
      <w:r>
        <w:lastRenderedPageBreak/>
        <w:t>7.4  Zpracovatel</w:t>
      </w:r>
      <w:proofErr w:type="gramEnd"/>
      <w:r>
        <w:t xml:space="preserve"> se zavazuje průběžně přezkoumávat přiměřenost přijatých opatření a bez zbytečného odkladu informovat Správce o jakékoli změně, která by mohla ovlivnit úroveň zabezpečení.</w:t>
      </w:r>
    </w:p>
    <w:p w14:paraId="67C6AD48" w14:textId="77777777" w:rsidR="00187F03" w:rsidRDefault="00187F03" w:rsidP="00187F03">
      <w:pPr>
        <w:spacing w:after="120"/>
        <w:ind w:left="425"/>
      </w:pPr>
    </w:p>
    <w:p w14:paraId="4BF29CB1" w14:textId="77777777" w:rsidR="00187F03" w:rsidRPr="00B44C5A" w:rsidRDefault="00187F03" w:rsidP="00187F03">
      <w:pPr>
        <w:pStyle w:val="Nadpis1"/>
        <w:rPr>
          <w:sz w:val="24"/>
          <w:szCs w:val="24"/>
        </w:rPr>
      </w:pPr>
      <w:r w:rsidRPr="00B44C5A">
        <w:rPr>
          <w:sz w:val="24"/>
          <w:szCs w:val="24"/>
        </w:rPr>
        <w:t>8. HLÁŠENÍ BEZPEČNOSTNÍCH INCIDENTŮ</w:t>
      </w:r>
    </w:p>
    <w:p w14:paraId="3571FD9B" w14:textId="77777777" w:rsidR="00187F03" w:rsidRDefault="00187F03" w:rsidP="00187F03">
      <w:pPr>
        <w:spacing w:after="120"/>
      </w:pPr>
      <w:r>
        <w:t>8.1. Zpracovatel se zavazuje monitorovat bezpečnost svěřených osobních údajů a vyvinout nezbytné úsilí k tomu, aby odhalil případné porušení zásady důvěrnosti a integrity, přičemž v případě zjištění bezpečnostního incidentu se zavazuje o tom informovat Správce.</w:t>
      </w:r>
    </w:p>
    <w:p w14:paraId="711AEBD6" w14:textId="77777777" w:rsidR="00187F03" w:rsidRDefault="00187F03" w:rsidP="00187F03">
      <w:pPr>
        <w:spacing w:after="120"/>
      </w:pPr>
      <w:r>
        <w:t xml:space="preserve">8.2. Oznámení o bezpečnostním incidentu bude </w:t>
      </w:r>
      <w:proofErr w:type="gramStart"/>
      <w:r>
        <w:t>obsahovat  popis</w:t>
      </w:r>
      <w:proofErr w:type="gramEnd"/>
      <w:r>
        <w:t xml:space="preserve"> povahy porušení, kategorie a přibližný počet dotčených subjektů údajů, kategorie a přibližný počet dotčených záznamů a popis pravděpodobných následků a přijatých či navrhovaných opatření.8.3. Oznámení o bezpečnostním incidentu odešle Zpracovatel Správci bez zbytečného odkladu poté, co se o bezpečnostním incidentu dozví, nejpozději však do 24 hodin od zjištění bezpečnostního incidentu.</w:t>
      </w:r>
    </w:p>
    <w:p w14:paraId="30D66A5A" w14:textId="77777777" w:rsidR="00187F03" w:rsidRPr="00B44C5A" w:rsidRDefault="00187F03" w:rsidP="00187F03">
      <w:pPr>
        <w:pStyle w:val="Nadpis1"/>
        <w:rPr>
          <w:sz w:val="24"/>
          <w:szCs w:val="24"/>
        </w:rPr>
      </w:pPr>
      <w:r w:rsidRPr="00B44C5A">
        <w:rPr>
          <w:sz w:val="24"/>
          <w:szCs w:val="24"/>
        </w:rPr>
        <w:t>9. ZAPOJENÍ DALŠÍHO ZPRACOVATELE</w:t>
      </w:r>
    </w:p>
    <w:p w14:paraId="2CBAD10B" w14:textId="77777777" w:rsidR="00187F03" w:rsidRDefault="00187F03" w:rsidP="00187F03">
      <w:pPr>
        <w:spacing w:after="120"/>
      </w:pPr>
      <w:r>
        <w:t>9.1 Zpracovatel nesmí pověřit dalším zpracováním žádného dalšího zpracovatele (</w:t>
      </w:r>
      <w:proofErr w:type="spellStart"/>
      <w:r>
        <w:t>subzpracovatele</w:t>
      </w:r>
      <w:proofErr w:type="spellEnd"/>
      <w:r>
        <w:t>) bez předchozího písemného souhlasu Správce. Souhlas se uděluje ke konkrétně určenému dalšímu zpracovateli na základě oznámení podle tohoto článku.</w:t>
      </w:r>
    </w:p>
    <w:p w14:paraId="15F25E60" w14:textId="77777777" w:rsidR="00187F03" w:rsidRDefault="00187F03" w:rsidP="00187F03">
      <w:pPr>
        <w:spacing w:after="120"/>
      </w:pPr>
      <w:r>
        <w:t>9.2 Zpracovatel je povinen nejméně 30 kalendářních dnů před zamýšleným zapojením prokazatelně písemně oznámit Správci svůj záměr; za písemné oznámení se považuje i oznámení doručené na smluvní kontaktní e-mail. Oznámení musí obsahovat alespoň:</w:t>
      </w:r>
    </w:p>
    <w:p w14:paraId="0E1B5861" w14:textId="77777777" w:rsidR="00187F03" w:rsidRDefault="00187F03" w:rsidP="00187F03">
      <w:pPr>
        <w:spacing w:after="120"/>
      </w:pPr>
      <w:r>
        <w:t>a) název/obchodní firmu, sídlo a stát/zemi zpracování daného dalšího zpracovatele,</w:t>
      </w:r>
    </w:p>
    <w:p w14:paraId="4A1A2A00" w14:textId="77777777" w:rsidR="00187F03" w:rsidRDefault="00187F03" w:rsidP="00187F03">
      <w:pPr>
        <w:spacing w:after="120"/>
      </w:pPr>
      <w:r>
        <w:t>b) popis činností, které bude pro Zpracovatele vykonávat,</w:t>
      </w:r>
    </w:p>
    <w:p w14:paraId="68CA14A5" w14:textId="77777777" w:rsidR="00187F03" w:rsidRDefault="00187F03" w:rsidP="00187F03">
      <w:pPr>
        <w:spacing w:after="120"/>
      </w:pPr>
      <w:r>
        <w:t>c) informace o přijatých technických a organizačních opatřeních k ochraně osobních údajů,</w:t>
      </w:r>
    </w:p>
    <w:p w14:paraId="2B86E532" w14:textId="77777777" w:rsidR="00187F03" w:rsidRDefault="00187F03" w:rsidP="00187F03">
      <w:pPr>
        <w:spacing w:after="120"/>
      </w:pPr>
      <w:r>
        <w:t>d) informaci, zda může docházet k přenosu osobních údajů mimo EHP, a pokud ano, uvedení právního základu takového předání.</w:t>
      </w:r>
    </w:p>
    <w:p w14:paraId="71136E2D" w14:textId="77777777" w:rsidR="00187F03" w:rsidRDefault="00187F03" w:rsidP="00187F03">
      <w:pPr>
        <w:spacing w:after="120"/>
      </w:pPr>
      <w:r>
        <w:t>9.3 Správce je oprávněn do 15 kalendářních dnů od doručení oznámení písemně udělit souhlas či vznést odůvodněné námitky. Bez výslovného písemného souhlasu Správce nesmí být nový další zpracovatel zapojen. Nečinnost Správce se nepovažuje za souhlas.</w:t>
      </w:r>
    </w:p>
    <w:p w14:paraId="1176AB56" w14:textId="77777777" w:rsidR="00187F03" w:rsidRDefault="00187F03" w:rsidP="00187F03">
      <w:pPr>
        <w:spacing w:after="120"/>
      </w:pPr>
      <w:r>
        <w:t>9.4 Zpracovatel se zavazuje vést a na žádost Správci zpřístupnit aktuální seznam všech zapojených dalších zpracovatelů, včetně jejich sídla a země, v níž ke zpracování dochází; tento seznam bude průběžně aktualizován.</w:t>
      </w:r>
    </w:p>
    <w:p w14:paraId="1097C6CE" w14:textId="77777777" w:rsidR="00187F03" w:rsidRDefault="00187F03" w:rsidP="00187F03">
      <w:pPr>
        <w:spacing w:after="120"/>
      </w:pPr>
      <w:r>
        <w:t>9.5 Zpracovatel zajistí, aby každý další zpracovatel byl smluvně zavázán ke stejným povinnostem, které má vůči Správci Zpracovatel podle těchto podmínek a čl. 28 GDPR, zejména k dodržování odpovídajících technických a organizačních opatření k ochraně osobních údajů.</w:t>
      </w:r>
    </w:p>
    <w:p w14:paraId="29B28808" w14:textId="77777777" w:rsidR="00187F03" w:rsidRDefault="00187F03" w:rsidP="00187F03">
      <w:pPr>
        <w:spacing w:after="120"/>
      </w:pPr>
      <w:r>
        <w:t>9.6 Zpracovatel odpovídá Správci v plném rozsahu za jednání a opomenutí všech dalších zpracovatelů jako by je způsobil sám.</w:t>
      </w:r>
    </w:p>
    <w:p w14:paraId="4119616A" w14:textId="77777777" w:rsidR="00187F03" w:rsidRDefault="00187F03" w:rsidP="00187F03">
      <w:pPr>
        <w:spacing w:after="120"/>
      </w:pPr>
      <w:r>
        <w:t>9.7. Pro vyloučení pochybností platí, že Zpracovatel oprávněn zapojit do zpracování následující zpracovatele:</w:t>
      </w:r>
    </w:p>
    <w:tbl>
      <w:tblPr>
        <w:tblStyle w:val="Mkatabulky"/>
        <w:tblW w:w="0" w:type="auto"/>
        <w:tblInd w:w="0" w:type="dxa"/>
        <w:tblLook w:val="04A0" w:firstRow="1" w:lastRow="0" w:firstColumn="1" w:lastColumn="0" w:noHBand="0" w:noVBand="1"/>
      </w:tblPr>
      <w:tblGrid>
        <w:gridCol w:w="1990"/>
        <w:gridCol w:w="1258"/>
        <w:gridCol w:w="3399"/>
        <w:gridCol w:w="1903"/>
      </w:tblGrid>
      <w:tr w:rsidR="00187F03" w14:paraId="35719FB6" w14:textId="77777777" w:rsidTr="00BB4A85">
        <w:tc>
          <w:tcPr>
            <w:tcW w:w="2122" w:type="dxa"/>
            <w:tcBorders>
              <w:top w:val="single" w:sz="4" w:space="0" w:color="auto"/>
              <w:left w:val="single" w:sz="4" w:space="0" w:color="auto"/>
              <w:bottom w:val="single" w:sz="4" w:space="0" w:color="auto"/>
              <w:right w:val="single" w:sz="4" w:space="0" w:color="auto"/>
            </w:tcBorders>
            <w:hideMark/>
          </w:tcPr>
          <w:p w14:paraId="05BAF66E" w14:textId="77777777" w:rsidR="00187F03" w:rsidRDefault="00187F03" w:rsidP="00BB4A85">
            <w:pPr>
              <w:rPr>
                <w:b/>
                <w:bCs/>
              </w:rPr>
            </w:pPr>
            <w:r>
              <w:rPr>
                <w:b/>
                <w:bCs/>
              </w:rPr>
              <w:t>Jméno</w:t>
            </w:r>
          </w:p>
        </w:tc>
        <w:tc>
          <w:tcPr>
            <w:tcW w:w="1275" w:type="dxa"/>
            <w:tcBorders>
              <w:top w:val="single" w:sz="4" w:space="0" w:color="auto"/>
              <w:left w:val="single" w:sz="4" w:space="0" w:color="auto"/>
              <w:bottom w:val="single" w:sz="4" w:space="0" w:color="auto"/>
              <w:right w:val="single" w:sz="4" w:space="0" w:color="auto"/>
            </w:tcBorders>
            <w:hideMark/>
          </w:tcPr>
          <w:p w14:paraId="708C820C" w14:textId="77777777" w:rsidR="00187F03" w:rsidRDefault="00187F03" w:rsidP="00BB4A85">
            <w:pPr>
              <w:rPr>
                <w:b/>
                <w:bCs/>
              </w:rPr>
            </w:pPr>
            <w:r>
              <w:rPr>
                <w:b/>
                <w:bCs/>
              </w:rPr>
              <w:t>IČO</w:t>
            </w:r>
          </w:p>
        </w:tc>
        <w:tc>
          <w:tcPr>
            <w:tcW w:w="3686" w:type="dxa"/>
            <w:tcBorders>
              <w:top w:val="single" w:sz="4" w:space="0" w:color="auto"/>
              <w:left w:val="single" w:sz="4" w:space="0" w:color="auto"/>
              <w:bottom w:val="single" w:sz="4" w:space="0" w:color="auto"/>
              <w:right w:val="single" w:sz="4" w:space="0" w:color="auto"/>
            </w:tcBorders>
            <w:hideMark/>
          </w:tcPr>
          <w:p w14:paraId="5965E704" w14:textId="77777777" w:rsidR="00187F03" w:rsidRDefault="00187F03" w:rsidP="00BB4A85">
            <w:pPr>
              <w:rPr>
                <w:b/>
                <w:bCs/>
              </w:rPr>
            </w:pPr>
            <w:r>
              <w:rPr>
                <w:b/>
                <w:bCs/>
              </w:rPr>
              <w:t>Adresa</w:t>
            </w:r>
          </w:p>
        </w:tc>
        <w:tc>
          <w:tcPr>
            <w:tcW w:w="1979" w:type="dxa"/>
            <w:tcBorders>
              <w:top w:val="single" w:sz="4" w:space="0" w:color="auto"/>
              <w:left w:val="single" w:sz="4" w:space="0" w:color="auto"/>
              <w:bottom w:val="single" w:sz="4" w:space="0" w:color="auto"/>
              <w:right w:val="single" w:sz="4" w:space="0" w:color="auto"/>
            </w:tcBorders>
            <w:hideMark/>
          </w:tcPr>
          <w:p w14:paraId="355C6A95" w14:textId="77777777" w:rsidR="00187F03" w:rsidRDefault="00187F03" w:rsidP="00BB4A85">
            <w:pPr>
              <w:rPr>
                <w:b/>
                <w:bCs/>
              </w:rPr>
            </w:pPr>
            <w:r>
              <w:rPr>
                <w:b/>
                <w:bCs/>
              </w:rPr>
              <w:t>Účel</w:t>
            </w:r>
          </w:p>
        </w:tc>
      </w:tr>
      <w:tr w:rsidR="00187F03" w14:paraId="08B746E8" w14:textId="77777777" w:rsidTr="00173891">
        <w:tc>
          <w:tcPr>
            <w:tcW w:w="2122" w:type="dxa"/>
            <w:tcBorders>
              <w:top w:val="single" w:sz="4" w:space="0" w:color="auto"/>
              <w:left w:val="single" w:sz="4" w:space="0" w:color="auto"/>
              <w:bottom w:val="single" w:sz="4" w:space="0" w:color="auto"/>
              <w:right w:val="single" w:sz="4" w:space="0" w:color="auto"/>
            </w:tcBorders>
          </w:tcPr>
          <w:p w14:paraId="6308CAD4" w14:textId="4BCC6F5C" w:rsidR="00187F03" w:rsidRDefault="00187F03" w:rsidP="00BB4A85">
            <w:pP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635A0C51" w14:textId="77777777" w:rsidR="00187F03" w:rsidRDefault="00187F03" w:rsidP="00BB4A85">
            <w:pPr>
              <w:rPr>
                <w:rFonts w:ascii="Arial" w:hAnsi="Arial" w:cs="Arial"/>
                <w:sz w:val="20"/>
                <w:szCs w:val="20"/>
              </w:rPr>
            </w:pPr>
            <w:r>
              <w:rPr>
                <w:rFonts w:ascii="Arial" w:hAnsi="Arial" w:cs="Arial"/>
                <w:sz w:val="20"/>
                <w:szCs w:val="20"/>
              </w:rPr>
              <w:t>72281201</w:t>
            </w:r>
          </w:p>
        </w:tc>
        <w:tc>
          <w:tcPr>
            <w:tcW w:w="3686" w:type="dxa"/>
            <w:tcBorders>
              <w:top w:val="single" w:sz="4" w:space="0" w:color="auto"/>
              <w:left w:val="single" w:sz="4" w:space="0" w:color="auto"/>
              <w:bottom w:val="single" w:sz="4" w:space="0" w:color="auto"/>
              <w:right w:val="single" w:sz="4" w:space="0" w:color="auto"/>
            </w:tcBorders>
          </w:tcPr>
          <w:p w14:paraId="10976F72" w14:textId="4AA1EA6F" w:rsidR="00187F03" w:rsidRDefault="00187F03" w:rsidP="00BB4A85">
            <w:pPr>
              <w:rPr>
                <w:rFonts w:ascii="Arial" w:hAnsi="Arial" w:cs="Arial"/>
                <w:sz w:val="20"/>
                <w:szCs w:val="20"/>
              </w:rPr>
            </w:pPr>
          </w:p>
        </w:tc>
        <w:tc>
          <w:tcPr>
            <w:tcW w:w="1979" w:type="dxa"/>
            <w:tcBorders>
              <w:top w:val="single" w:sz="4" w:space="0" w:color="auto"/>
              <w:left w:val="single" w:sz="4" w:space="0" w:color="auto"/>
              <w:bottom w:val="single" w:sz="4" w:space="0" w:color="auto"/>
              <w:right w:val="single" w:sz="4" w:space="0" w:color="auto"/>
            </w:tcBorders>
            <w:hideMark/>
          </w:tcPr>
          <w:p w14:paraId="1C9B3119" w14:textId="77777777" w:rsidR="00187F03" w:rsidRDefault="00187F03" w:rsidP="00BB4A85">
            <w:pPr>
              <w:rPr>
                <w:rFonts w:ascii="Arial" w:hAnsi="Arial" w:cs="Arial"/>
                <w:sz w:val="20"/>
                <w:szCs w:val="20"/>
              </w:rPr>
            </w:pPr>
            <w:r>
              <w:rPr>
                <w:rFonts w:ascii="Arial" w:hAnsi="Arial" w:cs="Arial"/>
                <w:sz w:val="20"/>
                <w:szCs w:val="20"/>
              </w:rPr>
              <w:t>E-mail marketing specialista</w:t>
            </w:r>
          </w:p>
        </w:tc>
      </w:tr>
      <w:tr w:rsidR="00187F03" w14:paraId="294CD71D" w14:textId="77777777" w:rsidTr="00173891">
        <w:tc>
          <w:tcPr>
            <w:tcW w:w="2122" w:type="dxa"/>
            <w:tcBorders>
              <w:top w:val="single" w:sz="4" w:space="0" w:color="auto"/>
              <w:left w:val="single" w:sz="4" w:space="0" w:color="auto"/>
              <w:bottom w:val="single" w:sz="4" w:space="0" w:color="auto"/>
              <w:right w:val="single" w:sz="4" w:space="0" w:color="auto"/>
            </w:tcBorders>
          </w:tcPr>
          <w:p w14:paraId="7A27D5F2" w14:textId="7CD908D7" w:rsidR="00187F03" w:rsidRDefault="00187F03" w:rsidP="00BB4A85">
            <w:pP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6547906F" w14:textId="77777777" w:rsidR="00187F03" w:rsidRDefault="00187F03" w:rsidP="00BB4A85">
            <w:pPr>
              <w:rPr>
                <w:rFonts w:ascii="Arial" w:hAnsi="Arial" w:cs="Arial"/>
                <w:sz w:val="20"/>
                <w:szCs w:val="20"/>
              </w:rPr>
            </w:pPr>
            <w:r>
              <w:rPr>
                <w:rFonts w:ascii="Arial" w:hAnsi="Arial" w:cs="Arial"/>
                <w:sz w:val="20"/>
                <w:szCs w:val="20"/>
              </w:rPr>
              <w:t>75456397</w:t>
            </w:r>
          </w:p>
        </w:tc>
        <w:tc>
          <w:tcPr>
            <w:tcW w:w="3686" w:type="dxa"/>
            <w:tcBorders>
              <w:top w:val="single" w:sz="4" w:space="0" w:color="auto"/>
              <w:left w:val="single" w:sz="4" w:space="0" w:color="auto"/>
              <w:bottom w:val="single" w:sz="4" w:space="0" w:color="auto"/>
              <w:right w:val="single" w:sz="4" w:space="0" w:color="auto"/>
            </w:tcBorders>
          </w:tcPr>
          <w:p w14:paraId="057CE558" w14:textId="40AB93BE" w:rsidR="00187F03" w:rsidRDefault="00187F03" w:rsidP="00BB4A85">
            <w:pPr>
              <w:rPr>
                <w:rFonts w:ascii="Arial" w:hAnsi="Arial" w:cs="Arial"/>
                <w:sz w:val="20"/>
                <w:szCs w:val="20"/>
              </w:rPr>
            </w:pPr>
          </w:p>
        </w:tc>
        <w:tc>
          <w:tcPr>
            <w:tcW w:w="1979" w:type="dxa"/>
            <w:tcBorders>
              <w:top w:val="single" w:sz="4" w:space="0" w:color="auto"/>
              <w:left w:val="single" w:sz="4" w:space="0" w:color="auto"/>
              <w:bottom w:val="single" w:sz="4" w:space="0" w:color="auto"/>
              <w:right w:val="single" w:sz="4" w:space="0" w:color="auto"/>
            </w:tcBorders>
            <w:hideMark/>
          </w:tcPr>
          <w:p w14:paraId="23770D7A" w14:textId="77777777" w:rsidR="00187F03" w:rsidRDefault="00187F03" w:rsidP="00BB4A85">
            <w:pPr>
              <w:rPr>
                <w:rFonts w:ascii="Arial" w:hAnsi="Arial" w:cs="Arial"/>
                <w:sz w:val="20"/>
                <w:szCs w:val="20"/>
              </w:rPr>
            </w:pPr>
            <w:r>
              <w:rPr>
                <w:rFonts w:ascii="Arial" w:hAnsi="Arial" w:cs="Arial"/>
                <w:sz w:val="20"/>
                <w:szCs w:val="20"/>
              </w:rPr>
              <w:t>E-mail marketing specialista</w:t>
            </w:r>
          </w:p>
        </w:tc>
      </w:tr>
      <w:tr w:rsidR="00187F03" w14:paraId="23C0D904" w14:textId="77777777" w:rsidTr="00173891">
        <w:tc>
          <w:tcPr>
            <w:tcW w:w="2122" w:type="dxa"/>
            <w:tcBorders>
              <w:top w:val="single" w:sz="4" w:space="0" w:color="auto"/>
              <w:left w:val="single" w:sz="4" w:space="0" w:color="auto"/>
              <w:bottom w:val="single" w:sz="4" w:space="0" w:color="auto"/>
              <w:right w:val="single" w:sz="4" w:space="0" w:color="auto"/>
            </w:tcBorders>
          </w:tcPr>
          <w:p w14:paraId="03E54C8E" w14:textId="2D3519F1" w:rsidR="00187F03" w:rsidRDefault="00187F03" w:rsidP="00BB4A85">
            <w:pP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0EB68EF9" w14:textId="77777777" w:rsidR="00187F03" w:rsidRDefault="00187F03" w:rsidP="00BB4A85">
            <w:pPr>
              <w:rPr>
                <w:rFonts w:ascii="Arial" w:hAnsi="Arial" w:cs="Arial"/>
                <w:sz w:val="20"/>
                <w:szCs w:val="20"/>
              </w:rPr>
            </w:pPr>
            <w:r>
              <w:rPr>
                <w:rFonts w:ascii="Arial" w:hAnsi="Arial" w:cs="Arial"/>
                <w:sz w:val="20"/>
                <w:szCs w:val="20"/>
              </w:rPr>
              <w:t>09749489</w:t>
            </w:r>
          </w:p>
        </w:tc>
        <w:tc>
          <w:tcPr>
            <w:tcW w:w="3686" w:type="dxa"/>
            <w:tcBorders>
              <w:top w:val="single" w:sz="4" w:space="0" w:color="auto"/>
              <w:left w:val="single" w:sz="4" w:space="0" w:color="auto"/>
              <w:bottom w:val="single" w:sz="4" w:space="0" w:color="auto"/>
              <w:right w:val="single" w:sz="4" w:space="0" w:color="auto"/>
            </w:tcBorders>
          </w:tcPr>
          <w:p w14:paraId="0C97A074" w14:textId="114FBDB0" w:rsidR="00187F03" w:rsidRDefault="00187F03" w:rsidP="00BB4A85">
            <w:pPr>
              <w:rPr>
                <w:rFonts w:ascii="Arial" w:hAnsi="Arial" w:cs="Arial"/>
                <w:sz w:val="20"/>
                <w:szCs w:val="20"/>
              </w:rPr>
            </w:pPr>
          </w:p>
        </w:tc>
        <w:tc>
          <w:tcPr>
            <w:tcW w:w="1979" w:type="dxa"/>
            <w:tcBorders>
              <w:top w:val="single" w:sz="4" w:space="0" w:color="auto"/>
              <w:left w:val="single" w:sz="4" w:space="0" w:color="auto"/>
              <w:bottom w:val="single" w:sz="4" w:space="0" w:color="auto"/>
              <w:right w:val="single" w:sz="4" w:space="0" w:color="auto"/>
            </w:tcBorders>
            <w:hideMark/>
          </w:tcPr>
          <w:p w14:paraId="2FF34C3F" w14:textId="77777777" w:rsidR="00187F03" w:rsidRDefault="00187F03" w:rsidP="00BB4A85">
            <w:pPr>
              <w:rPr>
                <w:rFonts w:ascii="Arial" w:hAnsi="Arial" w:cs="Arial"/>
                <w:sz w:val="20"/>
                <w:szCs w:val="20"/>
              </w:rPr>
            </w:pPr>
            <w:r>
              <w:rPr>
                <w:rFonts w:ascii="Arial" w:hAnsi="Arial" w:cs="Arial"/>
                <w:sz w:val="20"/>
                <w:szCs w:val="20"/>
              </w:rPr>
              <w:t>Kódovací práce</w:t>
            </w:r>
          </w:p>
        </w:tc>
      </w:tr>
      <w:tr w:rsidR="00187F03" w14:paraId="6BB45352" w14:textId="77777777" w:rsidTr="00173891">
        <w:tc>
          <w:tcPr>
            <w:tcW w:w="2122" w:type="dxa"/>
            <w:tcBorders>
              <w:top w:val="single" w:sz="4" w:space="0" w:color="auto"/>
              <w:left w:val="single" w:sz="4" w:space="0" w:color="auto"/>
              <w:bottom w:val="single" w:sz="4" w:space="0" w:color="auto"/>
              <w:right w:val="single" w:sz="4" w:space="0" w:color="auto"/>
            </w:tcBorders>
          </w:tcPr>
          <w:p w14:paraId="385236E9" w14:textId="6930F383" w:rsidR="00187F03" w:rsidRDefault="00187F03" w:rsidP="00BB4A85">
            <w:pP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451154EC" w14:textId="77777777" w:rsidR="00187F03" w:rsidRDefault="00187F03" w:rsidP="00BB4A85">
            <w:pPr>
              <w:rPr>
                <w:rFonts w:ascii="Arial" w:hAnsi="Arial" w:cs="Arial"/>
                <w:sz w:val="20"/>
                <w:szCs w:val="20"/>
              </w:rPr>
            </w:pPr>
            <w:r>
              <w:rPr>
                <w:rFonts w:ascii="Arial" w:hAnsi="Arial" w:cs="Arial"/>
                <w:sz w:val="20"/>
                <w:szCs w:val="20"/>
              </w:rPr>
              <w:t>01526944</w:t>
            </w:r>
          </w:p>
        </w:tc>
        <w:tc>
          <w:tcPr>
            <w:tcW w:w="3686" w:type="dxa"/>
            <w:tcBorders>
              <w:top w:val="single" w:sz="4" w:space="0" w:color="auto"/>
              <w:left w:val="single" w:sz="4" w:space="0" w:color="auto"/>
              <w:bottom w:val="single" w:sz="4" w:space="0" w:color="auto"/>
              <w:right w:val="single" w:sz="4" w:space="0" w:color="auto"/>
            </w:tcBorders>
          </w:tcPr>
          <w:p w14:paraId="44F3B820" w14:textId="3B2CBE5D" w:rsidR="00187F03" w:rsidRDefault="00187F03" w:rsidP="00BB4A85">
            <w:pPr>
              <w:rPr>
                <w:rFonts w:ascii="Arial" w:hAnsi="Arial" w:cs="Arial"/>
                <w:sz w:val="20"/>
                <w:szCs w:val="20"/>
              </w:rPr>
            </w:pPr>
          </w:p>
        </w:tc>
        <w:tc>
          <w:tcPr>
            <w:tcW w:w="1979" w:type="dxa"/>
            <w:tcBorders>
              <w:top w:val="single" w:sz="4" w:space="0" w:color="auto"/>
              <w:left w:val="single" w:sz="4" w:space="0" w:color="auto"/>
              <w:bottom w:val="single" w:sz="4" w:space="0" w:color="auto"/>
              <w:right w:val="single" w:sz="4" w:space="0" w:color="auto"/>
            </w:tcBorders>
            <w:hideMark/>
          </w:tcPr>
          <w:p w14:paraId="54EB8E06" w14:textId="77777777" w:rsidR="00187F03" w:rsidRDefault="00187F03" w:rsidP="00BB4A85">
            <w:pPr>
              <w:rPr>
                <w:rFonts w:ascii="Arial" w:hAnsi="Arial" w:cs="Arial"/>
                <w:sz w:val="20"/>
                <w:szCs w:val="20"/>
              </w:rPr>
            </w:pPr>
            <w:r>
              <w:rPr>
                <w:rFonts w:ascii="Arial" w:hAnsi="Arial" w:cs="Arial"/>
                <w:sz w:val="20"/>
                <w:szCs w:val="20"/>
              </w:rPr>
              <w:t>E-mail marketing specialista</w:t>
            </w:r>
          </w:p>
        </w:tc>
      </w:tr>
      <w:tr w:rsidR="00187F03" w14:paraId="055EE574" w14:textId="77777777" w:rsidTr="00173891">
        <w:tc>
          <w:tcPr>
            <w:tcW w:w="2122" w:type="dxa"/>
            <w:tcBorders>
              <w:top w:val="single" w:sz="4" w:space="0" w:color="auto"/>
              <w:left w:val="single" w:sz="4" w:space="0" w:color="auto"/>
              <w:bottom w:val="single" w:sz="4" w:space="0" w:color="auto"/>
              <w:right w:val="single" w:sz="4" w:space="0" w:color="auto"/>
            </w:tcBorders>
          </w:tcPr>
          <w:p w14:paraId="7FED5424" w14:textId="15FAD4F0" w:rsidR="00187F03" w:rsidRDefault="00187F03" w:rsidP="00BB4A85">
            <w:pP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4EC1E3E3" w14:textId="77777777" w:rsidR="00187F03" w:rsidRDefault="00187F03" w:rsidP="00BB4A85">
            <w:pPr>
              <w:rPr>
                <w:rFonts w:ascii="Arial" w:hAnsi="Arial" w:cs="Arial"/>
                <w:sz w:val="20"/>
                <w:szCs w:val="20"/>
              </w:rPr>
            </w:pPr>
            <w:r>
              <w:rPr>
                <w:rFonts w:ascii="Arial" w:hAnsi="Arial" w:cs="Arial"/>
                <w:sz w:val="20"/>
                <w:szCs w:val="20"/>
              </w:rPr>
              <w:t>19229739</w:t>
            </w:r>
          </w:p>
        </w:tc>
        <w:tc>
          <w:tcPr>
            <w:tcW w:w="3686" w:type="dxa"/>
            <w:tcBorders>
              <w:top w:val="single" w:sz="4" w:space="0" w:color="auto"/>
              <w:left w:val="single" w:sz="4" w:space="0" w:color="auto"/>
              <w:bottom w:val="single" w:sz="4" w:space="0" w:color="auto"/>
              <w:right w:val="single" w:sz="4" w:space="0" w:color="auto"/>
            </w:tcBorders>
          </w:tcPr>
          <w:p w14:paraId="7F504A36" w14:textId="3E8FBCD1" w:rsidR="00187F03" w:rsidRDefault="00187F03" w:rsidP="00BB4A85">
            <w:pPr>
              <w:rPr>
                <w:rFonts w:ascii="Arial" w:hAnsi="Arial" w:cs="Arial"/>
                <w:sz w:val="20"/>
                <w:szCs w:val="20"/>
              </w:rPr>
            </w:pPr>
          </w:p>
        </w:tc>
        <w:tc>
          <w:tcPr>
            <w:tcW w:w="1979" w:type="dxa"/>
            <w:tcBorders>
              <w:top w:val="single" w:sz="4" w:space="0" w:color="auto"/>
              <w:left w:val="single" w:sz="4" w:space="0" w:color="auto"/>
              <w:bottom w:val="single" w:sz="4" w:space="0" w:color="auto"/>
              <w:right w:val="single" w:sz="4" w:space="0" w:color="auto"/>
            </w:tcBorders>
            <w:hideMark/>
          </w:tcPr>
          <w:p w14:paraId="463BF626" w14:textId="77777777" w:rsidR="00187F03" w:rsidRDefault="00187F03" w:rsidP="00BB4A85">
            <w:pPr>
              <w:rPr>
                <w:rFonts w:ascii="Arial" w:hAnsi="Arial" w:cs="Arial"/>
                <w:sz w:val="20"/>
                <w:szCs w:val="20"/>
              </w:rPr>
            </w:pPr>
            <w:r>
              <w:rPr>
                <w:rFonts w:ascii="Arial" w:hAnsi="Arial" w:cs="Arial"/>
                <w:sz w:val="20"/>
                <w:szCs w:val="20"/>
              </w:rPr>
              <w:t>E-mail marketing specialista</w:t>
            </w:r>
          </w:p>
        </w:tc>
      </w:tr>
      <w:tr w:rsidR="00187F03" w14:paraId="6696CBFF" w14:textId="77777777" w:rsidTr="00173891">
        <w:tc>
          <w:tcPr>
            <w:tcW w:w="2122" w:type="dxa"/>
            <w:tcBorders>
              <w:top w:val="single" w:sz="4" w:space="0" w:color="auto"/>
              <w:left w:val="single" w:sz="4" w:space="0" w:color="auto"/>
              <w:bottom w:val="single" w:sz="4" w:space="0" w:color="auto"/>
              <w:right w:val="single" w:sz="4" w:space="0" w:color="auto"/>
            </w:tcBorders>
          </w:tcPr>
          <w:p w14:paraId="249537DC" w14:textId="52C7C7B0" w:rsidR="00187F03" w:rsidRDefault="00187F03" w:rsidP="00BB4A85">
            <w:pP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0B8CA68D" w14:textId="77777777" w:rsidR="00187F03" w:rsidRDefault="00187F03" w:rsidP="00BB4A85">
            <w:pPr>
              <w:rPr>
                <w:rFonts w:ascii="Arial" w:hAnsi="Arial" w:cs="Arial"/>
                <w:sz w:val="20"/>
                <w:szCs w:val="20"/>
              </w:rPr>
            </w:pPr>
            <w:r>
              <w:rPr>
                <w:rFonts w:ascii="Arial" w:hAnsi="Arial" w:cs="Arial"/>
                <w:sz w:val="20"/>
                <w:szCs w:val="20"/>
              </w:rPr>
              <w:t>06154697</w:t>
            </w:r>
          </w:p>
        </w:tc>
        <w:tc>
          <w:tcPr>
            <w:tcW w:w="3686" w:type="dxa"/>
            <w:tcBorders>
              <w:top w:val="single" w:sz="4" w:space="0" w:color="auto"/>
              <w:left w:val="single" w:sz="4" w:space="0" w:color="auto"/>
              <w:bottom w:val="single" w:sz="4" w:space="0" w:color="auto"/>
              <w:right w:val="single" w:sz="4" w:space="0" w:color="auto"/>
            </w:tcBorders>
          </w:tcPr>
          <w:p w14:paraId="2DDE2878" w14:textId="2B4B7F42" w:rsidR="00187F03" w:rsidRDefault="00187F03" w:rsidP="00BB4A85">
            <w:pPr>
              <w:rPr>
                <w:rFonts w:ascii="Arial" w:hAnsi="Arial" w:cs="Arial"/>
                <w:sz w:val="20"/>
                <w:szCs w:val="20"/>
              </w:rPr>
            </w:pPr>
          </w:p>
        </w:tc>
        <w:tc>
          <w:tcPr>
            <w:tcW w:w="1979" w:type="dxa"/>
            <w:tcBorders>
              <w:top w:val="single" w:sz="4" w:space="0" w:color="auto"/>
              <w:left w:val="single" w:sz="4" w:space="0" w:color="auto"/>
              <w:bottom w:val="single" w:sz="4" w:space="0" w:color="auto"/>
              <w:right w:val="single" w:sz="4" w:space="0" w:color="auto"/>
            </w:tcBorders>
            <w:hideMark/>
          </w:tcPr>
          <w:p w14:paraId="3EC354BE" w14:textId="77777777" w:rsidR="00187F03" w:rsidRDefault="00187F03" w:rsidP="00BB4A85">
            <w:pPr>
              <w:rPr>
                <w:rFonts w:ascii="Arial" w:hAnsi="Arial" w:cs="Arial"/>
                <w:sz w:val="20"/>
                <w:szCs w:val="20"/>
              </w:rPr>
            </w:pPr>
            <w:r>
              <w:rPr>
                <w:rFonts w:ascii="Arial" w:hAnsi="Arial" w:cs="Arial"/>
                <w:sz w:val="20"/>
                <w:szCs w:val="20"/>
              </w:rPr>
              <w:t>Zákaznická podpora</w:t>
            </w:r>
          </w:p>
        </w:tc>
      </w:tr>
      <w:tr w:rsidR="00187F03" w14:paraId="4215462B" w14:textId="77777777" w:rsidTr="00173891">
        <w:tc>
          <w:tcPr>
            <w:tcW w:w="2122" w:type="dxa"/>
            <w:tcBorders>
              <w:top w:val="single" w:sz="4" w:space="0" w:color="auto"/>
              <w:left w:val="single" w:sz="4" w:space="0" w:color="auto"/>
              <w:bottom w:val="single" w:sz="4" w:space="0" w:color="auto"/>
              <w:right w:val="single" w:sz="4" w:space="0" w:color="auto"/>
            </w:tcBorders>
          </w:tcPr>
          <w:p w14:paraId="421CE0B6" w14:textId="5544963C" w:rsidR="00187F03" w:rsidRDefault="00187F03" w:rsidP="00BB4A85">
            <w:pP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68E56F3F" w14:textId="77777777" w:rsidR="00187F03" w:rsidRDefault="00187F03" w:rsidP="00BB4A85">
            <w:pPr>
              <w:rPr>
                <w:rFonts w:ascii="Arial" w:hAnsi="Arial" w:cs="Arial"/>
                <w:sz w:val="20"/>
                <w:szCs w:val="20"/>
              </w:rPr>
            </w:pPr>
            <w:r>
              <w:rPr>
                <w:rFonts w:ascii="Arial" w:hAnsi="Arial" w:cs="Arial"/>
                <w:sz w:val="20"/>
                <w:szCs w:val="20"/>
              </w:rPr>
              <w:t>01066081</w:t>
            </w:r>
          </w:p>
        </w:tc>
        <w:tc>
          <w:tcPr>
            <w:tcW w:w="3686" w:type="dxa"/>
            <w:tcBorders>
              <w:top w:val="single" w:sz="4" w:space="0" w:color="auto"/>
              <w:left w:val="single" w:sz="4" w:space="0" w:color="auto"/>
              <w:bottom w:val="single" w:sz="4" w:space="0" w:color="auto"/>
              <w:right w:val="single" w:sz="4" w:space="0" w:color="auto"/>
            </w:tcBorders>
          </w:tcPr>
          <w:p w14:paraId="44E9A884" w14:textId="0A5DDEF2" w:rsidR="00187F03" w:rsidRDefault="00187F03" w:rsidP="00BB4A85">
            <w:pPr>
              <w:rPr>
                <w:rFonts w:ascii="Arial" w:hAnsi="Arial" w:cs="Arial"/>
                <w:sz w:val="20"/>
                <w:szCs w:val="20"/>
              </w:rPr>
            </w:pPr>
          </w:p>
        </w:tc>
        <w:tc>
          <w:tcPr>
            <w:tcW w:w="1979" w:type="dxa"/>
            <w:tcBorders>
              <w:top w:val="single" w:sz="4" w:space="0" w:color="auto"/>
              <w:left w:val="single" w:sz="4" w:space="0" w:color="auto"/>
              <w:bottom w:val="single" w:sz="4" w:space="0" w:color="auto"/>
              <w:right w:val="single" w:sz="4" w:space="0" w:color="auto"/>
            </w:tcBorders>
            <w:hideMark/>
          </w:tcPr>
          <w:p w14:paraId="52F2A79E" w14:textId="77777777" w:rsidR="00187F03" w:rsidRDefault="00187F03" w:rsidP="00BB4A85">
            <w:pPr>
              <w:rPr>
                <w:rFonts w:ascii="Arial" w:hAnsi="Arial" w:cs="Arial"/>
                <w:sz w:val="20"/>
                <w:szCs w:val="20"/>
              </w:rPr>
            </w:pPr>
            <w:r>
              <w:rPr>
                <w:rFonts w:ascii="Arial" w:hAnsi="Arial" w:cs="Arial"/>
                <w:sz w:val="20"/>
                <w:szCs w:val="20"/>
              </w:rPr>
              <w:t>Zákaznická podpora</w:t>
            </w:r>
          </w:p>
        </w:tc>
      </w:tr>
      <w:tr w:rsidR="00187F03" w14:paraId="7897C896" w14:textId="77777777" w:rsidTr="00173891">
        <w:tc>
          <w:tcPr>
            <w:tcW w:w="2122" w:type="dxa"/>
            <w:tcBorders>
              <w:top w:val="single" w:sz="4" w:space="0" w:color="auto"/>
              <w:left w:val="single" w:sz="4" w:space="0" w:color="auto"/>
              <w:bottom w:val="single" w:sz="4" w:space="0" w:color="auto"/>
              <w:right w:val="single" w:sz="4" w:space="0" w:color="auto"/>
            </w:tcBorders>
          </w:tcPr>
          <w:p w14:paraId="4531BD6E" w14:textId="434459D5" w:rsidR="00187F03" w:rsidRDefault="00187F03" w:rsidP="00BB4A85">
            <w:pP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203D0EB0" w14:textId="77777777" w:rsidR="00187F03" w:rsidRDefault="00187F03" w:rsidP="00BB4A85">
            <w:pPr>
              <w:rPr>
                <w:rFonts w:ascii="Arial" w:hAnsi="Arial" w:cs="Arial"/>
                <w:sz w:val="20"/>
                <w:szCs w:val="20"/>
              </w:rPr>
            </w:pPr>
            <w:r>
              <w:rPr>
                <w:rFonts w:ascii="Arial" w:hAnsi="Arial" w:cs="Arial"/>
                <w:sz w:val="20"/>
                <w:szCs w:val="20"/>
              </w:rPr>
              <w:t>01425749</w:t>
            </w:r>
          </w:p>
        </w:tc>
        <w:tc>
          <w:tcPr>
            <w:tcW w:w="3686" w:type="dxa"/>
            <w:tcBorders>
              <w:top w:val="single" w:sz="4" w:space="0" w:color="auto"/>
              <w:left w:val="single" w:sz="4" w:space="0" w:color="auto"/>
              <w:bottom w:val="single" w:sz="4" w:space="0" w:color="auto"/>
              <w:right w:val="single" w:sz="4" w:space="0" w:color="auto"/>
            </w:tcBorders>
          </w:tcPr>
          <w:p w14:paraId="616934BA" w14:textId="4E3EA6D5" w:rsidR="00187F03" w:rsidRDefault="00187F03" w:rsidP="00BB4A85">
            <w:pPr>
              <w:rPr>
                <w:rFonts w:ascii="Arial" w:hAnsi="Arial" w:cs="Arial"/>
                <w:sz w:val="20"/>
                <w:szCs w:val="20"/>
              </w:rPr>
            </w:pPr>
          </w:p>
        </w:tc>
        <w:tc>
          <w:tcPr>
            <w:tcW w:w="1979" w:type="dxa"/>
            <w:tcBorders>
              <w:top w:val="single" w:sz="4" w:space="0" w:color="auto"/>
              <w:left w:val="single" w:sz="4" w:space="0" w:color="auto"/>
              <w:bottom w:val="single" w:sz="4" w:space="0" w:color="auto"/>
              <w:right w:val="single" w:sz="4" w:space="0" w:color="auto"/>
            </w:tcBorders>
            <w:hideMark/>
          </w:tcPr>
          <w:p w14:paraId="1C18A5A7" w14:textId="77777777" w:rsidR="00187F03" w:rsidRDefault="00187F03" w:rsidP="00BB4A85">
            <w:pPr>
              <w:rPr>
                <w:rFonts w:ascii="Arial" w:hAnsi="Arial" w:cs="Arial"/>
                <w:sz w:val="20"/>
                <w:szCs w:val="20"/>
              </w:rPr>
            </w:pPr>
            <w:r>
              <w:rPr>
                <w:rFonts w:ascii="Arial" w:hAnsi="Arial" w:cs="Arial"/>
                <w:sz w:val="20"/>
                <w:szCs w:val="20"/>
              </w:rPr>
              <w:t>Zákaznická podpora</w:t>
            </w:r>
          </w:p>
        </w:tc>
      </w:tr>
      <w:tr w:rsidR="00187F03" w14:paraId="322A0296" w14:textId="77777777" w:rsidTr="00173891">
        <w:tc>
          <w:tcPr>
            <w:tcW w:w="2122" w:type="dxa"/>
            <w:tcBorders>
              <w:top w:val="single" w:sz="4" w:space="0" w:color="auto"/>
              <w:left w:val="single" w:sz="4" w:space="0" w:color="auto"/>
              <w:bottom w:val="single" w:sz="4" w:space="0" w:color="auto"/>
              <w:right w:val="single" w:sz="4" w:space="0" w:color="auto"/>
            </w:tcBorders>
          </w:tcPr>
          <w:p w14:paraId="71F72949" w14:textId="303718A5" w:rsidR="00187F03" w:rsidRDefault="00187F03" w:rsidP="00BB4A85">
            <w:pP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31F7CD08" w14:textId="77777777" w:rsidR="00187F03" w:rsidRDefault="00187F03" w:rsidP="00BB4A85">
            <w:pPr>
              <w:rPr>
                <w:rFonts w:ascii="Arial" w:hAnsi="Arial" w:cs="Arial"/>
                <w:sz w:val="20"/>
                <w:szCs w:val="20"/>
              </w:rPr>
            </w:pPr>
            <w:r>
              <w:rPr>
                <w:rFonts w:ascii="Arial" w:hAnsi="Arial" w:cs="Arial"/>
                <w:sz w:val="20"/>
                <w:szCs w:val="20"/>
              </w:rPr>
              <w:t>76420469</w:t>
            </w:r>
          </w:p>
        </w:tc>
        <w:tc>
          <w:tcPr>
            <w:tcW w:w="3686" w:type="dxa"/>
            <w:tcBorders>
              <w:top w:val="single" w:sz="4" w:space="0" w:color="auto"/>
              <w:left w:val="single" w:sz="4" w:space="0" w:color="auto"/>
              <w:bottom w:val="single" w:sz="4" w:space="0" w:color="auto"/>
              <w:right w:val="single" w:sz="4" w:space="0" w:color="auto"/>
            </w:tcBorders>
          </w:tcPr>
          <w:p w14:paraId="0A817AF6" w14:textId="549306B4" w:rsidR="00187F03" w:rsidRDefault="00187F03" w:rsidP="00BB4A85">
            <w:pPr>
              <w:rPr>
                <w:rFonts w:ascii="Arial" w:hAnsi="Arial" w:cs="Arial"/>
                <w:sz w:val="20"/>
                <w:szCs w:val="20"/>
              </w:rPr>
            </w:pPr>
          </w:p>
        </w:tc>
        <w:tc>
          <w:tcPr>
            <w:tcW w:w="1979" w:type="dxa"/>
            <w:tcBorders>
              <w:top w:val="single" w:sz="4" w:space="0" w:color="auto"/>
              <w:left w:val="single" w:sz="4" w:space="0" w:color="auto"/>
              <w:bottom w:val="single" w:sz="4" w:space="0" w:color="auto"/>
              <w:right w:val="single" w:sz="4" w:space="0" w:color="auto"/>
            </w:tcBorders>
            <w:hideMark/>
          </w:tcPr>
          <w:p w14:paraId="2456D4AF" w14:textId="77777777" w:rsidR="00187F03" w:rsidRDefault="00187F03" w:rsidP="00BB4A85">
            <w:pPr>
              <w:rPr>
                <w:rFonts w:ascii="Arial" w:hAnsi="Arial" w:cs="Arial"/>
                <w:sz w:val="20"/>
                <w:szCs w:val="20"/>
              </w:rPr>
            </w:pPr>
            <w:r>
              <w:rPr>
                <w:rFonts w:ascii="Arial" w:hAnsi="Arial" w:cs="Arial"/>
                <w:sz w:val="20"/>
                <w:szCs w:val="20"/>
              </w:rPr>
              <w:t>Zákaznická podpora</w:t>
            </w:r>
          </w:p>
        </w:tc>
      </w:tr>
      <w:tr w:rsidR="00187F03" w14:paraId="6C84D225" w14:textId="77777777" w:rsidTr="00173891">
        <w:tc>
          <w:tcPr>
            <w:tcW w:w="2122" w:type="dxa"/>
            <w:tcBorders>
              <w:top w:val="single" w:sz="4" w:space="0" w:color="auto"/>
              <w:left w:val="single" w:sz="4" w:space="0" w:color="auto"/>
              <w:bottom w:val="single" w:sz="4" w:space="0" w:color="auto"/>
              <w:right w:val="single" w:sz="4" w:space="0" w:color="auto"/>
            </w:tcBorders>
          </w:tcPr>
          <w:p w14:paraId="10B1F323" w14:textId="4CB94ABB" w:rsidR="00187F03" w:rsidRDefault="00187F03" w:rsidP="00BB4A85">
            <w:pP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15C93380" w14:textId="77777777" w:rsidR="00187F03" w:rsidRDefault="00187F03" w:rsidP="00BB4A85">
            <w:pPr>
              <w:rPr>
                <w:rFonts w:ascii="Arial" w:hAnsi="Arial" w:cs="Arial"/>
                <w:sz w:val="20"/>
                <w:szCs w:val="20"/>
              </w:rPr>
            </w:pPr>
            <w:r>
              <w:rPr>
                <w:rFonts w:ascii="Arial" w:hAnsi="Arial" w:cs="Arial"/>
                <w:sz w:val="20"/>
                <w:szCs w:val="20"/>
              </w:rPr>
              <w:t>17487528</w:t>
            </w:r>
          </w:p>
        </w:tc>
        <w:tc>
          <w:tcPr>
            <w:tcW w:w="3686" w:type="dxa"/>
            <w:tcBorders>
              <w:top w:val="single" w:sz="4" w:space="0" w:color="auto"/>
              <w:left w:val="single" w:sz="4" w:space="0" w:color="auto"/>
              <w:bottom w:val="single" w:sz="4" w:space="0" w:color="auto"/>
              <w:right w:val="single" w:sz="4" w:space="0" w:color="auto"/>
            </w:tcBorders>
          </w:tcPr>
          <w:p w14:paraId="62C9684D" w14:textId="2775129D" w:rsidR="00187F03" w:rsidRDefault="00187F03" w:rsidP="00BB4A85">
            <w:pPr>
              <w:rPr>
                <w:rFonts w:ascii="Arial" w:hAnsi="Arial" w:cs="Arial"/>
                <w:sz w:val="20"/>
                <w:szCs w:val="20"/>
              </w:rPr>
            </w:pPr>
          </w:p>
        </w:tc>
        <w:tc>
          <w:tcPr>
            <w:tcW w:w="1979" w:type="dxa"/>
            <w:tcBorders>
              <w:top w:val="single" w:sz="4" w:space="0" w:color="auto"/>
              <w:left w:val="single" w:sz="4" w:space="0" w:color="auto"/>
              <w:bottom w:val="single" w:sz="4" w:space="0" w:color="auto"/>
              <w:right w:val="single" w:sz="4" w:space="0" w:color="auto"/>
            </w:tcBorders>
            <w:hideMark/>
          </w:tcPr>
          <w:p w14:paraId="63B331A7" w14:textId="77777777" w:rsidR="00187F03" w:rsidRDefault="00187F03" w:rsidP="00BB4A85">
            <w:pPr>
              <w:rPr>
                <w:rFonts w:ascii="Arial" w:hAnsi="Arial" w:cs="Arial"/>
                <w:sz w:val="20"/>
                <w:szCs w:val="20"/>
              </w:rPr>
            </w:pPr>
            <w:r>
              <w:rPr>
                <w:rFonts w:ascii="Arial" w:hAnsi="Arial" w:cs="Arial"/>
                <w:sz w:val="20"/>
                <w:szCs w:val="20"/>
              </w:rPr>
              <w:t>Obchodní zástupce</w:t>
            </w:r>
          </w:p>
        </w:tc>
      </w:tr>
      <w:tr w:rsidR="00187F03" w14:paraId="029A2BD1" w14:textId="77777777" w:rsidTr="00173891">
        <w:tc>
          <w:tcPr>
            <w:tcW w:w="2122" w:type="dxa"/>
            <w:tcBorders>
              <w:top w:val="single" w:sz="4" w:space="0" w:color="auto"/>
              <w:left w:val="single" w:sz="4" w:space="0" w:color="auto"/>
              <w:bottom w:val="single" w:sz="4" w:space="0" w:color="auto"/>
              <w:right w:val="single" w:sz="4" w:space="0" w:color="auto"/>
            </w:tcBorders>
          </w:tcPr>
          <w:p w14:paraId="3E7EC6A9" w14:textId="7B74CB23" w:rsidR="00187F03" w:rsidRDefault="00187F03" w:rsidP="00BB4A85">
            <w:pP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2098068E" w14:textId="77777777" w:rsidR="00187F03" w:rsidRDefault="00187F03" w:rsidP="00BB4A85">
            <w:pPr>
              <w:rPr>
                <w:rFonts w:ascii="Arial" w:hAnsi="Arial" w:cs="Arial"/>
                <w:sz w:val="20"/>
                <w:szCs w:val="20"/>
              </w:rPr>
            </w:pPr>
            <w:r>
              <w:rPr>
                <w:rFonts w:ascii="Arial" w:hAnsi="Arial" w:cs="Arial"/>
                <w:sz w:val="20"/>
                <w:szCs w:val="20"/>
              </w:rPr>
              <w:t>04563476</w:t>
            </w:r>
          </w:p>
        </w:tc>
        <w:tc>
          <w:tcPr>
            <w:tcW w:w="3686" w:type="dxa"/>
            <w:tcBorders>
              <w:top w:val="single" w:sz="4" w:space="0" w:color="auto"/>
              <w:left w:val="single" w:sz="4" w:space="0" w:color="auto"/>
              <w:bottom w:val="single" w:sz="4" w:space="0" w:color="auto"/>
              <w:right w:val="single" w:sz="4" w:space="0" w:color="auto"/>
            </w:tcBorders>
          </w:tcPr>
          <w:p w14:paraId="0340422B" w14:textId="5157E81A" w:rsidR="00187F03" w:rsidRDefault="00187F03" w:rsidP="00BB4A85">
            <w:pPr>
              <w:rPr>
                <w:rFonts w:ascii="Arial" w:hAnsi="Arial" w:cs="Arial"/>
                <w:sz w:val="20"/>
                <w:szCs w:val="20"/>
              </w:rPr>
            </w:pPr>
          </w:p>
        </w:tc>
        <w:tc>
          <w:tcPr>
            <w:tcW w:w="1979" w:type="dxa"/>
            <w:tcBorders>
              <w:top w:val="single" w:sz="4" w:space="0" w:color="auto"/>
              <w:left w:val="single" w:sz="4" w:space="0" w:color="auto"/>
              <w:bottom w:val="single" w:sz="4" w:space="0" w:color="auto"/>
              <w:right w:val="single" w:sz="4" w:space="0" w:color="auto"/>
            </w:tcBorders>
            <w:hideMark/>
          </w:tcPr>
          <w:p w14:paraId="53371129" w14:textId="77777777" w:rsidR="00187F03" w:rsidRDefault="00187F03" w:rsidP="00BB4A85">
            <w:pPr>
              <w:rPr>
                <w:rFonts w:ascii="Arial" w:hAnsi="Arial" w:cs="Arial"/>
                <w:sz w:val="20"/>
                <w:szCs w:val="20"/>
              </w:rPr>
            </w:pPr>
            <w:r>
              <w:rPr>
                <w:rFonts w:ascii="Arial" w:hAnsi="Arial" w:cs="Arial"/>
                <w:sz w:val="20"/>
                <w:szCs w:val="20"/>
              </w:rPr>
              <w:t>Technická část</w:t>
            </w:r>
          </w:p>
        </w:tc>
      </w:tr>
    </w:tbl>
    <w:p w14:paraId="6F8F93D7" w14:textId="77777777" w:rsidR="00187F03" w:rsidRDefault="00187F03" w:rsidP="00187F03">
      <w:pPr>
        <w:spacing w:after="120"/>
        <w:ind w:left="425"/>
      </w:pPr>
      <w:r>
        <w:t>a dále:</w:t>
      </w:r>
    </w:p>
    <w:p w14:paraId="722791AC" w14:textId="77777777" w:rsidR="00187F03" w:rsidRPr="00C309D5" w:rsidRDefault="00187F03" w:rsidP="00187F03">
      <w:pPr>
        <w:spacing w:after="120"/>
        <w:ind w:left="425"/>
        <w:rPr>
          <w:b/>
          <w:bCs/>
        </w:rPr>
      </w:pPr>
      <w:r w:rsidRPr="00C309D5">
        <w:rPr>
          <w:b/>
          <w:bCs/>
        </w:rPr>
        <w:t>Nezbytné pro poskytování služby</w:t>
      </w:r>
    </w:p>
    <w:p w14:paraId="730C59E9" w14:textId="77777777" w:rsidR="00187F03" w:rsidRPr="00C309D5" w:rsidRDefault="00187F03" w:rsidP="00187F03">
      <w:pPr>
        <w:spacing w:after="120"/>
        <w:ind w:left="425"/>
      </w:pPr>
      <w:r w:rsidRPr="00C309D5">
        <w:t>Zpracovatelé jsou vázáni smluvně, data šifrována a ukládána vždy po nezbytně nutnou dobu (0,01s – 7 dní). Liší se podle služby.</w:t>
      </w:r>
    </w:p>
    <w:p w14:paraId="3BE2252C" w14:textId="77777777" w:rsidR="00187F03" w:rsidRPr="00C309D5" w:rsidRDefault="00187F03" w:rsidP="00187F03">
      <w:pPr>
        <w:numPr>
          <w:ilvl w:val="0"/>
          <w:numId w:val="13"/>
        </w:numPr>
        <w:spacing w:after="120"/>
      </w:pPr>
      <w:r w:rsidRPr="00C309D5">
        <w:t xml:space="preserve">AWS – Amazon web </w:t>
      </w:r>
      <w:proofErr w:type="spellStart"/>
      <w:r w:rsidRPr="00C309D5">
        <w:t>services</w:t>
      </w:r>
      <w:proofErr w:type="spellEnd"/>
      <w:r w:rsidRPr="00C309D5">
        <w:t xml:space="preserve"> </w:t>
      </w:r>
      <w:proofErr w:type="spellStart"/>
      <w:r w:rsidRPr="00C309D5">
        <w:t>Clonshaugh</w:t>
      </w:r>
      <w:proofErr w:type="spellEnd"/>
      <w:r w:rsidRPr="00C309D5">
        <w:t xml:space="preserve"> Data Center Saint Joseph, </w:t>
      </w:r>
      <w:proofErr w:type="spellStart"/>
      <w:r w:rsidRPr="00C309D5">
        <w:t>Clonshaugh</w:t>
      </w:r>
      <w:proofErr w:type="spellEnd"/>
      <w:r w:rsidRPr="00C309D5">
        <w:t xml:space="preserve"> </w:t>
      </w:r>
      <w:proofErr w:type="spellStart"/>
      <w:r w:rsidRPr="00C309D5">
        <w:t>Rd</w:t>
      </w:r>
      <w:proofErr w:type="spellEnd"/>
      <w:r w:rsidRPr="00C309D5">
        <w:t>, </w:t>
      </w:r>
      <w:hyperlink r:id="rId18" w:history="1">
        <w:r w:rsidRPr="00C309D5">
          <w:rPr>
            <w:rStyle w:val="Hypertextovodkaz"/>
          </w:rPr>
          <w:t>info@aws.amazon.com</w:t>
        </w:r>
      </w:hyperlink>
      <w:r w:rsidRPr="00C309D5">
        <w:t> </w:t>
      </w:r>
      <w:proofErr w:type="spellStart"/>
      <w:r w:rsidRPr="00C309D5">
        <w:t>Clonshagh</w:t>
      </w:r>
      <w:proofErr w:type="spellEnd"/>
      <w:r w:rsidRPr="00C309D5">
        <w:t xml:space="preserve">, Dublin 17, </w:t>
      </w:r>
      <w:proofErr w:type="spellStart"/>
      <w:r w:rsidRPr="00C309D5">
        <w:t>Ireland</w:t>
      </w:r>
      <w:proofErr w:type="spellEnd"/>
    </w:p>
    <w:p w14:paraId="6DB8E79E" w14:textId="77777777" w:rsidR="00187F03" w:rsidRPr="00C309D5" w:rsidRDefault="00187F03" w:rsidP="00187F03">
      <w:pPr>
        <w:numPr>
          <w:ilvl w:val="0"/>
          <w:numId w:val="13"/>
        </w:numPr>
        <w:spacing w:after="120"/>
      </w:pPr>
      <w:proofErr w:type="spellStart"/>
      <w:r w:rsidRPr="00C309D5">
        <w:t>Vultr</w:t>
      </w:r>
      <w:proofErr w:type="spellEnd"/>
      <w:r w:rsidRPr="00C309D5">
        <w:t xml:space="preserve"> </w:t>
      </w:r>
      <w:proofErr w:type="spellStart"/>
      <w:r w:rsidRPr="00C309D5">
        <w:t>Hanauer</w:t>
      </w:r>
      <w:proofErr w:type="spellEnd"/>
      <w:r w:rsidRPr="00C309D5">
        <w:t xml:space="preserve"> </w:t>
      </w:r>
      <w:proofErr w:type="spellStart"/>
      <w:r w:rsidRPr="00C309D5">
        <w:t>Landstrasse</w:t>
      </w:r>
      <w:proofErr w:type="spellEnd"/>
      <w:r w:rsidRPr="00C309D5">
        <w:t xml:space="preserve"> 302, Frankfurt </w:t>
      </w:r>
      <w:proofErr w:type="spellStart"/>
      <w:r w:rsidRPr="00C309D5">
        <w:t>am</w:t>
      </w:r>
      <w:proofErr w:type="spellEnd"/>
      <w:r w:rsidRPr="00C309D5">
        <w:t xml:space="preserve"> </w:t>
      </w:r>
      <w:proofErr w:type="spellStart"/>
      <w:r w:rsidRPr="00C309D5">
        <w:t>Main</w:t>
      </w:r>
      <w:proofErr w:type="spellEnd"/>
      <w:r w:rsidRPr="00C309D5">
        <w:t>, </w:t>
      </w:r>
      <w:hyperlink r:id="rId19" w:history="1">
        <w:r w:rsidRPr="00C309D5">
          <w:rPr>
            <w:rStyle w:val="Hypertextovodkaz"/>
          </w:rPr>
          <w:t>info@vultr.com</w:t>
        </w:r>
      </w:hyperlink>
      <w:r w:rsidRPr="00C309D5">
        <w:t> </w:t>
      </w:r>
      <w:proofErr w:type="spellStart"/>
      <w:r w:rsidRPr="00C309D5">
        <w:t>Deutschland</w:t>
      </w:r>
      <w:proofErr w:type="spellEnd"/>
    </w:p>
    <w:p w14:paraId="699A820C" w14:textId="77777777" w:rsidR="00187F03" w:rsidRPr="00C309D5" w:rsidRDefault="00187F03" w:rsidP="00187F03">
      <w:pPr>
        <w:numPr>
          <w:ilvl w:val="0"/>
          <w:numId w:val="13"/>
        </w:numPr>
        <w:spacing w:after="120"/>
      </w:pPr>
      <w:r w:rsidRPr="00C309D5">
        <w:t xml:space="preserve">LUKAPO s.r.o. </w:t>
      </w:r>
      <w:proofErr w:type="spellStart"/>
      <w:r w:rsidRPr="00C309D5">
        <w:t>Mladotiská</w:t>
      </w:r>
      <w:proofErr w:type="spellEnd"/>
      <w:r w:rsidRPr="00C309D5">
        <w:t xml:space="preserve"> 282/13, Praha </w:t>
      </w:r>
      <w:proofErr w:type="gramStart"/>
      <w:r w:rsidRPr="00C309D5">
        <w:t>6-Ruzyně</w:t>
      </w:r>
      <w:proofErr w:type="gramEnd"/>
      <w:r w:rsidRPr="00C309D5">
        <w:t>,161 00; </w:t>
      </w:r>
      <w:hyperlink r:id="rId20" w:history="1">
        <w:r w:rsidRPr="00C309D5">
          <w:rPr>
            <w:rStyle w:val="Hypertextovodkaz"/>
          </w:rPr>
          <w:t>info@lukapo.cz</w:t>
        </w:r>
      </w:hyperlink>
      <w:r w:rsidRPr="00C309D5">
        <w:t> Rejstříkový soud v Praze, spisová značka C 188884 Lukáš Pour IČ: 24209571; DIČ: CZ24209571</w:t>
      </w:r>
    </w:p>
    <w:p w14:paraId="677BE4B1" w14:textId="77777777" w:rsidR="00187F03" w:rsidRPr="00C309D5" w:rsidRDefault="00187F03" w:rsidP="00187F03">
      <w:pPr>
        <w:numPr>
          <w:ilvl w:val="0"/>
          <w:numId w:val="13"/>
        </w:numPr>
        <w:spacing w:after="120"/>
      </w:pPr>
      <w:proofErr w:type="spellStart"/>
      <w:r w:rsidRPr="00C309D5">
        <w:t>DigitalOcean</w:t>
      </w:r>
      <w:proofErr w:type="spellEnd"/>
      <w:r w:rsidRPr="00C309D5">
        <w:t xml:space="preserve"> J.W. </w:t>
      </w:r>
      <w:proofErr w:type="spellStart"/>
      <w:r w:rsidRPr="00C309D5">
        <w:t>Lucasweg</w:t>
      </w:r>
      <w:proofErr w:type="spellEnd"/>
      <w:r w:rsidRPr="00C309D5">
        <w:t xml:space="preserve"> 35, 2031 BE </w:t>
      </w:r>
      <w:proofErr w:type="spellStart"/>
      <w:r w:rsidRPr="00C309D5">
        <w:t>Haarlem</w:t>
      </w:r>
      <w:proofErr w:type="spellEnd"/>
      <w:r w:rsidRPr="00C309D5">
        <w:t>, Nizozemsko; </w:t>
      </w:r>
      <w:hyperlink r:id="rId21" w:history="1">
        <w:r w:rsidRPr="00C309D5">
          <w:rPr>
            <w:rStyle w:val="Hypertextovodkaz"/>
          </w:rPr>
          <w:t>info@digitalocean.com</w:t>
        </w:r>
      </w:hyperlink>
    </w:p>
    <w:p w14:paraId="17014E71" w14:textId="77777777" w:rsidR="00187F03" w:rsidRPr="00C309D5" w:rsidRDefault="00187F03" w:rsidP="00187F03">
      <w:pPr>
        <w:numPr>
          <w:ilvl w:val="0"/>
          <w:numId w:val="13"/>
        </w:numPr>
        <w:spacing w:after="120"/>
      </w:pPr>
      <w:r w:rsidRPr="00C309D5">
        <w:t xml:space="preserve">Hosting90 </w:t>
      </w:r>
      <w:proofErr w:type="spellStart"/>
      <w:r w:rsidRPr="00C309D5">
        <w:t>systems</w:t>
      </w:r>
      <w:proofErr w:type="spellEnd"/>
      <w:r w:rsidRPr="00C309D5">
        <w:t xml:space="preserve"> s.r.o. Vinohradská 2396/184, 130 00 Praha 3; </w:t>
      </w:r>
      <w:hyperlink r:id="rId22" w:history="1">
        <w:r w:rsidRPr="00C309D5">
          <w:rPr>
            <w:rStyle w:val="Hypertextovodkaz"/>
          </w:rPr>
          <w:t>obchod@hosting90.cz</w:t>
        </w:r>
      </w:hyperlink>
    </w:p>
    <w:p w14:paraId="282B0D5C" w14:textId="77777777" w:rsidR="00187F03" w:rsidRPr="00C309D5" w:rsidRDefault="00187F03" w:rsidP="00187F03">
      <w:pPr>
        <w:numPr>
          <w:ilvl w:val="0"/>
          <w:numId w:val="13"/>
        </w:numPr>
        <w:spacing w:after="120"/>
      </w:pPr>
      <w:r w:rsidRPr="00C309D5">
        <w:t>WEDOS Internet, a.s. Masarykova 1230, 373 41 Hluboká nad Vltavou; </w:t>
      </w:r>
      <w:hyperlink r:id="rId23" w:history="1">
        <w:r w:rsidRPr="00C309D5">
          <w:rPr>
            <w:rStyle w:val="Hypertextovodkaz"/>
          </w:rPr>
          <w:t>info@wedos.cz</w:t>
        </w:r>
      </w:hyperlink>
      <w:r w:rsidRPr="00C309D5">
        <w:t> IČ: 28115708; DIČ: CZ28115708</w:t>
      </w:r>
    </w:p>
    <w:p w14:paraId="16AC40C4" w14:textId="77777777" w:rsidR="00187F03" w:rsidRPr="00C309D5" w:rsidRDefault="00187F03" w:rsidP="00187F03">
      <w:pPr>
        <w:numPr>
          <w:ilvl w:val="0"/>
          <w:numId w:val="13"/>
        </w:numPr>
        <w:spacing w:after="120"/>
      </w:pPr>
      <w:proofErr w:type="spellStart"/>
      <w:r w:rsidRPr="00C309D5">
        <w:t>SuperNetwork</w:t>
      </w:r>
      <w:proofErr w:type="spellEnd"/>
      <w:r w:rsidRPr="00C309D5">
        <w:t xml:space="preserve"> s.r.o. Tiskařská 10, 108 00 Praha 10; </w:t>
      </w:r>
      <w:hyperlink r:id="rId24" w:history="1">
        <w:r w:rsidRPr="00C309D5">
          <w:rPr>
            <w:rStyle w:val="Hypertextovodkaz"/>
          </w:rPr>
          <w:t>obchod@superhosting.cz</w:t>
        </w:r>
      </w:hyperlink>
      <w:r w:rsidRPr="00C309D5">
        <w:t> IČ: 25492063; DIČ: CZ25492063</w:t>
      </w:r>
    </w:p>
    <w:p w14:paraId="693D5779" w14:textId="77777777" w:rsidR="00187F03" w:rsidRPr="00C309D5" w:rsidRDefault="00187F03" w:rsidP="00187F03">
      <w:pPr>
        <w:spacing w:after="120"/>
        <w:ind w:left="425"/>
        <w:rPr>
          <w:b/>
          <w:bCs/>
        </w:rPr>
      </w:pPr>
      <w:r w:rsidRPr="00C309D5">
        <w:rPr>
          <w:b/>
          <w:bCs/>
        </w:rPr>
        <w:t>Zajištění bezproblémové doručitelnosti</w:t>
      </w:r>
    </w:p>
    <w:p w14:paraId="7151A69A" w14:textId="77777777" w:rsidR="00187F03" w:rsidRPr="00C309D5" w:rsidRDefault="00187F03" w:rsidP="00187F03">
      <w:pPr>
        <w:spacing w:after="120"/>
        <w:ind w:left="425"/>
      </w:pPr>
      <w:r w:rsidRPr="00C309D5">
        <w:t>Validace a kontrola e-mailových adres.</w:t>
      </w:r>
    </w:p>
    <w:p w14:paraId="6471667E" w14:textId="77777777" w:rsidR="00187F03" w:rsidRPr="00C309D5" w:rsidRDefault="00187F03" w:rsidP="00187F03">
      <w:pPr>
        <w:numPr>
          <w:ilvl w:val="0"/>
          <w:numId w:val="14"/>
        </w:numPr>
        <w:spacing w:after="120"/>
      </w:pPr>
      <w:proofErr w:type="spellStart"/>
      <w:r w:rsidRPr="00C309D5">
        <w:t>Excello</w:t>
      </w:r>
      <w:proofErr w:type="spellEnd"/>
      <w:r w:rsidRPr="00C309D5">
        <w:t xml:space="preserve"> s.r.o. (</w:t>
      </w:r>
      <w:proofErr w:type="spellStart"/>
      <w:r w:rsidRPr="00C309D5">
        <w:t>VirusFree</w:t>
      </w:r>
      <w:proofErr w:type="spellEnd"/>
      <w:r w:rsidRPr="00C309D5">
        <w:t xml:space="preserve">) </w:t>
      </w:r>
      <w:proofErr w:type="spellStart"/>
      <w:r w:rsidRPr="00C309D5">
        <w:t>Excello</w:t>
      </w:r>
      <w:proofErr w:type="spellEnd"/>
      <w:r w:rsidRPr="00C309D5">
        <w:t xml:space="preserve"> s.r.o.; Václavské náměstí 819/43 </w:t>
      </w:r>
      <w:hyperlink r:id="rId25" w:history="1">
        <w:r w:rsidRPr="00C309D5">
          <w:rPr>
            <w:rStyle w:val="Hypertextovodkaz"/>
          </w:rPr>
          <w:t>info@excello.cz</w:t>
        </w:r>
      </w:hyperlink>
      <w:r w:rsidRPr="00C309D5">
        <w:t> 110 00 Praha 1 – Nové Město; IČ: 27444899</w:t>
      </w:r>
    </w:p>
    <w:p w14:paraId="6D75D60C" w14:textId="77777777" w:rsidR="00187F03" w:rsidRPr="00C309D5" w:rsidRDefault="00187F03" w:rsidP="00187F03">
      <w:pPr>
        <w:numPr>
          <w:ilvl w:val="0"/>
          <w:numId w:val="14"/>
        </w:numPr>
        <w:spacing w:after="120"/>
      </w:pPr>
      <w:r w:rsidRPr="00C309D5">
        <w:t>Tomáš Charvát DIČ: CZ27444899; Městský soud v Praze oddíl C, vložka 113401</w:t>
      </w:r>
    </w:p>
    <w:p w14:paraId="5CA1883D" w14:textId="77777777" w:rsidR="00187F03" w:rsidRPr="00C309D5" w:rsidRDefault="00187F03" w:rsidP="00187F03">
      <w:pPr>
        <w:spacing w:after="120"/>
        <w:ind w:left="425"/>
        <w:rPr>
          <w:b/>
          <w:bCs/>
        </w:rPr>
      </w:pPr>
      <w:r w:rsidRPr="00C309D5">
        <w:rPr>
          <w:b/>
          <w:bCs/>
        </w:rPr>
        <w:t>Při poskytování zákaznické podpory</w:t>
      </w:r>
    </w:p>
    <w:p w14:paraId="3BF46BFE" w14:textId="77777777" w:rsidR="00187F03" w:rsidRPr="00C309D5" w:rsidRDefault="00187F03" w:rsidP="00187F03">
      <w:pPr>
        <w:spacing w:after="120"/>
        <w:ind w:left="425"/>
      </w:pPr>
      <w:r w:rsidRPr="00C309D5">
        <w:t>Volání na zákaznickou linku – obsah hovoru; odeslání e-mailu na zákaznickou podporu – obsah emailu.</w:t>
      </w:r>
    </w:p>
    <w:p w14:paraId="2ADFD554" w14:textId="77777777" w:rsidR="00187F03" w:rsidRPr="00C309D5" w:rsidRDefault="00187F03" w:rsidP="00187F03">
      <w:pPr>
        <w:numPr>
          <w:ilvl w:val="0"/>
          <w:numId w:val="15"/>
        </w:numPr>
        <w:spacing w:after="120"/>
      </w:pPr>
      <w:proofErr w:type="spellStart"/>
      <w:r w:rsidRPr="00C309D5">
        <w:t>Livispace</w:t>
      </w:r>
      <w:proofErr w:type="spellEnd"/>
      <w:r w:rsidRPr="00C309D5">
        <w:t xml:space="preserve"> s.r.o. – </w:t>
      </w:r>
      <w:proofErr w:type="spellStart"/>
      <w:r w:rsidRPr="00C309D5">
        <w:t>Telfa</w:t>
      </w:r>
      <w:proofErr w:type="spellEnd"/>
      <w:r w:rsidRPr="00C309D5">
        <w:t xml:space="preserve"> Herbenova 502/52, 102 00 Praha 15, IČ: 28513240; </w:t>
      </w:r>
      <w:hyperlink r:id="rId26" w:history="1">
        <w:r w:rsidRPr="00C309D5">
          <w:rPr>
            <w:rStyle w:val="Hypertextovodkaz"/>
          </w:rPr>
          <w:t>info@telfa.cz</w:t>
        </w:r>
      </w:hyperlink>
    </w:p>
    <w:p w14:paraId="6807BA20" w14:textId="77777777" w:rsidR="00187F03" w:rsidRPr="00C309D5" w:rsidRDefault="00187F03" w:rsidP="00187F03">
      <w:pPr>
        <w:numPr>
          <w:ilvl w:val="0"/>
          <w:numId w:val="15"/>
        </w:numPr>
        <w:spacing w:after="120"/>
      </w:pPr>
      <w:proofErr w:type="spellStart"/>
      <w:r w:rsidRPr="00C309D5">
        <w:t>Help</w:t>
      </w:r>
      <w:proofErr w:type="spellEnd"/>
      <w:r w:rsidRPr="00C309D5">
        <w:t xml:space="preserve"> Scout 131 </w:t>
      </w:r>
      <w:proofErr w:type="spellStart"/>
      <w:r w:rsidRPr="00C309D5">
        <w:t>Tremont</w:t>
      </w:r>
      <w:proofErr w:type="spellEnd"/>
      <w:r w:rsidRPr="00C309D5">
        <w:t xml:space="preserve"> Street, Boston, MA 02111-1338; </w:t>
      </w:r>
      <w:hyperlink r:id="rId27" w:history="1">
        <w:r w:rsidRPr="00C309D5">
          <w:rPr>
            <w:rStyle w:val="Hypertextovodkaz"/>
          </w:rPr>
          <w:t>help@helpscout.com</w:t>
        </w:r>
      </w:hyperlink>
    </w:p>
    <w:p w14:paraId="0B7C49D3" w14:textId="77777777" w:rsidR="00187F03" w:rsidRDefault="00187F03" w:rsidP="00187F03">
      <w:pPr>
        <w:spacing w:after="120"/>
        <w:ind w:left="425"/>
      </w:pPr>
    </w:p>
    <w:p w14:paraId="3A28E238" w14:textId="77777777" w:rsidR="00187F03" w:rsidRDefault="00187F03" w:rsidP="00187F03">
      <w:pPr>
        <w:spacing w:after="120"/>
      </w:pPr>
    </w:p>
    <w:p w14:paraId="4D7B4B85" w14:textId="77777777" w:rsidR="00187F03" w:rsidRPr="00B44C5A" w:rsidRDefault="00187F03" w:rsidP="00187F03">
      <w:pPr>
        <w:pStyle w:val="Nadpis1"/>
        <w:rPr>
          <w:sz w:val="24"/>
          <w:szCs w:val="24"/>
        </w:rPr>
      </w:pPr>
      <w:r w:rsidRPr="00B44C5A">
        <w:rPr>
          <w:sz w:val="24"/>
          <w:szCs w:val="24"/>
        </w:rPr>
        <w:t>10. NÁPOMOC PŘI VÝKONU PRÁV</w:t>
      </w:r>
    </w:p>
    <w:p w14:paraId="0E0D0A9B" w14:textId="77777777" w:rsidR="00187F03" w:rsidRDefault="00187F03" w:rsidP="00187F03">
      <w:pPr>
        <w:spacing w:after="120"/>
      </w:pPr>
      <w:r>
        <w:t>10.1 Zpracovatel je povinen poskytovat Správci nezbytnou součinnost k plnění povinností vyplývajících z kapitol III a IV GDPR, zejména při zajištění výkonu práv subjektů údajů.</w:t>
      </w:r>
    </w:p>
    <w:p w14:paraId="255C9542" w14:textId="77777777" w:rsidR="00187F03" w:rsidRDefault="00187F03" w:rsidP="00187F03">
      <w:pPr>
        <w:spacing w:after="120"/>
      </w:pPr>
      <w:r>
        <w:lastRenderedPageBreak/>
        <w:t>10.2 Uplatní-li subjekt údajů své právo (zejména právo na přístup, opravu, výmaz, omezení zpracování, přenositelnost, námitku nebo právo nebýt předmětem automatizovaného rozhodování) u Zpracovatele, Zpracovatel:</w:t>
      </w:r>
    </w:p>
    <w:p w14:paraId="6BD6BA40" w14:textId="77777777" w:rsidR="00187F03" w:rsidRDefault="00187F03" w:rsidP="00187F03">
      <w:r>
        <w:t>a) postoupí žádost Správci bez zbytečného odkladu, nejpozději do 5 pracovních dnů ode dne jejího doručení,</w:t>
      </w:r>
    </w:p>
    <w:p w14:paraId="27B408B6" w14:textId="77777777" w:rsidR="00187F03" w:rsidRDefault="00187F03" w:rsidP="00187F03">
      <w:r>
        <w:t>b) poskytne Správci veškeré informace a součinnost nezbytné pro řádné vyřízení žádosti, a</w:t>
      </w:r>
    </w:p>
    <w:p w14:paraId="40BEF17A" w14:textId="77777777" w:rsidR="00187F03" w:rsidRDefault="00187F03" w:rsidP="00187F03">
      <w:r>
        <w:t>c) zdrží se samostatného rozhodování o žádosti bez pokynu Správce, ledaže mu takovou povinnost ukládá právní předpis.</w:t>
      </w:r>
    </w:p>
    <w:p w14:paraId="7842BA78" w14:textId="77777777" w:rsidR="00187F03" w:rsidRDefault="00187F03" w:rsidP="00187F03"/>
    <w:p w14:paraId="32F8960A" w14:textId="77777777" w:rsidR="00187F03" w:rsidRDefault="00187F03" w:rsidP="00187F03">
      <w:pPr>
        <w:spacing w:after="120"/>
      </w:pPr>
      <w:r>
        <w:t>10.3 Zpracovatel zajistí, aby systém (aplikace) umožňoval výkon práv subjektů údajů přímo prostřednictvím dostupných funkcí (zejména odhlašovací odkaz, úprava údajů, export údajů), a aby Správce mohl tato práva uplatňovat také prostřednictvím administrátorského rozhraní. Pro vyloučení pochybností platí, že v takovém případě se odst. 10.2. neuplatní.</w:t>
      </w:r>
    </w:p>
    <w:p w14:paraId="05A0CEA2" w14:textId="77777777" w:rsidR="00187F03" w:rsidRDefault="00187F03" w:rsidP="00187F03">
      <w:pPr>
        <w:spacing w:after="120"/>
      </w:pPr>
      <w:r>
        <w:t>10.4 Zpracovatel poskytne Správci bez zbytečného odkladu součinnost i při vyřizování žádostí subjektů údajů, které nelze vyřídit funkcemi systému. Dále Zpracovatel na vyžádání poskytne Správci veškeré informace nezbytné pro provedení posouzení vlivu na ochranu osobních údajů (DPIA) a pro případnou komunikaci s dozorovým orgánem.</w:t>
      </w:r>
    </w:p>
    <w:p w14:paraId="0523DDE5" w14:textId="77777777" w:rsidR="00187F03" w:rsidRDefault="00187F03" w:rsidP="00187F03">
      <w:pPr>
        <w:spacing w:after="120"/>
      </w:pPr>
      <w:r>
        <w:t>10.5 Je-li to nezbytné k ochraně práv a svobod subjektů údajů, Zpracovatel bez zbytečného odkladu informuje Správce o jakýchkoli skutečnostech, které by mohly ovlivnit správnost nebo zákonnost zpracování osobních údajů.</w:t>
      </w:r>
    </w:p>
    <w:p w14:paraId="4C0440C7" w14:textId="77777777" w:rsidR="00187F03" w:rsidRPr="00B44C5A" w:rsidRDefault="00187F03" w:rsidP="00187F03">
      <w:pPr>
        <w:pStyle w:val="Nadpis1"/>
        <w:rPr>
          <w:sz w:val="24"/>
          <w:szCs w:val="24"/>
        </w:rPr>
      </w:pPr>
      <w:r w:rsidRPr="00B44C5A">
        <w:rPr>
          <w:sz w:val="24"/>
          <w:szCs w:val="24"/>
        </w:rPr>
        <w:t>11. NÁPOMOC PŘI ZAJIŠŤOVÁNÍ SOULADU</w:t>
      </w:r>
    </w:p>
    <w:p w14:paraId="5A360109" w14:textId="77777777" w:rsidR="00187F03" w:rsidRDefault="00187F03" w:rsidP="00187F03">
      <w:pPr>
        <w:spacing w:after="120"/>
      </w:pPr>
      <w:r>
        <w:t>11.1. Zpracovatel se zavazuje poskytnout součinnost Správci při plnění jeho povinností, a to prostřednictvím poskytování informací, které si Správce vyžádá.</w:t>
      </w:r>
    </w:p>
    <w:p w14:paraId="64D2A1F1" w14:textId="77777777" w:rsidR="00187F03" w:rsidRDefault="00187F03" w:rsidP="00187F03">
      <w:pPr>
        <w:spacing w:after="120"/>
      </w:pPr>
      <w:r>
        <w:t xml:space="preserve">11.2. V případě, že bude pro splnění svých povinností Správce vyžadovat jinou </w:t>
      </w:r>
      <w:proofErr w:type="gramStart"/>
      <w:r>
        <w:t>nápomoc,</w:t>
      </w:r>
      <w:proofErr w:type="gramEnd"/>
      <w:r>
        <w:t xml:space="preserve"> než prostřednictvím sdělení informací technického rázu, zejména právní stanoviska, právní rady či informace, které nemá Zpracovatel k dispozici, zavazuje se Správce uhradit Zpracovateli vynaložené náklady spojené s žádostí Správce.</w:t>
      </w:r>
    </w:p>
    <w:p w14:paraId="7F9B7510" w14:textId="77777777" w:rsidR="00187F03" w:rsidRDefault="00187F03" w:rsidP="00187F03">
      <w:pPr>
        <w:spacing w:after="120"/>
      </w:pPr>
      <w:r>
        <w:t>11.3. Správce se zavazuje zaslat Zpracovateli jeho žádost e-mailem na adresu určenou podle VOP a Podmínek, v níž uvede rozsah informací či podobu nápomoci, kterou od Zpracovatele vyžaduje.</w:t>
      </w:r>
    </w:p>
    <w:p w14:paraId="09E6D0D7" w14:textId="77777777" w:rsidR="00187F03" w:rsidRDefault="00187F03" w:rsidP="00187F03">
      <w:pPr>
        <w:spacing w:after="120"/>
      </w:pPr>
      <w:r>
        <w:t>11.4. Zpracovatel se zavazuje do 15 dnů od doručení žádosti podle odst. 11.3 Podmínek zaslat Správci odpověď, do kdy splní Správcovu žádost, a v případě žádosti dle odst. 11.2 Podmínek předběžný výpočet nákladů.</w:t>
      </w:r>
    </w:p>
    <w:p w14:paraId="76E67C7A" w14:textId="77777777" w:rsidR="00187F03" w:rsidRPr="00B44C5A" w:rsidRDefault="00187F03" w:rsidP="00187F03">
      <w:pPr>
        <w:pStyle w:val="Nadpis1"/>
        <w:rPr>
          <w:sz w:val="24"/>
          <w:szCs w:val="24"/>
        </w:rPr>
      </w:pPr>
      <w:r w:rsidRPr="00B44C5A">
        <w:rPr>
          <w:sz w:val="24"/>
          <w:szCs w:val="24"/>
        </w:rPr>
        <w:t>12. POSTUP PO UKONČENÍ ZPRACOVÁNÍ</w:t>
      </w:r>
    </w:p>
    <w:p w14:paraId="03425341" w14:textId="77777777" w:rsidR="00187F03" w:rsidRDefault="00187F03" w:rsidP="00187F03">
      <w:pPr>
        <w:spacing w:after="120"/>
      </w:pPr>
      <w:r>
        <w:t>12.1. Pakliže dojde k ukončení Smlouvy, zavazuje se Zpracovatel umožnit výmaz osobních údajů následujícím způsobem, a to v souladu s rozhodnutím Správce:</w:t>
      </w:r>
    </w:p>
    <w:p w14:paraId="22808CB4" w14:textId="77777777" w:rsidR="00187F03" w:rsidRDefault="00187F03" w:rsidP="00187F03">
      <w:pPr>
        <w:spacing w:after="120"/>
        <w:ind w:left="425"/>
      </w:pPr>
      <w:r>
        <w:t>12.1.1.</w:t>
      </w:r>
      <w:r w:rsidRPr="00F23BD9">
        <w:t>Zpracovatel do 30 kalendářních dnů ode dne ukončení Smlouvy odstraní všechny osobní údaje Správce ze svých systémů a datových úložišť. O provedení výmazu zašle Správci písemné potvrzení (e-mailem)</w:t>
      </w:r>
      <w:r>
        <w:t>;</w:t>
      </w:r>
    </w:p>
    <w:p w14:paraId="38A28FB0" w14:textId="77777777" w:rsidR="00187F03" w:rsidRDefault="00187F03" w:rsidP="00187F03">
      <w:pPr>
        <w:spacing w:after="120"/>
        <w:ind w:left="425"/>
      </w:pPr>
      <w:r>
        <w:t xml:space="preserve">12.1.2. </w:t>
      </w:r>
      <w:r w:rsidRPr="00F23BD9">
        <w:t>Na písemný pokyn Správce je Zpracovatel povinen před provedením výmazu vrátit osobní údaje Správci v bezpečném a běžně použitelném formátu a teprve poté provést jejich likvidaci.</w:t>
      </w:r>
      <w:r>
        <w:t>;</w:t>
      </w:r>
    </w:p>
    <w:p w14:paraId="4F6F298E" w14:textId="77777777" w:rsidR="00187F03" w:rsidRDefault="00187F03" w:rsidP="00187F03">
      <w:pPr>
        <w:spacing w:after="120"/>
      </w:pPr>
      <w:r>
        <w:t xml:space="preserve">12.1.3. </w:t>
      </w:r>
      <w:r w:rsidRPr="00F23BD9">
        <w:t>Zpracovatel není oprávněn ponechat si žádné kopie osobních údajů pro své vlastní účely ani je dále jakýmkoli způsobem zpracovávat.</w:t>
      </w:r>
    </w:p>
    <w:p w14:paraId="769A0586" w14:textId="77777777" w:rsidR="00187F03" w:rsidRDefault="00187F03" w:rsidP="00187F03">
      <w:pPr>
        <w:spacing w:after="120"/>
      </w:pPr>
    </w:p>
    <w:p w14:paraId="0DD2D6D3" w14:textId="77777777" w:rsidR="00187F03" w:rsidRPr="00F23BD9" w:rsidRDefault="00187F03" w:rsidP="00187F03">
      <w:pPr>
        <w:spacing w:after="120"/>
        <w:rPr>
          <w:b/>
          <w:sz w:val="24"/>
          <w:szCs w:val="24"/>
        </w:rPr>
      </w:pPr>
      <w:r w:rsidRPr="00F23BD9">
        <w:rPr>
          <w:b/>
          <w:sz w:val="24"/>
          <w:szCs w:val="24"/>
        </w:rPr>
        <w:t>13. POSKYTNUTÍ INFORMACÍ A AUDIT</w:t>
      </w:r>
    </w:p>
    <w:p w14:paraId="6C881AEA" w14:textId="77777777" w:rsidR="00187F03" w:rsidRDefault="00187F03" w:rsidP="00187F03">
      <w:pPr>
        <w:spacing w:after="120"/>
      </w:pPr>
      <w:r>
        <w:lastRenderedPageBreak/>
        <w:t>13.1. Zpracovatel se zavazuje poskytnout Správci nezbytnou součinnost k tomu, aby doložil, že splňuje všechny povinnosti dle GDPR a dle těchto Podmínek, to vše postupem uvedeným v tomto čl. 13 Podmínek.</w:t>
      </w:r>
    </w:p>
    <w:p w14:paraId="3C7D810A" w14:textId="77777777" w:rsidR="00187F03" w:rsidRDefault="00187F03" w:rsidP="00187F03">
      <w:pPr>
        <w:spacing w:after="120"/>
      </w:pPr>
      <w:r>
        <w:t>13.2. Správce si před uzavřením Smlouvy ověřil, že Zpracovatel splňuje všechny povinnosti dle GDPR a poskytuje k tomu dostatečné záruky.</w:t>
      </w:r>
    </w:p>
    <w:p w14:paraId="35CC2431" w14:textId="77777777" w:rsidR="00187F03" w:rsidRDefault="00187F03" w:rsidP="00187F03">
      <w:pPr>
        <w:spacing w:after="120"/>
      </w:pPr>
      <w:r>
        <w:t>13.3. Správce je oprávněn vyžadovat od Zpracovatele poskytnutí informací a provedení auditu podle následujících pravidel:</w:t>
      </w:r>
    </w:p>
    <w:p w14:paraId="7395312E" w14:textId="77777777" w:rsidR="00187F03" w:rsidRDefault="00187F03" w:rsidP="00187F03">
      <w:pPr>
        <w:spacing w:after="120"/>
        <w:ind w:left="425"/>
      </w:pPr>
      <w:r>
        <w:t>13.3.1. Správce zašle Zpracovateli žádost na e-mail určený dle Smlouvy a VOP s uvedením rozsahu informací, které chce objasnit;</w:t>
      </w:r>
    </w:p>
    <w:p w14:paraId="3D8CB98E" w14:textId="77777777" w:rsidR="00187F03" w:rsidRDefault="00187F03" w:rsidP="00187F03">
      <w:pPr>
        <w:spacing w:after="120"/>
        <w:ind w:left="425"/>
      </w:pPr>
      <w:r>
        <w:t>13.3.2. Zpracovatel se zavazuje Správci zaslat vyžádané informace bez zbytečného odkladu, nejpozději do 15 dnů od obdržení žádosti dle odst. 13.3.1 Podmínek;</w:t>
      </w:r>
    </w:p>
    <w:p w14:paraId="5AB76290" w14:textId="77777777" w:rsidR="00187F03" w:rsidRDefault="00187F03" w:rsidP="00187F03">
      <w:pPr>
        <w:spacing w:after="120"/>
        <w:ind w:left="425"/>
      </w:pPr>
      <w:r>
        <w:t>13.3.3. v případě, že Správci nebudou postačovat informace poskytnuté dle odst. 13.3.2 Podmínek, zašle Zpracovateli informaci o tom, že požaduje u Zpracovatele provést audit, a navrhne termín provedení auditu, který nebude v době kratší než 15 dnů od doručení této žádosti;</w:t>
      </w:r>
    </w:p>
    <w:p w14:paraId="484D1052" w14:textId="77777777" w:rsidR="00187F03" w:rsidRDefault="00187F03" w:rsidP="00187F03">
      <w:pPr>
        <w:spacing w:after="120"/>
        <w:ind w:left="425"/>
      </w:pPr>
      <w:r>
        <w:t>13.3.4. Zpracovatel po obdržení přípisu podle odst. 13.3.3 Podmínek potvrdí Správci termín auditu, popř. navrhne jiný termín, který nebude od navrženého termínu s odstupem delším než 10 pracovních dní;</w:t>
      </w:r>
    </w:p>
    <w:p w14:paraId="4F77E3BE" w14:textId="77777777" w:rsidR="00187F03" w:rsidRDefault="00187F03" w:rsidP="00187F03">
      <w:pPr>
        <w:spacing w:after="120"/>
        <w:ind w:left="425"/>
      </w:pPr>
      <w:r>
        <w:t>13.3.5. Správce provede audit u Zpracovatele v dohodnutém termínu, a to v souladu s odst. 13.4 Podmínek.</w:t>
      </w:r>
    </w:p>
    <w:p w14:paraId="4568D494" w14:textId="77777777" w:rsidR="00187F03" w:rsidRDefault="00187F03" w:rsidP="00187F03">
      <w:pPr>
        <w:spacing w:after="120"/>
      </w:pPr>
      <w:r>
        <w:t xml:space="preserve">13.4. </w:t>
      </w:r>
      <w:r w:rsidRPr="001A4B7B">
        <w:t>Správce je oprávněn provést audit jednou za kalendářní rok, dále při hrubém porušení povinností Zpracovatele nebo při bezpečnostním incidentu, případně dle dohody smluvních stran.</w:t>
      </w:r>
    </w:p>
    <w:p w14:paraId="61B00276" w14:textId="77777777" w:rsidR="00187F03" w:rsidRDefault="00187F03" w:rsidP="00187F03">
      <w:pPr>
        <w:spacing w:after="120"/>
      </w:pPr>
      <w:r>
        <w:t>13.5. V rámci auditu bude Správce v místě určeném Zpracovatelem ověřovat, zda Zpracovatel plní řádně své povinnosti dle GDPR a těchto Podmínek, přičemž Zpracovatel se zavazuje zajistit v daném termínu přítomnost jím pověřené osoby, která bude připravena předkládat Správci nezbytné doklady a informace. Zpracovatel není povinen zpřístupňovat databáze atd., pokud by tím mělo dojít k závazkům ohledně ochrany osobních údajů nebo důvěrných údajů třetích osob.</w:t>
      </w:r>
    </w:p>
    <w:p w14:paraId="385B5AC2" w14:textId="77777777" w:rsidR="00187F03" w:rsidRDefault="00187F03" w:rsidP="00187F03">
      <w:pPr>
        <w:spacing w:after="120"/>
      </w:pPr>
      <w:r>
        <w:t>13.6. Správce i Zpracovatel nesou náklady spojené s provedením auditu každý sám s výjimkou případů, kdy byl audit proveden na základě domnělého porušení povinností Zpracovatele, které se při auditu neprokážou, v takovém případě má Zpracovatel nárok na úhradu přiměřených nákladů.</w:t>
      </w:r>
    </w:p>
    <w:p w14:paraId="23B5A1EA" w14:textId="77777777" w:rsidR="00187F03" w:rsidRDefault="00187F03" w:rsidP="00187F03">
      <w:pPr>
        <w:spacing w:after="120"/>
      </w:pPr>
      <w:r>
        <w:t>13.7. Pro vyloučení pochybností může Správce pověřit provedením auditu i třetí osobu. Správce se zavazuje zaslat v přiměřeném předstihu kontaktní a identifikační údaje pověřené osoby a zaváže ji mlčenlivostí, jakou je sám vázán.</w:t>
      </w:r>
    </w:p>
    <w:p w14:paraId="0A1154E5" w14:textId="77777777" w:rsidR="00187F03" w:rsidRDefault="00187F03" w:rsidP="00187F03">
      <w:pPr>
        <w:spacing w:after="120"/>
      </w:pPr>
      <w:r>
        <w:t xml:space="preserve">13.8. </w:t>
      </w:r>
      <w:r w:rsidRPr="001A4B7B">
        <w:t xml:space="preserve">Správce je oprávněn požadovat předložení kopií bezpečnostních certifikátů nebo výsledků auditů třetích stran. </w:t>
      </w:r>
    </w:p>
    <w:p w14:paraId="55F28239" w14:textId="77777777" w:rsidR="00187F03" w:rsidRPr="00B44C5A" w:rsidRDefault="00187F03" w:rsidP="00187F03">
      <w:pPr>
        <w:pStyle w:val="Nadpis1"/>
        <w:rPr>
          <w:sz w:val="24"/>
          <w:szCs w:val="24"/>
        </w:rPr>
      </w:pPr>
      <w:r w:rsidRPr="00B44C5A">
        <w:rPr>
          <w:sz w:val="24"/>
          <w:szCs w:val="24"/>
        </w:rPr>
        <w:t>14. ODMĚNA ZPRACOVATELE</w:t>
      </w:r>
    </w:p>
    <w:p w14:paraId="537AA4EA" w14:textId="77777777" w:rsidR="00187F03" w:rsidRDefault="00187F03" w:rsidP="00187F03">
      <w:pPr>
        <w:spacing w:after="120"/>
      </w:pPr>
      <w:r>
        <w:t>14.1. Pokud není v těchto Podmínkách uvedeno či pokud nevyplývá z VOP jinak, nenáleží Smluvním stranám za plnění těchto Podmínek dodatečná odměna či náhrada nákladů.</w:t>
      </w:r>
    </w:p>
    <w:p w14:paraId="2315878A" w14:textId="77777777" w:rsidR="00187F03" w:rsidRPr="00B44C5A" w:rsidRDefault="00187F03" w:rsidP="00187F03">
      <w:pPr>
        <w:pStyle w:val="Nadpis1"/>
        <w:rPr>
          <w:sz w:val="24"/>
          <w:szCs w:val="24"/>
        </w:rPr>
      </w:pPr>
      <w:r w:rsidRPr="00B44C5A">
        <w:rPr>
          <w:sz w:val="24"/>
          <w:szCs w:val="24"/>
        </w:rPr>
        <w:lastRenderedPageBreak/>
        <w:t xml:space="preserve">15. </w:t>
      </w:r>
      <w:r>
        <w:rPr>
          <w:sz w:val="24"/>
          <w:szCs w:val="24"/>
        </w:rPr>
        <w:t>PŘEDÁVÁNÍ ÚDAJŮ DO TŘETÍCH ZEMÍ</w:t>
      </w:r>
    </w:p>
    <w:p w14:paraId="0BFD8D81" w14:textId="77777777" w:rsidR="00187F03" w:rsidRDefault="00187F03" w:rsidP="00187F03">
      <w:pPr>
        <w:pStyle w:val="Nadpis1"/>
        <w:rPr>
          <w:b w:val="0"/>
          <w:sz w:val="22"/>
          <w:szCs w:val="22"/>
        </w:rPr>
      </w:pPr>
      <w:r>
        <w:rPr>
          <w:b w:val="0"/>
          <w:sz w:val="22"/>
          <w:szCs w:val="22"/>
        </w:rPr>
        <w:t xml:space="preserve">15.1 </w:t>
      </w:r>
      <w:r w:rsidRPr="001A4B7B">
        <w:rPr>
          <w:b w:val="0"/>
          <w:sz w:val="22"/>
          <w:szCs w:val="22"/>
        </w:rPr>
        <w:t>Zpracovatel se zavazuje nepředávat osobní údaje do států mimo Evropský hospodářský prostor (EHP) ani je nezpřístupňovat z území mimo EHP.</w:t>
      </w:r>
    </w:p>
    <w:p w14:paraId="192A5593" w14:textId="77777777" w:rsidR="00187F03" w:rsidRDefault="00187F03" w:rsidP="00187F03">
      <w:pPr>
        <w:pStyle w:val="Nadpis1"/>
        <w:spacing w:before="0" w:after="0"/>
        <w:rPr>
          <w:b w:val="0"/>
          <w:sz w:val="22"/>
          <w:szCs w:val="22"/>
        </w:rPr>
      </w:pPr>
      <w:r w:rsidRPr="001A4B7B">
        <w:rPr>
          <w:b w:val="0"/>
          <w:sz w:val="22"/>
          <w:szCs w:val="22"/>
        </w:rPr>
        <w:t>15.2</w:t>
      </w:r>
      <w:r>
        <w:rPr>
          <w:b w:val="0"/>
          <w:sz w:val="22"/>
          <w:szCs w:val="22"/>
        </w:rPr>
        <w:t xml:space="preserve"> </w:t>
      </w:r>
      <w:r w:rsidRPr="001A4B7B">
        <w:rPr>
          <w:b w:val="0"/>
          <w:sz w:val="22"/>
          <w:szCs w:val="22"/>
        </w:rPr>
        <w:t>Výjimkou je pouze případ, kdy je:</w:t>
      </w:r>
    </w:p>
    <w:p w14:paraId="0821955D" w14:textId="77777777" w:rsidR="00187F03" w:rsidRPr="001A4B7B" w:rsidRDefault="00187F03" w:rsidP="00187F03">
      <w:pPr>
        <w:pStyle w:val="Nadpis1"/>
        <w:spacing w:before="0" w:after="0"/>
        <w:rPr>
          <w:b w:val="0"/>
          <w:sz w:val="22"/>
          <w:szCs w:val="22"/>
        </w:rPr>
      </w:pPr>
      <w:r w:rsidRPr="001A4B7B">
        <w:rPr>
          <w:b w:val="0"/>
          <w:sz w:val="22"/>
          <w:szCs w:val="22"/>
        </w:rPr>
        <w:t>a) zajištěna odpovídající úroveň ochrany podle čl. 45 GDPR (rozhodnutí o odpovídající ochraně), nebo</w:t>
      </w:r>
    </w:p>
    <w:p w14:paraId="0B6BC3AA" w14:textId="77777777" w:rsidR="00187F03" w:rsidRPr="001A4B7B" w:rsidRDefault="00187F03" w:rsidP="00187F03">
      <w:pPr>
        <w:pStyle w:val="Nadpis1"/>
        <w:spacing w:before="0" w:after="0"/>
        <w:rPr>
          <w:b w:val="0"/>
          <w:sz w:val="22"/>
          <w:szCs w:val="22"/>
        </w:rPr>
      </w:pPr>
      <w:r w:rsidRPr="001A4B7B">
        <w:rPr>
          <w:b w:val="0"/>
          <w:sz w:val="22"/>
          <w:szCs w:val="22"/>
        </w:rPr>
        <w:t>b) využity vhodné záruky podle čl. 46 GDPR, zejména standardní smluvní doložky schválené Evropskou komisí;</w:t>
      </w:r>
    </w:p>
    <w:p w14:paraId="403E110C" w14:textId="77777777" w:rsidR="00187F03" w:rsidRPr="001A4B7B" w:rsidRDefault="00187F03" w:rsidP="00187F03">
      <w:pPr>
        <w:pStyle w:val="Nadpis1"/>
        <w:spacing w:before="0" w:after="0"/>
        <w:rPr>
          <w:b w:val="0"/>
          <w:sz w:val="22"/>
          <w:szCs w:val="22"/>
        </w:rPr>
      </w:pPr>
      <w:r w:rsidRPr="001A4B7B">
        <w:rPr>
          <w:b w:val="0"/>
          <w:sz w:val="22"/>
          <w:szCs w:val="22"/>
        </w:rPr>
        <w:t>vždy však až po předchozím písemném souhlasu Správce.</w:t>
      </w:r>
    </w:p>
    <w:p w14:paraId="2820CD5B" w14:textId="77777777" w:rsidR="00187F03" w:rsidRPr="001A4B7B" w:rsidRDefault="00187F03" w:rsidP="00187F03">
      <w:pPr>
        <w:pStyle w:val="Nadpis1"/>
        <w:spacing w:before="0" w:after="0"/>
        <w:rPr>
          <w:b w:val="0"/>
          <w:sz w:val="22"/>
          <w:szCs w:val="22"/>
        </w:rPr>
      </w:pPr>
    </w:p>
    <w:p w14:paraId="0D72E74A" w14:textId="77777777" w:rsidR="00187F03" w:rsidRDefault="00187F03" w:rsidP="00187F03">
      <w:pPr>
        <w:pStyle w:val="Nadpis1"/>
        <w:spacing w:before="0" w:after="0"/>
        <w:rPr>
          <w:b w:val="0"/>
          <w:sz w:val="22"/>
          <w:szCs w:val="22"/>
        </w:rPr>
      </w:pPr>
      <w:r w:rsidRPr="001A4B7B">
        <w:rPr>
          <w:b w:val="0"/>
          <w:sz w:val="22"/>
          <w:szCs w:val="22"/>
        </w:rPr>
        <w:t>15.3</w:t>
      </w:r>
      <w:r>
        <w:rPr>
          <w:b w:val="0"/>
          <w:sz w:val="22"/>
          <w:szCs w:val="22"/>
        </w:rPr>
        <w:t xml:space="preserve"> </w:t>
      </w:r>
      <w:r w:rsidRPr="001A4B7B">
        <w:rPr>
          <w:b w:val="0"/>
          <w:sz w:val="22"/>
          <w:szCs w:val="22"/>
        </w:rPr>
        <w:t>Je-li využit postup dle odstavce 15.2 písm. b), Zpracovatel zajistí, aby přenos byl podložen aktuálními standardními doložkami a doplněn přiměřenými doplňkovými opatřeními podle povahy přenosu a rizik.</w:t>
      </w:r>
    </w:p>
    <w:p w14:paraId="0C1FC373" w14:textId="77777777" w:rsidR="00187F03" w:rsidRPr="001A4B7B" w:rsidRDefault="00187F03" w:rsidP="00187F03"/>
    <w:p w14:paraId="3999C3C8" w14:textId="77777777" w:rsidR="00187F03" w:rsidRDefault="00187F03" w:rsidP="00187F03">
      <w:pPr>
        <w:pStyle w:val="Nadpis1"/>
        <w:spacing w:before="0" w:after="0"/>
        <w:rPr>
          <w:b w:val="0"/>
          <w:sz w:val="22"/>
          <w:szCs w:val="22"/>
        </w:rPr>
      </w:pPr>
      <w:r w:rsidRPr="001A4B7B">
        <w:rPr>
          <w:b w:val="0"/>
          <w:sz w:val="22"/>
          <w:szCs w:val="22"/>
        </w:rPr>
        <w:t>15.4</w:t>
      </w:r>
      <w:r>
        <w:rPr>
          <w:b w:val="0"/>
          <w:sz w:val="22"/>
          <w:szCs w:val="22"/>
        </w:rPr>
        <w:t xml:space="preserve"> </w:t>
      </w:r>
      <w:r w:rsidRPr="001A4B7B">
        <w:rPr>
          <w:b w:val="0"/>
          <w:sz w:val="22"/>
          <w:szCs w:val="22"/>
        </w:rPr>
        <w:t>Ustanovení tohoto článku se přiměřeně použije i na jiné zpracovatele zapojené Zpracovatelem; Zpracovatel zajistí smluvní přenesení povinností dle tohoto článku na všechny takové subjekty</w:t>
      </w:r>
      <w:r>
        <w:rPr>
          <w:b w:val="0"/>
          <w:sz w:val="22"/>
          <w:szCs w:val="22"/>
        </w:rPr>
        <w:t>, pakliže je to možné</w:t>
      </w:r>
      <w:r w:rsidRPr="001A4B7B">
        <w:rPr>
          <w:b w:val="0"/>
          <w:sz w:val="22"/>
          <w:szCs w:val="22"/>
        </w:rPr>
        <w:t>.</w:t>
      </w:r>
    </w:p>
    <w:p w14:paraId="5AF8A18D" w14:textId="77777777" w:rsidR="00187F03" w:rsidRPr="001A4B7B" w:rsidRDefault="00187F03" w:rsidP="00187F03"/>
    <w:p w14:paraId="0F5A8C85" w14:textId="77777777" w:rsidR="00187F03" w:rsidRDefault="00187F03" w:rsidP="00187F03">
      <w:pPr>
        <w:pStyle w:val="Nadpis1"/>
        <w:spacing w:before="0" w:after="0"/>
        <w:rPr>
          <w:sz w:val="24"/>
          <w:szCs w:val="24"/>
        </w:rPr>
      </w:pPr>
      <w:r w:rsidRPr="00B44C5A">
        <w:rPr>
          <w:sz w:val="24"/>
          <w:szCs w:val="24"/>
        </w:rPr>
        <w:t>1</w:t>
      </w:r>
      <w:r>
        <w:rPr>
          <w:sz w:val="24"/>
          <w:szCs w:val="24"/>
        </w:rPr>
        <w:t>6</w:t>
      </w:r>
      <w:r w:rsidRPr="00B44C5A">
        <w:rPr>
          <w:sz w:val="24"/>
          <w:szCs w:val="24"/>
        </w:rPr>
        <w:t>. ZÁVĚREČNÁ USTANOVENÍ</w:t>
      </w:r>
    </w:p>
    <w:p w14:paraId="1FCD8C2E" w14:textId="77777777" w:rsidR="00187F03" w:rsidRPr="004977D9" w:rsidRDefault="00187F03" w:rsidP="00187F03"/>
    <w:p w14:paraId="2B878D97" w14:textId="77777777" w:rsidR="00187F03" w:rsidRDefault="00187F03" w:rsidP="00187F03">
      <w:pPr>
        <w:spacing w:after="120"/>
      </w:pPr>
      <w:r>
        <w:t>16.1 Jakékoli změny těchto Podmínek, které mají vliv na zpracování osobních údajů, podléhají předchozímu písemnému schválení Správce a nabývají účinnosti výhradně formou písemného dodatku ke Smlouvě, schváleného a podepsaného oběma smluvními stranami.</w:t>
      </w:r>
    </w:p>
    <w:p w14:paraId="357010B2" w14:textId="77777777" w:rsidR="001C5341" w:rsidRPr="00187F03" w:rsidRDefault="001C5341" w:rsidP="00187F03">
      <w:pPr>
        <w:spacing w:after="200" w:line="280" w:lineRule="auto"/>
        <w:jc w:val="both"/>
        <w:rPr>
          <w:b/>
          <w:bCs/>
        </w:rPr>
      </w:pPr>
    </w:p>
    <w:sectPr w:rsidR="001C5341" w:rsidRPr="00187F03">
      <w:pgSz w:w="11906" w:h="16838"/>
      <w:pgMar w:top="1418" w:right="1418" w:bottom="1418" w:left="1928" w:header="709" w:footer="7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F9EC3" w14:textId="77777777" w:rsidR="00A43372" w:rsidRDefault="00A43372">
      <w:pPr>
        <w:spacing w:line="240" w:lineRule="auto"/>
      </w:pPr>
      <w:r>
        <w:separator/>
      </w:r>
    </w:p>
  </w:endnote>
  <w:endnote w:type="continuationSeparator" w:id="0">
    <w:p w14:paraId="195F5AA1" w14:textId="77777777" w:rsidR="00A43372" w:rsidRDefault="00A433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charset w:val="00"/>
    <w:family w:val="auto"/>
    <w:pitch w:val="default"/>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8926" w14:textId="77777777" w:rsidR="007C595E" w:rsidRDefault="00187F03">
    <w:pPr>
      <w:pBdr>
        <w:top w:val="nil"/>
        <w:left w:val="nil"/>
        <w:bottom w:val="nil"/>
        <w:right w:val="nil"/>
        <w:between w:val="nil"/>
      </w:pBdr>
      <w:tabs>
        <w:tab w:val="center" w:pos="4536"/>
        <w:tab w:val="right" w:pos="9072"/>
      </w:tabs>
      <w:spacing w:line="240" w:lineRule="auto"/>
      <w:rPr>
        <w:color w:val="808080"/>
        <w:sz w:val="16"/>
        <w:szCs w:val="16"/>
      </w:rPr>
    </w:pPr>
    <w:r>
      <w:rPr>
        <w:color w:val="000000"/>
        <w:sz w:val="16"/>
        <w:szCs w:val="16"/>
      </w:rPr>
      <w:tab/>
    </w:r>
    <w:r>
      <w:rPr>
        <w:color w:val="000000"/>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D187" w14:textId="77777777" w:rsidR="007C595E" w:rsidRDefault="00187F03">
    <w:pPr>
      <w:pBdr>
        <w:top w:val="nil"/>
        <w:left w:val="nil"/>
        <w:bottom w:val="nil"/>
        <w:right w:val="nil"/>
        <w:between w:val="nil"/>
      </w:pBdr>
      <w:tabs>
        <w:tab w:val="center" w:pos="4536"/>
        <w:tab w:val="right" w:pos="9072"/>
      </w:tabs>
      <w:spacing w:line="240" w:lineRule="auto"/>
      <w:ind w:left="1418"/>
      <w:rPr>
        <w:color w:val="000000"/>
        <w:sz w:val="16"/>
        <w:szCs w:val="16"/>
      </w:rPr>
    </w:pPr>
    <w:r>
      <w:rPr>
        <w:color w:val="000000"/>
        <w:sz w:val="16"/>
        <w:szCs w:val="16"/>
      </w:rPr>
      <w:tab/>
    </w:r>
    <w:r>
      <w:rPr>
        <w:color w:val="00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2C77" w14:textId="77777777" w:rsidR="007C595E" w:rsidRDefault="00187F03">
    <w:pPr>
      <w:pBdr>
        <w:top w:val="nil"/>
        <w:left w:val="nil"/>
        <w:bottom w:val="nil"/>
        <w:right w:val="nil"/>
        <w:between w:val="nil"/>
      </w:pBdr>
      <w:tabs>
        <w:tab w:val="center" w:pos="4536"/>
        <w:tab w:val="right" w:pos="9072"/>
      </w:tabs>
      <w:spacing w:line="240" w:lineRule="auto"/>
      <w:rPr>
        <w:color w:val="808080"/>
        <w:sz w:val="16"/>
        <w:szCs w:val="16"/>
      </w:rPr>
    </w:pPr>
    <w:r>
      <w:rPr>
        <w:color w:val="000000"/>
        <w:sz w:val="16"/>
        <w:szCs w:val="16"/>
      </w:rPr>
      <w:tab/>
    </w:r>
    <w:r>
      <w:rPr>
        <w:color w:val="000000"/>
        <w:sz w:val="16"/>
        <w:szCs w:val="16"/>
      </w:rPr>
      <w:tab/>
    </w:r>
    <w:r>
      <w:rPr>
        <w:color w:val="808080"/>
        <w:sz w:val="16"/>
        <w:szCs w:val="16"/>
      </w:rPr>
      <w:fldChar w:fldCharType="begin"/>
    </w:r>
    <w:r>
      <w:rPr>
        <w:color w:val="808080"/>
        <w:sz w:val="16"/>
        <w:szCs w:val="16"/>
      </w:rPr>
      <w:instrText>PAGE</w:instrText>
    </w:r>
    <w:r>
      <w:rPr>
        <w:color w:val="808080"/>
        <w:sz w:val="16"/>
        <w:szCs w:val="16"/>
      </w:rPr>
      <w:fldChar w:fldCharType="separate"/>
    </w:r>
    <w:r w:rsidR="005417B5">
      <w:rPr>
        <w:noProof/>
        <w:color w:val="808080"/>
        <w:sz w:val="16"/>
        <w:szCs w:val="16"/>
      </w:rPr>
      <w:t>2</w:t>
    </w:r>
    <w:r>
      <w:rPr>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8986D" w14:textId="77777777" w:rsidR="00A43372" w:rsidRDefault="00A43372">
      <w:pPr>
        <w:spacing w:line="240" w:lineRule="auto"/>
      </w:pPr>
      <w:r>
        <w:separator/>
      </w:r>
    </w:p>
  </w:footnote>
  <w:footnote w:type="continuationSeparator" w:id="0">
    <w:p w14:paraId="063C46A8" w14:textId="77777777" w:rsidR="00A43372" w:rsidRDefault="00A433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26A4" w14:textId="77777777" w:rsidR="007C595E" w:rsidRDefault="00187F03">
    <w:pPr>
      <w:pBdr>
        <w:top w:val="nil"/>
        <w:left w:val="nil"/>
        <w:bottom w:val="nil"/>
        <w:right w:val="nil"/>
        <w:between w:val="nil"/>
      </w:pBdr>
      <w:tabs>
        <w:tab w:val="left" w:pos="0"/>
        <w:tab w:val="center" w:pos="4536"/>
        <w:tab w:val="right" w:pos="9072"/>
      </w:tabs>
      <w:spacing w:after="240" w:line="240" w:lineRule="auto"/>
      <w:rPr>
        <w:color w:val="000000"/>
        <w:sz w:val="18"/>
        <w:szCs w:val="18"/>
        <w:highlight w:val="darkBlue"/>
      </w:rPr>
    </w:pPr>
    <w:r>
      <w:rPr>
        <w:color w:val="808080"/>
        <w:sz w:val="16"/>
        <w:szCs w:val="16"/>
      </w:rPr>
      <w:t xml:space="preserve">Smlouva o poskytování služeb aplikace </w:t>
    </w:r>
    <w:proofErr w:type="spellStart"/>
    <w:r>
      <w:rPr>
        <w:color w:val="808080"/>
        <w:sz w:val="16"/>
        <w:szCs w:val="16"/>
      </w:rPr>
      <w:t>SmartEmailing</w:t>
    </w:r>
    <w:proofErr w:type="spellEnd"/>
    <w:r>
      <w:rPr>
        <w:noProof/>
      </w:rPr>
      <w:drawing>
        <wp:anchor distT="0" distB="0" distL="114300" distR="114300" simplePos="0" relativeHeight="251658240" behindDoc="0" locked="0" layoutInCell="1" hidden="0" allowOverlap="1" wp14:anchorId="7716B86C" wp14:editId="3DADFA53">
          <wp:simplePos x="0" y="0"/>
          <wp:positionH relativeFrom="column">
            <wp:posOffset>4749165</wp:posOffset>
          </wp:positionH>
          <wp:positionV relativeFrom="paragraph">
            <wp:posOffset>-15868</wp:posOffset>
          </wp:positionV>
          <wp:extent cx="686435" cy="175895"/>
          <wp:effectExtent l="0" t="0" r="0" b="0"/>
          <wp:wrapSquare wrapText="bothSides" distT="0" distB="0" distL="114300" distR="114300"/>
          <wp:docPr id="9" name="image2.jpg" descr="Jak na efektivní a chytrý e-mail marketing? Wepromo s.r.o."/>
          <wp:cNvGraphicFramePr/>
          <a:graphic xmlns:a="http://schemas.openxmlformats.org/drawingml/2006/main">
            <a:graphicData uri="http://schemas.openxmlformats.org/drawingml/2006/picture">
              <pic:pic xmlns:pic="http://schemas.openxmlformats.org/drawingml/2006/picture">
                <pic:nvPicPr>
                  <pic:cNvPr id="0" name="image2.jpg" descr="Jak na efektivní a chytrý e-mail marketing? Wepromo s.r.o."/>
                  <pic:cNvPicPr preferRelativeResize="0"/>
                </pic:nvPicPr>
                <pic:blipFill>
                  <a:blip r:embed="rId1"/>
                  <a:srcRect/>
                  <a:stretch>
                    <a:fillRect/>
                  </a:stretch>
                </pic:blipFill>
                <pic:spPr>
                  <a:xfrm>
                    <a:off x="0" y="0"/>
                    <a:ext cx="686435" cy="17589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28F"/>
    <w:multiLevelType w:val="multilevel"/>
    <w:tmpl w:val="4458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C5E25"/>
    <w:multiLevelType w:val="multilevel"/>
    <w:tmpl w:val="FD5A085A"/>
    <w:lvl w:ilvl="0">
      <w:start w:val="1"/>
      <w:numFmt w:val="decimal"/>
      <w:pStyle w:val="JBh1"/>
      <w:lvlText w:val="%1."/>
      <w:lvlJc w:val="left"/>
      <w:pPr>
        <w:tabs>
          <w:tab w:val="num" w:pos="720"/>
        </w:tabs>
        <w:ind w:left="720" w:hanging="720"/>
      </w:pPr>
    </w:lvl>
    <w:lvl w:ilvl="1">
      <w:start w:val="1"/>
      <w:numFmt w:val="decimal"/>
      <w:pStyle w:val="JBh2"/>
      <w:lvlText w:val="%2."/>
      <w:lvlJc w:val="left"/>
      <w:pPr>
        <w:tabs>
          <w:tab w:val="num" w:pos="1440"/>
        </w:tabs>
        <w:ind w:left="1440" w:hanging="720"/>
      </w:pPr>
    </w:lvl>
    <w:lvl w:ilvl="2">
      <w:start w:val="1"/>
      <w:numFmt w:val="decimal"/>
      <w:pStyle w:val="JBh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C409AD"/>
    <w:multiLevelType w:val="multilevel"/>
    <w:tmpl w:val="EA6231C8"/>
    <w:lvl w:ilvl="0">
      <w:numFmt w:val="bullet"/>
      <w:pStyle w:val="JBoLi"/>
      <w:lvlText w:val="-"/>
      <w:lvlJc w:val="left"/>
      <w:pPr>
        <w:ind w:left="1211" w:hanging="360"/>
      </w:pPr>
      <w:rPr>
        <w:rFonts w:ascii="Calibri" w:eastAsia="Calibri" w:hAnsi="Calibri" w:cs="Calibri"/>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3" w15:restartNumberingAfterBreak="0">
    <w:nsid w:val="54883225"/>
    <w:multiLevelType w:val="multilevel"/>
    <w:tmpl w:val="0B400AA4"/>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68C6DF9"/>
    <w:multiLevelType w:val="multilevel"/>
    <w:tmpl w:val="8C90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033A90"/>
    <w:multiLevelType w:val="multilevel"/>
    <w:tmpl w:val="B4B4D686"/>
    <w:lvl w:ilvl="0">
      <w:start w:val="1"/>
      <w:numFmt w:val="decimal"/>
      <w:lvlText w:val="[%1]"/>
      <w:lvlJc w:val="left"/>
      <w:pPr>
        <w:ind w:left="927" w:hanging="360"/>
      </w:pPr>
      <w:rPr>
        <w:rFonts w:ascii="Calibri" w:eastAsia="Calibri" w:hAnsi="Calibri" w:cs="Calibri"/>
        <w:color w:val="00000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60B4235F"/>
    <w:multiLevelType w:val="multilevel"/>
    <w:tmpl w:val="7BFAB1F2"/>
    <w:lvl w:ilvl="0">
      <w:numFmt w:val="bullet"/>
      <w:lvlText w:val="-"/>
      <w:lvlJc w:val="left"/>
      <w:pPr>
        <w:ind w:left="1211" w:hanging="360"/>
      </w:pPr>
      <w:rPr>
        <w:rFonts w:ascii="Calibri" w:eastAsia="Calibri" w:hAnsi="Calibri" w:cs="Calibri"/>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7" w15:restartNumberingAfterBreak="0">
    <w:nsid w:val="63113F3F"/>
    <w:multiLevelType w:val="multilevel"/>
    <w:tmpl w:val="2144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432689">
    <w:abstractNumId w:val="3"/>
  </w:num>
  <w:num w:numId="2" w16cid:durableId="731007217">
    <w:abstractNumId w:val="5"/>
  </w:num>
  <w:num w:numId="3" w16cid:durableId="58746501">
    <w:abstractNumId w:val="6"/>
  </w:num>
  <w:num w:numId="4" w16cid:durableId="224726879">
    <w:abstractNumId w:val="2"/>
  </w:num>
  <w:num w:numId="5" w16cid:durableId="1038353987">
    <w:abstractNumId w:val="1"/>
  </w:num>
  <w:num w:numId="6" w16cid:durableId="1822137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75868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68218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932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2166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84202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53445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638367">
    <w:abstractNumId w:val="0"/>
  </w:num>
  <w:num w:numId="14" w16cid:durableId="43063830">
    <w:abstractNumId w:val="4"/>
  </w:num>
  <w:num w:numId="15" w16cid:durableId="19393669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95E"/>
    <w:rsid w:val="000D2598"/>
    <w:rsid w:val="00173891"/>
    <w:rsid w:val="00184CD4"/>
    <w:rsid w:val="00187F03"/>
    <w:rsid w:val="00193842"/>
    <w:rsid w:val="001C3CED"/>
    <w:rsid w:val="001C5341"/>
    <w:rsid w:val="00334602"/>
    <w:rsid w:val="00342862"/>
    <w:rsid w:val="00433F0A"/>
    <w:rsid w:val="00435597"/>
    <w:rsid w:val="004746D8"/>
    <w:rsid w:val="00497ECC"/>
    <w:rsid w:val="004C7D53"/>
    <w:rsid w:val="004E52E8"/>
    <w:rsid w:val="005417B5"/>
    <w:rsid w:val="005531DB"/>
    <w:rsid w:val="0056308C"/>
    <w:rsid w:val="00660EE5"/>
    <w:rsid w:val="006A2BCA"/>
    <w:rsid w:val="006E4DBB"/>
    <w:rsid w:val="006F0623"/>
    <w:rsid w:val="007B589D"/>
    <w:rsid w:val="007C595E"/>
    <w:rsid w:val="008207AD"/>
    <w:rsid w:val="008B2FF1"/>
    <w:rsid w:val="00923502"/>
    <w:rsid w:val="00955C72"/>
    <w:rsid w:val="00955DDE"/>
    <w:rsid w:val="009E4E95"/>
    <w:rsid w:val="00A17B83"/>
    <w:rsid w:val="00A31C05"/>
    <w:rsid w:val="00A43372"/>
    <w:rsid w:val="00AB1D54"/>
    <w:rsid w:val="00AD077C"/>
    <w:rsid w:val="00AD666D"/>
    <w:rsid w:val="00B50FD5"/>
    <w:rsid w:val="00B54E0B"/>
    <w:rsid w:val="00B974F3"/>
    <w:rsid w:val="00BC4E6F"/>
    <w:rsid w:val="00BF3C54"/>
    <w:rsid w:val="00C55D55"/>
    <w:rsid w:val="00C70B42"/>
    <w:rsid w:val="00CA098A"/>
    <w:rsid w:val="00D21337"/>
    <w:rsid w:val="00D4607C"/>
    <w:rsid w:val="00E53EC0"/>
    <w:rsid w:val="00E66B5A"/>
    <w:rsid w:val="00E9173F"/>
    <w:rsid w:val="00EB4E9F"/>
    <w:rsid w:val="00F30775"/>
    <w:rsid w:val="00FD0A00"/>
    <w:rsid w:val="00FF06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B0F3"/>
  <w15:docId w15:val="{446D2EB7-1CEC-5549-8865-57B83DFC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109B"/>
    <w:pPr>
      <w:spacing w:line="240" w:lineRule="exact"/>
    </w:p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Odstavecseseznamem">
    <w:name w:val="List Paragraph"/>
    <w:basedOn w:val="Normln"/>
    <w:uiPriority w:val="34"/>
    <w:qFormat/>
    <w:rsid w:val="001C1161"/>
    <w:pPr>
      <w:ind w:left="720"/>
    </w:pPr>
  </w:style>
  <w:style w:type="table" w:styleId="Mkatabulky">
    <w:name w:val="Table Grid"/>
    <w:basedOn w:val="Normlntabulka"/>
    <w:uiPriority w:val="39"/>
    <w:rsid w:val="001C11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1C1161"/>
    <w:pPr>
      <w:tabs>
        <w:tab w:val="center" w:pos="4536"/>
        <w:tab w:val="right" w:pos="9072"/>
      </w:tabs>
    </w:pPr>
  </w:style>
  <w:style w:type="character" w:customStyle="1" w:styleId="ZhlavChar">
    <w:name w:val="Záhlaví Char"/>
    <w:basedOn w:val="Standardnpsmoodstavce"/>
    <w:link w:val="Zhlav"/>
    <w:uiPriority w:val="99"/>
    <w:rsid w:val="001C1161"/>
  </w:style>
  <w:style w:type="paragraph" w:styleId="Zpat">
    <w:name w:val="footer"/>
    <w:basedOn w:val="Normln"/>
    <w:link w:val="ZpatChar"/>
    <w:uiPriority w:val="99"/>
    <w:unhideWhenUsed/>
    <w:rsid w:val="001C1161"/>
    <w:pPr>
      <w:tabs>
        <w:tab w:val="center" w:pos="4536"/>
        <w:tab w:val="right" w:pos="9072"/>
      </w:tabs>
    </w:pPr>
  </w:style>
  <w:style w:type="character" w:customStyle="1" w:styleId="ZpatChar">
    <w:name w:val="Zápatí Char"/>
    <w:basedOn w:val="Standardnpsmoodstavce"/>
    <w:link w:val="Zpat"/>
    <w:uiPriority w:val="99"/>
    <w:rsid w:val="001C1161"/>
  </w:style>
  <w:style w:type="character" w:styleId="Hypertextovodkaz">
    <w:name w:val="Hyperlink"/>
    <w:basedOn w:val="Standardnpsmoodstavce"/>
    <w:uiPriority w:val="99"/>
    <w:unhideWhenUsed/>
    <w:rsid w:val="00281FDA"/>
    <w:rPr>
      <w:color w:val="0563C1" w:themeColor="hyperlink"/>
      <w:u w:val="single"/>
    </w:rPr>
  </w:style>
  <w:style w:type="character" w:customStyle="1" w:styleId="UnresolvedMention1">
    <w:name w:val="Unresolved Mention1"/>
    <w:basedOn w:val="Standardnpsmoodstavce"/>
    <w:uiPriority w:val="99"/>
    <w:semiHidden/>
    <w:unhideWhenUsed/>
    <w:rsid w:val="00281FDA"/>
    <w:rPr>
      <w:color w:val="605E5C"/>
      <w:shd w:val="clear" w:color="auto" w:fill="E1DFDD"/>
    </w:rPr>
  </w:style>
  <w:style w:type="paragraph" w:customStyle="1" w:styleId="JBSubtitle">
    <w:name w:val="JB_Subtitle"/>
    <w:basedOn w:val="Normln"/>
    <w:qFormat/>
    <w:rsid w:val="00E2619D"/>
    <w:rPr>
      <w:b/>
      <w:bCs/>
    </w:rPr>
  </w:style>
  <w:style w:type="paragraph" w:customStyle="1" w:styleId="JBTitle">
    <w:name w:val="JB_Title"/>
    <w:basedOn w:val="Normln"/>
    <w:next w:val="JBSubtitle"/>
    <w:qFormat/>
    <w:rsid w:val="008C4104"/>
    <w:pPr>
      <w:spacing w:before="120" w:line="312" w:lineRule="auto"/>
      <w:jc w:val="center"/>
    </w:pPr>
    <w:rPr>
      <w:rFonts w:asciiTheme="majorHAnsi" w:eastAsia="Times New Roman" w:hAnsiTheme="majorHAnsi" w:cs="Arial"/>
      <w:bCs/>
      <w:noProof/>
      <w:color w:val="1F257A"/>
      <w:sz w:val="40"/>
      <w:szCs w:val="40"/>
    </w:rPr>
  </w:style>
  <w:style w:type="character" w:styleId="Zstupntext">
    <w:name w:val="Placeholder Text"/>
    <w:basedOn w:val="Standardnpsmoodstavce"/>
    <w:uiPriority w:val="99"/>
    <w:semiHidden/>
    <w:rsid w:val="007539FC"/>
    <w:rPr>
      <w:color w:val="808080"/>
    </w:rPr>
  </w:style>
  <w:style w:type="paragraph" w:customStyle="1" w:styleId="JBh1">
    <w:name w:val="JB_h1"/>
    <w:basedOn w:val="Normln"/>
    <w:next w:val="JBp"/>
    <w:qFormat/>
    <w:rsid w:val="008C4104"/>
    <w:pPr>
      <w:keepNext/>
      <w:keepLines/>
      <w:numPr>
        <w:numId w:val="5"/>
      </w:numPr>
      <w:spacing w:before="600" w:after="240" w:line="300" w:lineRule="exact"/>
      <w:ind w:left="0" w:hanging="340"/>
      <w:outlineLvl w:val="0"/>
    </w:pPr>
    <w:rPr>
      <w:rFonts w:asciiTheme="majorHAnsi" w:hAnsiTheme="majorHAnsi"/>
      <w:b/>
      <w:bCs/>
      <w:caps/>
      <w:sz w:val="28"/>
      <w:szCs w:val="32"/>
    </w:rPr>
  </w:style>
  <w:style w:type="paragraph" w:customStyle="1" w:styleId="JBh2">
    <w:name w:val="JB_h2"/>
    <w:basedOn w:val="JBh1"/>
    <w:qFormat/>
    <w:rsid w:val="000A1976"/>
    <w:pPr>
      <w:numPr>
        <w:ilvl w:val="1"/>
      </w:numPr>
      <w:spacing w:before="360"/>
      <w:ind w:left="0" w:hanging="340"/>
      <w:outlineLvl w:val="1"/>
    </w:pPr>
    <w:rPr>
      <w:caps w:val="0"/>
    </w:rPr>
  </w:style>
  <w:style w:type="paragraph" w:customStyle="1" w:styleId="JBh3">
    <w:name w:val="JB_h3"/>
    <w:basedOn w:val="JBh2"/>
    <w:qFormat/>
    <w:rsid w:val="000F2D8F"/>
    <w:pPr>
      <w:numPr>
        <w:ilvl w:val="2"/>
      </w:numPr>
      <w:spacing w:line="260" w:lineRule="exact"/>
      <w:outlineLvl w:val="2"/>
    </w:pPr>
    <w:rPr>
      <w:sz w:val="22"/>
    </w:rPr>
  </w:style>
  <w:style w:type="paragraph" w:customStyle="1" w:styleId="JBp">
    <w:name w:val="JB_p"/>
    <w:basedOn w:val="Normln"/>
    <w:qFormat/>
    <w:rsid w:val="009D392D"/>
    <w:pPr>
      <w:spacing w:after="200" w:line="260" w:lineRule="exact"/>
      <w:jc w:val="both"/>
    </w:pPr>
  </w:style>
  <w:style w:type="paragraph" w:customStyle="1" w:styleId="JBoLi">
    <w:name w:val="JB_oLi"/>
    <w:basedOn w:val="JBp"/>
    <w:qFormat/>
    <w:rsid w:val="00F47F2D"/>
    <w:pPr>
      <w:numPr>
        <w:numId w:val="4"/>
      </w:numPr>
      <w:ind w:left="624" w:hanging="397"/>
    </w:pPr>
  </w:style>
  <w:style w:type="paragraph" w:customStyle="1" w:styleId="JBuLi">
    <w:name w:val="JB_uLi"/>
    <w:basedOn w:val="JBp"/>
    <w:qFormat/>
    <w:rsid w:val="002D0117"/>
    <w:pPr>
      <w:tabs>
        <w:tab w:val="num" w:pos="720"/>
      </w:tabs>
      <w:ind w:left="720" w:hanging="720"/>
    </w:pPr>
  </w:style>
  <w:style w:type="paragraph" w:customStyle="1" w:styleId="JBpMarginNumber">
    <w:name w:val="JB_pMarginNumber"/>
    <w:basedOn w:val="JBp"/>
    <w:qFormat/>
    <w:rsid w:val="00B25ED2"/>
    <w:pPr>
      <w:tabs>
        <w:tab w:val="num" w:pos="720"/>
      </w:tabs>
      <w:ind w:left="720" w:hanging="720"/>
    </w:pPr>
  </w:style>
  <w:style w:type="character" w:customStyle="1" w:styleId="JBtext-highlightBG">
    <w:name w:val="JB_text-highlightBG"/>
    <w:basedOn w:val="Standardnpsmoodstavce"/>
    <w:qFormat/>
    <w:rsid w:val="009D392D"/>
    <w:rPr>
      <w:b/>
      <w:bCs/>
      <w:color w:val="FFFFFF" w:themeColor="background1"/>
      <w:bdr w:val="none" w:sz="0" w:space="0" w:color="auto"/>
      <w:shd w:val="clear" w:color="auto" w:fill="1F257A"/>
    </w:rPr>
  </w:style>
  <w:style w:type="character" w:customStyle="1" w:styleId="JBtext-highlight">
    <w:name w:val="JB_text-highlight"/>
    <w:basedOn w:val="Standardnpsmoodstavce"/>
    <w:qFormat/>
    <w:rsid w:val="009D392D"/>
    <w:rPr>
      <w:b/>
      <w:bCs/>
      <w:color w:val="1F257A"/>
    </w:rPr>
  </w:style>
  <w:style w:type="character" w:styleId="Siln">
    <w:name w:val="Strong"/>
    <w:basedOn w:val="Standardnpsmoodstavce"/>
    <w:uiPriority w:val="22"/>
    <w:qFormat/>
    <w:rsid w:val="00FA686F"/>
    <w:rPr>
      <w:b/>
      <w:bCs/>
    </w:rPr>
  </w:style>
  <w:style w:type="character" w:customStyle="1" w:styleId="JBtext-highlightUnderline">
    <w:name w:val="JB_text-highlightUnderline"/>
    <w:basedOn w:val="Standardnpsmoodstavce"/>
    <w:qFormat/>
    <w:rsid w:val="009D392D"/>
    <w:rPr>
      <w:u w:val="single" w:color="1F257A"/>
    </w:rPr>
  </w:style>
  <w:style w:type="paragraph" w:customStyle="1" w:styleId="JBoLi-boldEnum">
    <w:name w:val="JB_oLi-boldEnum"/>
    <w:basedOn w:val="JBp"/>
    <w:qFormat/>
    <w:rsid w:val="002D0117"/>
    <w:pPr>
      <w:tabs>
        <w:tab w:val="num" w:pos="720"/>
      </w:tabs>
      <w:ind w:left="720" w:hanging="720"/>
    </w:pPr>
  </w:style>
  <w:style w:type="paragraph" w:customStyle="1" w:styleId="JBpHeadertop">
    <w:name w:val="JB_pHeader_top"/>
    <w:basedOn w:val="Normln"/>
    <w:qFormat/>
    <w:rsid w:val="007539FC"/>
    <w:pPr>
      <w:tabs>
        <w:tab w:val="left" w:pos="0"/>
        <w:tab w:val="center" w:pos="4536"/>
        <w:tab w:val="right" w:pos="9072"/>
      </w:tabs>
      <w:spacing w:after="240" w:line="240" w:lineRule="auto"/>
    </w:pPr>
    <w:rPr>
      <w:rFonts w:eastAsia="Times New Roman" w:cs="Arial"/>
      <w:bCs/>
      <w:noProof/>
      <w:sz w:val="18"/>
      <w:szCs w:val="18"/>
    </w:rPr>
  </w:style>
  <w:style w:type="character" w:styleId="Odkaznakoment">
    <w:name w:val="annotation reference"/>
    <w:basedOn w:val="Standardnpsmoodstavce"/>
    <w:uiPriority w:val="99"/>
    <w:semiHidden/>
    <w:unhideWhenUsed/>
    <w:rsid w:val="00424EA1"/>
    <w:rPr>
      <w:sz w:val="16"/>
      <w:szCs w:val="16"/>
    </w:rPr>
  </w:style>
  <w:style w:type="paragraph" w:styleId="Textkomente">
    <w:name w:val="annotation text"/>
    <w:basedOn w:val="Normln"/>
    <w:link w:val="TextkomenteChar"/>
    <w:uiPriority w:val="99"/>
    <w:unhideWhenUsed/>
    <w:rsid w:val="00424EA1"/>
    <w:pPr>
      <w:spacing w:line="240" w:lineRule="auto"/>
    </w:pPr>
    <w:rPr>
      <w:szCs w:val="20"/>
    </w:rPr>
  </w:style>
  <w:style w:type="character" w:customStyle="1" w:styleId="TextkomenteChar">
    <w:name w:val="Text komentáře Char"/>
    <w:basedOn w:val="Standardnpsmoodstavce"/>
    <w:link w:val="Textkomente"/>
    <w:uiPriority w:val="99"/>
    <w:rsid w:val="00424EA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424EA1"/>
    <w:rPr>
      <w:b/>
      <w:bCs/>
    </w:rPr>
  </w:style>
  <w:style w:type="character" w:customStyle="1" w:styleId="PedmtkomenteChar">
    <w:name w:val="Předmět komentáře Char"/>
    <w:basedOn w:val="TextkomenteChar"/>
    <w:link w:val="Pedmtkomente"/>
    <w:uiPriority w:val="99"/>
    <w:semiHidden/>
    <w:rsid w:val="00424EA1"/>
    <w:rPr>
      <w:rFonts w:ascii="Arial" w:hAnsi="Arial"/>
      <w:b/>
      <w:bCs/>
      <w:sz w:val="20"/>
      <w:szCs w:val="20"/>
    </w:rPr>
  </w:style>
  <w:style w:type="paragraph" w:styleId="Textbubliny">
    <w:name w:val="Balloon Text"/>
    <w:basedOn w:val="Normln"/>
    <w:link w:val="TextbublinyChar"/>
    <w:uiPriority w:val="99"/>
    <w:semiHidden/>
    <w:unhideWhenUsed/>
    <w:rsid w:val="00424E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4EA1"/>
    <w:rPr>
      <w:rFonts w:ascii="Segoe UI" w:hAnsi="Segoe UI" w:cs="Segoe UI"/>
      <w:sz w:val="18"/>
      <w:szCs w:val="18"/>
    </w:rPr>
  </w:style>
  <w:style w:type="paragraph" w:styleId="Obsah1">
    <w:name w:val="toc 1"/>
    <w:basedOn w:val="Normln"/>
    <w:next w:val="Normln"/>
    <w:autoRedefine/>
    <w:uiPriority w:val="39"/>
    <w:unhideWhenUsed/>
    <w:rsid w:val="007277EF"/>
    <w:pPr>
      <w:spacing w:before="240" w:after="120"/>
    </w:pPr>
    <w:rPr>
      <w:rFonts w:asciiTheme="minorHAnsi" w:hAnsiTheme="minorHAnsi"/>
      <w:b/>
      <w:bCs/>
      <w:szCs w:val="20"/>
    </w:rPr>
  </w:style>
  <w:style w:type="paragraph" w:styleId="Obsah3">
    <w:name w:val="toc 3"/>
    <w:basedOn w:val="Normln"/>
    <w:next w:val="Normln"/>
    <w:autoRedefine/>
    <w:uiPriority w:val="39"/>
    <w:unhideWhenUsed/>
    <w:rsid w:val="007277EF"/>
    <w:pPr>
      <w:ind w:left="400"/>
    </w:pPr>
    <w:rPr>
      <w:rFonts w:asciiTheme="minorHAnsi" w:hAnsiTheme="minorHAnsi"/>
      <w:szCs w:val="20"/>
    </w:rPr>
  </w:style>
  <w:style w:type="paragraph" w:styleId="Obsah2">
    <w:name w:val="toc 2"/>
    <w:basedOn w:val="Normln"/>
    <w:next w:val="Normln"/>
    <w:autoRedefine/>
    <w:uiPriority w:val="39"/>
    <w:unhideWhenUsed/>
    <w:rsid w:val="007277EF"/>
    <w:pPr>
      <w:spacing w:before="120"/>
      <w:ind w:left="200"/>
    </w:pPr>
    <w:rPr>
      <w:rFonts w:asciiTheme="minorHAnsi" w:hAnsiTheme="minorHAnsi"/>
      <w:i/>
      <w:iCs/>
      <w:szCs w:val="20"/>
    </w:rPr>
  </w:style>
  <w:style w:type="paragraph" w:styleId="Obsah4">
    <w:name w:val="toc 4"/>
    <w:basedOn w:val="Normln"/>
    <w:next w:val="Normln"/>
    <w:autoRedefine/>
    <w:uiPriority w:val="39"/>
    <w:unhideWhenUsed/>
    <w:rsid w:val="00E5358C"/>
    <w:pPr>
      <w:ind w:left="600"/>
    </w:pPr>
    <w:rPr>
      <w:rFonts w:asciiTheme="minorHAnsi" w:hAnsiTheme="minorHAnsi"/>
      <w:szCs w:val="20"/>
    </w:rPr>
  </w:style>
  <w:style w:type="paragraph" w:styleId="Obsah5">
    <w:name w:val="toc 5"/>
    <w:basedOn w:val="Normln"/>
    <w:next w:val="Normln"/>
    <w:autoRedefine/>
    <w:uiPriority w:val="39"/>
    <w:unhideWhenUsed/>
    <w:rsid w:val="00E5358C"/>
    <w:pPr>
      <w:ind w:left="800"/>
    </w:pPr>
    <w:rPr>
      <w:rFonts w:asciiTheme="minorHAnsi" w:hAnsiTheme="minorHAnsi"/>
      <w:szCs w:val="20"/>
    </w:rPr>
  </w:style>
  <w:style w:type="paragraph" w:styleId="Obsah6">
    <w:name w:val="toc 6"/>
    <w:basedOn w:val="Normln"/>
    <w:next w:val="Normln"/>
    <w:autoRedefine/>
    <w:uiPriority w:val="39"/>
    <w:unhideWhenUsed/>
    <w:rsid w:val="00E5358C"/>
    <w:pPr>
      <w:ind w:left="1000"/>
    </w:pPr>
    <w:rPr>
      <w:rFonts w:asciiTheme="minorHAnsi" w:hAnsiTheme="minorHAnsi"/>
      <w:szCs w:val="20"/>
    </w:rPr>
  </w:style>
  <w:style w:type="paragraph" w:styleId="Obsah7">
    <w:name w:val="toc 7"/>
    <w:basedOn w:val="Normln"/>
    <w:next w:val="Normln"/>
    <w:autoRedefine/>
    <w:uiPriority w:val="39"/>
    <w:unhideWhenUsed/>
    <w:rsid w:val="00E5358C"/>
    <w:pPr>
      <w:ind w:left="1200"/>
    </w:pPr>
    <w:rPr>
      <w:rFonts w:asciiTheme="minorHAnsi" w:hAnsiTheme="minorHAnsi"/>
      <w:szCs w:val="20"/>
    </w:rPr>
  </w:style>
  <w:style w:type="paragraph" w:styleId="Obsah8">
    <w:name w:val="toc 8"/>
    <w:basedOn w:val="Normln"/>
    <w:next w:val="Normln"/>
    <w:autoRedefine/>
    <w:uiPriority w:val="39"/>
    <w:unhideWhenUsed/>
    <w:rsid w:val="00E5358C"/>
    <w:pPr>
      <w:ind w:left="1400"/>
    </w:pPr>
    <w:rPr>
      <w:rFonts w:asciiTheme="minorHAnsi" w:hAnsiTheme="minorHAnsi"/>
      <w:szCs w:val="20"/>
    </w:rPr>
  </w:style>
  <w:style w:type="paragraph" w:styleId="Obsah9">
    <w:name w:val="toc 9"/>
    <w:basedOn w:val="Normln"/>
    <w:next w:val="Normln"/>
    <w:autoRedefine/>
    <w:uiPriority w:val="39"/>
    <w:unhideWhenUsed/>
    <w:rsid w:val="00E5358C"/>
    <w:pPr>
      <w:ind w:left="1600"/>
    </w:pPr>
    <w:rPr>
      <w:rFonts w:asciiTheme="minorHAnsi" w:hAnsiTheme="minorHAnsi"/>
      <w:szCs w:val="20"/>
    </w:rPr>
  </w:style>
  <w:style w:type="paragraph" w:styleId="Normlnweb">
    <w:name w:val="Normal (Web)"/>
    <w:basedOn w:val="Normln"/>
    <w:uiPriority w:val="99"/>
    <w:semiHidden/>
    <w:unhideWhenUsed/>
    <w:rsid w:val="005C2A87"/>
    <w:pPr>
      <w:spacing w:before="100" w:beforeAutospacing="1" w:after="100" w:afterAutospacing="1" w:line="240" w:lineRule="auto"/>
    </w:pPr>
    <w:rPr>
      <w:rFonts w:eastAsiaTheme="minorEastAsia"/>
    </w:rPr>
  </w:style>
  <w:style w:type="table" w:styleId="Svtltabulkasmkou1zvraznn3">
    <w:name w:val="Grid Table 1 Light Accent 3"/>
    <w:basedOn w:val="Normlntabulka"/>
    <w:uiPriority w:val="46"/>
    <w:rsid w:val="006318E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JBTitlePagenormal">
    <w:name w:val="JB_TitlePage_normal"/>
    <w:basedOn w:val="Normln"/>
    <w:qFormat/>
    <w:rsid w:val="008C4104"/>
    <w:pPr>
      <w:spacing w:before="200" w:after="200" w:line="260" w:lineRule="exact"/>
      <w:jc w:val="center"/>
    </w:pPr>
  </w:style>
  <w:style w:type="paragraph" w:customStyle="1" w:styleId="JBContractualPartyTitle">
    <w:name w:val="JB_ContractualPartyTitle"/>
    <w:basedOn w:val="Normln"/>
    <w:qFormat/>
    <w:rsid w:val="005C0896"/>
    <w:pPr>
      <w:keepNext/>
      <w:keepLines/>
      <w:tabs>
        <w:tab w:val="num" w:pos="720"/>
      </w:tabs>
      <w:spacing w:before="360" w:after="60" w:line="260" w:lineRule="exact"/>
      <w:ind w:left="851" w:hanging="851"/>
    </w:pPr>
    <w:rPr>
      <w:b/>
    </w:rPr>
  </w:style>
  <w:style w:type="paragraph" w:customStyle="1" w:styleId="JBContractualPartyDetails">
    <w:name w:val="JB_ContractualPartyDetails"/>
    <w:basedOn w:val="JBContractualPartyTitle"/>
    <w:qFormat/>
    <w:rsid w:val="005C0896"/>
    <w:pPr>
      <w:tabs>
        <w:tab w:val="clear" w:pos="720"/>
      </w:tabs>
      <w:spacing w:before="0"/>
      <w:ind w:firstLine="0"/>
    </w:pPr>
    <w:rPr>
      <w:b w:val="0"/>
    </w:rPr>
  </w:style>
  <w:style w:type="paragraph" w:customStyle="1" w:styleId="JBContractL1">
    <w:name w:val="JB_ContractL1"/>
    <w:basedOn w:val="Normln"/>
    <w:qFormat/>
    <w:rsid w:val="0047154B"/>
    <w:pPr>
      <w:keepNext/>
      <w:keepLines/>
      <w:tabs>
        <w:tab w:val="num" w:pos="720"/>
      </w:tabs>
      <w:spacing w:before="480" w:after="120" w:line="280" w:lineRule="exact"/>
      <w:ind w:left="720" w:hanging="720"/>
    </w:pPr>
    <w:rPr>
      <w:b/>
      <w:caps/>
    </w:rPr>
  </w:style>
  <w:style w:type="paragraph" w:customStyle="1" w:styleId="JBContractL2">
    <w:name w:val="JB_ContractL2"/>
    <w:basedOn w:val="Normln"/>
    <w:link w:val="JBContractL2Char"/>
    <w:qFormat/>
    <w:rsid w:val="00E94F9F"/>
    <w:pPr>
      <w:tabs>
        <w:tab w:val="num" w:pos="1440"/>
      </w:tabs>
      <w:spacing w:after="200" w:line="280" w:lineRule="exact"/>
      <w:ind w:left="1440" w:hanging="720"/>
      <w:jc w:val="both"/>
    </w:pPr>
  </w:style>
  <w:style w:type="paragraph" w:customStyle="1" w:styleId="JBContractL3">
    <w:name w:val="JB_ContractL3"/>
    <w:basedOn w:val="Normln"/>
    <w:qFormat/>
    <w:rsid w:val="005C0896"/>
    <w:pPr>
      <w:tabs>
        <w:tab w:val="num" w:pos="2160"/>
      </w:tabs>
      <w:spacing w:after="200" w:line="260" w:lineRule="exact"/>
      <w:ind w:left="2160" w:hanging="720"/>
      <w:jc w:val="both"/>
    </w:pPr>
  </w:style>
  <w:style w:type="paragraph" w:customStyle="1" w:styleId="JBContractMiniHeading">
    <w:name w:val="JB_ContractMiniHeading"/>
    <w:basedOn w:val="JBContractL2"/>
    <w:qFormat/>
    <w:rsid w:val="00932194"/>
    <w:pPr>
      <w:keepNext/>
      <w:keepLines/>
      <w:tabs>
        <w:tab w:val="clear" w:pos="1440"/>
      </w:tabs>
      <w:spacing w:before="360" w:after="120"/>
      <w:ind w:left="851" w:firstLine="0"/>
    </w:pPr>
    <w:rPr>
      <w:b/>
      <w:bCs/>
    </w:rPr>
  </w:style>
  <w:style w:type="paragraph" w:styleId="Revize">
    <w:name w:val="Revision"/>
    <w:hidden/>
    <w:uiPriority w:val="99"/>
    <w:semiHidden/>
    <w:rsid w:val="00AF7B9E"/>
  </w:style>
  <w:style w:type="character" w:customStyle="1" w:styleId="Nevyeenzmnka1">
    <w:name w:val="Nevyřešená zmínka1"/>
    <w:basedOn w:val="Standardnpsmoodstavce"/>
    <w:uiPriority w:val="99"/>
    <w:semiHidden/>
    <w:unhideWhenUsed/>
    <w:rsid w:val="00396A29"/>
    <w:rPr>
      <w:color w:val="605E5C"/>
      <w:shd w:val="clear" w:color="auto" w:fill="E1DFDD"/>
    </w:rPr>
  </w:style>
  <w:style w:type="character" w:styleId="Sledovanodkaz">
    <w:name w:val="FollowedHyperlink"/>
    <w:basedOn w:val="Standardnpsmoodstavce"/>
    <w:uiPriority w:val="99"/>
    <w:semiHidden/>
    <w:unhideWhenUsed/>
    <w:rsid w:val="007959A7"/>
    <w:rPr>
      <w:color w:val="954F72" w:themeColor="followedHyperlink"/>
      <w:u w:val="single"/>
    </w:rPr>
  </w:style>
  <w:style w:type="paragraph" w:customStyle="1" w:styleId="Smlouva-lnek">
    <w:name w:val="Smlouva - článek"/>
    <w:basedOn w:val="Normln"/>
    <w:link w:val="Smlouva-lnekChar"/>
    <w:qFormat/>
    <w:rsid w:val="004D1916"/>
    <w:pPr>
      <w:tabs>
        <w:tab w:val="num" w:pos="720"/>
      </w:tabs>
      <w:ind w:left="720" w:hanging="720"/>
    </w:pPr>
  </w:style>
  <w:style w:type="paragraph" w:customStyle="1" w:styleId="Smlouva-odstavec">
    <w:name w:val="Smlouva - odstavec"/>
    <w:basedOn w:val="Normln"/>
    <w:link w:val="Smlouva-odstavecChar"/>
    <w:qFormat/>
    <w:rsid w:val="004D1916"/>
    <w:pPr>
      <w:tabs>
        <w:tab w:val="num" w:pos="1440"/>
      </w:tabs>
      <w:ind w:left="1440" w:hanging="720"/>
    </w:pPr>
  </w:style>
  <w:style w:type="paragraph" w:customStyle="1" w:styleId="Smlouva-pododstavec">
    <w:name w:val="Smlouva - pododstavec"/>
    <w:basedOn w:val="Normln"/>
    <w:link w:val="Smlouva-pododstavecChar"/>
    <w:qFormat/>
    <w:rsid w:val="004D1916"/>
    <w:pPr>
      <w:tabs>
        <w:tab w:val="num" w:pos="2160"/>
      </w:tabs>
      <w:ind w:left="2160" w:hanging="720"/>
    </w:pPr>
  </w:style>
  <w:style w:type="paragraph" w:customStyle="1" w:styleId="JBContract111">
    <w:name w:val="JB_Contract 1.1.1."/>
    <w:basedOn w:val="JBContractL2"/>
    <w:link w:val="JBContract111Char"/>
    <w:rsid w:val="002D41DC"/>
    <w:pPr>
      <w:tabs>
        <w:tab w:val="clear" w:pos="1440"/>
      </w:tabs>
      <w:ind w:left="1224" w:hanging="504"/>
    </w:pPr>
  </w:style>
  <w:style w:type="paragraph" w:customStyle="1" w:styleId="JBContract1">
    <w:name w:val="JB_Contract1"/>
    <w:basedOn w:val="Smlouva-lnek"/>
    <w:link w:val="JBContract1Char"/>
    <w:qFormat/>
    <w:rsid w:val="00863004"/>
    <w:pPr>
      <w:keepNext/>
      <w:spacing w:before="360" w:after="280" w:line="259" w:lineRule="auto"/>
      <w:ind w:left="851" w:hanging="851"/>
      <w:contextualSpacing/>
    </w:pPr>
    <w:rPr>
      <w:b/>
      <w:bCs/>
      <w:caps/>
    </w:rPr>
  </w:style>
  <w:style w:type="character" w:customStyle="1" w:styleId="Smlouva-pododstavecChar">
    <w:name w:val="Smlouva - pododstavec Char"/>
    <w:basedOn w:val="Standardnpsmoodstavce"/>
    <w:link w:val="Smlouva-pododstavec"/>
    <w:rsid w:val="002D41DC"/>
  </w:style>
  <w:style w:type="character" w:customStyle="1" w:styleId="JBContract111Char">
    <w:name w:val="JB_Contract 1.1.1. Char"/>
    <w:basedOn w:val="Smlouva-pododstavecChar"/>
    <w:link w:val="JBContract111"/>
    <w:rsid w:val="002D41DC"/>
    <w:rPr>
      <w:rFonts w:ascii="Calibri" w:hAnsi="Calibri"/>
    </w:rPr>
  </w:style>
  <w:style w:type="character" w:customStyle="1" w:styleId="Smlouva-lnekChar">
    <w:name w:val="Smlouva - článek Char"/>
    <w:basedOn w:val="Standardnpsmoodstavce"/>
    <w:link w:val="Smlouva-lnek"/>
    <w:rsid w:val="00143B56"/>
  </w:style>
  <w:style w:type="character" w:customStyle="1" w:styleId="JBContractL2Char">
    <w:name w:val="JB_ContractL2 Char"/>
    <w:basedOn w:val="Standardnpsmoodstavce"/>
    <w:link w:val="JBContractL2"/>
    <w:rsid w:val="00A92CA7"/>
  </w:style>
  <w:style w:type="character" w:customStyle="1" w:styleId="JBContract1Char">
    <w:name w:val="JB_Contract1 Char"/>
    <w:basedOn w:val="JBContractL2Char"/>
    <w:link w:val="JBContract1"/>
    <w:rsid w:val="00863004"/>
    <w:rPr>
      <w:b/>
      <w:bCs/>
      <w:caps/>
    </w:rPr>
  </w:style>
  <w:style w:type="character" w:customStyle="1" w:styleId="Smlouva-odstavecChar">
    <w:name w:val="Smlouva - odstavec Char"/>
    <w:basedOn w:val="Smlouva-lnekChar"/>
    <w:link w:val="Smlouva-odstavec"/>
    <w:rsid w:val="00143B56"/>
  </w:style>
  <w:style w:type="paragraph" w:customStyle="1" w:styleId="JBContract11">
    <w:name w:val="JB_Contract1.1."/>
    <w:basedOn w:val="Smlouva-odstavec"/>
    <w:link w:val="JBContract11Char"/>
    <w:qFormat/>
    <w:rsid w:val="00982DB4"/>
    <w:pPr>
      <w:tabs>
        <w:tab w:val="clear" w:pos="1440"/>
        <w:tab w:val="num" w:pos="720"/>
      </w:tabs>
      <w:spacing w:before="120" w:after="120" w:line="259" w:lineRule="auto"/>
      <w:ind w:left="851" w:hanging="851"/>
      <w:jc w:val="both"/>
    </w:pPr>
  </w:style>
  <w:style w:type="paragraph" w:customStyle="1" w:styleId="JBContract1110">
    <w:name w:val="JB_Contract1.1.1."/>
    <w:basedOn w:val="Smlouva-pododstavec"/>
    <w:link w:val="JBContract111Char0"/>
    <w:qFormat/>
    <w:rsid w:val="00066E54"/>
    <w:pPr>
      <w:tabs>
        <w:tab w:val="clear" w:pos="2160"/>
        <w:tab w:val="num" w:pos="720"/>
      </w:tabs>
      <w:spacing w:before="120" w:after="120" w:line="259" w:lineRule="auto"/>
      <w:ind w:left="1560" w:hanging="709"/>
      <w:jc w:val="both"/>
    </w:pPr>
  </w:style>
  <w:style w:type="character" w:customStyle="1" w:styleId="JBContract11Char">
    <w:name w:val="JB_Contract1.1. Char"/>
    <w:basedOn w:val="Smlouva-odstavecChar"/>
    <w:link w:val="JBContract11"/>
    <w:rsid w:val="00982DB4"/>
  </w:style>
  <w:style w:type="character" w:customStyle="1" w:styleId="JBContract111Char0">
    <w:name w:val="JB_Contract1.1.1. Char"/>
    <w:basedOn w:val="Smlouva-pododstavecChar"/>
    <w:link w:val="JBContract1110"/>
    <w:rsid w:val="00066E54"/>
  </w:style>
  <w:style w:type="character" w:styleId="Nevyeenzmnka">
    <w:name w:val="Unresolved Mention"/>
    <w:basedOn w:val="Standardnpsmoodstavce"/>
    <w:uiPriority w:val="99"/>
    <w:semiHidden/>
    <w:unhideWhenUsed/>
    <w:rsid w:val="001B6E7E"/>
    <w:rPr>
      <w:color w:val="605E5C"/>
      <w:shd w:val="clear" w:color="auto" w:fill="E1DFDD"/>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character" w:customStyle="1" w:styleId="apple-converted-space">
    <w:name w:val="apple-converted-space"/>
    <w:basedOn w:val="Standardnpsmoodstavce"/>
    <w:rsid w:val="00187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166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nfo@aws.amazon.com" TargetMode="External"/><Relationship Id="rId26" Type="http://schemas.openxmlformats.org/officeDocument/2006/relationships/hyperlink" Target="mailto:info@telfa.cz" TargetMode="External"/><Relationship Id="rId3" Type="http://schemas.openxmlformats.org/officeDocument/2006/relationships/customXml" Target="../customXml/item3.xml"/><Relationship Id="rId21" Type="http://schemas.openxmlformats.org/officeDocument/2006/relationships/hyperlink" Target="mailto:info@digitalocean.com"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3.xml"/><Relationship Id="rId25" Type="http://schemas.openxmlformats.org/officeDocument/2006/relationships/hyperlink" Target="mailto:info@excello.cz"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nfo@lukapo.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obchod@superhosting.cz" TargetMode="External"/><Relationship Id="rId5" Type="http://schemas.openxmlformats.org/officeDocument/2006/relationships/customXml" Target="../customXml/item5.xml"/><Relationship Id="rId15" Type="http://schemas.openxmlformats.org/officeDocument/2006/relationships/hyperlink" Target="https://www.smartemailing.cz/obchodni-podminky/" TargetMode="External"/><Relationship Id="rId23" Type="http://schemas.openxmlformats.org/officeDocument/2006/relationships/hyperlink" Target="mailto:info@wedos.cz"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info@vultr.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mailto:obchod@hosting90.cz" TargetMode="External"/><Relationship Id="rId27" Type="http://schemas.openxmlformats.org/officeDocument/2006/relationships/hyperlink" Target="mailto:help@helpscou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FnVao0UCgf8NjRT/No5v6yOLQ==">CgMxLjAyD2lkLnl0eXZrMGJ2OWRtZTgAciExVXZGbzFTZ2VpcG1NNjJ2dHB6YjBPM2pfVzczS0FCSkQ=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C9EE5997E84A7B47BBEECFDB6D85254E" ma:contentTypeVersion="12" ma:contentTypeDescription="Vytvoří nový dokument" ma:contentTypeScope="" ma:versionID="dbe334b9a573d95fc3afaf3859193734">
  <xsd:schema xmlns:xsd="http://www.w3.org/2001/XMLSchema" xmlns:xs="http://www.w3.org/2001/XMLSchema" xmlns:p="http://schemas.microsoft.com/office/2006/metadata/properties" xmlns:ns2="42646d7f-3759-4d82-a874-acc1c497b012" xmlns:ns3="f0c54ed3-f7e3-4ffe-a752-08a5afcab321" targetNamespace="http://schemas.microsoft.com/office/2006/metadata/properties" ma:root="true" ma:fieldsID="00cb7ef404cfc8302405a247b37e8d0d" ns2:_="" ns3:_="">
    <xsd:import namespace="42646d7f-3759-4d82-a874-acc1c497b012"/>
    <xsd:import namespace="f0c54ed3-f7e3-4ffe-a752-08a5afcab3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46d7f-3759-4d82-a874-acc1c497b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84469fec-be34-4278-a5a2-1e592f7081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c54ed3-f7e3-4ffe-a752-08a5afcab3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5715d6-ad7b-46d0-97f3-ea72ecb1c987}" ma:internalName="TaxCatchAll" ma:showField="CatchAllData" ma:web="f0c54ed3-f7e3-4ffe-a752-08a5afcab3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0c54ed3-f7e3-4ffe-a752-08a5afcab321" xsi:nil="true"/>
    <lcf76f155ced4ddcb4097134ff3c332f xmlns="42646d7f-3759-4d82-a874-acc1c497b012">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61CE9-9F12-4D60-A75C-A9FAD31E7036}">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6C8D720-40D6-46F4-BB76-9D2646832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46d7f-3759-4d82-a874-acc1c497b012"/>
    <ds:schemaRef ds:uri="f0c54ed3-f7e3-4ffe-a752-08a5afcab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EB7BBA-0CDE-405C-944A-8469C0EF3ED8}">
  <ds:schemaRefs>
    <ds:schemaRef ds:uri="http://schemas.microsoft.com/office/2006/metadata/properties"/>
    <ds:schemaRef ds:uri="http://schemas.microsoft.com/office/infopath/2007/PartnerControls"/>
    <ds:schemaRef ds:uri="f0c54ed3-f7e3-4ffe-a752-08a5afcab321"/>
    <ds:schemaRef ds:uri="42646d7f-3759-4d82-a874-acc1c497b012"/>
  </ds:schemaRefs>
</ds:datastoreItem>
</file>

<file path=customXml/itemProps5.xml><?xml version="1.0" encoding="utf-8"?>
<ds:datastoreItem xmlns:ds="http://schemas.openxmlformats.org/officeDocument/2006/customXml" ds:itemID="{0B8B0906-5B48-4440-A3F2-346DA1083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3842</Words>
  <Characters>23174</Characters>
  <Application>Microsoft Office Word</Application>
  <DocSecurity>0</DocSecurity>
  <Lines>592</Lines>
  <Paragraphs>321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Josef Bátrla | advokát</dc:creator>
  <cp:lastModifiedBy>Terichová Dagmar (169713)</cp:lastModifiedBy>
  <cp:revision>5</cp:revision>
  <cp:lastPrinted>2026-01-29T09:16:00Z</cp:lastPrinted>
  <dcterms:created xsi:type="dcterms:W3CDTF">2026-02-23T14:39:00Z</dcterms:created>
  <dcterms:modified xsi:type="dcterms:W3CDTF">2026-03-13T08:16:00Z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0x010100C9EE5997E84A7B47BBEECFDB6D85254E</vt:lpwstr>
  </property>
</Properties>
</file>