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95" w:rsidRDefault="00F36E95">
      <w:pPr>
        <w:spacing w:line="240" w:lineRule="exact"/>
        <w:rPr>
          <w:sz w:val="19"/>
          <w:szCs w:val="19"/>
        </w:rPr>
      </w:pPr>
    </w:p>
    <w:p w:rsidR="00F36E95" w:rsidRDefault="00F36E95">
      <w:pPr>
        <w:spacing w:before="41" w:after="41" w:line="240" w:lineRule="exact"/>
        <w:rPr>
          <w:sz w:val="19"/>
          <w:szCs w:val="19"/>
        </w:rPr>
      </w:pPr>
    </w:p>
    <w:p w:rsidR="00F36E95" w:rsidRDefault="00F36E95">
      <w:pPr>
        <w:rPr>
          <w:sz w:val="2"/>
          <w:szCs w:val="2"/>
        </w:rPr>
        <w:sectPr w:rsidR="00F36E95">
          <w:footerReference w:type="default" r:id="rId8"/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F36E95" w:rsidRDefault="009326AB">
      <w:pPr>
        <w:pStyle w:val="Style7"/>
        <w:keepNext/>
        <w:keepLines/>
        <w:shd w:val="clear" w:color="auto" w:fill="auto"/>
        <w:spacing w:after="77" w:line="270" w:lineRule="exact"/>
      </w:pPr>
      <w:bookmarkStart w:id="0" w:name="bookmark1"/>
      <w:r>
        <w:lastRenderedPageBreak/>
        <w:t xml:space="preserve">Dodatek </w:t>
      </w:r>
      <w:r>
        <w:rPr>
          <w:rStyle w:val="CharStyle9"/>
          <w:b/>
          <w:bCs/>
        </w:rPr>
        <w:t>č</w:t>
      </w:r>
      <w:r>
        <w:rPr>
          <w:rStyle w:val="CharStyle9"/>
          <w:b/>
          <w:bCs/>
        </w:rPr>
        <w:t xml:space="preserve">. </w:t>
      </w:r>
      <w:r>
        <w:rPr>
          <w:rStyle w:val="CharStyle10"/>
          <w:b/>
          <w:bCs/>
        </w:rPr>
        <w:t>2</w:t>
      </w:r>
      <w:bookmarkEnd w:id="0"/>
    </w:p>
    <w:p w:rsidR="00F36E95" w:rsidRDefault="009326AB">
      <w:pPr>
        <w:pStyle w:val="Style11"/>
        <w:shd w:val="clear" w:color="auto" w:fill="auto"/>
        <w:spacing w:before="0" w:line="190" w:lineRule="exact"/>
        <w:sectPr w:rsidR="00F36E95">
          <w:type w:val="continuous"/>
          <w:pgSz w:w="11909" w:h="16834"/>
          <w:pgMar w:top="253" w:right="3877" w:bottom="1040" w:left="4275" w:header="0" w:footer="3" w:gutter="0"/>
          <w:cols w:space="720"/>
          <w:noEndnote/>
          <w:docGrid w:linePitch="360"/>
        </w:sectPr>
      </w:pPr>
      <w:r>
        <w:rPr>
          <w:rStyle w:val="CharStyle13"/>
          <w:b/>
          <w:bCs/>
        </w:rPr>
        <w:t>k</w:t>
      </w:r>
      <w:r>
        <w:t xml:space="preserve"> nájemní smlouvě ze dne 25. 2. 2016</w:t>
      </w:r>
    </w:p>
    <w:p w:rsidR="00F36E95" w:rsidRDefault="00F36E95">
      <w:pPr>
        <w:spacing w:before="41" w:after="41" w:line="240" w:lineRule="exact"/>
        <w:rPr>
          <w:sz w:val="19"/>
          <w:szCs w:val="19"/>
        </w:rPr>
      </w:pPr>
    </w:p>
    <w:p w:rsidR="00F36E95" w:rsidRDefault="00F36E95">
      <w:pPr>
        <w:rPr>
          <w:sz w:val="2"/>
          <w:szCs w:val="2"/>
        </w:rPr>
        <w:sectPr w:rsidR="00F36E95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F36E95" w:rsidRDefault="009326AB">
      <w:pPr>
        <w:pStyle w:val="Style14"/>
        <w:shd w:val="clear" w:color="auto" w:fill="auto"/>
        <w:ind w:firstLine="0"/>
      </w:pPr>
      <w:r>
        <w:lastRenderedPageBreak/>
        <w:t>Pronajímatel: bydliště; datum narození:</w:t>
      </w:r>
    </w:p>
    <w:p w:rsidR="00F36E95" w:rsidRDefault="009326AB">
      <w:pPr>
        <w:pStyle w:val="Style14"/>
        <w:shd w:val="clear" w:color="auto" w:fill="auto"/>
        <w:ind w:firstLine="0"/>
      </w:pPr>
      <w:r>
        <w:t>DIČ:</w:t>
      </w:r>
    </w:p>
    <w:p w:rsidR="00F36E95" w:rsidRDefault="009326AB">
      <w:pPr>
        <w:pStyle w:val="Style14"/>
        <w:shd w:val="clear" w:color="auto" w:fill="auto"/>
        <w:ind w:firstLine="0"/>
      </w:pPr>
      <w:r>
        <w:t>bankovní spojení: e-mail:</w:t>
      </w:r>
    </w:p>
    <w:p w:rsidR="00F36E95" w:rsidRDefault="009326AB">
      <w:pPr>
        <w:pStyle w:val="Style14"/>
        <w:shd w:val="clear" w:color="auto" w:fill="auto"/>
        <w:ind w:firstLine="0"/>
      </w:pPr>
      <w:r>
        <w:t>(dále jako „</w:t>
      </w:r>
      <w:r>
        <w:rPr>
          <w:rStyle w:val="CharStyle16"/>
        </w:rPr>
        <w:t>pronajímatel</w:t>
      </w:r>
      <w:r>
        <w:t>")</w:t>
      </w:r>
    </w:p>
    <w:p w:rsidR="00F36E95" w:rsidRDefault="009326AB">
      <w:pPr>
        <w:pStyle w:val="Style11"/>
        <w:shd w:val="clear" w:color="auto" w:fill="auto"/>
        <w:spacing w:before="0" w:line="307" w:lineRule="exact"/>
        <w:ind w:left="20"/>
        <w:jc w:val="left"/>
      </w:pPr>
      <w:r>
        <w:t>Ing. Vladimír Kůs</w:t>
      </w:r>
    </w:p>
    <w:p w:rsidR="009326AB" w:rsidRDefault="009326AB">
      <w:pPr>
        <w:pStyle w:val="Style14"/>
        <w:shd w:val="clear" w:color="auto" w:fill="auto"/>
        <w:ind w:left="20" w:firstLine="0"/>
      </w:pPr>
      <w:r>
        <w:t xml:space="preserve">Čtyřkolská 219, 251 67 </w:t>
      </w:r>
    </w:p>
    <w:p w:rsidR="00F36E95" w:rsidRDefault="009326AB">
      <w:pPr>
        <w:pStyle w:val="Style14"/>
        <w:shd w:val="clear" w:color="auto" w:fill="auto"/>
        <w:ind w:left="20" w:firstLine="0"/>
      </w:pPr>
      <w:r>
        <w:lastRenderedPageBreak/>
        <w:t>Pyšely</w:t>
      </w:r>
    </w:p>
    <w:p w:rsidR="00F36E95" w:rsidRDefault="009326AB">
      <w:pPr>
        <w:pStyle w:val="Style14"/>
        <w:shd w:val="clear" w:color="auto" w:fill="auto"/>
        <w:ind w:left="20" w:firstLine="0"/>
      </w:pPr>
      <w:proofErr w:type="spellStart"/>
      <w:r>
        <w:t>xxx</w:t>
      </w:r>
      <w:proofErr w:type="spellEnd"/>
    </w:p>
    <w:p w:rsidR="00F36E95" w:rsidRDefault="009326AB">
      <w:pPr>
        <w:pStyle w:val="Style14"/>
        <w:shd w:val="clear" w:color="auto" w:fill="auto"/>
        <w:ind w:left="20" w:firstLine="0"/>
      </w:pPr>
      <w:proofErr w:type="spellStart"/>
      <w:r>
        <w:t>xxx</w:t>
      </w:r>
      <w:proofErr w:type="spellEnd"/>
    </w:p>
    <w:p w:rsidR="00F36E95" w:rsidRDefault="009326AB">
      <w:pPr>
        <w:pStyle w:val="Style14"/>
        <w:shd w:val="clear" w:color="auto" w:fill="auto"/>
        <w:ind w:left="20" w:firstLine="0"/>
      </w:pPr>
      <w:r>
        <w:t xml:space="preserve">ČSOB,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spellStart"/>
      <w:proofErr w:type="gramEnd"/>
      <w:r>
        <w:t>xxx</w:t>
      </w:r>
      <w:proofErr w:type="spellEnd"/>
    </w:p>
    <w:p w:rsidR="00F36E95" w:rsidRDefault="009326AB">
      <w:pPr>
        <w:pStyle w:val="Style14"/>
        <w:shd w:val="clear" w:color="auto" w:fill="auto"/>
        <w:ind w:left="20" w:firstLine="0"/>
        <w:sectPr w:rsidR="00F36E95">
          <w:type w:val="continuous"/>
          <w:pgSz w:w="11909" w:h="16834"/>
          <w:pgMar w:top="253" w:right="4293" w:bottom="1040" w:left="1423" w:header="0" w:footer="3" w:gutter="0"/>
          <w:cols w:num="2" w:space="720" w:equalWidth="0">
            <w:col w:w="2314" w:space="1238"/>
            <w:col w:w="2640"/>
          </w:cols>
          <w:noEndnote/>
          <w:docGrid w:linePitch="360"/>
        </w:sectPr>
      </w:pPr>
      <w:proofErr w:type="spellStart"/>
      <w:r>
        <w:rPr>
          <w:rStyle w:val="CharStyle17"/>
        </w:rPr>
        <w:t>vkcentrum</w:t>
      </w:r>
      <w:proofErr w:type="spellEnd"/>
      <w:r>
        <w:rPr>
          <w:rStyle w:val="CharStyle17"/>
        </w:rPr>
        <w:t>(et</w:t>
      </w:r>
      <w:r>
        <w:rPr>
          <w:rStyle w:val="CharStyle17"/>
        </w:rPr>
        <w:t>)kcb.cz</w:t>
      </w:r>
    </w:p>
    <w:p w:rsidR="00F36E95" w:rsidRDefault="00F36E95">
      <w:pPr>
        <w:spacing w:before="71" w:after="71" w:line="240" w:lineRule="exact"/>
        <w:rPr>
          <w:sz w:val="19"/>
          <w:szCs w:val="19"/>
        </w:rPr>
      </w:pPr>
    </w:p>
    <w:p w:rsidR="00F36E95" w:rsidRDefault="00F36E95">
      <w:pPr>
        <w:rPr>
          <w:sz w:val="2"/>
          <w:szCs w:val="2"/>
        </w:rPr>
        <w:sectPr w:rsidR="00F36E95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F36E95" w:rsidRDefault="00F36E95">
      <w:pPr>
        <w:spacing w:before="50" w:after="50" w:line="240" w:lineRule="exact"/>
        <w:rPr>
          <w:sz w:val="19"/>
          <w:szCs w:val="19"/>
        </w:rPr>
      </w:pPr>
    </w:p>
    <w:p w:rsidR="00F36E95" w:rsidRDefault="009326AB" w:rsidP="009326AB">
      <w:pPr>
        <w:pStyle w:val="Style11"/>
        <w:shd w:val="clear" w:color="auto" w:fill="auto"/>
        <w:spacing w:before="0" w:line="307" w:lineRule="exact"/>
        <w:ind w:right="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.5pt;margin-top:-3.65pt;width:83.1pt;height:92.85pt;z-index:-125829376;mso-wrap-distance-left:5pt;mso-wrap-distance-right:5pt;mso-wrap-distance-bottom:4.35pt;mso-position-horizontal-relative:margin" filled="f" stroked="f">
            <v:textbox style="mso-next-textbox:#_x0000_s2055;mso-fit-shape-to-text:t" inset="0,0,0,0">
              <w:txbxContent>
                <w:p w:rsidR="00F36E95" w:rsidRDefault="009326AB">
                  <w:pPr>
                    <w:pStyle w:val="Style14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18Exact"/>
                      <w:spacing w:val="0"/>
                    </w:rPr>
                    <w:t>Nájemce:</w:t>
                  </w:r>
                </w:p>
                <w:p w:rsidR="00F36E95" w:rsidRDefault="009326AB">
                  <w:pPr>
                    <w:pStyle w:val="Style14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18Exact"/>
                      <w:spacing w:val="0"/>
                    </w:rPr>
                    <w:t>sídlo:</w:t>
                  </w:r>
                </w:p>
                <w:p w:rsidR="00F36E95" w:rsidRDefault="009326AB">
                  <w:pPr>
                    <w:pStyle w:val="Style14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18Exact"/>
                      <w:spacing w:val="0"/>
                    </w:rPr>
                    <w:t>IČO:</w:t>
                  </w:r>
                </w:p>
                <w:p w:rsidR="00F36E95" w:rsidRDefault="009326AB">
                  <w:pPr>
                    <w:pStyle w:val="Style14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18Exact"/>
                      <w:spacing w:val="0"/>
                    </w:rPr>
                    <w:t>e-mail:</w:t>
                  </w:r>
                </w:p>
                <w:p w:rsidR="00F36E95" w:rsidRDefault="009326AB">
                  <w:pPr>
                    <w:pStyle w:val="Style14"/>
                    <w:shd w:val="clear" w:color="auto" w:fill="auto"/>
                    <w:ind w:right="100" w:firstLine="0"/>
                    <w:jc w:val="both"/>
                  </w:pPr>
                  <w:r>
                    <w:rPr>
                      <w:rStyle w:val="CharStyle18Exact"/>
                      <w:spacing w:val="0"/>
                    </w:rPr>
                    <w:t>bankovní spojení: zástupce:</w:t>
                  </w:r>
                </w:p>
              </w:txbxContent>
            </v:textbox>
            <w10:wrap type="square" anchorx="margin"/>
          </v:shape>
        </w:pict>
      </w:r>
      <w:r>
        <w:t>Centrum pro regionální rozvoj České republiky</w:t>
      </w:r>
    </w:p>
    <w:p w:rsidR="00F36E95" w:rsidRDefault="009326AB" w:rsidP="009326AB">
      <w:pPr>
        <w:pStyle w:val="Style14"/>
        <w:shd w:val="clear" w:color="auto" w:fill="auto"/>
        <w:ind w:right="20" w:firstLine="0"/>
      </w:pPr>
      <w:r>
        <w:t xml:space="preserve">U nákladového nádraží 3144/4,130 00 Praha 3 - </w:t>
      </w:r>
      <w:r>
        <w:t>Strašnice</w:t>
      </w:r>
    </w:p>
    <w:p w:rsidR="00F36E95" w:rsidRDefault="009326AB" w:rsidP="009326AB">
      <w:pPr>
        <w:pStyle w:val="Style14"/>
        <w:shd w:val="clear" w:color="auto" w:fill="auto"/>
        <w:ind w:right="20" w:firstLine="0"/>
      </w:pPr>
      <w:r>
        <w:t>04095316</w:t>
      </w:r>
    </w:p>
    <w:p w:rsidR="00F36E95" w:rsidRDefault="009326AB" w:rsidP="009326AB">
      <w:pPr>
        <w:pStyle w:val="Style14"/>
        <w:shd w:val="clear" w:color="auto" w:fill="auto"/>
        <w:ind w:right="20" w:firstLine="0"/>
      </w:pPr>
      <w:hyperlink r:id="rId9" w:history="1">
        <w:r>
          <w:rPr>
            <w:lang w:val="en-US"/>
          </w:rPr>
          <w:t>crr@crr.cz</w:t>
        </w:r>
      </w:hyperlink>
    </w:p>
    <w:p w:rsidR="00F36E95" w:rsidRDefault="009326AB" w:rsidP="009326AB">
      <w:pPr>
        <w:pStyle w:val="Style14"/>
        <w:shd w:val="clear" w:color="auto" w:fill="auto"/>
        <w:spacing w:after="84" w:line="190" w:lineRule="exact"/>
        <w:ind w:right="20" w:firstLine="0"/>
      </w:pPr>
      <w:r>
        <w:t>236 021/0710, ČNB</w:t>
      </w:r>
    </w:p>
    <w:p w:rsidR="00F36E95" w:rsidRDefault="009326AB" w:rsidP="009326AB">
      <w:pPr>
        <w:pStyle w:val="Style14"/>
        <w:shd w:val="clear" w:color="auto" w:fill="auto"/>
        <w:spacing w:after="88" w:line="190" w:lineRule="exact"/>
        <w:ind w:right="20" w:firstLine="0"/>
      </w:pPr>
      <w:r>
        <w:t>Ing. Zdeněk Vašák, generální ředitel</w:t>
      </w:r>
    </w:p>
    <w:p w:rsidR="00F36E95" w:rsidRDefault="009326AB">
      <w:pPr>
        <w:pStyle w:val="Style14"/>
        <w:shd w:val="clear" w:color="auto" w:fill="auto"/>
        <w:spacing w:after="393" w:line="190" w:lineRule="exact"/>
        <w:ind w:left="420" w:hanging="420"/>
        <w:jc w:val="both"/>
      </w:pPr>
      <w:r>
        <w:t>(dále jako „</w:t>
      </w:r>
      <w:r>
        <w:rPr>
          <w:rStyle w:val="CharStyle16"/>
        </w:rPr>
        <w:t>nájemce</w:t>
      </w:r>
      <w:r>
        <w:t>")</w:t>
      </w:r>
    </w:p>
    <w:p w:rsidR="00F36E95" w:rsidRDefault="009326AB">
      <w:pPr>
        <w:pStyle w:val="Style14"/>
        <w:shd w:val="clear" w:color="auto" w:fill="auto"/>
        <w:spacing w:after="84" w:line="190" w:lineRule="exact"/>
        <w:ind w:right="20" w:firstLine="0"/>
        <w:jc w:val="right"/>
      </w:pPr>
      <w:r>
        <w:t>uzavřeli níže uvedeného dne tento dodatek č. 2 k nájemní smlouvě ze dne 25. 2. 2016 (dále jen</w:t>
      </w:r>
    </w:p>
    <w:p w:rsidR="00F36E95" w:rsidRDefault="009326AB">
      <w:pPr>
        <w:pStyle w:val="Style11"/>
        <w:shd w:val="clear" w:color="auto" w:fill="auto"/>
        <w:spacing w:before="0" w:after="69" w:line="190" w:lineRule="exact"/>
        <w:ind w:left="100"/>
        <w:jc w:val="left"/>
      </w:pPr>
      <w:r>
        <w:t>Dodatek").</w:t>
      </w:r>
    </w:p>
    <w:p w:rsidR="00F36E95" w:rsidRDefault="009326AB">
      <w:pPr>
        <w:pStyle w:val="Style11"/>
        <w:shd w:val="clear" w:color="auto" w:fill="auto"/>
        <w:spacing w:before="0" w:after="117" w:line="190" w:lineRule="exact"/>
      </w:pPr>
      <w:r>
        <w:t>I.</w:t>
      </w:r>
    </w:p>
    <w:p w:rsidR="00F36E95" w:rsidRDefault="009326AB">
      <w:pPr>
        <w:pStyle w:val="Style11"/>
        <w:shd w:val="clear" w:color="auto" w:fill="auto"/>
        <w:spacing w:before="0" w:line="190" w:lineRule="exact"/>
      </w:pPr>
      <w:r>
        <w:t>PROHLÁŠENÍ</w:t>
      </w:r>
    </w:p>
    <w:p w:rsidR="00F36E95" w:rsidRDefault="009326AB">
      <w:pPr>
        <w:pStyle w:val="Style14"/>
        <w:numPr>
          <w:ilvl w:val="0"/>
          <w:numId w:val="1"/>
        </w:numPr>
        <w:shd w:val="clear" w:color="auto" w:fill="auto"/>
        <w:tabs>
          <w:tab w:val="left" w:pos="430"/>
        </w:tabs>
        <w:spacing w:after="694"/>
        <w:ind w:left="420" w:right="20" w:hanging="420"/>
        <w:jc w:val="both"/>
      </w:pPr>
      <w:r>
        <w:t xml:space="preserve">Pronajímatel a nájemce prohlašují, že dne 25. 2. 2016 spolu uzavřeli nájemní smlouvu (dále jen </w:t>
      </w:r>
      <w:r>
        <w:rPr>
          <w:rStyle w:val="CharStyle23"/>
        </w:rPr>
        <w:t xml:space="preserve">„Nájemní smlouva"), </w:t>
      </w:r>
      <w:r>
        <w:t xml:space="preserve">kterou se dohodli na podmínkách pronájmu prostor v budově s </w:t>
      </w:r>
      <w:proofErr w:type="gramStart"/>
      <w:r>
        <w:t>č.p.</w:t>
      </w:r>
      <w:proofErr w:type="gramEnd"/>
      <w:r>
        <w:t xml:space="preserve"> 3144 postavené na pozemku pare. č. 1470/4 v </w:t>
      </w:r>
      <w:proofErr w:type="spellStart"/>
      <w:r>
        <w:t>k.ú</w:t>
      </w:r>
      <w:proofErr w:type="spellEnd"/>
      <w:r>
        <w:t>. Strašnice a na p</w:t>
      </w:r>
      <w:r>
        <w:t xml:space="preserve">ozemku pare. č. 4277/20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Žižkov, obec Praha (dále jen „</w:t>
      </w:r>
      <w:r>
        <w:rPr>
          <w:rStyle w:val="CharStyle16"/>
        </w:rPr>
        <w:t>budova A)</w:t>
      </w:r>
      <w:r>
        <w:t xml:space="preserve">"), budově s </w:t>
      </w:r>
      <w:proofErr w:type="gramStart"/>
      <w:r>
        <w:t>č.p.</w:t>
      </w:r>
      <w:proofErr w:type="gramEnd"/>
      <w:r>
        <w:t xml:space="preserve"> 3148 postavené na pozemku pare. č. 1470/5 v </w:t>
      </w:r>
      <w:proofErr w:type="spellStart"/>
      <w:r>
        <w:t>k.ú</w:t>
      </w:r>
      <w:proofErr w:type="spellEnd"/>
      <w:r>
        <w:t>. Strašnice, obec Praha (dále jen „</w:t>
      </w:r>
      <w:r>
        <w:rPr>
          <w:rStyle w:val="CharStyle16"/>
        </w:rPr>
        <w:t>budova B)</w:t>
      </w:r>
      <w:r>
        <w:t xml:space="preserve">"). budově s </w:t>
      </w:r>
      <w:proofErr w:type="gramStart"/>
      <w:r>
        <w:t>č.p.</w:t>
      </w:r>
      <w:proofErr w:type="gramEnd"/>
      <w:r>
        <w:t xml:space="preserve"> 3152 postavené na pozemku pare. č. 1470/8 v </w:t>
      </w:r>
      <w:proofErr w:type="spellStart"/>
      <w:r>
        <w:t>k.ú</w:t>
      </w:r>
      <w:proofErr w:type="spellEnd"/>
      <w:r>
        <w:t>. Strašnice,</w:t>
      </w:r>
      <w:r>
        <w:t xml:space="preserve"> obec Praha (dále jen „</w:t>
      </w:r>
      <w:r>
        <w:rPr>
          <w:rStyle w:val="CharStyle16"/>
        </w:rPr>
        <w:t>budova O</w:t>
      </w:r>
      <w:r>
        <w:t xml:space="preserve">") a budově s </w:t>
      </w:r>
      <w:proofErr w:type="gramStart"/>
      <w:r>
        <w:t>č.p.</w:t>
      </w:r>
      <w:proofErr w:type="gramEnd"/>
      <w:r>
        <w:t xml:space="preserve"> 3150 postavené na pozemcích pare. č. 1470/7 v </w:t>
      </w:r>
      <w:proofErr w:type="spellStart"/>
      <w:r>
        <w:t>k.ú</w:t>
      </w:r>
      <w:proofErr w:type="spellEnd"/>
      <w:r>
        <w:t xml:space="preserve">. Strašnice a pare. č. 4277/24, 4278/2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Žižkov, obec Praha (dále jen „</w:t>
      </w:r>
      <w:r>
        <w:rPr>
          <w:rStyle w:val="CharStyle16"/>
        </w:rPr>
        <w:t>budova D</w:t>
      </w:r>
      <w:r>
        <w:t xml:space="preserve">"), to vše zapsané na listu vlastnictví č. 2495 pro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Strašnice a list</w:t>
      </w:r>
      <w:r>
        <w:t xml:space="preserve">u vlastnictví č. 17749 pro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 v katastru nemovitostí vedeném Katastrálním úřadem pro hlavní město Prahu, Katastrální pracovitě Praha, a na užívání parkovacích stání a dalších souvisejících záležitostech.</w:t>
      </w:r>
    </w:p>
    <w:p w:rsidR="00F36E95" w:rsidRDefault="009326AB">
      <w:pPr>
        <w:pStyle w:val="Style11"/>
        <w:shd w:val="clear" w:color="auto" w:fill="auto"/>
        <w:spacing w:before="0" w:after="117" w:line="190" w:lineRule="exact"/>
      </w:pPr>
      <w:r>
        <w:t>II.</w:t>
      </w:r>
    </w:p>
    <w:p w:rsidR="00F36E95" w:rsidRDefault="009326AB">
      <w:pPr>
        <w:pStyle w:val="Style11"/>
        <w:shd w:val="clear" w:color="auto" w:fill="auto"/>
        <w:spacing w:before="0" w:after="388" w:line="190" w:lineRule="exact"/>
      </w:pPr>
      <w:r>
        <w:t>DOHODA O ZMĚNĚ NÁJEMNÍ SMLOUVY</w:t>
      </w:r>
    </w:p>
    <w:p w:rsidR="00F36E95" w:rsidRDefault="009326AB">
      <w:pPr>
        <w:pStyle w:val="Style14"/>
        <w:numPr>
          <w:ilvl w:val="0"/>
          <w:numId w:val="2"/>
        </w:numPr>
        <w:shd w:val="clear" w:color="auto" w:fill="auto"/>
        <w:tabs>
          <w:tab w:val="left" w:pos="430"/>
          <w:tab w:val="left" w:pos="5168"/>
        </w:tabs>
        <w:spacing w:after="318" w:line="190" w:lineRule="exact"/>
        <w:ind w:left="420" w:hanging="420"/>
        <w:jc w:val="both"/>
      </w:pPr>
      <w:r>
        <w:t>Pronajím</w:t>
      </w:r>
      <w:r>
        <w:t>atel a nájemce se tímto dohodli na změně</w:t>
      </w:r>
      <w:r>
        <w:tab/>
        <w:t>Nájemní smlouvy, a to takto:</w:t>
      </w:r>
    </w:p>
    <w:p w:rsidR="00F36E95" w:rsidRDefault="009326AB">
      <w:pPr>
        <w:pStyle w:val="Style11"/>
        <w:shd w:val="clear" w:color="auto" w:fill="auto"/>
        <w:spacing w:before="0" w:line="307" w:lineRule="exact"/>
        <w:ind w:left="420"/>
        <w:jc w:val="both"/>
      </w:pPr>
      <w:r>
        <w:t xml:space="preserve">ČI. </w:t>
      </w:r>
      <w:r>
        <w:rPr>
          <w:lang w:val="en-US"/>
        </w:rPr>
        <w:t xml:space="preserve">III. </w:t>
      </w:r>
      <w:proofErr w:type="gramStart"/>
      <w:r>
        <w:t>odst</w:t>
      </w:r>
      <w:proofErr w:type="gramEnd"/>
      <w:r>
        <w:t>. 9 se nahrazuje článkem tohoto znění:</w:t>
      </w:r>
    </w:p>
    <w:p w:rsidR="00F36E95" w:rsidRDefault="009326AB">
      <w:pPr>
        <w:pStyle w:val="Style24"/>
        <w:shd w:val="clear" w:color="auto" w:fill="auto"/>
        <w:tabs>
          <w:tab w:val="left" w:pos="5118"/>
          <w:tab w:val="left" w:pos="6025"/>
          <w:tab w:val="left" w:pos="8194"/>
          <w:tab w:val="right" w:pos="9015"/>
        </w:tabs>
        <w:ind w:left="420"/>
      </w:pPr>
      <w:r>
        <w:t>Pronajímatel se zavazuje zajistit pro nájemce</w:t>
      </w:r>
      <w:r>
        <w:tab/>
        <w:t>odvoz a</w:t>
      </w:r>
      <w:r>
        <w:tab/>
        <w:t>likvidaci komunálního</w:t>
      </w:r>
      <w:r>
        <w:tab/>
        <w:t>odpadu</w:t>
      </w:r>
      <w:r>
        <w:tab/>
        <w:t>a</w:t>
      </w:r>
    </w:p>
    <w:p w:rsidR="00F36E95" w:rsidRDefault="009326AB">
      <w:pPr>
        <w:pStyle w:val="Style24"/>
        <w:shd w:val="clear" w:color="auto" w:fill="auto"/>
        <w:tabs>
          <w:tab w:val="left" w:pos="5137"/>
          <w:tab w:val="left" w:pos="6049"/>
          <w:tab w:val="left" w:pos="8271"/>
          <w:tab w:val="right" w:pos="8983"/>
        </w:tabs>
        <w:ind w:left="420"/>
      </w:pPr>
      <w:r>
        <w:t>separované složky odpadu a nájemce se zavazuje</w:t>
      </w:r>
      <w:r>
        <w:tab/>
      </w:r>
      <w:r>
        <w:t>náklady s</w:t>
      </w:r>
      <w:r>
        <w:tab/>
        <w:t>tím spojené nahrazovat</w:t>
      </w:r>
      <w:r>
        <w:tab/>
        <w:t>dle</w:t>
      </w:r>
      <w:r>
        <w:tab/>
        <w:t xml:space="preserve">cen </w:t>
      </w:r>
      <w:proofErr w:type="gramStart"/>
      <w:r>
        <w:t>od</w:t>
      </w:r>
      <w:proofErr w:type="gramEnd"/>
      <w:r>
        <w:br w:type="page"/>
      </w:r>
    </w:p>
    <w:p w:rsidR="00F36E95" w:rsidRDefault="009326AB">
      <w:pPr>
        <w:pStyle w:val="Style24"/>
        <w:shd w:val="clear" w:color="auto" w:fill="auto"/>
        <w:spacing w:after="240"/>
        <w:ind w:left="40" w:right="20"/>
      </w:pPr>
      <w:r>
        <w:lastRenderedPageBreak/>
        <w:t>hlavních dodavatelů, které budou pronajímateli vyúčtovány osobami zajišťujícími odvoz a likvidaci komunálního odpadu a separované složky odpadu. Pronajímatel zajistí, aby nádoby určené k likvidaci komunálního od</w:t>
      </w:r>
      <w:r>
        <w:t>padu a separované složky odpadu ze strany nájemce, nevyužívaly třetí osoby a aby byly umístěny ve dvoře areálu VK Centra.</w:t>
      </w:r>
    </w:p>
    <w:p w:rsidR="00F36E95" w:rsidRDefault="009326AB">
      <w:pPr>
        <w:pStyle w:val="Style26"/>
        <w:keepNext/>
        <w:keepLines/>
        <w:shd w:val="clear" w:color="auto" w:fill="auto"/>
        <w:spacing w:before="0"/>
        <w:ind w:left="40"/>
      </w:pPr>
      <w:bookmarkStart w:id="1" w:name="bookmark2"/>
      <w:r>
        <w:t xml:space="preserve">ČI. </w:t>
      </w:r>
      <w:r>
        <w:rPr>
          <w:lang w:val="en-US"/>
        </w:rPr>
        <w:t xml:space="preserve">III. </w:t>
      </w:r>
      <w:proofErr w:type="gramStart"/>
      <w:r>
        <w:t>odst</w:t>
      </w:r>
      <w:proofErr w:type="gramEnd"/>
      <w:r>
        <w:t>. 13 se nahrazuje článkem tohoto znění:</w:t>
      </w:r>
      <w:bookmarkEnd w:id="1"/>
    </w:p>
    <w:p w:rsidR="00F36E95" w:rsidRDefault="009326AB">
      <w:pPr>
        <w:pStyle w:val="Style24"/>
        <w:shd w:val="clear" w:color="auto" w:fill="auto"/>
        <w:spacing w:after="240"/>
        <w:ind w:left="40" w:right="20"/>
      </w:pPr>
      <w:r>
        <w:t xml:space="preserve">Dodávky elektrické energie bude pro nájemce zajišťovat pronajímatel a nájemce mu </w:t>
      </w:r>
      <w:r>
        <w:t xml:space="preserve">bude náklady s tím spojené nahrazovat dle ceny od hlavních dodavatelů v množství určeném z celkové spotřeby elektrické energie v budovách tvořících předmět nájmu (včetně dalších prostor a budov v administrativním komplexu VK Centra) zjištěné z odpočtových </w:t>
      </w:r>
      <w:r>
        <w:t>měřidel instalovaných v těchto budovách po odečtení skutečné spotřeby elektrické energie všech ostatních nájemců a jiných uživatelů budov tvořících předmět nájmu (včetně dalších prostor a budov v administrativním komplexu VK Centra) zjištěné z podružných o</w:t>
      </w:r>
      <w:r>
        <w:t>dpočtových měřidel; takto zjištěné množství elektrické energie bude pro účely vyúčtování dodávky elektrické energie nájemci poníženo o koeficient ztráty na vedení stanovený posudkem certifikovaného subjektu. Pronajímatel se zavazuje (i) uvádět výši koefici</w:t>
      </w:r>
      <w:r>
        <w:t xml:space="preserve">entu ztráty na vedení v každém vyúčtování dodávky elektrické energie a předložit nájemci k jeho žádosti posudek stanovující koeficient ztráty na vedení a tento posudek aktualizovat vždy s úpravou rozvodů elektrického vedení (kabeláže) mezi </w:t>
      </w:r>
      <w:proofErr w:type="spellStart"/>
      <w:r>
        <w:t>transformátorovn</w:t>
      </w:r>
      <w:r>
        <w:t>ou</w:t>
      </w:r>
      <w:proofErr w:type="spellEnd"/>
      <w:r>
        <w:t xml:space="preserve"> a jednotlivými budovami administrativního komplexu VK Centrum, (</w:t>
      </w:r>
      <w:proofErr w:type="spellStart"/>
      <w:r>
        <w:t>ii</w:t>
      </w:r>
      <w:proofErr w:type="spellEnd"/>
      <w:r>
        <w:t>) umožnit nájemci být vždy přítomen při odečtu spotřeby elektrické energie na odpočtových měřidlech spotřeby elektrické energie, které budou podkladem pro vyúčtování spotřeby elektrické e</w:t>
      </w:r>
      <w:r>
        <w:t xml:space="preserve">nergie, i když budou měřit skutečnou spotřebu elektrické energie jiného nájemce nebo jiného uživatele budov tvořících předmět nájmu (včetně dalších prostor a budov v administrativním komplexu VK Centra) a </w:t>
      </w:r>
      <w:r>
        <w:rPr>
          <w:lang w:val="en-US"/>
        </w:rPr>
        <w:t xml:space="preserve">(ill) </w:t>
      </w:r>
      <w:r>
        <w:t xml:space="preserve">sdělovat nájemci informace o aktuálním počtu </w:t>
      </w:r>
      <w:r>
        <w:t>jiných nájemců a uživatelů budov tvořící předmět nájmu (včetně dalších prostor a budov v administrativním komplexu VK Centra). Pronajímatel a nájemce se dohodli, že nájemce nebude povinen Pronajímateli hradit elektrickou energii, která bude v areálu VK Cen</w:t>
      </w:r>
      <w:r>
        <w:t xml:space="preserve">tra odebrána třetími osobami jako neoprávněný odběr (tj. zejm. bez měřicího zařízení apod.). V této souvislosti se Pronajímatel zavazuje, že učiní maximální opatření k tomu, aby k neoprávněným odběrům elektrické energie v areálu VK Centra nemohlo dojít. V </w:t>
      </w:r>
      <w:r>
        <w:t xml:space="preserve">případě, že budou odůvodněné pochybnosti ze strany nájemce o množství jím odebrané elektrické energie, je oprávněn po pronajímateli požadovat, aby byla v areálu VK Centra bez zbytečného odkladu prověřena správná funkčnost odpočtových měřidel instalovaných </w:t>
      </w:r>
      <w:r>
        <w:t>v jednotlivých budovách a ověřena skutečnost, zda nedochází k neoprávněnému odběru elektrické energie třetí osobou.</w:t>
      </w:r>
    </w:p>
    <w:p w:rsidR="00F36E95" w:rsidRDefault="009326AB">
      <w:pPr>
        <w:pStyle w:val="Style26"/>
        <w:keepNext/>
        <w:keepLines/>
        <w:shd w:val="clear" w:color="auto" w:fill="auto"/>
        <w:spacing w:before="0"/>
        <w:ind w:left="40"/>
      </w:pPr>
      <w:bookmarkStart w:id="2" w:name="bookmark3"/>
      <w:r>
        <w:t>ČI. V. odst. 1 se nahrazuje článkem tohoto znění:</w:t>
      </w:r>
      <w:bookmarkEnd w:id="2"/>
    </w:p>
    <w:p w:rsidR="00F36E95" w:rsidRDefault="009326AB">
      <w:pPr>
        <w:pStyle w:val="Style24"/>
        <w:shd w:val="clear" w:color="auto" w:fill="auto"/>
        <w:ind w:left="40" w:right="20"/>
      </w:pPr>
      <w:r>
        <w:t>Nájemce se zavazuje pronajímateli platit nájemné, úhradu za parkovací stání, úhradu za skl</w:t>
      </w:r>
      <w:r>
        <w:t xml:space="preserve">adové prostory CO a úhradu za služby uvedené v čl. </w:t>
      </w:r>
      <w:r>
        <w:rPr>
          <w:lang w:val="en-US"/>
        </w:rPr>
        <w:t xml:space="preserve">Ill </w:t>
      </w:r>
      <w:r>
        <w:t>odst. 1 písm. a) až i) a k) této smlouvy na základě daňového dokladu pronajímatele doručeného nájemci. Pronajímatel je oprávněn vystavit a nájemci zaslat daňový doklad dle předchozí věty, s výjimkou vy</w:t>
      </w:r>
      <w:r>
        <w:t xml:space="preserve">účtování úhrady za měřené služby uvedené v čl. </w:t>
      </w:r>
      <w:r>
        <w:rPr>
          <w:lang w:val="en-US"/>
        </w:rPr>
        <w:t xml:space="preserve">Ill </w:t>
      </w:r>
      <w:r>
        <w:t xml:space="preserve">odst. 1 písm. j), I) až n), za daný kalendářní měsíc počínaje jeho prvním dnem, a to se splatností do 14 dní od doručení daňového dokladu nájemci. Daňový doklad s vyúčtováním úhrady za měřené služby uvedené v čl. </w:t>
      </w:r>
      <w:r>
        <w:rPr>
          <w:lang w:val="en-US"/>
        </w:rPr>
        <w:t xml:space="preserve">Ill </w:t>
      </w:r>
      <w:r>
        <w:t>odst. 1 písm. j), a I) až n) je pronají</w:t>
      </w:r>
      <w:r>
        <w:t xml:space="preserve">matel oprávněn vystavit a zaslat nájemci za příslušný měsíc počínaje prvním dnem následujícího měsíce, a to se splatností do 14 dní od doručení daňového dokladu nájemci. Přílohou daňového dokladu s vyúčtováním služeb musí být i rozpis služeb (včetně údajů </w:t>
      </w:r>
      <w:r>
        <w:t>z provedených odečtů účtovaných médií a energií a včetně provedení výpočtu spotřeby účtovaných médií a energií) a</w:t>
      </w:r>
      <w:r>
        <w:br w:type="page"/>
      </w:r>
    </w:p>
    <w:p w:rsidR="00F36E95" w:rsidRDefault="009326AB">
      <w:pPr>
        <w:pStyle w:val="Style24"/>
        <w:shd w:val="clear" w:color="auto" w:fill="auto"/>
        <w:spacing w:after="334"/>
        <w:ind w:left="440" w:right="20"/>
      </w:pPr>
      <w:r>
        <w:lastRenderedPageBreak/>
        <w:t xml:space="preserve">kopie dodavatelských daňových dokladů, na základě kterých pronajímatel služby nájemce vyúčtovává či přeúčtovává, s výjimkou služeb hrazených </w:t>
      </w:r>
      <w:r>
        <w:t>nájemcem pronajímateli paušálně.</w:t>
      </w:r>
    </w:p>
    <w:p w:rsidR="00F36E95" w:rsidRDefault="009326AB">
      <w:pPr>
        <w:pStyle w:val="Style11"/>
        <w:shd w:val="clear" w:color="auto" w:fill="auto"/>
        <w:spacing w:before="0" w:after="62" w:line="190" w:lineRule="exact"/>
        <w:ind w:left="20"/>
      </w:pPr>
      <w:r>
        <w:rPr>
          <w:lang w:val="en-US"/>
        </w:rPr>
        <w:t>Ill</w:t>
      </w:r>
    </w:p>
    <w:p w:rsidR="00F36E95" w:rsidRDefault="009326AB">
      <w:pPr>
        <w:pStyle w:val="Style11"/>
        <w:shd w:val="clear" w:color="auto" w:fill="auto"/>
        <w:spacing w:before="0" w:after="294" w:line="190" w:lineRule="exact"/>
        <w:ind w:left="20"/>
      </w:pPr>
      <w:r>
        <w:t>SPOLEČNÁ A ZÁVĚREČNÁ USTANOVENÍ</w:t>
      </w:r>
    </w:p>
    <w:p w:rsidR="00F36E95" w:rsidRDefault="009326AB">
      <w:pPr>
        <w:pStyle w:val="Style14"/>
        <w:numPr>
          <w:ilvl w:val="0"/>
          <w:numId w:val="3"/>
        </w:numPr>
        <w:shd w:val="clear" w:color="auto" w:fill="auto"/>
        <w:tabs>
          <w:tab w:val="left" w:pos="349"/>
        </w:tabs>
        <w:spacing w:after="240"/>
        <w:ind w:left="440" w:right="20"/>
        <w:jc w:val="both"/>
      </w:pPr>
      <w:r>
        <w:t xml:space="preserve">Pronajímatel a nájemce pro vyloučení pochybností prohlašují, že proti vyúčtování služeb poskytovaných v souvislosti s nájmem provedených do dne uzavření tohoto dodatku ze strany </w:t>
      </w:r>
      <w:r>
        <w:t>Pronajímatele podle Nájemní smlouvy nemají námitek a souhlasí s nimi.</w:t>
      </w:r>
    </w:p>
    <w:p w:rsidR="00F36E95" w:rsidRDefault="009326AB">
      <w:pPr>
        <w:pStyle w:val="Style14"/>
        <w:numPr>
          <w:ilvl w:val="0"/>
          <w:numId w:val="3"/>
        </w:numPr>
        <w:shd w:val="clear" w:color="auto" w:fill="auto"/>
        <w:tabs>
          <w:tab w:val="left" w:pos="349"/>
        </w:tabs>
        <w:spacing w:after="334"/>
        <w:ind w:left="440" w:right="20"/>
        <w:jc w:val="both"/>
      </w:pPr>
      <w:r>
        <w:t>Tento Dodatek je vyhotoven ve čtyřech (4) stejnopisech, z nichž nájemce obdrží dva (2) a pronajímatel obdrží dva (2).</w:t>
      </w:r>
    </w:p>
    <w:p w:rsidR="00F36E95" w:rsidRDefault="009326AB">
      <w:pPr>
        <w:pStyle w:val="Style14"/>
        <w:numPr>
          <w:ilvl w:val="0"/>
          <w:numId w:val="3"/>
        </w:numPr>
        <w:shd w:val="clear" w:color="auto" w:fill="auto"/>
        <w:tabs>
          <w:tab w:val="left" w:pos="349"/>
        </w:tabs>
        <w:spacing w:after="299" w:line="190" w:lineRule="exact"/>
        <w:ind w:left="440"/>
        <w:jc w:val="both"/>
      </w:pPr>
      <w:r>
        <w:t>Tento Dodatek je účinný ode dne 1. 3. 2017.</w:t>
      </w:r>
    </w:p>
    <w:p w:rsidR="00F36E95" w:rsidRDefault="009326AB">
      <w:pPr>
        <w:pStyle w:val="Style14"/>
        <w:numPr>
          <w:ilvl w:val="0"/>
          <w:numId w:val="3"/>
        </w:numPr>
        <w:shd w:val="clear" w:color="auto" w:fill="auto"/>
        <w:tabs>
          <w:tab w:val="left" w:pos="358"/>
        </w:tabs>
        <w:spacing w:after="479"/>
        <w:ind w:left="440" w:right="20"/>
        <w:jc w:val="both"/>
      </w:pPr>
      <w:r>
        <w:t>Pronajímatel a nájemce p</w:t>
      </w:r>
      <w:r>
        <w:t>rohlašují, že si Dodatek přečetli, s jeho obsahem souhlasí, což stvrzují svými podpisy.</w:t>
      </w:r>
      <w:bookmarkStart w:id="3" w:name="_GoBack"/>
      <w:bookmarkEnd w:id="3"/>
    </w:p>
    <w:p w:rsidR="00F36E95" w:rsidRDefault="009326AB">
      <w:pPr>
        <w:framePr w:h="336" w:hSpace="1003" w:wrap="notBeside" w:vAnchor="text" w:hAnchor="text" w:x="5679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"S:\\UER\\OÚFS\\PRACOVNI H_M\\METADATA\\smlouva_15_2016\\media\\image1.jpeg"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0.85pt;height:16.9pt">
            <v:imagedata r:id="rId10" r:href="rId11"/>
          </v:shape>
        </w:pict>
      </w:r>
      <w:r>
        <w:fldChar w:fldCharType="end"/>
      </w:r>
    </w:p>
    <w:p w:rsidR="00F36E95" w:rsidRDefault="00F36E95">
      <w:pPr>
        <w:rPr>
          <w:sz w:val="2"/>
          <w:szCs w:val="2"/>
        </w:rPr>
      </w:pPr>
    </w:p>
    <w:p w:rsidR="00F36E95" w:rsidRDefault="009326AB">
      <w:pPr>
        <w:pStyle w:val="Style14"/>
        <w:shd w:val="clear" w:color="auto" w:fill="auto"/>
        <w:tabs>
          <w:tab w:val="right" w:pos="2419"/>
        </w:tabs>
        <w:spacing w:after="382" w:line="190" w:lineRule="exact"/>
        <w:ind w:left="440"/>
        <w:jc w:val="both"/>
      </w:pPr>
      <w:r>
        <w:pict>
          <v:shape id="_x0000_s2052" type="#_x0000_t202" style="position:absolute;left:0;text-align:left;margin-left:.85pt;margin-top:32.9pt;width:75.1pt;height:9.6pt;z-index:-125829374;mso-wrap-distance-left:5pt;mso-wrap-distance-right:5pt;mso-position-horizontal-relative:margin" filled="f" stroked="f">
            <v:textbox style="mso-fit-shape-to-text:t" inset="0,0,0,0">
              <w:txbxContent>
                <w:p w:rsidR="00F36E95" w:rsidRDefault="009326AB">
                  <w:pPr>
                    <w:pStyle w:val="Style19"/>
                    <w:shd w:val="clear" w:color="auto" w:fill="auto"/>
                    <w:spacing w:line="180" w:lineRule="exact"/>
                  </w:pPr>
                  <w:r>
                    <w:rPr>
                      <w:rStyle w:val="CharStyle20Exact"/>
                      <w:spacing w:val="0"/>
                    </w:rPr>
                    <w:t>Za pronajímatele</w:t>
                  </w:r>
                </w:p>
              </w:txbxContent>
            </v:textbox>
            <w10:wrap type="square" anchorx="margin"/>
          </v:shape>
        </w:pict>
      </w:r>
      <w:r>
        <w:pict>
          <v:shape id="_x0000_s2051" type="#_x0000_t202" style="position:absolute;left:0;text-align:left;margin-left:8.05pt;margin-top:109.45pt;width:69.35pt;height:10.1pt;z-index:-125829373;mso-wrap-distance-left:5pt;mso-wrap-distance-right:5pt;mso-position-horizontal-relative:margin" filled="f" stroked="f">
            <v:textbox style="mso-fit-shape-to-text:t" inset="0,0,0,0">
              <w:txbxContent>
                <w:p w:rsidR="00F36E95" w:rsidRDefault="009326AB">
                  <w:pPr>
                    <w:pStyle w:val="Style21"/>
                    <w:shd w:val="clear" w:color="auto" w:fill="auto"/>
                    <w:spacing w:after="0" w:line="180" w:lineRule="exact"/>
                  </w:pPr>
                  <w:proofErr w:type="spellStart"/>
                  <w:r>
                    <w:rPr>
                      <w:rStyle w:val="CharStyle22Exact"/>
                      <w:b/>
                      <w:bCs/>
                    </w:rPr>
                    <w:t>ig</w:t>
                  </w:r>
                  <w:proofErr w:type="spellEnd"/>
                  <w:r>
                    <w:rPr>
                      <w:rStyle w:val="CharStyle22Exact"/>
                      <w:b/>
                      <w:bCs/>
                    </w:rPr>
                    <w:t xml:space="preserve">. </w:t>
                  </w:r>
                  <w:proofErr w:type="spellStart"/>
                  <w:r>
                    <w:rPr>
                      <w:rStyle w:val="CharStyle22Exact"/>
                      <w:b/>
                      <w:bCs/>
                    </w:rPr>
                    <w:t>Vladinnír</w:t>
                  </w:r>
                  <w:proofErr w:type="spellEnd"/>
                  <w:r>
                    <w:rPr>
                      <w:rStyle w:val="CharStyle22Exact"/>
                      <w:b/>
                      <w:bCs/>
                    </w:rPr>
                    <w:t xml:space="preserve"> Kůs</w:t>
                  </w:r>
                </w:p>
              </w:txbxContent>
            </v:textbox>
            <w10:wrap type="square" anchorx="margin"/>
          </v:shape>
        </w:pict>
      </w:r>
      <w:r>
        <w:t xml:space="preserve">V Praze dne </w:t>
      </w:r>
      <w:r>
        <w:rPr>
          <w:rStyle w:val="CharStyle28"/>
        </w:rPr>
        <w:tab/>
      </w:r>
      <w:r>
        <w:t>2017</w:t>
      </w:r>
    </w:p>
    <w:p w:rsidR="00F36E95" w:rsidRDefault="00F36E95">
      <w:pPr>
        <w:framePr w:w="3250" w:h="2770" w:hSpace="3150" w:wrap="notBeside" w:vAnchor="text" w:hAnchor="text" w:x="5842" w:y="419"/>
        <w:rPr>
          <w:sz w:val="2"/>
          <w:szCs w:val="2"/>
        </w:rPr>
      </w:pPr>
    </w:p>
    <w:p w:rsidR="00F36E95" w:rsidRDefault="009326AB">
      <w:pPr>
        <w:pStyle w:val="Style19"/>
        <w:framePr w:w="1003" w:h="192" w:wrap="notBeside" w:vAnchor="text" w:hAnchor="text" w:x="5842" w:y="1"/>
        <w:shd w:val="clear" w:color="auto" w:fill="auto"/>
        <w:spacing w:line="190" w:lineRule="exact"/>
      </w:pPr>
      <w:r>
        <w:t>Za nájemce</w:t>
      </w:r>
    </w:p>
    <w:p w:rsidR="00F36E95" w:rsidRDefault="009326AB">
      <w:pPr>
        <w:pStyle w:val="Style21"/>
        <w:framePr w:w="1637" w:h="538" w:wrap="notBeside" w:vAnchor="text" w:hAnchor="text" w:x="5842" w:y="1509"/>
        <w:shd w:val="clear" w:color="auto" w:fill="auto"/>
        <w:spacing w:after="84" w:line="190" w:lineRule="exact"/>
      </w:pPr>
      <w:r>
        <w:t>Ing. ^</w:t>
      </w:r>
      <w:proofErr w:type="spellStart"/>
      <w:r>
        <w:t>eněk</w:t>
      </w:r>
      <w:proofErr w:type="spellEnd"/>
      <w:r>
        <w:t xml:space="preserve"> Vašák</w:t>
      </w:r>
    </w:p>
    <w:p w:rsidR="00F36E95" w:rsidRDefault="009326AB">
      <w:pPr>
        <w:pStyle w:val="Style19"/>
        <w:framePr w:w="1637" w:h="538" w:wrap="notBeside" w:vAnchor="text" w:hAnchor="text" w:x="5842" w:y="1509"/>
        <w:shd w:val="clear" w:color="auto" w:fill="auto"/>
        <w:spacing w:line="190" w:lineRule="exact"/>
      </w:pPr>
      <w:r>
        <w:t>generální ředitel</w:t>
      </w:r>
    </w:p>
    <w:p w:rsidR="00F36E95" w:rsidRDefault="00F36E95">
      <w:pPr>
        <w:rPr>
          <w:sz w:val="2"/>
          <w:szCs w:val="2"/>
        </w:rPr>
      </w:pPr>
    </w:p>
    <w:p w:rsidR="00F36E95" w:rsidRDefault="00F36E95">
      <w:pPr>
        <w:rPr>
          <w:sz w:val="2"/>
          <w:szCs w:val="2"/>
        </w:rPr>
      </w:pPr>
    </w:p>
    <w:sectPr w:rsidR="00F36E95">
      <w:type w:val="continuous"/>
      <w:pgSz w:w="11909" w:h="16834"/>
      <w:pgMar w:top="447" w:right="1397" w:bottom="1061" w:left="14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26AB">
      <w:r>
        <w:separator/>
      </w:r>
    </w:p>
  </w:endnote>
  <w:endnote w:type="continuationSeparator" w:id="0">
    <w:p w:rsidR="00000000" w:rsidRDefault="0093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95" w:rsidRDefault="009326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1.8pt;margin-top:812.55pt;width:50.9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6E95" w:rsidRDefault="009326AB">
                <w:pPr>
                  <w:pStyle w:val="Style4"/>
                  <w:shd w:val="clear" w:color="auto" w:fill="auto"/>
                  <w:spacing w:line="240" w:lineRule="auto"/>
                </w:pPr>
                <w:r>
                  <w:rPr>
                    <w:rStyle w:val="CharStyle6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9326AB">
                  <w:rPr>
                    <w:rStyle w:val="CharStyle6"/>
                    <w:b/>
                    <w:bCs/>
                    <w:noProof/>
                  </w:rPr>
                  <w:t>3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95" w:rsidRDefault="00F36E95"/>
  </w:footnote>
  <w:footnote w:type="continuationSeparator" w:id="0">
    <w:p w:rsidR="00F36E95" w:rsidRDefault="00F36E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436A"/>
    <w:multiLevelType w:val="multilevel"/>
    <w:tmpl w:val="FCB44C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F533D5"/>
    <w:multiLevelType w:val="multilevel"/>
    <w:tmpl w:val="6E5E6E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7114D4"/>
    <w:multiLevelType w:val="multilevel"/>
    <w:tmpl w:val="7780C7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36E95"/>
    <w:rsid w:val="009326AB"/>
    <w:rsid w:val="00F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-50"/>
      <w:sz w:val="41"/>
      <w:szCs w:val="4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/>
    </w:rPr>
  </w:style>
  <w:style w:type="character" w:customStyle="1" w:styleId="CharStyle10">
    <w:name w:val="Char Style 10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70"/>
      <w:position w:val="0"/>
      <w:sz w:val="19"/>
      <w:szCs w:val="19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7">
    <w:name w:val="Char Style 17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5E7CBC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8Exact">
    <w:name w:val="Char Style 1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CharStyle20Exact">
    <w:name w:val="Char Style 2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CharStyle22Exact">
    <w:name w:val="Char Style 2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5A50A1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9">
    <w:name w:val="Char Style 29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7FA1E8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4">
    <w:name w:val="Char Style 34"/>
    <w:basedOn w:val="CharStyle32"/>
    <w:rPr>
      <w:rFonts w:ascii="Arial" w:eastAsia="Arial" w:hAnsi="Arial" w:cs="Arial"/>
      <w:b/>
      <w:bCs/>
      <w:i w:val="0"/>
      <w:iCs w:val="0"/>
      <w:smallCaps w:val="0"/>
      <w:strike w:val="0"/>
      <w:color w:val="7FA1E8"/>
      <w:spacing w:val="0"/>
      <w:w w:val="100"/>
      <w:position w:val="0"/>
      <w:sz w:val="18"/>
      <w:szCs w:val="18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50"/>
      <w:sz w:val="41"/>
      <w:szCs w:val="4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307" w:lineRule="exact"/>
      <w:ind w:hanging="440"/>
    </w:pPr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Normln"/>
    <w:link w:val="CharStyle2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30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307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240" w:line="307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-50"/>
      <w:sz w:val="41"/>
      <w:szCs w:val="4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/>
    </w:rPr>
  </w:style>
  <w:style w:type="character" w:customStyle="1" w:styleId="CharStyle10">
    <w:name w:val="Char Style 10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70"/>
      <w:position w:val="0"/>
      <w:sz w:val="19"/>
      <w:szCs w:val="19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7">
    <w:name w:val="Char Style 17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5E7CBC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8Exact">
    <w:name w:val="Char Style 1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CharStyle20Exact">
    <w:name w:val="Char Style 2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CharStyle22Exact">
    <w:name w:val="Char Style 2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5A50A1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9">
    <w:name w:val="Char Style 29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7FA1E8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4">
    <w:name w:val="Char Style 34"/>
    <w:basedOn w:val="CharStyle32"/>
    <w:rPr>
      <w:rFonts w:ascii="Arial" w:eastAsia="Arial" w:hAnsi="Arial" w:cs="Arial"/>
      <w:b/>
      <w:bCs/>
      <w:i w:val="0"/>
      <w:iCs w:val="0"/>
      <w:smallCaps w:val="0"/>
      <w:strike w:val="0"/>
      <w:color w:val="7FA1E8"/>
      <w:spacing w:val="0"/>
      <w:w w:val="100"/>
      <w:position w:val="0"/>
      <w:sz w:val="18"/>
      <w:szCs w:val="18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50"/>
      <w:sz w:val="41"/>
      <w:szCs w:val="4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307" w:lineRule="exact"/>
      <w:ind w:hanging="440"/>
    </w:pPr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Normln"/>
    <w:link w:val="CharStyle2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30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307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240" w:line="307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rr@cr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2017-09-21T13:09:00Z</dcterms:created>
  <dcterms:modified xsi:type="dcterms:W3CDTF">2017-09-21T13:10:00Z</dcterms:modified>
</cp:coreProperties>
</file>