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A35F" w14:textId="0B67EDCE" w:rsidR="006B05EE" w:rsidRPr="00E27073" w:rsidRDefault="00424029" w:rsidP="003135F3">
      <w:pPr>
        <w:pStyle w:val="Bezmezer"/>
        <w:jc w:val="center"/>
        <w:rPr>
          <w:rFonts w:cs="Calibri"/>
          <w:b/>
          <w:bCs/>
          <w:sz w:val="28"/>
          <w:szCs w:val="24"/>
        </w:rPr>
      </w:pPr>
      <w:r>
        <w:rPr>
          <w:rFonts w:cs="Calibri"/>
          <w:b/>
          <w:bCs/>
          <w:sz w:val="28"/>
          <w:szCs w:val="24"/>
        </w:rPr>
        <w:t>Rámcová s</w:t>
      </w:r>
      <w:r w:rsidR="006B05EE" w:rsidRPr="00E27073">
        <w:rPr>
          <w:rFonts w:cs="Calibri"/>
          <w:b/>
          <w:bCs/>
          <w:sz w:val="28"/>
          <w:szCs w:val="24"/>
        </w:rPr>
        <w:t xml:space="preserve">mlouva o </w:t>
      </w:r>
      <w:proofErr w:type="gramStart"/>
      <w:r w:rsidR="000C7F24" w:rsidRPr="00E27073">
        <w:rPr>
          <w:rFonts w:cs="Calibri"/>
          <w:b/>
          <w:bCs/>
          <w:sz w:val="28"/>
          <w:szCs w:val="24"/>
        </w:rPr>
        <w:t xml:space="preserve">dílo </w:t>
      </w:r>
      <w:r w:rsidR="00480F1D" w:rsidRPr="00E27073">
        <w:rPr>
          <w:rFonts w:cs="Calibri"/>
          <w:b/>
          <w:bCs/>
          <w:sz w:val="28"/>
          <w:szCs w:val="24"/>
        </w:rPr>
        <w:t xml:space="preserve">- </w:t>
      </w:r>
      <w:r w:rsidR="00480F1D" w:rsidRPr="00E27073">
        <w:rPr>
          <w:rFonts w:cs="Calibri"/>
          <w:b/>
          <w:sz w:val="28"/>
          <w:szCs w:val="24"/>
        </w:rPr>
        <w:t>pravidelná</w:t>
      </w:r>
      <w:proofErr w:type="gramEnd"/>
      <w:r w:rsidR="00480F1D" w:rsidRPr="00E27073">
        <w:rPr>
          <w:rFonts w:cs="Calibri"/>
          <w:b/>
          <w:sz w:val="28"/>
          <w:szCs w:val="24"/>
        </w:rPr>
        <w:t xml:space="preserve"> údržba a čištění AV techniky</w:t>
      </w:r>
      <w:r w:rsidR="002B4137">
        <w:rPr>
          <w:rFonts w:cs="Calibri"/>
          <w:b/>
          <w:sz w:val="28"/>
          <w:szCs w:val="24"/>
        </w:rPr>
        <w:t xml:space="preserve"> ve stálých expozicích Národního muzea</w:t>
      </w:r>
      <w:r w:rsidR="00370A61" w:rsidRPr="00370A61">
        <w:rPr>
          <w:rFonts w:cs="Calibri"/>
          <w:b/>
          <w:bCs/>
          <w:sz w:val="28"/>
          <w:szCs w:val="24"/>
        </w:rPr>
        <w:t xml:space="preserve"> </w:t>
      </w:r>
      <w:r w:rsidR="00370A61" w:rsidRPr="00370A61">
        <w:rPr>
          <w:rFonts w:cs="Calibri"/>
          <w:b/>
          <w:bCs/>
          <w:sz w:val="24"/>
          <w:szCs w:val="24"/>
        </w:rPr>
        <w:t>č. 2</w:t>
      </w:r>
      <w:r w:rsidR="00896460">
        <w:rPr>
          <w:rFonts w:cs="Calibri"/>
          <w:b/>
          <w:bCs/>
          <w:sz w:val="24"/>
          <w:szCs w:val="24"/>
        </w:rPr>
        <w:t>60101</w:t>
      </w:r>
    </w:p>
    <w:p w14:paraId="6BAE2F4D" w14:textId="6BAE36CE" w:rsidR="006B05EE" w:rsidRPr="00480F1D" w:rsidRDefault="00C26D8B" w:rsidP="003135F3">
      <w:pPr>
        <w:pStyle w:val="Bezmezer"/>
        <w:jc w:val="center"/>
        <w:rPr>
          <w:rFonts w:cs="Calibri"/>
          <w:sz w:val="24"/>
          <w:szCs w:val="24"/>
        </w:rPr>
      </w:pPr>
      <w:r w:rsidRPr="00480F1D">
        <w:rPr>
          <w:rFonts w:cs="Calibri"/>
          <w:sz w:val="24"/>
          <w:szCs w:val="24"/>
        </w:rPr>
        <w:t xml:space="preserve">uzavřená na základě </w:t>
      </w:r>
      <w:proofErr w:type="spellStart"/>
      <w:r w:rsidRPr="00480F1D">
        <w:rPr>
          <w:rFonts w:cs="Calibri"/>
          <w:sz w:val="24"/>
          <w:szCs w:val="24"/>
        </w:rPr>
        <w:t>ust</w:t>
      </w:r>
      <w:proofErr w:type="spellEnd"/>
      <w:r w:rsidRPr="00480F1D">
        <w:rPr>
          <w:rFonts w:cs="Calibri"/>
          <w:sz w:val="24"/>
          <w:szCs w:val="24"/>
        </w:rPr>
        <w:t>. § 2586 odst. 2 zákona č.</w:t>
      </w:r>
      <w:r w:rsidR="00370A61">
        <w:rPr>
          <w:rFonts w:cs="Calibri"/>
          <w:sz w:val="24"/>
          <w:szCs w:val="24"/>
        </w:rPr>
        <w:t xml:space="preserve"> </w:t>
      </w:r>
      <w:r w:rsidRPr="00480F1D">
        <w:rPr>
          <w:rFonts w:cs="Calibri"/>
          <w:sz w:val="24"/>
          <w:szCs w:val="24"/>
        </w:rPr>
        <w:t>89/2012</w:t>
      </w:r>
      <w:r w:rsidR="00370A61">
        <w:rPr>
          <w:rFonts w:cs="Calibri"/>
          <w:sz w:val="24"/>
          <w:szCs w:val="24"/>
        </w:rPr>
        <w:t xml:space="preserve"> </w:t>
      </w:r>
      <w:r w:rsidRPr="00480F1D">
        <w:rPr>
          <w:rFonts w:cs="Calibri"/>
          <w:sz w:val="24"/>
          <w:szCs w:val="24"/>
        </w:rPr>
        <w:t>Sb., občanský zákoník, ve znění pozdějších předpisů</w:t>
      </w:r>
    </w:p>
    <w:p w14:paraId="7831B8B2" w14:textId="77777777" w:rsidR="00F450DD" w:rsidRPr="00480F1D" w:rsidRDefault="00F450DD" w:rsidP="003135F3">
      <w:pPr>
        <w:pStyle w:val="Bezmezer"/>
        <w:jc w:val="center"/>
        <w:rPr>
          <w:rFonts w:cs="Calibri"/>
          <w:sz w:val="24"/>
          <w:szCs w:val="24"/>
        </w:rPr>
      </w:pPr>
    </w:p>
    <w:p w14:paraId="6CDDBF00" w14:textId="77777777" w:rsidR="008B1691" w:rsidRPr="00480F1D" w:rsidRDefault="008B1691" w:rsidP="003135F3">
      <w:pPr>
        <w:pStyle w:val="Bezmezer"/>
        <w:jc w:val="center"/>
        <w:rPr>
          <w:rFonts w:cs="Calibri"/>
          <w:sz w:val="24"/>
          <w:szCs w:val="24"/>
        </w:rPr>
      </w:pPr>
    </w:p>
    <w:p w14:paraId="4CA4DC75" w14:textId="77777777" w:rsidR="006B05EE" w:rsidRPr="00480F1D" w:rsidRDefault="006B05EE" w:rsidP="00722740">
      <w:pPr>
        <w:pStyle w:val="Nadpis1"/>
        <w:spacing w:before="120" w:after="120"/>
        <w:rPr>
          <w:rFonts w:cs="Calibri"/>
          <w:sz w:val="24"/>
          <w:szCs w:val="24"/>
          <w:u w:val="single"/>
        </w:rPr>
      </w:pPr>
      <w:r w:rsidRPr="00480F1D">
        <w:rPr>
          <w:rFonts w:cs="Calibri"/>
          <w:sz w:val="24"/>
          <w:szCs w:val="24"/>
        </w:rPr>
        <w:t>Smluvní strany</w:t>
      </w:r>
    </w:p>
    <w:p w14:paraId="7F55BA18" w14:textId="0F93DE6F" w:rsidR="006B05EE" w:rsidRPr="00480F1D" w:rsidRDefault="006B05EE">
      <w:pPr>
        <w:spacing w:before="120" w:after="120"/>
        <w:rPr>
          <w:rFonts w:cs="Calibri"/>
          <w:sz w:val="24"/>
          <w:szCs w:val="24"/>
        </w:rPr>
      </w:pPr>
      <w:r w:rsidRPr="00480F1D">
        <w:rPr>
          <w:rFonts w:cs="Calibri"/>
          <w:b/>
          <w:sz w:val="24"/>
          <w:szCs w:val="24"/>
        </w:rPr>
        <w:t>Národní muzeum</w:t>
      </w:r>
    </w:p>
    <w:p w14:paraId="20409726" w14:textId="77777777" w:rsidR="00C74B71" w:rsidRPr="00480F1D" w:rsidRDefault="00C74B71" w:rsidP="00C74B71">
      <w:pPr>
        <w:ind w:left="0" w:firstLine="0"/>
        <w:rPr>
          <w:rFonts w:cs="Calibri"/>
          <w:sz w:val="24"/>
          <w:szCs w:val="24"/>
        </w:rPr>
      </w:pPr>
      <w:r w:rsidRPr="00480F1D">
        <w:rPr>
          <w:rFonts w:cs="Calibri"/>
          <w:sz w:val="24"/>
          <w:szCs w:val="24"/>
        </w:rPr>
        <w:t>příspěvková organizace nepodléhající zápisu do obchodního rejstříku, zřízená Ministerstvem kultury ČR, zřizovací listina č. j. 17461/2000 ve znění pozdějších změn a doplňků</w:t>
      </w:r>
    </w:p>
    <w:p w14:paraId="16D12C1F" w14:textId="01AF1895" w:rsidR="006B05EE" w:rsidRPr="00480F1D" w:rsidRDefault="006B05EE">
      <w:pPr>
        <w:spacing w:before="120" w:after="120"/>
        <w:rPr>
          <w:rFonts w:cs="Calibri"/>
          <w:sz w:val="24"/>
          <w:szCs w:val="24"/>
        </w:rPr>
      </w:pPr>
      <w:r w:rsidRPr="00480F1D">
        <w:rPr>
          <w:rFonts w:cs="Calibri"/>
          <w:sz w:val="24"/>
          <w:szCs w:val="24"/>
        </w:rPr>
        <w:t>Sídlo:</w:t>
      </w:r>
      <w:r w:rsidR="009D3B1F" w:rsidRPr="00480F1D">
        <w:rPr>
          <w:rFonts w:cs="Calibri"/>
          <w:sz w:val="24"/>
          <w:szCs w:val="24"/>
        </w:rPr>
        <w:t xml:space="preserve"> </w:t>
      </w:r>
      <w:r w:rsidRPr="00480F1D">
        <w:rPr>
          <w:rFonts w:cs="Calibri"/>
          <w:sz w:val="24"/>
          <w:szCs w:val="24"/>
        </w:rPr>
        <w:t xml:space="preserve">Václavské náměstí </w:t>
      </w:r>
      <w:r w:rsidR="00C74B71" w:rsidRPr="00480F1D">
        <w:rPr>
          <w:rFonts w:cs="Calibri"/>
          <w:sz w:val="24"/>
          <w:szCs w:val="24"/>
        </w:rPr>
        <w:t>1700/</w:t>
      </w:r>
      <w:r w:rsidRPr="00480F1D">
        <w:rPr>
          <w:rFonts w:cs="Calibri"/>
          <w:sz w:val="24"/>
          <w:szCs w:val="24"/>
        </w:rPr>
        <w:t>68, 11</w:t>
      </w:r>
      <w:r w:rsidR="00370A61">
        <w:rPr>
          <w:rFonts w:cs="Calibri"/>
          <w:sz w:val="24"/>
          <w:szCs w:val="24"/>
        </w:rPr>
        <w:t>0 00</w:t>
      </w:r>
      <w:r w:rsidRPr="00480F1D">
        <w:rPr>
          <w:rFonts w:cs="Calibri"/>
          <w:sz w:val="24"/>
          <w:szCs w:val="24"/>
        </w:rPr>
        <w:t xml:space="preserve"> Praha 1</w:t>
      </w:r>
      <w:r w:rsidR="00C74B71" w:rsidRPr="00480F1D">
        <w:rPr>
          <w:rFonts w:cs="Calibri"/>
          <w:sz w:val="24"/>
          <w:szCs w:val="24"/>
        </w:rPr>
        <w:t xml:space="preserve">, </w:t>
      </w:r>
      <w:r w:rsidR="009D3B1F" w:rsidRPr="00480F1D">
        <w:rPr>
          <w:rFonts w:cs="Calibri"/>
          <w:sz w:val="24"/>
          <w:szCs w:val="24"/>
        </w:rPr>
        <w:t>Nové Město</w:t>
      </w:r>
    </w:p>
    <w:p w14:paraId="333CFA4B" w14:textId="58B00346" w:rsidR="006B05EE" w:rsidRPr="00480F1D" w:rsidRDefault="006B05EE" w:rsidP="009D3B1F">
      <w:pPr>
        <w:spacing w:before="120" w:after="120"/>
        <w:ind w:left="0" w:firstLine="0"/>
        <w:rPr>
          <w:rFonts w:cs="Calibri"/>
          <w:sz w:val="24"/>
          <w:szCs w:val="24"/>
        </w:rPr>
      </w:pPr>
      <w:r w:rsidRPr="00480F1D">
        <w:rPr>
          <w:rFonts w:cs="Calibri"/>
          <w:sz w:val="24"/>
          <w:szCs w:val="24"/>
        </w:rPr>
        <w:t>IČO:</w:t>
      </w:r>
      <w:r w:rsidR="009D3B1F" w:rsidRPr="00480F1D">
        <w:rPr>
          <w:rFonts w:cs="Calibri"/>
          <w:sz w:val="24"/>
          <w:szCs w:val="24"/>
        </w:rPr>
        <w:t xml:space="preserve"> </w:t>
      </w:r>
      <w:r w:rsidR="00896460">
        <w:rPr>
          <w:rFonts w:cs="Calibri"/>
          <w:sz w:val="24"/>
          <w:szCs w:val="24"/>
        </w:rPr>
        <w:t>000</w:t>
      </w:r>
      <w:r w:rsidRPr="00480F1D">
        <w:rPr>
          <w:rFonts w:cs="Calibri"/>
          <w:sz w:val="24"/>
          <w:szCs w:val="24"/>
        </w:rPr>
        <w:t>23272</w:t>
      </w:r>
      <w:r w:rsidR="009D3B1F" w:rsidRPr="00480F1D">
        <w:rPr>
          <w:rFonts w:cs="Calibri"/>
          <w:sz w:val="24"/>
          <w:szCs w:val="24"/>
        </w:rPr>
        <w:t xml:space="preserve">, </w:t>
      </w:r>
      <w:r w:rsidRPr="00480F1D">
        <w:rPr>
          <w:rFonts w:cs="Calibri"/>
          <w:color w:val="000000"/>
          <w:sz w:val="24"/>
          <w:szCs w:val="24"/>
        </w:rPr>
        <w:t>DIČ:</w:t>
      </w:r>
      <w:r w:rsidR="009D3B1F" w:rsidRPr="00480F1D">
        <w:rPr>
          <w:rFonts w:cs="Calibri"/>
          <w:color w:val="000000"/>
          <w:sz w:val="24"/>
          <w:szCs w:val="24"/>
        </w:rPr>
        <w:t xml:space="preserve"> </w:t>
      </w:r>
      <w:r w:rsidRPr="00480F1D">
        <w:rPr>
          <w:rFonts w:cs="Calibri"/>
          <w:color w:val="000000"/>
          <w:sz w:val="24"/>
          <w:szCs w:val="24"/>
        </w:rPr>
        <w:tab/>
        <w:t>CZ00023272</w:t>
      </w:r>
    </w:p>
    <w:p w14:paraId="455ADF7F" w14:textId="1FD871D2" w:rsidR="006B05EE" w:rsidRPr="00480F1D" w:rsidRDefault="007C37E7" w:rsidP="007C37E7">
      <w:pPr>
        <w:spacing w:before="120" w:after="120"/>
        <w:ind w:left="0" w:firstLine="0"/>
        <w:rPr>
          <w:rFonts w:cs="Calibri"/>
          <w:sz w:val="24"/>
          <w:szCs w:val="24"/>
        </w:rPr>
      </w:pPr>
      <w:r w:rsidRPr="00480F1D">
        <w:rPr>
          <w:rFonts w:cs="Calibri"/>
          <w:sz w:val="24"/>
          <w:szCs w:val="24"/>
        </w:rPr>
        <w:t xml:space="preserve">Jehož jménem jedná </w:t>
      </w:r>
      <w:r w:rsidR="00BC5C5C" w:rsidRPr="00480F1D">
        <w:rPr>
          <w:rFonts w:cs="Calibri"/>
          <w:sz w:val="24"/>
          <w:szCs w:val="24"/>
        </w:rPr>
        <w:t>Mgr. Petr Brůha</w:t>
      </w:r>
      <w:r w:rsidR="005C075A" w:rsidRPr="00480F1D">
        <w:rPr>
          <w:rFonts w:cs="Calibri"/>
          <w:sz w:val="24"/>
          <w:szCs w:val="24"/>
        </w:rPr>
        <w:t xml:space="preserve">, </w:t>
      </w:r>
      <w:r w:rsidR="00006B6B" w:rsidRPr="00480F1D">
        <w:rPr>
          <w:rFonts w:cs="Calibri"/>
          <w:sz w:val="24"/>
          <w:szCs w:val="24"/>
        </w:rPr>
        <w:t xml:space="preserve">náměstek pro centrální sbírkotvornou </w:t>
      </w:r>
      <w:r w:rsidR="00466505" w:rsidRPr="00480F1D">
        <w:rPr>
          <w:rFonts w:cs="Calibri"/>
          <w:sz w:val="24"/>
          <w:szCs w:val="24"/>
        </w:rPr>
        <w:t xml:space="preserve">a výstavní </w:t>
      </w:r>
      <w:r w:rsidR="00006B6B" w:rsidRPr="00480F1D">
        <w:rPr>
          <w:rFonts w:cs="Calibri"/>
          <w:sz w:val="24"/>
          <w:szCs w:val="24"/>
        </w:rPr>
        <w:t>činnost</w:t>
      </w:r>
    </w:p>
    <w:p w14:paraId="4A3CD338" w14:textId="77777777" w:rsidR="006B05EE" w:rsidRPr="00B01888" w:rsidRDefault="006B05EE">
      <w:pPr>
        <w:spacing w:before="120" w:after="120"/>
        <w:rPr>
          <w:rFonts w:cs="Calibri"/>
          <w:sz w:val="24"/>
          <w:szCs w:val="24"/>
        </w:rPr>
      </w:pPr>
      <w:r w:rsidRPr="00B01888">
        <w:rPr>
          <w:rFonts w:cs="Calibri"/>
          <w:sz w:val="24"/>
          <w:szCs w:val="24"/>
        </w:rPr>
        <w:t xml:space="preserve">(dále jen jako „Objednatel“) </w:t>
      </w:r>
    </w:p>
    <w:p w14:paraId="1A7FDB25" w14:textId="77777777" w:rsidR="006B05EE" w:rsidRPr="00480F1D" w:rsidRDefault="006B05EE">
      <w:pPr>
        <w:spacing w:before="120" w:after="120"/>
        <w:rPr>
          <w:rFonts w:cs="Calibri"/>
          <w:sz w:val="24"/>
          <w:szCs w:val="24"/>
        </w:rPr>
      </w:pPr>
    </w:p>
    <w:p w14:paraId="1A653DA1" w14:textId="308BF446" w:rsidR="007C37E7" w:rsidRPr="00480F1D" w:rsidRDefault="007C37E7">
      <w:pPr>
        <w:spacing w:before="120" w:after="120"/>
        <w:rPr>
          <w:rFonts w:cs="Calibri"/>
          <w:sz w:val="24"/>
          <w:szCs w:val="24"/>
        </w:rPr>
      </w:pPr>
      <w:r w:rsidRPr="00480F1D">
        <w:rPr>
          <w:rFonts w:cs="Calibri"/>
          <w:sz w:val="24"/>
          <w:szCs w:val="24"/>
        </w:rPr>
        <w:t>a</w:t>
      </w:r>
    </w:p>
    <w:p w14:paraId="6D10975E" w14:textId="77777777" w:rsidR="007C37E7" w:rsidRPr="00480F1D" w:rsidRDefault="007C37E7">
      <w:pPr>
        <w:spacing w:before="120" w:after="120"/>
        <w:rPr>
          <w:rFonts w:cs="Calibri"/>
          <w:sz w:val="24"/>
          <w:szCs w:val="24"/>
        </w:rPr>
      </w:pPr>
    </w:p>
    <w:p w14:paraId="40A8C46D" w14:textId="4F3F3DC4" w:rsidR="006B05EE" w:rsidRPr="00480F1D" w:rsidRDefault="00444B9C">
      <w:pPr>
        <w:spacing w:before="120" w:after="120"/>
        <w:rPr>
          <w:rFonts w:cs="Calibri"/>
          <w:color w:val="000000"/>
          <w:sz w:val="24"/>
          <w:szCs w:val="24"/>
        </w:rPr>
      </w:pPr>
      <w:r>
        <w:rPr>
          <w:rFonts w:eastAsia="Tahoma" w:cs="Calibri"/>
          <w:color w:val="000000"/>
          <w:sz w:val="24"/>
          <w:szCs w:val="24"/>
        </w:rPr>
        <w:t>AVT Group a.s.</w:t>
      </w:r>
    </w:p>
    <w:p w14:paraId="25847259" w14:textId="5AE5FF97" w:rsidR="006B05EE" w:rsidRDefault="006B05EE">
      <w:pPr>
        <w:spacing w:before="120" w:after="120"/>
        <w:rPr>
          <w:rFonts w:eastAsia="Tahoma" w:cs="Calibri"/>
          <w:color w:val="000000"/>
          <w:sz w:val="24"/>
          <w:szCs w:val="24"/>
        </w:rPr>
      </w:pPr>
      <w:r w:rsidRPr="00480F1D">
        <w:rPr>
          <w:rFonts w:cs="Calibri"/>
          <w:color w:val="000000"/>
          <w:sz w:val="24"/>
          <w:szCs w:val="24"/>
        </w:rPr>
        <w:t>Sídlo:</w:t>
      </w:r>
      <w:r w:rsidR="007C37E7" w:rsidRPr="00480F1D">
        <w:rPr>
          <w:rFonts w:cs="Calibri"/>
          <w:color w:val="000000"/>
          <w:sz w:val="24"/>
          <w:szCs w:val="24"/>
        </w:rPr>
        <w:t xml:space="preserve"> </w:t>
      </w:r>
      <w:r w:rsidR="00444B9C">
        <w:rPr>
          <w:rFonts w:eastAsia="Tahoma" w:cs="Calibri"/>
          <w:color w:val="000000"/>
          <w:sz w:val="24"/>
          <w:szCs w:val="24"/>
        </w:rPr>
        <w:t>V lomech 2376/</w:t>
      </w:r>
      <w:proofErr w:type="gramStart"/>
      <w:r w:rsidR="00444B9C">
        <w:rPr>
          <w:rFonts w:eastAsia="Tahoma" w:cs="Calibri"/>
          <w:color w:val="000000"/>
          <w:sz w:val="24"/>
          <w:szCs w:val="24"/>
        </w:rPr>
        <w:t>10a</w:t>
      </w:r>
      <w:proofErr w:type="gramEnd"/>
      <w:r w:rsidR="00444B9C">
        <w:rPr>
          <w:rFonts w:eastAsia="Tahoma" w:cs="Calibri"/>
          <w:color w:val="000000"/>
          <w:sz w:val="24"/>
          <w:szCs w:val="24"/>
        </w:rPr>
        <w:t>, 149 00 Praha 4</w:t>
      </w:r>
    </w:p>
    <w:p w14:paraId="121C952A" w14:textId="595BA40B" w:rsidR="00C5074C" w:rsidRPr="004A6E09" w:rsidRDefault="00C5074C" w:rsidP="004A6E09">
      <w:pPr>
        <w:spacing w:before="120" w:after="120"/>
        <w:rPr>
          <w:rFonts w:eastAsia="Tahoma" w:cs="Calibri"/>
          <w:color w:val="000000"/>
          <w:sz w:val="24"/>
          <w:szCs w:val="24"/>
        </w:rPr>
      </w:pPr>
      <w:proofErr w:type="gramStart"/>
      <w:r>
        <w:rPr>
          <w:rFonts w:eastAsia="Tahoma" w:cs="Calibri"/>
          <w:color w:val="000000"/>
          <w:sz w:val="24"/>
          <w:szCs w:val="24"/>
        </w:rPr>
        <w:t>Zastoupen :</w:t>
      </w:r>
      <w:proofErr w:type="gramEnd"/>
      <w:r>
        <w:rPr>
          <w:rFonts w:eastAsia="Tahoma" w:cs="Calibri"/>
          <w:color w:val="000000"/>
          <w:sz w:val="24"/>
          <w:szCs w:val="24"/>
        </w:rPr>
        <w:t xml:space="preserve"> </w:t>
      </w:r>
      <w:r w:rsidR="00B86695">
        <w:rPr>
          <w:rFonts w:eastAsia="Tahoma" w:cs="Calibri"/>
          <w:color w:val="000000"/>
          <w:sz w:val="24"/>
          <w:szCs w:val="24"/>
        </w:rPr>
        <w:t>Ing. Petr</w:t>
      </w:r>
      <w:r w:rsidR="00D83315">
        <w:rPr>
          <w:rFonts w:eastAsia="Tahoma" w:cs="Calibri"/>
          <w:color w:val="000000"/>
          <w:sz w:val="24"/>
          <w:szCs w:val="24"/>
        </w:rPr>
        <w:t>em</w:t>
      </w:r>
      <w:r w:rsidR="00B86695">
        <w:rPr>
          <w:rFonts w:eastAsia="Tahoma" w:cs="Calibri"/>
          <w:color w:val="000000"/>
          <w:sz w:val="24"/>
          <w:szCs w:val="24"/>
        </w:rPr>
        <w:t xml:space="preserve"> Vlč</w:t>
      </w:r>
      <w:r w:rsidR="00D83315">
        <w:rPr>
          <w:rFonts w:eastAsia="Tahoma" w:cs="Calibri"/>
          <w:color w:val="000000"/>
          <w:sz w:val="24"/>
          <w:szCs w:val="24"/>
        </w:rPr>
        <w:t>kem</w:t>
      </w:r>
    </w:p>
    <w:p w14:paraId="217CA00E" w14:textId="5C6EE2A0" w:rsidR="006B05EE" w:rsidRPr="00480F1D" w:rsidRDefault="006B05EE">
      <w:pPr>
        <w:spacing w:before="120" w:after="120"/>
        <w:ind w:left="0" w:firstLine="0"/>
        <w:rPr>
          <w:rFonts w:cs="Calibri"/>
          <w:color w:val="000000"/>
          <w:sz w:val="24"/>
          <w:szCs w:val="24"/>
        </w:rPr>
      </w:pPr>
      <w:r w:rsidRPr="00480F1D">
        <w:rPr>
          <w:rFonts w:cs="Calibri"/>
          <w:color w:val="000000"/>
          <w:sz w:val="24"/>
          <w:szCs w:val="24"/>
        </w:rPr>
        <w:t>IČO:</w:t>
      </w:r>
      <w:r w:rsidR="007C37E7" w:rsidRPr="00480F1D">
        <w:rPr>
          <w:rFonts w:cs="Calibri"/>
          <w:color w:val="000000"/>
          <w:sz w:val="24"/>
          <w:szCs w:val="24"/>
        </w:rPr>
        <w:t xml:space="preserve"> </w:t>
      </w:r>
      <w:r w:rsidR="00444B9C">
        <w:rPr>
          <w:rFonts w:eastAsia="Tahoma" w:cs="Calibri"/>
          <w:color w:val="000000"/>
          <w:sz w:val="24"/>
          <w:szCs w:val="24"/>
        </w:rPr>
        <w:t>01691988,</w:t>
      </w:r>
      <w:r w:rsidR="007C37E7" w:rsidRPr="00480F1D">
        <w:rPr>
          <w:rFonts w:cs="Calibri"/>
          <w:color w:val="000000"/>
          <w:sz w:val="24"/>
          <w:szCs w:val="24"/>
        </w:rPr>
        <w:t xml:space="preserve"> </w:t>
      </w:r>
      <w:r w:rsidRPr="00480F1D">
        <w:rPr>
          <w:rFonts w:cs="Calibri"/>
          <w:color w:val="000000"/>
          <w:sz w:val="24"/>
          <w:szCs w:val="24"/>
        </w:rPr>
        <w:t>DIČ:</w:t>
      </w:r>
      <w:r w:rsidR="007C37E7" w:rsidRPr="00480F1D">
        <w:rPr>
          <w:rFonts w:cs="Calibri"/>
          <w:color w:val="000000"/>
          <w:sz w:val="24"/>
          <w:szCs w:val="24"/>
        </w:rPr>
        <w:t xml:space="preserve"> </w:t>
      </w:r>
      <w:r w:rsidR="00444B9C">
        <w:rPr>
          <w:rFonts w:eastAsia="Tahoma" w:cs="Calibri"/>
          <w:color w:val="000000"/>
          <w:sz w:val="24"/>
          <w:szCs w:val="24"/>
        </w:rPr>
        <w:t>CZ01691988</w:t>
      </w:r>
    </w:p>
    <w:p w14:paraId="67F88CA8" w14:textId="59149F99" w:rsidR="00444B9C" w:rsidRDefault="000C7F24">
      <w:pPr>
        <w:spacing w:before="120" w:after="120"/>
        <w:rPr>
          <w:rFonts w:ascii="Open Sans" w:hAnsi="Open Sans" w:cs="Open Sans"/>
          <w:b/>
          <w:bCs/>
          <w:color w:val="212121"/>
          <w:sz w:val="18"/>
          <w:szCs w:val="18"/>
          <w:shd w:val="clear" w:color="auto" w:fill="F5F5F5"/>
        </w:rPr>
      </w:pPr>
      <w:r w:rsidRPr="00480F1D">
        <w:rPr>
          <w:rFonts w:cs="Calibri"/>
          <w:color w:val="000000"/>
          <w:sz w:val="24"/>
          <w:szCs w:val="24"/>
        </w:rPr>
        <w:t>Číslo účtu:</w:t>
      </w:r>
      <w:r w:rsidRPr="00444B9C">
        <w:rPr>
          <w:rFonts w:cs="Calibri"/>
          <w:color w:val="000000"/>
          <w:sz w:val="24"/>
          <w:szCs w:val="24"/>
        </w:rPr>
        <w:t xml:space="preserve"> </w:t>
      </w:r>
      <w:proofErr w:type="spellStart"/>
      <w:r w:rsidR="0091721E">
        <w:rPr>
          <w:rFonts w:cs="Calibri"/>
          <w:color w:val="000000"/>
          <w:sz w:val="24"/>
          <w:szCs w:val="24"/>
        </w:rPr>
        <w:t>xxxxxxxxxxxxxxxxxxxx</w:t>
      </w:r>
      <w:proofErr w:type="spellEnd"/>
    </w:p>
    <w:p w14:paraId="50B74016" w14:textId="2AAC461E" w:rsidR="006933A9" w:rsidRPr="00480F1D" w:rsidRDefault="00582580">
      <w:pPr>
        <w:spacing w:before="120" w:after="120"/>
        <w:rPr>
          <w:rFonts w:cs="Calibri"/>
          <w:color w:val="000000"/>
          <w:sz w:val="24"/>
          <w:szCs w:val="24"/>
        </w:rPr>
      </w:pPr>
      <w:r w:rsidRPr="00480F1D">
        <w:rPr>
          <w:rFonts w:cs="Calibri"/>
          <w:color w:val="000000"/>
          <w:sz w:val="24"/>
          <w:szCs w:val="24"/>
        </w:rPr>
        <w:t>Poskytovatel</w:t>
      </w:r>
      <w:r w:rsidR="006933A9" w:rsidRPr="00480F1D">
        <w:rPr>
          <w:rFonts w:cs="Calibri"/>
          <w:color w:val="000000"/>
          <w:sz w:val="24"/>
          <w:szCs w:val="24"/>
        </w:rPr>
        <w:t xml:space="preserve"> je plátce DPH</w:t>
      </w:r>
    </w:p>
    <w:p w14:paraId="1F904613" w14:textId="578C684B" w:rsidR="006B05EE" w:rsidRPr="00B01888" w:rsidRDefault="006B05EE">
      <w:pPr>
        <w:spacing w:before="120" w:after="120"/>
        <w:rPr>
          <w:rFonts w:cs="Calibri"/>
          <w:sz w:val="24"/>
          <w:szCs w:val="24"/>
        </w:rPr>
      </w:pPr>
      <w:r w:rsidRPr="00B01888">
        <w:rPr>
          <w:rFonts w:cs="Calibri"/>
          <w:color w:val="000000"/>
          <w:sz w:val="24"/>
          <w:szCs w:val="24"/>
        </w:rPr>
        <w:t>(dále jen „</w:t>
      </w:r>
      <w:r w:rsidR="00582580" w:rsidRPr="00B01888">
        <w:rPr>
          <w:rFonts w:cs="Calibri"/>
          <w:color w:val="000000"/>
          <w:sz w:val="24"/>
          <w:szCs w:val="24"/>
        </w:rPr>
        <w:t>Poskytovatel</w:t>
      </w:r>
      <w:r w:rsidRPr="00B01888">
        <w:rPr>
          <w:rFonts w:cs="Calibri"/>
          <w:color w:val="000000"/>
          <w:sz w:val="24"/>
          <w:szCs w:val="24"/>
        </w:rPr>
        <w:t xml:space="preserve">“) </w:t>
      </w:r>
    </w:p>
    <w:p w14:paraId="36E2D3C9" w14:textId="77777777" w:rsidR="009D0095" w:rsidRPr="00480F1D" w:rsidRDefault="009D0095" w:rsidP="00BF4D4A">
      <w:pPr>
        <w:spacing w:before="120" w:after="120"/>
        <w:rPr>
          <w:rFonts w:cs="Calibri"/>
          <w:color w:val="000000"/>
          <w:sz w:val="24"/>
          <w:szCs w:val="24"/>
        </w:rPr>
      </w:pPr>
    </w:p>
    <w:p w14:paraId="6C03FDE2" w14:textId="77777777" w:rsidR="006B05EE" w:rsidRPr="00480F1D" w:rsidRDefault="00173855" w:rsidP="00722740">
      <w:pPr>
        <w:pStyle w:val="Nadpis1"/>
        <w:spacing w:before="120" w:after="120"/>
        <w:rPr>
          <w:rFonts w:cs="Calibri"/>
          <w:sz w:val="24"/>
          <w:szCs w:val="24"/>
        </w:rPr>
      </w:pPr>
      <w:r w:rsidRPr="00480F1D">
        <w:rPr>
          <w:rFonts w:cs="Calibri"/>
          <w:sz w:val="24"/>
          <w:szCs w:val="24"/>
        </w:rPr>
        <w:t xml:space="preserve">I. </w:t>
      </w:r>
      <w:r w:rsidR="006B05EE" w:rsidRPr="00480F1D">
        <w:rPr>
          <w:rFonts w:cs="Calibri"/>
          <w:sz w:val="24"/>
          <w:szCs w:val="24"/>
        </w:rPr>
        <w:t>Úvodní ustanovení</w:t>
      </w:r>
    </w:p>
    <w:p w14:paraId="743A2A4A" w14:textId="72B63ECA" w:rsidR="006710D5" w:rsidRPr="00480F1D" w:rsidRDefault="00582580">
      <w:pPr>
        <w:spacing w:before="120" w:after="120"/>
        <w:ind w:left="0" w:firstLine="0"/>
        <w:rPr>
          <w:rFonts w:cs="Calibri"/>
          <w:sz w:val="24"/>
          <w:szCs w:val="24"/>
        </w:rPr>
      </w:pPr>
      <w:r w:rsidRPr="00480F1D">
        <w:rPr>
          <w:rFonts w:cs="Calibri"/>
          <w:sz w:val="24"/>
          <w:szCs w:val="24"/>
        </w:rPr>
        <w:t>Objednatel a Poskytovatel</w:t>
      </w:r>
      <w:r w:rsidR="006B05EE" w:rsidRPr="00480F1D">
        <w:rPr>
          <w:rFonts w:cs="Calibri"/>
          <w:sz w:val="24"/>
          <w:szCs w:val="24"/>
        </w:rPr>
        <w:t xml:space="preserve"> uzavírají </w:t>
      </w:r>
      <w:r w:rsidR="000C7F24" w:rsidRPr="00480F1D">
        <w:rPr>
          <w:rFonts w:cs="Calibri"/>
          <w:sz w:val="24"/>
          <w:szCs w:val="24"/>
        </w:rPr>
        <w:t>tuto</w:t>
      </w:r>
      <w:r w:rsidR="006B05EE" w:rsidRPr="00480F1D">
        <w:rPr>
          <w:rFonts w:cs="Calibri"/>
          <w:sz w:val="24"/>
          <w:szCs w:val="24"/>
        </w:rPr>
        <w:t xml:space="preserve"> smlouvu </w:t>
      </w:r>
      <w:r w:rsidR="006710D5" w:rsidRPr="00480F1D">
        <w:rPr>
          <w:rFonts w:cs="Calibri"/>
          <w:sz w:val="24"/>
          <w:szCs w:val="24"/>
        </w:rPr>
        <w:t xml:space="preserve">na základě výběrového řízení č. </w:t>
      </w:r>
      <w:sdt>
        <w:sdtPr>
          <w:rPr>
            <w:rStyle w:val="WW8Num1z0"/>
            <w:rFonts w:cs="Calibri"/>
            <w:sz w:val="24"/>
            <w:szCs w:val="24"/>
          </w:rPr>
          <w:id w:val="1101609528"/>
          <w:placeholder>
            <w:docPart w:val="C1FF970AB6C747909B5CC9B26230642F"/>
          </w:placeholder>
          <w:text/>
        </w:sdtPr>
        <w:sdtContent>
          <w:r w:rsidR="00961D3A" w:rsidRPr="00480F1D">
            <w:rPr>
              <w:rStyle w:val="WW8Num1z0"/>
              <w:rFonts w:cs="Calibri"/>
              <w:sz w:val="24"/>
              <w:szCs w:val="24"/>
            </w:rPr>
            <w:t xml:space="preserve"> VZ2</w:t>
          </w:r>
          <w:r w:rsidR="00896460">
            <w:rPr>
              <w:rStyle w:val="WW8Num1z0"/>
              <w:rFonts w:cs="Calibri"/>
              <w:sz w:val="24"/>
              <w:szCs w:val="24"/>
            </w:rPr>
            <w:t>6</w:t>
          </w:r>
          <w:r w:rsidR="00480F1D">
            <w:rPr>
              <w:rStyle w:val="WW8Num1z0"/>
              <w:rFonts w:cs="Calibri"/>
              <w:sz w:val="24"/>
              <w:szCs w:val="24"/>
            </w:rPr>
            <w:t>0</w:t>
          </w:r>
          <w:r w:rsidR="00896460">
            <w:rPr>
              <w:rStyle w:val="WW8Num1z0"/>
              <w:rFonts w:cs="Calibri"/>
              <w:sz w:val="24"/>
              <w:szCs w:val="24"/>
            </w:rPr>
            <w:t>027</w:t>
          </w:r>
          <w:r w:rsidR="00961D3A" w:rsidRPr="00480F1D">
            <w:rPr>
              <w:rStyle w:val="WW8Num1z0"/>
              <w:rFonts w:cs="Calibri"/>
              <w:sz w:val="24"/>
              <w:szCs w:val="24"/>
            </w:rPr>
            <w:t>.</w:t>
          </w:r>
        </w:sdtContent>
      </w:sdt>
    </w:p>
    <w:p w14:paraId="55E5C7AE" w14:textId="77777777" w:rsidR="009D0095" w:rsidRPr="00480F1D" w:rsidRDefault="009D0095">
      <w:pPr>
        <w:spacing w:before="120" w:after="120"/>
        <w:ind w:left="0" w:firstLine="0"/>
        <w:rPr>
          <w:rFonts w:cs="Calibri"/>
          <w:sz w:val="24"/>
          <w:szCs w:val="24"/>
        </w:rPr>
      </w:pPr>
    </w:p>
    <w:p w14:paraId="0D608455" w14:textId="77777777" w:rsidR="006B05EE" w:rsidRPr="00480F1D" w:rsidRDefault="00173855" w:rsidP="00722740">
      <w:pPr>
        <w:pStyle w:val="Nadpis1"/>
        <w:spacing w:before="120" w:after="120"/>
        <w:rPr>
          <w:rFonts w:cs="Calibri"/>
          <w:sz w:val="24"/>
          <w:szCs w:val="24"/>
        </w:rPr>
      </w:pPr>
      <w:bookmarkStart w:id="0" w:name="title2"/>
      <w:bookmarkEnd w:id="0"/>
      <w:r w:rsidRPr="00480F1D">
        <w:rPr>
          <w:rFonts w:cs="Calibri"/>
          <w:sz w:val="24"/>
          <w:szCs w:val="24"/>
        </w:rPr>
        <w:t xml:space="preserve">II. </w:t>
      </w:r>
      <w:r w:rsidR="006B05EE" w:rsidRPr="00480F1D">
        <w:rPr>
          <w:rFonts w:cs="Calibri"/>
          <w:sz w:val="24"/>
          <w:szCs w:val="24"/>
        </w:rPr>
        <w:t>Předmět smlouvy</w:t>
      </w:r>
    </w:p>
    <w:p w14:paraId="42F72E20" w14:textId="69A5C43B" w:rsidR="00BF1813" w:rsidRDefault="00480F1D" w:rsidP="00370A61">
      <w:pPr>
        <w:pStyle w:val="Normlnweb"/>
        <w:numPr>
          <w:ilvl w:val="0"/>
          <w:numId w:val="9"/>
        </w:numPr>
        <w:spacing w:line="276" w:lineRule="auto"/>
        <w:ind w:left="426" w:hanging="426"/>
        <w:jc w:val="both"/>
        <w:rPr>
          <w:rFonts w:ascii="Calibri" w:hAnsi="Calibri" w:cs="Calibri"/>
        </w:rPr>
      </w:pPr>
      <w:r w:rsidRPr="00480F1D">
        <w:rPr>
          <w:rFonts w:ascii="Calibri" w:hAnsi="Calibri" w:cs="Calibri"/>
        </w:rPr>
        <w:t xml:space="preserve">Předmětem této smlouvy je pravidelná údržba a čištění AV techniky ve stálých expozicích </w:t>
      </w:r>
      <w:r w:rsidR="00370A61">
        <w:rPr>
          <w:rFonts w:ascii="Calibri" w:hAnsi="Calibri" w:cs="Calibri"/>
        </w:rPr>
        <w:t>Objednatele</w:t>
      </w:r>
      <w:r w:rsidRPr="00480F1D">
        <w:rPr>
          <w:rFonts w:ascii="Calibri" w:hAnsi="Calibri" w:cs="Calibri"/>
        </w:rPr>
        <w:t xml:space="preserve">, a to zejména projektorů, monitorů, obrazovek a dalších AV zařízení dle potřeb </w:t>
      </w:r>
      <w:r w:rsidR="00370A61">
        <w:rPr>
          <w:rFonts w:ascii="Calibri" w:hAnsi="Calibri" w:cs="Calibri"/>
        </w:rPr>
        <w:t>O</w:t>
      </w:r>
      <w:r w:rsidRPr="00480F1D">
        <w:rPr>
          <w:rFonts w:ascii="Calibri" w:hAnsi="Calibri" w:cs="Calibri"/>
        </w:rPr>
        <w:t>bjednatele.</w:t>
      </w:r>
    </w:p>
    <w:p w14:paraId="104A6A23" w14:textId="1FB1485C" w:rsidR="00480F1D" w:rsidRPr="00BF1813" w:rsidRDefault="00480F1D" w:rsidP="00370A61">
      <w:pPr>
        <w:pStyle w:val="Normlnweb"/>
        <w:numPr>
          <w:ilvl w:val="0"/>
          <w:numId w:val="9"/>
        </w:numPr>
        <w:spacing w:line="276" w:lineRule="auto"/>
        <w:ind w:left="426" w:hanging="426"/>
        <w:jc w:val="both"/>
        <w:rPr>
          <w:rFonts w:ascii="Calibri" w:hAnsi="Calibri" w:cs="Calibri"/>
        </w:rPr>
      </w:pPr>
      <w:r w:rsidRPr="00BF1813">
        <w:rPr>
          <w:rFonts w:ascii="Calibri" w:hAnsi="Calibri" w:cs="Calibri"/>
        </w:rPr>
        <w:t>Konkrétně je předmětem smlouvy:</w:t>
      </w:r>
    </w:p>
    <w:p w14:paraId="11D667FB" w14:textId="4502A367" w:rsidR="00480F1D" w:rsidRPr="002539DA" w:rsidRDefault="004E4CF9" w:rsidP="00370A61">
      <w:pPr>
        <w:pStyle w:val="Normlnweb"/>
        <w:numPr>
          <w:ilvl w:val="0"/>
          <w:numId w:val="7"/>
        </w:numPr>
        <w:tabs>
          <w:tab w:val="clear" w:pos="1069"/>
        </w:tabs>
        <w:spacing w:before="120" w:beforeAutospacing="0" w:after="120" w:afterAutospacing="0" w:line="276" w:lineRule="auto"/>
        <w:ind w:left="851" w:hanging="425"/>
        <w:jc w:val="both"/>
        <w:rPr>
          <w:rFonts w:asciiTheme="minorHAnsi" w:hAnsiTheme="minorHAnsi" w:cstheme="minorHAnsi"/>
        </w:rPr>
      </w:pPr>
      <w:r w:rsidRPr="002539DA">
        <w:rPr>
          <w:rFonts w:asciiTheme="minorHAnsi" w:hAnsiTheme="minorHAnsi" w:cstheme="minorHAnsi"/>
        </w:rPr>
        <w:lastRenderedPageBreak/>
        <w:t>Čištění AV techniky uvedené v Příloze č. 2 této smlouvy, včetně veškerého příslušenství a komponentů nezbytných pro její provoz.</w:t>
      </w:r>
    </w:p>
    <w:p w14:paraId="695FC28D" w14:textId="77777777" w:rsidR="00480F1D" w:rsidRPr="00480F1D" w:rsidRDefault="00480F1D" w:rsidP="00370A61">
      <w:pPr>
        <w:pStyle w:val="Normlnweb"/>
        <w:numPr>
          <w:ilvl w:val="0"/>
          <w:numId w:val="7"/>
        </w:numPr>
        <w:tabs>
          <w:tab w:val="clear" w:pos="1069"/>
        </w:tabs>
        <w:spacing w:before="120" w:beforeAutospacing="0" w:after="120" w:afterAutospacing="0" w:line="276" w:lineRule="auto"/>
        <w:ind w:left="851" w:hanging="425"/>
        <w:jc w:val="both"/>
        <w:rPr>
          <w:rFonts w:ascii="Calibri" w:hAnsi="Calibri" w:cs="Calibri"/>
        </w:rPr>
      </w:pPr>
      <w:r w:rsidRPr="00A25045">
        <w:rPr>
          <w:rFonts w:ascii="Calibri" w:hAnsi="Calibri" w:cs="Calibri"/>
        </w:rPr>
        <w:t>Dílčí servisní úkony</w:t>
      </w:r>
      <w:r w:rsidRPr="00480F1D">
        <w:rPr>
          <w:rFonts w:ascii="Calibri" w:hAnsi="Calibri" w:cs="Calibri"/>
        </w:rPr>
        <w:t xml:space="preserve"> jako výměna nebo vyčištění filtrů, očištění optiky, základní funkční kontrola apod.</w:t>
      </w:r>
    </w:p>
    <w:p w14:paraId="19B7882C" w14:textId="77777777" w:rsidR="00480F1D" w:rsidRPr="00480F1D" w:rsidRDefault="00480F1D" w:rsidP="00370A61">
      <w:pPr>
        <w:pStyle w:val="Normlnweb"/>
        <w:numPr>
          <w:ilvl w:val="0"/>
          <w:numId w:val="7"/>
        </w:numPr>
        <w:tabs>
          <w:tab w:val="clear" w:pos="1069"/>
        </w:tabs>
        <w:spacing w:before="120" w:beforeAutospacing="0" w:after="120" w:afterAutospacing="0" w:line="276" w:lineRule="auto"/>
        <w:ind w:left="851" w:hanging="425"/>
        <w:jc w:val="both"/>
        <w:rPr>
          <w:rFonts w:ascii="Calibri" w:hAnsi="Calibri" w:cs="Calibri"/>
        </w:rPr>
      </w:pPr>
      <w:r w:rsidRPr="00480F1D">
        <w:rPr>
          <w:rFonts w:ascii="Calibri" w:hAnsi="Calibri" w:cs="Calibri"/>
        </w:rPr>
        <w:t>Případná montáž pomocných přístupových konstrukcí (např. lešení, plošiny).</w:t>
      </w:r>
    </w:p>
    <w:p w14:paraId="30EFB782" w14:textId="77777777" w:rsidR="00480F1D" w:rsidRPr="00480F1D" w:rsidRDefault="00480F1D" w:rsidP="00370A61">
      <w:pPr>
        <w:pStyle w:val="Normlnweb"/>
        <w:numPr>
          <w:ilvl w:val="0"/>
          <w:numId w:val="7"/>
        </w:numPr>
        <w:tabs>
          <w:tab w:val="clear" w:pos="1069"/>
        </w:tabs>
        <w:spacing w:before="120" w:beforeAutospacing="0" w:after="120" w:afterAutospacing="0" w:line="276" w:lineRule="auto"/>
        <w:ind w:left="851" w:hanging="425"/>
        <w:jc w:val="both"/>
        <w:rPr>
          <w:rFonts w:ascii="Calibri" w:hAnsi="Calibri" w:cs="Calibri"/>
        </w:rPr>
      </w:pPr>
      <w:r w:rsidRPr="00480F1D">
        <w:rPr>
          <w:rFonts w:ascii="Calibri" w:hAnsi="Calibri" w:cs="Calibri"/>
        </w:rPr>
        <w:t>Zakrytí okolních prvků a povrchů při práci v expozici.</w:t>
      </w:r>
    </w:p>
    <w:p w14:paraId="775FC08D" w14:textId="541D63FC" w:rsidR="00480F1D" w:rsidRPr="00480F1D" w:rsidRDefault="00480F1D" w:rsidP="00370A61">
      <w:pPr>
        <w:pStyle w:val="Normlnweb"/>
        <w:numPr>
          <w:ilvl w:val="0"/>
          <w:numId w:val="7"/>
        </w:numPr>
        <w:tabs>
          <w:tab w:val="clear" w:pos="1069"/>
        </w:tabs>
        <w:spacing w:before="120" w:beforeAutospacing="0" w:after="120" w:afterAutospacing="0" w:line="276" w:lineRule="auto"/>
        <w:ind w:left="851" w:hanging="425"/>
        <w:jc w:val="both"/>
        <w:rPr>
          <w:rFonts w:ascii="Calibri" w:hAnsi="Calibri" w:cs="Calibri"/>
        </w:rPr>
      </w:pPr>
      <w:r w:rsidRPr="00480F1D">
        <w:rPr>
          <w:rFonts w:ascii="Calibri" w:hAnsi="Calibri" w:cs="Calibri"/>
        </w:rPr>
        <w:t>Vyhotovení předávacího protokolu se stručným záznamem o provedených pracích.</w:t>
      </w:r>
    </w:p>
    <w:p w14:paraId="06A8C49E" w14:textId="19AD5A2F" w:rsidR="00BE6DDF" w:rsidRPr="002539DA" w:rsidRDefault="00BE6DDF" w:rsidP="00370A61">
      <w:pPr>
        <w:pStyle w:val="Odstavecseseznamem1"/>
        <w:numPr>
          <w:ilvl w:val="0"/>
          <w:numId w:val="9"/>
        </w:numPr>
        <w:spacing w:before="120" w:after="120"/>
        <w:ind w:left="426" w:hanging="426"/>
        <w:rPr>
          <w:rFonts w:cs="Calibri"/>
          <w:sz w:val="24"/>
          <w:szCs w:val="24"/>
        </w:rPr>
      </w:pPr>
      <w:r w:rsidRPr="002539DA">
        <w:rPr>
          <w:sz w:val="24"/>
          <w:szCs w:val="24"/>
        </w:rPr>
        <w:t>Poskytovatel je povinen provádět profylaxi AV techniky v rozsahu stanoveném v Příloze č. 2 této smlouvy. Příloha č. 2 obsahuje závazný soupis zařízení v jednotlivých expozicích a technické požadavky na způsob provedení profylaxe, včetně pravidel pro práci ve výškách, manipulaci v historických prostorách a ochranu podlah, vitrín a sbírkových předmětů.</w:t>
      </w:r>
    </w:p>
    <w:p w14:paraId="16852020" w14:textId="6141BE30" w:rsidR="000D0E5C" w:rsidRPr="001566DE" w:rsidRDefault="003F3F9D" w:rsidP="00370A61">
      <w:pPr>
        <w:pStyle w:val="Odstavecseseznamem1"/>
        <w:numPr>
          <w:ilvl w:val="0"/>
          <w:numId w:val="9"/>
        </w:numPr>
        <w:spacing w:before="120" w:after="120"/>
        <w:ind w:left="426" w:hanging="426"/>
        <w:rPr>
          <w:rFonts w:cs="Calibri"/>
          <w:sz w:val="28"/>
          <w:szCs w:val="24"/>
        </w:rPr>
      </w:pPr>
      <w:r w:rsidRPr="002539DA">
        <w:rPr>
          <w:sz w:val="24"/>
          <w:szCs w:val="24"/>
        </w:rPr>
        <w:t>Všechny úkony budou prováděny na základě jednotlivých objednávek Objednatele.</w:t>
      </w:r>
      <w:r w:rsidRPr="003F3F9D">
        <w:rPr>
          <w:sz w:val="24"/>
        </w:rPr>
        <w:t xml:space="preserve"> Rozsah a termíny plnění budou vždy předem specifikovány a potvrzeny elektronicky.</w:t>
      </w:r>
    </w:p>
    <w:p w14:paraId="788C42C4" w14:textId="6CA5CE8B" w:rsidR="001566DE" w:rsidRPr="002539DA" w:rsidRDefault="001566DE" w:rsidP="00370A61">
      <w:pPr>
        <w:pStyle w:val="Odstavecseseznamem1"/>
        <w:numPr>
          <w:ilvl w:val="0"/>
          <w:numId w:val="9"/>
        </w:numPr>
        <w:spacing w:before="120" w:after="120"/>
        <w:ind w:left="426" w:hanging="426"/>
        <w:rPr>
          <w:rFonts w:cs="Calibri"/>
          <w:sz w:val="32"/>
          <w:szCs w:val="24"/>
        </w:rPr>
      </w:pPr>
      <w:r w:rsidRPr="002539DA">
        <w:rPr>
          <w:sz w:val="24"/>
        </w:rPr>
        <w:t>Rozsah a způsob provedení profylaxe AV techniky se řídí technickými podmínkami uvedenými v Příloze č. 2 této smlouvy.</w:t>
      </w:r>
    </w:p>
    <w:p w14:paraId="4D2B229A" w14:textId="77777777" w:rsidR="009D0095" w:rsidRPr="00480F1D" w:rsidRDefault="009D0095" w:rsidP="000D0E5C">
      <w:pPr>
        <w:pStyle w:val="Odstavecseseznamem1"/>
        <w:spacing w:before="120" w:after="120"/>
        <w:rPr>
          <w:rFonts w:cs="Calibri"/>
          <w:sz w:val="24"/>
          <w:szCs w:val="24"/>
        </w:rPr>
      </w:pPr>
    </w:p>
    <w:p w14:paraId="6BBF0409" w14:textId="77777777" w:rsidR="006B05EE" w:rsidRPr="00480F1D" w:rsidRDefault="00173855" w:rsidP="00722740">
      <w:pPr>
        <w:pStyle w:val="Nadpis1"/>
        <w:spacing w:before="120" w:after="120"/>
        <w:rPr>
          <w:rFonts w:cs="Calibri"/>
          <w:sz w:val="24"/>
          <w:szCs w:val="24"/>
        </w:rPr>
      </w:pPr>
      <w:r w:rsidRPr="00480F1D">
        <w:rPr>
          <w:rFonts w:cs="Calibri"/>
          <w:sz w:val="24"/>
          <w:szCs w:val="24"/>
        </w:rPr>
        <w:t xml:space="preserve">III. </w:t>
      </w:r>
      <w:r w:rsidR="006B05EE" w:rsidRPr="00480F1D">
        <w:rPr>
          <w:rFonts w:cs="Calibri"/>
          <w:sz w:val="24"/>
          <w:szCs w:val="24"/>
        </w:rPr>
        <w:t>Práva a povinnosti smluvních stran</w:t>
      </w:r>
    </w:p>
    <w:p w14:paraId="1A0AADDB" w14:textId="3A7F5BCD" w:rsidR="006B05EE" w:rsidRPr="00480F1D" w:rsidRDefault="00582580" w:rsidP="00370A61">
      <w:pPr>
        <w:pStyle w:val="Odstavecseseznamem1"/>
        <w:numPr>
          <w:ilvl w:val="0"/>
          <w:numId w:val="2"/>
        </w:numPr>
        <w:spacing w:before="120" w:after="120"/>
        <w:ind w:left="426" w:hanging="426"/>
        <w:rPr>
          <w:rFonts w:cs="Calibri"/>
          <w:sz w:val="24"/>
          <w:szCs w:val="24"/>
        </w:rPr>
      </w:pPr>
      <w:r w:rsidRPr="00370A61">
        <w:rPr>
          <w:rFonts w:cs="Calibri"/>
          <w:sz w:val="24"/>
          <w:szCs w:val="24"/>
        </w:rPr>
        <w:t>Poskytovatel</w:t>
      </w:r>
      <w:r w:rsidR="006B05EE" w:rsidRPr="00370A61">
        <w:rPr>
          <w:rFonts w:cs="Calibri"/>
          <w:sz w:val="24"/>
          <w:szCs w:val="24"/>
        </w:rPr>
        <w:t xml:space="preserve"> j</w:t>
      </w:r>
      <w:r w:rsidR="006B2EC5" w:rsidRPr="00370A61">
        <w:rPr>
          <w:rFonts w:cs="Calibri"/>
          <w:sz w:val="24"/>
          <w:szCs w:val="24"/>
        </w:rPr>
        <w:t xml:space="preserve">e povinen poskytovat </w:t>
      </w:r>
      <w:r w:rsidR="00370A61" w:rsidRPr="00370A61">
        <w:rPr>
          <w:rFonts w:cs="Calibri"/>
          <w:sz w:val="24"/>
          <w:szCs w:val="24"/>
        </w:rPr>
        <w:t>předmět smlouv</w:t>
      </w:r>
      <w:r w:rsidR="00370A61">
        <w:rPr>
          <w:rFonts w:cs="Calibri"/>
          <w:sz w:val="24"/>
          <w:szCs w:val="24"/>
        </w:rPr>
        <w:t>y</w:t>
      </w:r>
      <w:r w:rsidR="006B05EE" w:rsidRPr="00370A61">
        <w:rPr>
          <w:rFonts w:cs="Calibri"/>
          <w:sz w:val="24"/>
          <w:szCs w:val="24"/>
        </w:rPr>
        <w:t xml:space="preserve"> za podmínek uvedených v</w:t>
      </w:r>
      <w:r w:rsidR="006B05EE" w:rsidRPr="00480F1D">
        <w:rPr>
          <w:rFonts w:cs="Calibri"/>
          <w:sz w:val="24"/>
          <w:szCs w:val="24"/>
        </w:rPr>
        <w:t xml:space="preserve"> této </w:t>
      </w:r>
      <w:r w:rsidR="00194A98" w:rsidRPr="00480F1D">
        <w:rPr>
          <w:rFonts w:cs="Calibri"/>
          <w:sz w:val="24"/>
          <w:szCs w:val="24"/>
        </w:rPr>
        <w:t>s</w:t>
      </w:r>
      <w:r w:rsidR="006B05EE" w:rsidRPr="00480F1D">
        <w:rPr>
          <w:rFonts w:cs="Calibri"/>
          <w:sz w:val="24"/>
          <w:szCs w:val="24"/>
        </w:rPr>
        <w:t xml:space="preserve">mlouvě a respektovat požadavky a podmínky Objednatele. </w:t>
      </w:r>
    </w:p>
    <w:p w14:paraId="26BC6348" w14:textId="551710A7" w:rsidR="006B05EE" w:rsidRPr="00480F1D" w:rsidRDefault="00582580"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t>Poskytovatel</w:t>
      </w:r>
      <w:r w:rsidR="006B05EE" w:rsidRPr="00480F1D">
        <w:rPr>
          <w:rFonts w:cs="Calibri"/>
          <w:sz w:val="24"/>
          <w:szCs w:val="24"/>
        </w:rPr>
        <w:t xml:space="preserve"> je povinen spolupracovat s managementem Objednatele</w:t>
      </w:r>
      <w:r w:rsidR="00C877D9" w:rsidRPr="00480F1D">
        <w:rPr>
          <w:rFonts w:cs="Calibri"/>
          <w:sz w:val="24"/>
          <w:szCs w:val="24"/>
        </w:rPr>
        <w:t>m</w:t>
      </w:r>
      <w:r w:rsidR="006B05EE" w:rsidRPr="00480F1D">
        <w:rPr>
          <w:rFonts w:cs="Calibri"/>
          <w:sz w:val="24"/>
          <w:szCs w:val="24"/>
        </w:rPr>
        <w:t xml:space="preserve">, </w:t>
      </w:r>
      <w:r w:rsidR="00C877D9" w:rsidRPr="00480F1D">
        <w:rPr>
          <w:rFonts w:cs="Calibri"/>
          <w:sz w:val="24"/>
          <w:szCs w:val="24"/>
        </w:rPr>
        <w:t>a</w:t>
      </w:r>
      <w:r w:rsidR="006B05EE" w:rsidRPr="00480F1D">
        <w:rPr>
          <w:rFonts w:cs="Calibri"/>
          <w:sz w:val="24"/>
          <w:szCs w:val="24"/>
        </w:rPr>
        <w:t xml:space="preserve"> určenými osobami, kte</w:t>
      </w:r>
      <w:r w:rsidR="00C877D9" w:rsidRPr="00480F1D">
        <w:rPr>
          <w:rFonts w:cs="Calibri"/>
          <w:sz w:val="24"/>
          <w:szCs w:val="24"/>
        </w:rPr>
        <w:t>ré</w:t>
      </w:r>
      <w:r w:rsidR="006B05EE" w:rsidRPr="00480F1D">
        <w:rPr>
          <w:rFonts w:cs="Calibri"/>
          <w:sz w:val="24"/>
          <w:szCs w:val="24"/>
        </w:rPr>
        <w:t xml:space="preserve"> jsou pověřen</w:t>
      </w:r>
      <w:r w:rsidR="00C877D9" w:rsidRPr="00480F1D">
        <w:rPr>
          <w:rFonts w:cs="Calibri"/>
          <w:sz w:val="24"/>
          <w:szCs w:val="24"/>
        </w:rPr>
        <w:t>y</w:t>
      </w:r>
      <w:r w:rsidR="006B05EE" w:rsidRPr="00480F1D">
        <w:rPr>
          <w:rFonts w:cs="Calibri"/>
          <w:sz w:val="24"/>
          <w:szCs w:val="24"/>
        </w:rPr>
        <w:t xml:space="preserve"> </w:t>
      </w:r>
      <w:r w:rsidR="000D0E5C" w:rsidRPr="00480F1D">
        <w:rPr>
          <w:rFonts w:cs="Calibri"/>
          <w:sz w:val="24"/>
          <w:szCs w:val="24"/>
        </w:rPr>
        <w:t>údržbou</w:t>
      </w:r>
      <w:r w:rsidR="006B05EE" w:rsidRPr="00480F1D">
        <w:rPr>
          <w:rFonts w:cs="Calibri"/>
          <w:sz w:val="24"/>
          <w:szCs w:val="24"/>
        </w:rPr>
        <w:t xml:space="preserve"> expozic, a vždy přihlédnout k jejich připomínkám a požadavkům.</w:t>
      </w:r>
    </w:p>
    <w:p w14:paraId="243987E4" w14:textId="0694C8F0" w:rsidR="006B05EE" w:rsidRPr="00480F1D" w:rsidRDefault="006B05EE"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t xml:space="preserve">Objednatel je </w:t>
      </w:r>
      <w:r w:rsidR="00582580" w:rsidRPr="00480F1D">
        <w:rPr>
          <w:rFonts w:cs="Calibri"/>
          <w:sz w:val="24"/>
          <w:szCs w:val="24"/>
        </w:rPr>
        <w:t>povinen poskytnout Poskytovateli</w:t>
      </w:r>
      <w:r w:rsidRPr="00480F1D">
        <w:rPr>
          <w:rFonts w:cs="Calibri"/>
          <w:sz w:val="24"/>
          <w:szCs w:val="24"/>
        </w:rPr>
        <w:t xml:space="preserve"> nezbytnou součinn</w:t>
      </w:r>
      <w:r w:rsidR="006B2EC5" w:rsidRPr="00480F1D">
        <w:rPr>
          <w:rFonts w:cs="Calibri"/>
          <w:sz w:val="24"/>
          <w:szCs w:val="24"/>
        </w:rPr>
        <w:t>ost a</w:t>
      </w:r>
      <w:r w:rsidR="00370A61">
        <w:rPr>
          <w:rFonts w:cs="Calibri"/>
          <w:sz w:val="24"/>
          <w:szCs w:val="24"/>
        </w:rPr>
        <w:t xml:space="preserve"> </w:t>
      </w:r>
      <w:r w:rsidR="006B2EC5" w:rsidRPr="00480F1D">
        <w:rPr>
          <w:rFonts w:cs="Calibri"/>
          <w:sz w:val="24"/>
          <w:szCs w:val="24"/>
        </w:rPr>
        <w:t xml:space="preserve">zaplatit mu za plnění </w:t>
      </w:r>
      <w:r w:rsidR="00370A61" w:rsidRPr="00370A61">
        <w:rPr>
          <w:rFonts w:cs="Calibri"/>
          <w:sz w:val="24"/>
          <w:szCs w:val="24"/>
        </w:rPr>
        <w:t>předmět</w:t>
      </w:r>
      <w:r w:rsidR="00370A61">
        <w:rPr>
          <w:rFonts w:cs="Calibri"/>
          <w:sz w:val="24"/>
          <w:szCs w:val="24"/>
        </w:rPr>
        <w:t>u</w:t>
      </w:r>
      <w:r w:rsidR="00370A61" w:rsidRPr="00370A61">
        <w:rPr>
          <w:rFonts w:cs="Calibri"/>
          <w:sz w:val="24"/>
          <w:szCs w:val="24"/>
        </w:rPr>
        <w:t xml:space="preserve"> smlouv</w:t>
      </w:r>
      <w:r w:rsidR="00370A61">
        <w:rPr>
          <w:rFonts w:cs="Calibri"/>
          <w:sz w:val="24"/>
          <w:szCs w:val="24"/>
        </w:rPr>
        <w:t>y</w:t>
      </w:r>
      <w:r w:rsidRPr="00480F1D">
        <w:rPr>
          <w:rFonts w:cs="Calibri"/>
          <w:sz w:val="24"/>
          <w:szCs w:val="24"/>
        </w:rPr>
        <w:t xml:space="preserve"> sjednanou odměnu dle této </w:t>
      </w:r>
      <w:r w:rsidR="00370A61">
        <w:rPr>
          <w:rFonts w:cs="Calibri"/>
          <w:sz w:val="24"/>
          <w:szCs w:val="24"/>
        </w:rPr>
        <w:t>s</w:t>
      </w:r>
      <w:r w:rsidRPr="00480F1D">
        <w:rPr>
          <w:rFonts w:cs="Calibri"/>
          <w:sz w:val="24"/>
          <w:szCs w:val="24"/>
        </w:rPr>
        <w:t>mlouvy.</w:t>
      </w:r>
    </w:p>
    <w:p w14:paraId="4E1EFB49" w14:textId="3026B5CD" w:rsidR="006B05EE" w:rsidRPr="00480F1D" w:rsidRDefault="006B05EE"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t>Objednatel je povin</w:t>
      </w:r>
      <w:r w:rsidR="006B2EC5" w:rsidRPr="00480F1D">
        <w:rPr>
          <w:rFonts w:cs="Calibri"/>
          <w:sz w:val="24"/>
          <w:szCs w:val="24"/>
        </w:rPr>
        <w:t>en při poskytování</w:t>
      </w:r>
      <w:r w:rsidR="00370A61" w:rsidRPr="00370A61">
        <w:rPr>
          <w:rFonts w:cs="Calibri"/>
          <w:sz w:val="24"/>
          <w:szCs w:val="24"/>
        </w:rPr>
        <w:t xml:space="preserve"> předmět</w:t>
      </w:r>
      <w:r w:rsidR="00370A61">
        <w:rPr>
          <w:rFonts w:cs="Calibri"/>
          <w:sz w:val="24"/>
          <w:szCs w:val="24"/>
        </w:rPr>
        <w:t>u</w:t>
      </w:r>
      <w:r w:rsidR="00370A61" w:rsidRPr="00370A61">
        <w:rPr>
          <w:rFonts w:cs="Calibri"/>
          <w:sz w:val="24"/>
          <w:szCs w:val="24"/>
        </w:rPr>
        <w:t xml:space="preserve"> smlouv</w:t>
      </w:r>
      <w:r w:rsidR="00370A61">
        <w:rPr>
          <w:rFonts w:cs="Calibri"/>
          <w:sz w:val="24"/>
          <w:szCs w:val="24"/>
        </w:rPr>
        <w:t>y</w:t>
      </w:r>
      <w:r w:rsidR="00582580" w:rsidRPr="00480F1D">
        <w:rPr>
          <w:rFonts w:cs="Calibri"/>
          <w:sz w:val="24"/>
          <w:szCs w:val="24"/>
        </w:rPr>
        <w:t xml:space="preserve"> poskytovat Poskytovateli</w:t>
      </w:r>
      <w:r w:rsidRPr="00480F1D">
        <w:rPr>
          <w:rFonts w:cs="Calibri"/>
          <w:sz w:val="24"/>
          <w:szCs w:val="24"/>
        </w:rPr>
        <w:t xml:space="preserve"> všechny relevantní podklady a</w:t>
      </w:r>
      <w:r w:rsidR="00370A61">
        <w:rPr>
          <w:rFonts w:cs="Calibri"/>
          <w:sz w:val="24"/>
          <w:szCs w:val="24"/>
        </w:rPr>
        <w:t xml:space="preserve"> </w:t>
      </w:r>
      <w:r w:rsidRPr="00480F1D">
        <w:rPr>
          <w:rFonts w:cs="Calibri"/>
          <w:sz w:val="24"/>
          <w:szCs w:val="24"/>
        </w:rPr>
        <w:t>informace, které budou v rozsahu jeho možností a odborných kompetencí, v dohodnutých termínech a jinak bez zbytečného odkladu.</w:t>
      </w:r>
    </w:p>
    <w:p w14:paraId="159B07F9" w14:textId="6D7EABAC" w:rsidR="006B05EE" w:rsidRPr="00480F1D" w:rsidRDefault="00582580"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t>Poskytovatel</w:t>
      </w:r>
      <w:r w:rsidR="006B05EE" w:rsidRPr="00480F1D">
        <w:rPr>
          <w:rFonts w:cs="Calibri"/>
          <w:sz w:val="24"/>
          <w:szCs w:val="24"/>
        </w:rPr>
        <w:t xml:space="preserve"> je povin</w:t>
      </w:r>
      <w:r w:rsidR="00B03D82" w:rsidRPr="00480F1D">
        <w:rPr>
          <w:rFonts w:cs="Calibri"/>
          <w:sz w:val="24"/>
          <w:szCs w:val="24"/>
        </w:rPr>
        <w:t>en při poskytování</w:t>
      </w:r>
      <w:r w:rsidR="006B05EE" w:rsidRPr="00480F1D">
        <w:rPr>
          <w:rFonts w:cs="Calibri"/>
          <w:sz w:val="24"/>
          <w:szCs w:val="24"/>
        </w:rPr>
        <w:t xml:space="preserve"> </w:t>
      </w:r>
      <w:r w:rsidR="00370A61" w:rsidRPr="00370A61">
        <w:rPr>
          <w:rFonts w:cs="Calibri"/>
          <w:sz w:val="24"/>
          <w:szCs w:val="24"/>
        </w:rPr>
        <w:t>předmět</w:t>
      </w:r>
      <w:r w:rsidR="00370A61">
        <w:rPr>
          <w:rFonts w:cs="Calibri"/>
          <w:sz w:val="24"/>
          <w:szCs w:val="24"/>
        </w:rPr>
        <w:t>u</w:t>
      </w:r>
      <w:r w:rsidR="00370A61" w:rsidRPr="00370A61">
        <w:rPr>
          <w:rFonts w:cs="Calibri"/>
          <w:sz w:val="24"/>
          <w:szCs w:val="24"/>
        </w:rPr>
        <w:t xml:space="preserve"> smlouv</w:t>
      </w:r>
      <w:r w:rsidR="00370A61">
        <w:rPr>
          <w:rFonts w:cs="Calibri"/>
          <w:sz w:val="24"/>
          <w:szCs w:val="24"/>
        </w:rPr>
        <w:t>y</w:t>
      </w:r>
      <w:r w:rsidR="006B05EE" w:rsidRPr="00480F1D">
        <w:rPr>
          <w:rFonts w:cs="Calibri"/>
          <w:sz w:val="24"/>
          <w:szCs w:val="24"/>
        </w:rPr>
        <w:t xml:space="preserve"> postupovat s odbornou péčí, podle svých nejlepších znalostí a</w:t>
      </w:r>
      <w:r w:rsidR="00370A61">
        <w:rPr>
          <w:rFonts w:cs="Calibri"/>
          <w:sz w:val="24"/>
          <w:szCs w:val="24"/>
        </w:rPr>
        <w:t xml:space="preserve"> </w:t>
      </w:r>
      <w:r w:rsidR="006B05EE" w:rsidRPr="00480F1D">
        <w:rPr>
          <w:rFonts w:cs="Calibri"/>
          <w:sz w:val="24"/>
          <w:szCs w:val="24"/>
        </w:rPr>
        <w:t>schopností, opatřit si vše, co je potřebné k</w:t>
      </w:r>
      <w:r w:rsidR="00370A61">
        <w:rPr>
          <w:rFonts w:cs="Calibri"/>
          <w:sz w:val="24"/>
          <w:szCs w:val="24"/>
        </w:rPr>
        <w:t> </w:t>
      </w:r>
      <w:r w:rsidR="006B05EE" w:rsidRPr="00480F1D">
        <w:rPr>
          <w:rFonts w:cs="Calibri"/>
          <w:sz w:val="24"/>
          <w:szCs w:val="24"/>
        </w:rPr>
        <w:t>řádnému</w:t>
      </w:r>
      <w:r w:rsidR="00370A61">
        <w:rPr>
          <w:rFonts w:cs="Calibri"/>
          <w:sz w:val="24"/>
          <w:szCs w:val="24"/>
        </w:rPr>
        <w:t xml:space="preserve"> </w:t>
      </w:r>
      <w:r w:rsidR="006B05EE" w:rsidRPr="00480F1D">
        <w:rPr>
          <w:rFonts w:cs="Calibri"/>
          <w:sz w:val="24"/>
          <w:szCs w:val="24"/>
        </w:rPr>
        <w:t xml:space="preserve">poskytování služeb dle této </w:t>
      </w:r>
      <w:r w:rsidR="00523706" w:rsidRPr="00480F1D">
        <w:rPr>
          <w:rFonts w:cs="Calibri"/>
          <w:sz w:val="24"/>
          <w:szCs w:val="24"/>
        </w:rPr>
        <w:t>s</w:t>
      </w:r>
      <w:r w:rsidR="006B05EE" w:rsidRPr="00480F1D">
        <w:rPr>
          <w:rFonts w:cs="Calibri"/>
          <w:sz w:val="24"/>
          <w:szCs w:val="24"/>
        </w:rPr>
        <w:t>mlouvy, sledovat a chránit oprávněné zájmy Objednatele a postupovat v souladu s jeho pokyny nebo s pokyny jím pověřených osob.</w:t>
      </w:r>
    </w:p>
    <w:p w14:paraId="2EF911F0" w14:textId="0C852B02" w:rsidR="006B05EE" w:rsidRPr="00480F1D" w:rsidRDefault="00C73828"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t>Poskytovatel</w:t>
      </w:r>
      <w:r w:rsidR="006B05EE" w:rsidRPr="00480F1D">
        <w:rPr>
          <w:rFonts w:cs="Calibri"/>
          <w:sz w:val="24"/>
          <w:szCs w:val="24"/>
        </w:rPr>
        <w:t xml:space="preserve"> odpovídá Objednateli za škodu, kterou mu způsobí v souvislosti s poskytováním </w:t>
      </w:r>
      <w:r w:rsidR="00370A61" w:rsidRPr="00370A61">
        <w:rPr>
          <w:rFonts w:cs="Calibri"/>
          <w:sz w:val="24"/>
          <w:szCs w:val="24"/>
        </w:rPr>
        <w:t>předmět</w:t>
      </w:r>
      <w:r w:rsidR="00370A61">
        <w:rPr>
          <w:rFonts w:cs="Calibri"/>
          <w:sz w:val="24"/>
          <w:szCs w:val="24"/>
        </w:rPr>
        <w:t>u</w:t>
      </w:r>
      <w:r w:rsidR="00370A61" w:rsidRPr="00370A61">
        <w:rPr>
          <w:rFonts w:cs="Calibri"/>
          <w:sz w:val="24"/>
          <w:szCs w:val="24"/>
        </w:rPr>
        <w:t xml:space="preserve"> smlouv</w:t>
      </w:r>
      <w:r w:rsidR="00370A61">
        <w:rPr>
          <w:rFonts w:cs="Calibri"/>
          <w:sz w:val="24"/>
          <w:szCs w:val="24"/>
        </w:rPr>
        <w:t>y</w:t>
      </w:r>
      <w:r w:rsidR="006B05EE" w:rsidRPr="00480F1D">
        <w:rPr>
          <w:rFonts w:cs="Calibri"/>
          <w:sz w:val="24"/>
          <w:szCs w:val="24"/>
        </w:rPr>
        <w:t xml:space="preserve">. </w:t>
      </w:r>
      <w:r w:rsidR="006B05EE" w:rsidRPr="00480F1D">
        <w:rPr>
          <w:rFonts w:cs="Calibri"/>
          <w:kern w:val="1"/>
          <w:sz w:val="24"/>
          <w:szCs w:val="24"/>
        </w:rPr>
        <w:t>Poskytovatel neodpovídá za</w:t>
      </w:r>
      <w:r w:rsidR="00370A61">
        <w:rPr>
          <w:rFonts w:cs="Calibri"/>
          <w:kern w:val="1"/>
          <w:sz w:val="24"/>
          <w:szCs w:val="24"/>
        </w:rPr>
        <w:t xml:space="preserve"> </w:t>
      </w:r>
      <w:r w:rsidR="006B05EE" w:rsidRPr="00480F1D">
        <w:rPr>
          <w:rFonts w:cs="Calibri"/>
          <w:kern w:val="1"/>
          <w:sz w:val="24"/>
          <w:szCs w:val="24"/>
        </w:rPr>
        <w:t>škodu v případě, když prokáže, že škodě nemohl zabránit ani při vynaložení veškerého úsilí, které na něm lze spravedlivě požadovat nebo v případě, že ke škodě došlo v důsledku nesprávných, neúplných a nepravdivých informací poskytnutých Objednatelem.</w:t>
      </w:r>
    </w:p>
    <w:p w14:paraId="72ABCBCF" w14:textId="7C0AF06E" w:rsidR="007D57BF" w:rsidRPr="00480F1D" w:rsidRDefault="00480F1D"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lastRenderedPageBreak/>
        <w:t>Poskytovatel je povinen respektovat požadavky Objednatele vztahující se k ochraně sbírkových předmětů, technického vybavení expozic, jiného majetku, budov a osob</w:t>
      </w:r>
      <w:r w:rsidR="006B05EE" w:rsidRPr="00480F1D">
        <w:rPr>
          <w:rFonts w:cs="Calibri"/>
          <w:sz w:val="24"/>
          <w:szCs w:val="24"/>
        </w:rPr>
        <w:t>.</w:t>
      </w:r>
    </w:p>
    <w:p w14:paraId="7105F68A" w14:textId="13F6CB74" w:rsidR="007D57BF" w:rsidRDefault="007D57BF" w:rsidP="00370A61">
      <w:pPr>
        <w:pStyle w:val="Odstavecseseznamem1"/>
        <w:numPr>
          <w:ilvl w:val="0"/>
          <w:numId w:val="2"/>
        </w:numPr>
        <w:spacing w:before="120" w:after="120"/>
        <w:ind w:left="426" w:hanging="426"/>
        <w:rPr>
          <w:rFonts w:cs="Calibri"/>
          <w:sz w:val="24"/>
          <w:szCs w:val="24"/>
        </w:rPr>
      </w:pPr>
      <w:r w:rsidRPr="00480F1D">
        <w:rPr>
          <w:rFonts w:cs="Calibri"/>
          <w:sz w:val="24"/>
          <w:szCs w:val="24"/>
        </w:rPr>
        <w:t xml:space="preserve">Poskytovatel bere na vědomí, že plnění </w:t>
      </w:r>
      <w:r w:rsidR="00370A61" w:rsidRPr="00370A61">
        <w:rPr>
          <w:rFonts w:cs="Calibri"/>
          <w:sz w:val="24"/>
          <w:szCs w:val="24"/>
        </w:rPr>
        <w:t>předmět</w:t>
      </w:r>
      <w:r w:rsidR="00370A61">
        <w:rPr>
          <w:rFonts w:cs="Calibri"/>
          <w:sz w:val="24"/>
          <w:szCs w:val="24"/>
        </w:rPr>
        <w:t>u</w:t>
      </w:r>
      <w:r w:rsidR="00370A61" w:rsidRPr="00370A61">
        <w:rPr>
          <w:rFonts w:cs="Calibri"/>
          <w:sz w:val="24"/>
          <w:szCs w:val="24"/>
        </w:rPr>
        <w:t xml:space="preserve"> smlouv</w:t>
      </w:r>
      <w:r w:rsidR="00370A61">
        <w:rPr>
          <w:rFonts w:cs="Calibri"/>
          <w:sz w:val="24"/>
          <w:szCs w:val="24"/>
        </w:rPr>
        <w:t xml:space="preserve">y </w:t>
      </w:r>
      <w:r w:rsidRPr="00480F1D">
        <w:rPr>
          <w:rFonts w:cs="Calibri"/>
          <w:sz w:val="24"/>
          <w:szCs w:val="24"/>
        </w:rPr>
        <w:t>bude probíhat v Historické a Nové budově Národního muzea, které jsou národní kulturní památkou, a podle toho je potřebné k činnostem a ochraně přistupovat.</w:t>
      </w:r>
    </w:p>
    <w:p w14:paraId="2A69798B" w14:textId="577164A2" w:rsidR="00BE6DDF" w:rsidRPr="00370A61" w:rsidRDefault="00BE6DDF" w:rsidP="00370A61">
      <w:pPr>
        <w:pStyle w:val="Odstavecseseznamem1"/>
        <w:numPr>
          <w:ilvl w:val="0"/>
          <w:numId w:val="2"/>
        </w:numPr>
        <w:spacing w:before="120" w:after="120"/>
        <w:ind w:left="426" w:hanging="426"/>
        <w:rPr>
          <w:rFonts w:cs="Calibri"/>
          <w:sz w:val="24"/>
          <w:szCs w:val="24"/>
        </w:rPr>
      </w:pPr>
      <w:r w:rsidRPr="00370A61">
        <w:rPr>
          <w:sz w:val="24"/>
          <w:szCs w:val="24"/>
        </w:rPr>
        <w:t>Poskytovatel je povinen respektovat technologické a bezpečnostní podmínky uvedené v Příloze č. 2, zejména pravidla pro používání žebříků a mobilního lešení, zákaz používání hydraulických pracovních plošin z důvodu nosnosti podlah, povinnost chránit vitríny a podlahy, práci v blízkosti sbírkových předmětů a povinnost uvést expozici do reprezentativního stavu nejpozději 30 minut před začátkem návštěvnických hodin.</w:t>
      </w:r>
    </w:p>
    <w:p w14:paraId="1A3831DE" w14:textId="77777777" w:rsidR="009D0095" w:rsidRPr="00480F1D" w:rsidRDefault="009D0095">
      <w:pPr>
        <w:spacing w:before="120" w:after="120"/>
        <w:rPr>
          <w:rFonts w:cs="Calibri"/>
          <w:sz w:val="24"/>
          <w:szCs w:val="24"/>
        </w:rPr>
      </w:pPr>
    </w:p>
    <w:p w14:paraId="098ABDF6" w14:textId="77777777" w:rsidR="006B05EE" w:rsidRPr="00480F1D" w:rsidRDefault="00173855" w:rsidP="00722740">
      <w:pPr>
        <w:pStyle w:val="Nadpis1"/>
        <w:spacing w:before="120" w:after="120"/>
        <w:rPr>
          <w:rFonts w:cs="Calibri"/>
          <w:sz w:val="24"/>
          <w:szCs w:val="24"/>
        </w:rPr>
      </w:pPr>
      <w:r w:rsidRPr="00480F1D">
        <w:rPr>
          <w:rFonts w:cs="Calibri"/>
          <w:sz w:val="24"/>
          <w:szCs w:val="24"/>
        </w:rPr>
        <w:t xml:space="preserve">IV. </w:t>
      </w:r>
      <w:r w:rsidR="006B05EE" w:rsidRPr="00480F1D">
        <w:rPr>
          <w:rFonts w:cs="Calibri"/>
          <w:sz w:val="24"/>
          <w:szCs w:val="24"/>
        </w:rPr>
        <w:t>Součinnost smluvních stran</w:t>
      </w:r>
    </w:p>
    <w:p w14:paraId="4739774D" w14:textId="57C9AB29" w:rsidR="006B05EE" w:rsidRPr="00480F1D" w:rsidRDefault="006B05EE" w:rsidP="00370A61">
      <w:pPr>
        <w:pStyle w:val="Odstavecseseznamem1"/>
        <w:numPr>
          <w:ilvl w:val="0"/>
          <w:numId w:val="3"/>
        </w:numPr>
        <w:spacing w:before="120" w:after="120"/>
        <w:ind w:left="426" w:hanging="426"/>
        <w:rPr>
          <w:rFonts w:cs="Calibri"/>
          <w:color w:val="000000"/>
          <w:sz w:val="24"/>
          <w:szCs w:val="24"/>
        </w:rPr>
      </w:pPr>
      <w:r w:rsidRPr="00480F1D">
        <w:rPr>
          <w:rFonts w:cs="Calibri"/>
          <w:color w:val="000000"/>
          <w:sz w:val="24"/>
          <w:szCs w:val="24"/>
        </w:rPr>
        <w:t>Každá smluvní strana je povinna reagovat na podnět druhé smluvní strany podle okolností každého jednotlivého případu buď ihned či bez zbytečné</w:t>
      </w:r>
      <w:r w:rsidR="00475739">
        <w:rPr>
          <w:rFonts w:cs="Calibri"/>
          <w:color w:val="000000"/>
          <w:sz w:val="24"/>
          <w:szCs w:val="24"/>
        </w:rPr>
        <w:t>ho odkladu, nejpozději však do pěti</w:t>
      </w:r>
      <w:r w:rsidRPr="00480F1D">
        <w:rPr>
          <w:rFonts w:cs="Calibri"/>
          <w:color w:val="000000"/>
          <w:sz w:val="24"/>
          <w:szCs w:val="24"/>
        </w:rPr>
        <w:t xml:space="preserve"> pracovních dnů, ledaže se smluvní strany v daném případě písemně dohodnou na jiném termínu přiměřenému okolnostem.</w:t>
      </w:r>
    </w:p>
    <w:p w14:paraId="1746279D" w14:textId="6F360F83" w:rsidR="00AB051E" w:rsidRPr="00480F1D" w:rsidRDefault="006B05EE" w:rsidP="00370A61">
      <w:pPr>
        <w:pStyle w:val="Odstavecseseznamem1"/>
        <w:numPr>
          <w:ilvl w:val="0"/>
          <w:numId w:val="3"/>
        </w:numPr>
        <w:spacing w:before="120" w:after="120"/>
        <w:ind w:left="426" w:hanging="426"/>
        <w:rPr>
          <w:rFonts w:cs="Calibri"/>
          <w:color w:val="000000"/>
          <w:sz w:val="24"/>
          <w:szCs w:val="24"/>
        </w:rPr>
      </w:pPr>
      <w:r w:rsidRPr="00480F1D">
        <w:rPr>
          <w:rFonts w:cs="Calibri"/>
          <w:color w:val="000000"/>
          <w:sz w:val="24"/>
          <w:szCs w:val="24"/>
        </w:rPr>
        <w:t>Za Objednatele jsou oprávněny jednat níže uvedené osoby či osoby jimi pověřené:</w:t>
      </w:r>
    </w:p>
    <w:p w14:paraId="42BDFD34" w14:textId="4DFEDC7A" w:rsidR="004747B0" w:rsidRPr="00480F1D" w:rsidRDefault="00D96E58" w:rsidP="00370A61">
      <w:pPr>
        <w:pStyle w:val="Odstavecseseznamem10"/>
        <w:numPr>
          <w:ilvl w:val="1"/>
          <w:numId w:val="3"/>
        </w:numPr>
        <w:spacing w:before="120" w:after="120" w:line="276" w:lineRule="auto"/>
        <w:ind w:left="851" w:hanging="425"/>
        <w:jc w:val="both"/>
        <w:rPr>
          <w:rFonts w:cs="Calibri"/>
          <w:color w:val="000000"/>
          <w:sz w:val="24"/>
          <w:szCs w:val="24"/>
        </w:rPr>
      </w:pPr>
      <w:r>
        <w:rPr>
          <w:rFonts w:cs="Calibri"/>
          <w:color w:val="000000"/>
          <w:sz w:val="24"/>
          <w:szCs w:val="24"/>
        </w:rPr>
        <w:t>xxxxxxxxxxxxxxxxxxxxxxxxxxxxxxxxxxxxxxxxxxxxxxxxxxxxxxxxxxxxxxxxxxxxxxxxxxxxxxxxxxxxxxxxxxxxxxxxxxxxxxxxxxxxxxxxxxxxxxxxxxxxx</w:t>
      </w:r>
    </w:p>
    <w:p w14:paraId="57482FF7" w14:textId="26ACAFBE" w:rsidR="006B05EE" w:rsidRPr="00480F1D" w:rsidRDefault="00D96E58" w:rsidP="00370A61">
      <w:pPr>
        <w:pStyle w:val="Odstavecseseznamem1"/>
        <w:numPr>
          <w:ilvl w:val="1"/>
          <w:numId w:val="3"/>
        </w:numPr>
        <w:spacing w:before="120" w:after="120"/>
        <w:ind w:left="851" w:hanging="425"/>
        <w:rPr>
          <w:rFonts w:cs="Calibri"/>
          <w:color w:val="000000"/>
          <w:sz w:val="24"/>
          <w:szCs w:val="24"/>
        </w:rPr>
      </w:pPr>
      <w:r>
        <w:rPr>
          <w:rFonts w:cs="Calibri"/>
          <w:sz w:val="24"/>
          <w:szCs w:val="24"/>
        </w:rPr>
        <w:t>xxxxxxxxxxxxxxxxxxxxxxxxxxxxxxxxxxxxxxxxxxxxxxxxxxxxxxxxxxxxxxxxxxxxxxxxxxxxxxxxxxxxxxxxxxxxxxxxxxxxxxxxxxxxxxxxxxxxxxxxxxxxxxxxxxxxxxxxxxxxxxxxxxxxxxxxxxxxxx</w:t>
      </w:r>
    </w:p>
    <w:p w14:paraId="476AD755" w14:textId="52B41247" w:rsidR="006B05EE" w:rsidRPr="00480F1D" w:rsidRDefault="004555DD" w:rsidP="00370A61">
      <w:pPr>
        <w:pStyle w:val="Odstavecseseznamem1"/>
        <w:numPr>
          <w:ilvl w:val="0"/>
          <w:numId w:val="3"/>
        </w:numPr>
        <w:spacing w:before="120" w:after="120"/>
        <w:ind w:left="426" w:hanging="426"/>
        <w:rPr>
          <w:rFonts w:cs="Calibri"/>
          <w:sz w:val="24"/>
          <w:szCs w:val="24"/>
        </w:rPr>
      </w:pPr>
      <w:r w:rsidRPr="00480F1D">
        <w:rPr>
          <w:rFonts w:cs="Calibri"/>
          <w:sz w:val="24"/>
          <w:szCs w:val="24"/>
        </w:rPr>
        <w:t>Za Poskytovatele</w:t>
      </w:r>
      <w:r w:rsidR="006B05EE" w:rsidRPr="00480F1D">
        <w:rPr>
          <w:rFonts w:cs="Calibri"/>
          <w:sz w:val="24"/>
          <w:szCs w:val="24"/>
        </w:rPr>
        <w:t xml:space="preserve"> jsou oprávněny jednat níže uvedené osoby či osoby jimi pověřené:</w:t>
      </w:r>
    </w:p>
    <w:p w14:paraId="28303555" w14:textId="38F5683C" w:rsidR="009432CA" w:rsidRDefault="009432CA" w:rsidP="009432CA">
      <w:pPr>
        <w:suppressAutoHyphens w:val="0"/>
        <w:spacing w:line="240" w:lineRule="auto"/>
        <w:ind w:left="425" w:firstLine="0"/>
        <w:jc w:val="left"/>
        <w:rPr>
          <w:rFonts w:eastAsia="Tahoma" w:cs="Calibri"/>
          <w:color w:val="000000"/>
          <w:sz w:val="24"/>
          <w:szCs w:val="24"/>
        </w:rPr>
      </w:pPr>
      <w:r>
        <w:rPr>
          <w:rFonts w:eastAsia="Tahoma" w:cs="Calibri"/>
          <w:color w:val="000000"/>
          <w:sz w:val="24"/>
          <w:szCs w:val="24"/>
        </w:rPr>
        <w:t xml:space="preserve">3.1 </w:t>
      </w:r>
      <w:r w:rsidR="00D96E58">
        <w:rPr>
          <w:rFonts w:eastAsia="Tahoma" w:cs="Calibri"/>
          <w:color w:val="000000"/>
          <w:sz w:val="24"/>
          <w:szCs w:val="24"/>
        </w:rPr>
        <w:t>xxxxxxxxxxxxxxxxxxxxxxxxxxxxxxxxxxxxxxxxxxxxxxxxxxxxxxxxxxxxxxxxxxxxxxxxxxxxxxxxxxxxxxxxx</w:t>
      </w:r>
    </w:p>
    <w:p w14:paraId="41109901" w14:textId="0BE5FB46" w:rsidR="009432CA" w:rsidRDefault="009432CA" w:rsidP="009432CA">
      <w:pPr>
        <w:suppressAutoHyphens w:val="0"/>
        <w:spacing w:line="240" w:lineRule="auto"/>
        <w:ind w:left="425" w:firstLine="0"/>
        <w:jc w:val="left"/>
        <w:rPr>
          <w:rStyle w:val="Hypertextovodkaz"/>
          <w:rFonts w:ascii="Roboto" w:hAnsi="Roboto"/>
          <w:color w:val="71B221"/>
          <w:sz w:val="21"/>
          <w:szCs w:val="21"/>
          <w:u w:val="none"/>
          <w:lang w:eastAsia="cs-CZ"/>
        </w:rPr>
      </w:pPr>
      <w:r>
        <w:rPr>
          <w:rFonts w:eastAsia="Tahoma" w:cs="Calibri"/>
          <w:color w:val="000000"/>
          <w:sz w:val="24"/>
          <w:szCs w:val="24"/>
        </w:rPr>
        <w:t xml:space="preserve">3.2 </w:t>
      </w:r>
      <w:proofErr w:type="spellStart"/>
      <w:r w:rsidR="00D96E58">
        <w:rPr>
          <w:rFonts w:eastAsia="Tahoma" w:cs="Calibri"/>
          <w:color w:val="000000"/>
          <w:sz w:val="24"/>
          <w:szCs w:val="24"/>
        </w:rPr>
        <w:t>xxxxxxxxxxxxxxxxxxxxxxxxxxxxxxxxxxxxxxxxxxxxxxxxxxxxxxxxxxxxxxx</w:t>
      </w:r>
      <w:proofErr w:type="spellEnd"/>
      <w:r>
        <w:fldChar w:fldCharType="begin"/>
      </w:r>
      <w:r>
        <w:instrText>HYPERLINK "https://avtg.cz/nas-tym/ing-jakub-antos-phd/"</w:instrText>
      </w:r>
      <w:r>
        <w:fldChar w:fldCharType="separate"/>
      </w:r>
    </w:p>
    <w:p w14:paraId="694CB0AC" w14:textId="57D0FFD5" w:rsidR="00B243EC" w:rsidRPr="00480F1D" w:rsidRDefault="009432CA" w:rsidP="009432CA">
      <w:pPr>
        <w:pStyle w:val="Odstavecseseznamem"/>
        <w:spacing w:before="120" w:after="120"/>
        <w:ind w:left="851" w:hanging="425"/>
        <w:rPr>
          <w:rFonts w:cs="Calibri"/>
          <w:color w:val="000000"/>
          <w:sz w:val="24"/>
          <w:szCs w:val="24"/>
        </w:rPr>
      </w:pPr>
      <w:r>
        <w:fldChar w:fldCharType="end"/>
      </w:r>
    </w:p>
    <w:p w14:paraId="2C33476C" w14:textId="77777777" w:rsidR="006B05EE" w:rsidRPr="00480F1D" w:rsidRDefault="006B05EE" w:rsidP="000D0E5C">
      <w:pPr>
        <w:pStyle w:val="Odstavecseseznamem1"/>
        <w:ind w:left="0" w:firstLine="0"/>
        <w:rPr>
          <w:rFonts w:cs="Calibri"/>
          <w:sz w:val="24"/>
          <w:szCs w:val="24"/>
        </w:rPr>
      </w:pPr>
    </w:p>
    <w:p w14:paraId="2889A1F4" w14:textId="57D5B3E9" w:rsidR="00A64B46" w:rsidRPr="00480F1D" w:rsidRDefault="00A64B46" w:rsidP="00A64B46">
      <w:pPr>
        <w:pStyle w:val="Nadpis1"/>
        <w:spacing w:before="120" w:after="120"/>
        <w:rPr>
          <w:rFonts w:cs="Calibri"/>
          <w:sz w:val="24"/>
          <w:szCs w:val="24"/>
        </w:rPr>
      </w:pPr>
      <w:r w:rsidRPr="00480F1D">
        <w:rPr>
          <w:rFonts w:cs="Calibri"/>
          <w:sz w:val="24"/>
          <w:szCs w:val="24"/>
        </w:rPr>
        <w:t xml:space="preserve">V. </w:t>
      </w:r>
      <w:r>
        <w:rPr>
          <w:rFonts w:cs="Calibri"/>
          <w:sz w:val="24"/>
          <w:szCs w:val="24"/>
        </w:rPr>
        <w:t>MÍSTO A ZPŮSOB PLNĚNÍ</w:t>
      </w:r>
    </w:p>
    <w:p w14:paraId="06F91D7A" w14:textId="2B9BD61D" w:rsidR="00475739" w:rsidRPr="00475739" w:rsidRDefault="00475739" w:rsidP="00370A61">
      <w:pPr>
        <w:pStyle w:val="Odstavecseseznamem1"/>
        <w:numPr>
          <w:ilvl w:val="0"/>
          <w:numId w:val="4"/>
        </w:numPr>
        <w:spacing w:before="120" w:after="120"/>
        <w:ind w:left="426" w:hanging="426"/>
        <w:rPr>
          <w:rFonts w:cs="Calibri"/>
          <w:sz w:val="28"/>
          <w:szCs w:val="24"/>
        </w:rPr>
      </w:pPr>
      <w:r w:rsidRPr="00475739">
        <w:rPr>
          <w:sz w:val="24"/>
        </w:rPr>
        <w:t>Tato smlouva se uzavírá na dobu určitou, a to ode dne nabytí její účinnosti do 31. 12. 2027, nebo do vyčerpání maximální finanční hodnoty plnění dle této smlouvy, podle toho, která z těchto skutečností nastane dříve.</w:t>
      </w:r>
    </w:p>
    <w:p w14:paraId="653568AD" w14:textId="77777777" w:rsidR="004A2E1C" w:rsidRPr="007114CC" w:rsidRDefault="004A2E1C" w:rsidP="00370A61">
      <w:pPr>
        <w:pStyle w:val="Odstavecseseznamem1"/>
        <w:numPr>
          <w:ilvl w:val="0"/>
          <w:numId w:val="4"/>
        </w:numPr>
        <w:spacing w:before="120" w:after="120"/>
        <w:ind w:left="426" w:hanging="426"/>
        <w:rPr>
          <w:rFonts w:cs="Calibri"/>
          <w:sz w:val="24"/>
          <w:szCs w:val="24"/>
        </w:rPr>
      </w:pPr>
      <w:r w:rsidRPr="007114CC">
        <w:rPr>
          <w:rFonts w:cs="Calibri"/>
          <w:sz w:val="24"/>
          <w:szCs w:val="24"/>
        </w:rPr>
        <w:t xml:space="preserve">Místem plnění předmětu smlouvy je především Muzejní komplex Národního muzea. </w:t>
      </w:r>
    </w:p>
    <w:p w14:paraId="0AB8440A" w14:textId="743FB0F5" w:rsidR="000D0E5C" w:rsidRPr="00BE6DDF" w:rsidRDefault="003F3F9D" w:rsidP="00370A61">
      <w:pPr>
        <w:pStyle w:val="Odstavecseseznamem"/>
        <w:numPr>
          <w:ilvl w:val="0"/>
          <w:numId w:val="4"/>
        </w:numPr>
        <w:spacing w:before="120" w:after="120"/>
        <w:ind w:left="426" w:hanging="426"/>
        <w:rPr>
          <w:rFonts w:cs="Calibri"/>
          <w:sz w:val="24"/>
          <w:szCs w:val="24"/>
        </w:rPr>
      </w:pPr>
      <w:r w:rsidRPr="007114CC">
        <w:rPr>
          <w:sz w:val="24"/>
          <w:szCs w:val="24"/>
        </w:rPr>
        <w:t xml:space="preserve">Konkrétní místo provádění prací, typ techniky a rozsah úkonů budou u každého zásahu určeny </w:t>
      </w:r>
      <w:r w:rsidRPr="007114CC">
        <w:rPr>
          <w:rStyle w:val="Siln"/>
          <w:b w:val="0"/>
          <w:sz w:val="24"/>
          <w:szCs w:val="24"/>
        </w:rPr>
        <w:t>e-mailovou objednávkou Objednatele</w:t>
      </w:r>
      <w:r w:rsidRPr="007114CC">
        <w:rPr>
          <w:b/>
          <w:sz w:val="24"/>
          <w:szCs w:val="24"/>
        </w:rPr>
        <w:t xml:space="preserve">. </w:t>
      </w:r>
      <w:r w:rsidRPr="007114CC">
        <w:rPr>
          <w:sz w:val="24"/>
          <w:szCs w:val="24"/>
        </w:rPr>
        <w:t xml:space="preserve">Tato objednávka bude mít formu </w:t>
      </w:r>
      <w:r w:rsidRPr="007114CC">
        <w:rPr>
          <w:rStyle w:val="Siln"/>
          <w:b w:val="0"/>
          <w:sz w:val="24"/>
          <w:szCs w:val="24"/>
        </w:rPr>
        <w:t>běžné e-mailové zprávy</w:t>
      </w:r>
      <w:r w:rsidRPr="007114CC">
        <w:rPr>
          <w:sz w:val="24"/>
          <w:szCs w:val="24"/>
        </w:rPr>
        <w:t>, která bude obsahovat specifikaci požadovaných prací a případný návrh termínu.</w:t>
      </w:r>
    </w:p>
    <w:p w14:paraId="3A2A46DE" w14:textId="77777777" w:rsidR="00B01888" w:rsidRPr="007114CC" w:rsidRDefault="00B01888" w:rsidP="00B01888">
      <w:pPr>
        <w:pStyle w:val="Odstavecseseznamem"/>
        <w:numPr>
          <w:ilvl w:val="0"/>
          <w:numId w:val="4"/>
        </w:numPr>
        <w:spacing w:before="120" w:after="120"/>
        <w:ind w:left="426" w:hanging="426"/>
        <w:rPr>
          <w:rFonts w:cs="Calibri"/>
          <w:sz w:val="24"/>
          <w:szCs w:val="24"/>
        </w:rPr>
      </w:pPr>
      <w:r w:rsidRPr="007114CC">
        <w:rPr>
          <w:sz w:val="24"/>
          <w:szCs w:val="24"/>
        </w:rPr>
        <w:lastRenderedPageBreak/>
        <w:t>Objednávka bude zaslána na e-mailovou adresu Poskytovatele uvedenou ve smlouvě nebo sdělenou v součinnosti.</w:t>
      </w:r>
    </w:p>
    <w:p w14:paraId="1FDF78EA" w14:textId="77777777" w:rsidR="00B01888" w:rsidRPr="007114CC" w:rsidRDefault="00B01888" w:rsidP="00B01888">
      <w:pPr>
        <w:pStyle w:val="Odstavecseseznamem"/>
        <w:numPr>
          <w:ilvl w:val="0"/>
          <w:numId w:val="4"/>
        </w:numPr>
        <w:spacing w:before="120" w:after="120"/>
        <w:ind w:left="426" w:hanging="426"/>
        <w:rPr>
          <w:rFonts w:cs="Calibri"/>
          <w:sz w:val="24"/>
          <w:szCs w:val="24"/>
        </w:rPr>
      </w:pPr>
      <w:r w:rsidRPr="007114CC">
        <w:rPr>
          <w:sz w:val="24"/>
          <w:szCs w:val="24"/>
        </w:rPr>
        <w:t xml:space="preserve">Poskytovatel je povinen na objednávku reagovat návrhem konkrétního termínu provedení prací </w:t>
      </w:r>
      <w:r w:rsidRPr="007114CC">
        <w:rPr>
          <w:rStyle w:val="Siln"/>
          <w:b w:val="0"/>
          <w:sz w:val="24"/>
          <w:szCs w:val="24"/>
        </w:rPr>
        <w:t>nejpozději do 5 pracovních dnů</w:t>
      </w:r>
      <w:r w:rsidRPr="007114CC">
        <w:rPr>
          <w:b/>
          <w:sz w:val="24"/>
          <w:szCs w:val="24"/>
        </w:rPr>
        <w:t xml:space="preserve"> </w:t>
      </w:r>
      <w:r w:rsidRPr="007114CC">
        <w:rPr>
          <w:sz w:val="24"/>
          <w:szCs w:val="24"/>
        </w:rPr>
        <w:t>od jejího doručení.</w:t>
      </w:r>
      <w:r w:rsidRPr="007114CC">
        <w:rPr>
          <w:rFonts w:cs="Calibri"/>
          <w:sz w:val="24"/>
          <w:szCs w:val="24"/>
        </w:rPr>
        <w:t xml:space="preserve"> </w:t>
      </w:r>
    </w:p>
    <w:p w14:paraId="21D755D2" w14:textId="2D934215" w:rsidR="00B01888" w:rsidRPr="007114CC" w:rsidRDefault="00B01888" w:rsidP="00B01888">
      <w:pPr>
        <w:pStyle w:val="Odstavecseseznamem"/>
        <w:numPr>
          <w:ilvl w:val="0"/>
          <w:numId w:val="4"/>
        </w:numPr>
        <w:spacing w:before="120" w:after="120"/>
        <w:ind w:left="426" w:hanging="426"/>
        <w:rPr>
          <w:rFonts w:cs="Calibri"/>
          <w:sz w:val="24"/>
          <w:szCs w:val="24"/>
        </w:rPr>
      </w:pPr>
      <w:r w:rsidRPr="007114CC">
        <w:rPr>
          <w:sz w:val="24"/>
          <w:szCs w:val="24"/>
        </w:rPr>
        <w:t xml:space="preserve">Nejzazší termín provedení prací je </w:t>
      </w:r>
      <w:r w:rsidRPr="007114CC">
        <w:rPr>
          <w:rStyle w:val="Siln"/>
          <w:b w:val="0"/>
          <w:sz w:val="24"/>
          <w:szCs w:val="24"/>
        </w:rPr>
        <w:t>30 dnů od obdržení e-mailové objednávky</w:t>
      </w:r>
      <w:r w:rsidRPr="007114CC">
        <w:rPr>
          <w:b/>
          <w:sz w:val="24"/>
          <w:szCs w:val="24"/>
        </w:rPr>
        <w:t>,</w:t>
      </w:r>
      <w:r w:rsidRPr="007114CC">
        <w:rPr>
          <w:sz w:val="24"/>
          <w:szCs w:val="24"/>
        </w:rPr>
        <w:t xml:space="preserve"> nedohodnou-li se smluvní strany jinak.</w:t>
      </w:r>
      <w:r w:rsidRPr="007114CC">
        <w:rPr>
          <w:rFonts w:cs="Calibri"/>
          <w:sz w:val="24"/>
          <w:szCs w:val="24"/>
        </w:rPr>
        <w:t xml:space="preserve"> </w:t>
      </w:r>
    </w:p>
    <w:p w14:paraId="0095F58D" w14:textId="47A136DD" w:rsidR="00BE6DDF" w:rsidRPr="00BE6DDF" w:rsidRDefault="00BE6DDF" w:rsidP="00370A61">
      <w:pPr>
        <w:pStyle w:val="Normlnweb"/>
        <w:numPr>
          <w:ilvl w:val="0"/>
          <w:numId w:val="4"/>
        </w:numPr>
        <w:ind w:left="426" w:hanging="426"/>
        <w:jc w:val="both"/>
        <w:rPr>
          <w:rFonts w:asciiTheme="minorHAnsi" w:hAnsiTheme="minorHAnsi" w:cstheme="minorHAnsi"/>
          <w:b/>
        </w:rPr>
      </w:pPr>
      <w:r w:rsidRPr="007036E0">
        <w:rPr>
          <w:rStyle w:val="Siln"/>
          <w:rFonts w:asciiTheme="minorHAnsi" w:hAnsiTheme="minorHAnsi" w:cstheme="minorHAnsi"/>
          <w:b w:val="0"/>
        </w:rPr>
        <w:t>Poskytovatel je povinen provádět profylaxi výhradně mimo návštěvní hodiny expozic a způsobem, který nepoškozuje podlahy, vitríny, konstrukční prvky a sbírkové předměty, v souladu s požadavky stanovenými v Příloze č. 2</w:t>
      </w:r>
      <w:r w:rsidRPr="00BE6DDF">
        <w:rPr>
          <w:rStyle w:val="Siln"/>
          <w:rFonts w:asciiTheme="minorHAnsi" w:hAnsiTheme="minorHAnsi" w:cstheme="minorHAnsi"/>
          <w:b w:val="0"/>
        </w:rPr>
        <w:t>.</w:t>
      </w:r>
    </w:p>
    <w:p w14:paraId="737D4324" w14:textId="58974866" w:rsidR="00427741" w:rsidRPr="007114CC" w:rsidRDefault="003F3F9D" w:rsidP="00370A61">
      <w:pPr>
        <w:pStyle w:val="Odstavecseseznamem"/>
        <w:numPr>
          <w:ilvl w:val="0"/>
          <w:numId w:val="4"/>
        </w:numPr>
        <w:spacing w:before="120" w:after="120"/>
        <w:ind w:left="426" w:hanging="426"/>
        <w:rPr>
          <w:rFonts w:cs="Calibri"/>
          <w:sz w:val="24"/>
          <w:szCs w:val="24"/>
        </w:rPr>
      </w:pPr>
      <w:r w:rsidRPr="007114CC">
        <w:rPr>
          <w:sz w:val="24"/>
          <w:szCs w:val="24"/>
        </w:rPr>
        <w:t xml:space="preserve">Předání provedených prací proběhne bezodkladně po dokončení prací </w:t>
      </w:r>
      <w:r w:rsidRPr="007114CC">
        <w:rPr>
          <w:rStyle w:val="Siln"/>
          <w:b w:val="0"/>
          <w:sz w:val="24"/>
          <w:szCs w:val="24"/>
        </w:rPr>
        <w:t>formou předávacího protokolu</w:t>
      </w:r>
      <w:r w:rsidRPr="007114CC">
        <w:rPr>
          <w:sz w:val="24"/>
          <w:szCs w:val="24"/>
        </w:rPr>
        <w:t xml:space="preserve"> mezi pověřenými osobami obou stran. Po dohodě může být předání provedeno elektronicky.</w:t>
      </w:r>
      <w:r w:rsidR="00480F1D" w:rsidRPr="007114CC">
        <w:rPr>
          <w:rFonts w:cs="Calibri"/>
          <w:sz w:val="24"/>
          <w:szCs w:val="24"/>
        </w:rPr>
        <w:t xml:space="preserve"> </w:t>
      </w:r>
    </w:p>
    <w:p w14:paraId="46F1E584" w14:textId="77777777" w:rsidR="00287A11" w:rsidRPr="00480F1D" w:rsidRDefault="00287A11" w:rsidP="00287A11">
      <w:pPr>
        <w:rPr>
          <w:rFonts w:cs="Calibri"/>
          <w:sz w:val="24"/>
          <w:szCs w:val="24"/>
        </w:rPr>
      </w:pPr>
    </w:p>
    <w:p w14:paraId="4647D532" w14:textId="77481FBD" w:rsidR="006B05EE" w:rsidRPr="00480F1D" w:rsidRDefault="00173855" w:rsidP="00722740">
      <w:pPr>
        <w:pStyle w:val="Nadpis1"/>
        <w:spacing w:before="120" w:after="120"/>
        <w:rPr>
          <w:rFonts w:cs="Calibri"/>
          <w:sz w:val="24"/>
          <w:szCs w:val="24"/>
        </w:rPr>
      </w:pPr>
      <w:r w:rsidRPr="00480F1D">
        <w:rPr>
          <w:rFonts w:cs="Calibri"/>
          <w:sz w:val="24"/>
          <w:szCs w:val="24"/>
        </w:rPr>
        <w:t xml:space="preserve">VI. </w:t>
      </w:r>
      <w:r w:rsidR="006B05EE" w:rsidRPr="00480F1D">
        <w:rPr>
          <w:rFonts w:cs="Calibri"/>
          <w:sz w:val="24"/>
          <w:szCs w:val="24"/>
        </w:rPr>
        <w:t>Odměna</w:t>
      </w:r>
    </w:p>
    <w:p w14:paraId="7B71BAEA" w14:textId="37180D1B" w:rsidR="00BB3862" w:rsidRPr="00A25045" w:rsidRDefault="00A25045" w:rsidP="00B01888">
      <w:pPr>
        <w:pStyle w:val="Odstavecseseznamem"/>
        <w:numPr>
          <w:ilvl w:val="0"/>
          <w:numId w:val="8"/>
        </w:numPr>
        <w:suppressAutoHyphens w:val="0"/>
        <w:spacing w:before="120" w:after="120"/>
        <w:ind w:left="426" w:hanging="426"/>
        <w:contextualSpacing/>
        <w:rPr>
          <w:rFonts w:cs="Calibri"/>
          <w:sz w:val="24"/>
          <w:szCs w:val="24"/>
        </w:rPr>
      </w:pPr>
      <w:r w:rsidRPr="00A25045">
        <w:rPr>
          <w:sz w:val="24"/>
          <w:szCs w:val="24"/>
        </w:rPr>
        <w:t xml:space="preserve">Cena za jednotlivé úkony bude stanovena podle jednotkového ceníku uvedeného v </w:t>
      </w:r>
      <w:r w:rsidRPr="00A64B46">
        <w:rPr>
          <w:rStyle w:val="Siln"/>
          <w:b w:val="0"/>
          <w:sz w:val="24"/>
          <w:szCs w:val="24"/>
        </w:rPr>
        <w:t>Příloze č. 1 této smlouvy</w:t>
      </w:r>
      <w:r w:rsidRPr="00A25045">
        <w:rPr>
          <w:sz w:val="24"/>
          <w:szCs w:val="24"/>
        </w:rPr>
        <w:t>, která je její nedílnou součástí a je závazná po celou dobu jejího trvání.</w:t>
      </w:r>
      <w:r w:rsidRPr="00A25045">
        <w:rPr>
          <w:rFonts w:cs="Calibri"/>
          <w:sz w:val="24"/>
          <w:szCs w:val="24"/>
        </w:rPr>
        <w:t xml:space="preserve"> </w:t>
      </w:r>
      <w:r w:rsidR="00480F1D" w:rsidRPr="00A25045">
        <w:rPr>
          <w:rFonts w:cs="Calibri"/>
          <w:sz w:val="24"/>
          <w:szCs w:val="24"/>
        </w:rPr>
        <w:t>Fakturovaná cena bude stanovena dle skutečně objednaných a provedených úkonů, které budou odsouhlaseny objednatelem. Objednatel nebude hradit náklady na dopravu ani instalaci běžných pomocných prostředků (např. žebřík).</w:t>
      </w:r>
    </w:p>
    <w:p w14:paraId="4E7C3549" w14:textId="4C51157B" w:rsidR="00FF6AC2" w:rsidRPr="00B01888" w:rsidRDefault="00FF6AC2" w:rsidP="00B01888">
      <w:pPr>
        <w:pStyle w:val="Odstavecseseznamem"/>
        <w:numPr>
          <w:ilvl w:val="0"/>
          <w:numId w:val="8"/>
        </w:numPr>
        <w:spacing w:before="120" w:after="120"/>
        <w:ind w:left="426" w:hanging="426"/>
        <w:rPr>
          <w:rFonts w:cs="Calibri"/>
          <w:sz w:val="24"/>
          <w:szCs w:val="24"/>
        </w:rPr>
      </w:pPr>
      <w:r w:rsidRPr="00B01888">
        <w:rPr>
          <w:rFonts w:cs="Calibri"/>
          <w:sz w:val="24"/>
          <w:szCs w:val="24"/>
        </w:rPr>
        <w:t xml:space="preserve">Maximální celková cena plnění činí </w:t>
      </w:r>
      <w:proofErr w:type="gramStart"/>
      <w:r w:rsidR="00BC5C5C" w:rsidRPr="00B01888">
        <w:rPr>
          <w:rFonts w:cs="Calibri"/>
          <w:bCs/>
          <w:sz w:val="24"/>
          <w:szCs w:val="24"/>
        </w:rPr>
        <w:t>1.</w:t>
      </w:r>
      <w:r w:rsidR="00480F1D" w:rsidRPr="00B01888">
        <w:rPr>
          <w:rFonts w:cs="Calibri"/>
          <w:bCs/>
          <w:sz w:val="24"/>
          <w:szCs w:val="24"/>
        </w:rPr>
        <w:t>5</w:t>
      </w:r>
      <w:r w:rsidRPr="00B01888">
        <w:rPr>
          <w:rFonts w:cs="Calibri"/>
          <w:bCs/>
          <w:sz w:val="24"/>
          <w:szCs w:val="24"/>
        </w:rPr>
        <w:t>00.000,-</w:t>
      </w:r>
      <w:proofErr w:type="gramEnd"/>
      <w:r w:rsidRPr="00B01888">
        <w:rPr>
          <w:rFonts w:cs="Calibri"/>
          <w:sz w:val="24"/>
          <w:szCs w:val="24"/>
        </w:rPr>
        <w:t xml:space="preserve"> Kč bez DPH.</w:t>
      </w:r>
    </w:p>
    <w:p w14:paraId="02C7FB4A" w14:textId="364A3F44" w:rsidR="00A25045" w:rsidRDefault="00FF6AC2" w:rsidP="00B01888">
      <w:pPr>
        <w:pStyle w:val="Odstavecseseznamem"/>
        <w:numPr>
          <w:ilvl w:val="0"/>
          <w:numId w:val="8"/>
        </w:numPr>
        <w:suppressAutoHyphens w:val="0"/>
        <w:spacing w:before="120" w:after="120"/>
        <w:ind w:left="426" w:hanging="426"/>
        <w:contextualSpacing/>
        <w:rPr>
          <w:rFonts w:cs="Calibri"/>
          <w:sz w:val="24"/>
          <w:szCs w:val="24"/>
        </w:rPr>
      </w:pPr>
      <w:r w:rsidRPr="00480F1D">
        <w:rPr>
          <w:rFonts w:cs="Calibri"/>
          <w:sz w:val="24"/>
          <w:szCs w:val="24"/>
        </w:rPr>
        <w:t xml:space="preserve">Cena plnění uvedená </w:t>
      </w:r>
      <w:proofErr w:type="gramStart"/>
      <w:r w:rsidRPr="00480F1D">
        <w:rPr>
          <w:rFonts w:cs="Calibri"/>
          <w:sz w:val="24"/>
          <w:szCs w:val="24"/>
        </w:rPr>
        <w:t>v  odst.</w:t>
      </w:r>
      <w:proofErr w:type="gramEnd"/>
      <w:r w:rsidRPr="00480F1D">
        <w:rPr>
          <w:rFonts w:cs="Calibri"/>
          <w:sz w:val="24"/>
          <w:szCs w:val="24"/>
        </w:rPr>
        <w:t xml:space="preserve"> </w:t>
      </w:r>
      <w:r w:rsidR="00B01888">
        <w:rPr>
          <w:rFonts w:cs="Calibri"/>
          <w:sz w:val="24"/>
          <w:szCs w:val="24"/>
        </w:rPr>
        <w:t>2.</w:t>
      </w:r>
      <w:r w:rsidRPr="00480F1D">
        <w:rPr>
          <w:rFonts w:cs="Calibri"/>
          <w:sz w:val="24"/>
          <w:szCs w:val="24"/>
        </w:rPr>
        <w:t xml:space="preserve"> </w:t>
      </w:r>
      <w:r w:rsidR="00C877D9" w:rsidRPr="00480F1D">
        <w:rPr>
          <w:rFonts w:cs="Calibri"/>
          <w:sz w:val="24"/>
          <w:szCs w:val="24"/>
        </w:rPr>
        <w:t>tohoto článku</w:t>
      </w:r>
      <w:r w:rsidRPr="00480F1D">
        <w:rPr>
          <w:rFonts w:cs="Calibri"/>
          <w:sz w:val="24"/>
          <w:szCs w:val="24"/>
        </w:rPr>
        <w:t xml:space="preserve"> je maximální a konečná a jejím vyčerpáním dojde k naplnění předmětu smlouvy.</w:t>
      </w:r>
    </w:p>
    <w:p w14:paraId="0CC97022" w14:textId="77777777" w:rsidR="00A25045" w:rsidRDefault="003F3F9D" w:rsidP="00B01888">
      <w:pPr>
        <w:pStyle w:val="Odstavecseseznamem"/>
        <w:numPr>
          <w:ilvl w:val="0"/>
          <w:numId w:val="8"/>
        </w:numPr>
        <w:suppressAutoHyphens w:val="0"/>
        <w:spacing w:before="120" w:after="120"/>
        <w:ind w:left="426" w:hanging="426"/>
        <w:contextualSpacing/>
        <w:rPr>
          <w:rFonts w:cs="Calibri"/>
          <w:sz w:val="24"/>
          <w:szCs w:val="24"/>
        </w:rPr>
      </w:pPr>
      <w:r w:rsidRPr="00A25045">
        <w:rPr>
          <w:sz w:val="24"/>
          <w:szCs w:val="24"/>
        </w:rPr>
        <w:t>Fakturovaná cena bude stanovena dle skutečně objednaných a provedených úkonů v souladu s platným ceníkem služeb</w:t>
      </w:r>
      <w:r w:rsidR="00FF6AC2" w:rsidRPr="00A25045">
        <w:rPr>
          <w:rFonts w:cs="Calibri"/>
          <w:sz w:val="24"/>
          <w:szCs w:val="24"/>
        </w:rPr>
        <w:t xml:space="preserve">. </w:t>
      </w:r>
    </w:p>
    <w:p w14:paraId="41611E22" w14:textId="67367305" w:rsidR="00A25045" w:rsidRDefault="00FF6AC2" w:rsidP="00B01888">
      <w:pPr>
        <w:pStyle w:val="Odstavecseseznamem"/>
        <w:numPr>
          <w:ilvl w:val="0"/>
          <w:numId w:val="8"/>
        </w:numPr>
        <w:suppressAutoHyphens w:val="0"/>
        <w:spacing w:before="120" w:after="120"/>
        <w:ind w:left="426" w:hanging="426"/>
        <w:contextualSpacing/>
        <w:rPr>
          <w:rFonts w:cs="Calibri"/>
          <w:sz w:val="24"/>
          <w:szCs w:val="24"/>
        </w:rPr>
      </w:pPr>
      <w:r w:rsidRPr="00A25045">
        <w:rPr>
          <w:rFonts w:cs="Calibri"/>
          <w:sz w:val="24"/>
          <w:szCs w:val="24"/>
        </w:rPr>
        <w:t xml:space="preserve">Cenu </w:t>
      </w:r>
      <w:r w:rsidR="00673DD3" w:rsidRPr="00A25045">
        <w:rPr>
          <w:rFonts w:cs="Calibri"/>
          <w:sz w:val="24"/>
          <w:szCs w:val="24"/>
        </w:rPr>
        <w:t>předmětu plnění</w:t>
      </w:r>
      <w:r w:rsidRPr="00A25045">
        <w:rPr>
          <w:rFonts w:cs="Calibri"/>
          <w:sz w:val="24"/>
          <w:szCs w:val="24"/>
        </w:rPr>
        <w:t xml:space="preserve"> uhradí </w:t>
      </w:r>
      <w:r w:rsidR="00673DD3" w:rsidRPr="00A25045">
        <w:rPr>
          <w:rFonts w:cs="Calibri"/>
          <w:sz w:val="24"/>
          <w:szCs w:val="24"/>
        </w:rPr>
        <w:t>O</w:t>
      </w:r>
      <w:r w:rsidRPr="00A25045">
        <w:rPr>
          <w:rFonts w:cs="Calibri"/>
          <w:sz w:val="24"/>
          <w:szCs w:val="24"/>
        </w:rPr>
        <w:t xml:space="preserve">bjednatel </w:t>
      </w:r>
      <w:r w:rsidR="00673DD3" w:rsidRPr="00A25045">
        <w:rPr>
          <w:rFonts w:cs="Calibri"/>
          <w:sz w:val="24"/>
          <w:szCs w:val="24"/>
        </w:rPr>
        <w:t>P</w:t>
      </w:r>
      <w:r w:rsidRPr="00A25045">
        <w:rPr>
          <w:rFonts w:cs="Calibri"/>
          <w:sz w:val="24"/>
          <w:szCs w:val="24"/>
        </w:rPr>
        <w:t>o</w:t>
      </w:r>
      <w:r w:rsidR="00C24B18" w:rsidRPr="00A25045">
        <w:rPr>
          <w:rFonts w:cs="Calibri"/>
          <w:sz w:val="24"/>
          <w:szCs w:val="24"/>
        </w:rPr>
        <w:t>skyto</w:t>
      </w:r>
      <w:r w:rsidRPr="00A25045">
        <w:rPr>
          <w:rFonts w:cs="Calibri"/>
          <w:sz w:val="24"/>
          <w:szCs w:val="24"/>
        </w:rPr>
        <w:t xml:space="preserve">vateli po provedení objednaného plnění, a to na základě faktury vystavené </w:t>
      </w:r>
      <w:r w:rsidR="00C24B18" w:rsidRPr="00A25045">
        <w:rPr>
          <w:rFonts w:cs="Calibri"/>
          <w:sz w:val="24"/>
          <w:szCs w:val="24"/>
        </w:rPr>
        <w:t>Poskyt</w:t>
      </w:r>
      <w:r w:rsidRPr="00A25045">
        <w:rPr>
          <w:rFonts w:cs="Calibri"/>
          <w:sz w:val="24"/>
          <w:szCs w:val="24"/>
        </w:rPr>
        <w:t xml:space="preserve">ovatelem, který je povinen tuto fakturu předat </w:t>
      </w:r>
      <w:r w:rsidR="0050390F" w:rsidRPr="00A25045">
        <w:rPr>
          <w:rFonts w:cs="Calibri"/>
          <w:sz w:val="24"/>
          <w:szCs w:val="24"/>
        </w:rPr>
        <w:t>O</w:t>
      </w:r>
      <w:r w:rsidRPr="00A25045">
        <w:rPr>
          <w:rFonts w:cs="Calibri"/>
          <w:sz w:val="24"/>
          <w:szCs w:val="24"/>
        </w:rPr>
        <w:t>bjednateli do</w:t>
      </w:r>
      <w:r w:rsidR="0050390F" w:rsidRPr="00A25045">
        <w:rPr>
          <w:rFonts w:cs="Calibri"/>
          <w:sz w:val="24"/>
          <w:szCs w:val="24"/>
        </w:rPr>
        <w:t xml:space="preserve"> </w:t>
      </w:r>
      <w:r w:rsidRPr="00A25045">
        <w:rPr>
          <w:rFonts w:cs="Calibri"/>
          <w:sz w:val="24"/>
          <w:szCs w:val="24"/>
        </w:rPr>
        <w:t>pátého dne po provedení objednaného plnění. Splatnost faktury je stanovena na</w:t>
      </w:r>
      <w:r w:rsidR="0050390F" w:rsidRPr="00A25045">
        <w:rPr>
          <w:rFonts w:cs="Calibri"/>
          <w:sz w:val="24"/>
          <w:szCs w:val="24"/>
        </w:rPr>
        <w:t xml:space="preserve"> </w:t>
      </w:r>
      <w:r w:rsidRPr="00A25045">
        <w:rPr>
          <w:rFonts w:cs="Calibri"/>
          <w:sz w:val="24"/>
          <w:szCs w:val="24"/>
        </w:rPr>
        <w:t>30</w:t>
      </w:r>
      <w:r w:rsidR="0050390F" w:rsidRPr="00A25045">
        <w:rPr>
          <w:rFonts w:cs="Calibri"/>
          <w:sz w:val="24"/>
          <w:szCs w:val="24"/>
        </w:rPr>
        <w:t xml:space="preserve"> </w:t>
      </w:r>
      <w:r w:rsidRPr="00A25045">
        <w:rPr>
          <w:rFonts w:cs="Calibri"/>
          <w:sz w:val="24"/>
          <w:szCs w:val="24"/>
        </w:rPr>
        <w:t>dnů.</w:t>
      </w:r>
    </w:p>
    <w:p w14:paraId="6FF8CF8E" w14:textId="77777777" w:rsidR="00A25045" w:rsidRDefault="00FF6AC2" w:rsidP="00B01888">
      <w:pPr>
        <w:pStyle w:val="Odstavecseseznamem"/>
        <w:numPr>
          <w:ilvl w:val="0"/>
          <w:numId w:val="8"/>
        </w:numPr>
        <w:suppressAutoHyphens w:val="0"/>
        <w:spacing w:before="120" w:after="120"/>
        <w:ind w:left="426" w:hanging="426"/>
        <w:contextualSpacing/>
        <w:rPr>
          <w:rFonts w:cs="Calibri"/>
          <w:sz w:val="24"/>
          <w:szCs w:val="24"/>
        </w:rPr>
      </w:pPr>
      <w:r w:rsidRPr="00A25045">
        <w:rPr>
          <w:rFonts w:cs="Calibri"/>
          <w:sz w:val="24"/>
          <w:szCs w:val="24"/>
        </w:rPr>
        <w:t xml:space="preserve">Každá faktura (daňový doklad) musí v souladu s platnou právní úpravou (zejm. </w:t>
      </w:r>
      <w:proofErr w:type="spellStart"/>
      <w:r w:rsidRPr="00A25045">
        <w:rPr>
          <w:rFonts w:cs="Calibri"/>
          <w:sz w:val="24"/>
          <w:szCs w:val="24"/>
        </w:rPr>
        <w:t>ust</w:t>
      </w:r>
      <w:proofErr w:type="spellEnd"/>
      <w:r w:rsidRPr="00A25045">
        <w:rPr>
          <w:rFonts w:cs="Calibri"/>
          <w:sz w:val="24"/>
          <w:szCs w:val="24"/>
        </w:rPr>
        <w:t>. § 29 zákona č. 235/2004 Sb.</w:t>
      </w:r>
      <w:r w:rsidR="0050390F" w:rsidRPr="00A25045">
        <w:rPr>
          <w:rFonts w:cs="Calibri"/>
          <w:sz w:val="24"/>
          <w:szCs w:val="24"/>
        </w:rPr>
        <w:t>, o DPH,</w:t>
      </w:r>
      <w:r w:rsidRPr="00A25045">
        <w:rPr>
          <w:rFonts w:cs="Calibri"/>
          <w:sz w:val="24"/>
          <w:szCs w:val="24"/>
        </w:rPr>
        <w:t xml:space="preserve"> v</w:t>
      </w:r>
      <w:r w:rsidR="0050390F" w:rsidRPr="00A25045">
        <w:rPr>
          <w:rFonts w:cs="Calibri"/>
          <w:sz w:val="24"/>
          <w:szCs w:val="24"/>
        </w:rPr>
        <w:t>e</w:t>
      </w:r>
      <w:r w:rsidRPr="00A25045">
        <w:rPr>
          <w:rFonts w:cs="Calibri"/>
          <w:sz w:val="24"/>
          <w:szCs w:val="24"/>
        </w:rPr>
        <w:t xml:space="preserve"> znění</w:t>
      </w:r>
      <w:r w:rsidR="006645F0" w:rsidRPr="00A25045">
        <w:rPr>
          <w:rFonts w:cs="Calibri"/>
          <w:sz w:val="24"/>
          <w:szCs w:val="24"/>
        </w:rPr>
        <w:t xml:space="preserve"> pozdějších předpisů</w:t>
      </w:r>
      <w:r w:rsidRPr="00A25045">
        <w:rPr>
          <w:rFonts w:cs="Calibri"/>
          <w:sz w:val="24"/>
          <w:szCs w:val="24"/>
        </w:rPr>
        <w:t>) obsahovat mimo jiné tyto náležitosti:</w:t>
      </w:r>
    </w:p>
    <w:p w14:paraId="07A4A7B5" w14:textId="77777777" w:rsidR="00A25045" w:rsidRPr="00A25045" w:rsidRDefault="00FF6AC2" w:rsidP="00B01888">
      <w:pPr>
        <w:pStyle w:val="Odstavecseseznamem"/>
        <w:numPr>
          <w:ilvl w:val="1"/>
          <w:numId w:val="8"/>
        </w:numPr>
        <w:suppressAutoHyphens w:val="0"/>
        <w:spacing w:before="120" w:after="120"/>
        <w:ind w:left="851" w:hanging="425"/>
        <w:contextualSpacing/>
        <w:rPr>
          <w:rFonts w:cs="Calibri"/>
          <w:color w:val="000000"/>
        </w:rPr>
      </w:pPr>
      <w:r w:rsidRPr="00A25045">
        <w:rPr>
          <w:rFonts w:cs="Calibri"/>
          <w:sz w:val="24"/>
          <w:szCs w:val="24"/>
        </w:rPr>
        <w:t>číslo smlouvy</w:t>
      </w:r>
    </w:p>
    <w:p w14:paraId="0EB0D916" w14:textId="255B314B" w:rsidR="00A25045" w:rsidRPr="00A25045" w:rsidRDefault="00FF6AC2" w:rsidP="00B01888">
      <w:pPr>
        <w:pStyle w:val="Odstavecseseznamem"/>
        <w:numPr>
          <w:ilvl w:val="1"/>
          <w:numId w:val="8"/>
        </w:numPr>
        <w:suppressAutoHyphens w:val="0"/>
        <w:spacing w:before="120" w:after="120"/>
        <w:ind w:left="851" w:hanging="425"/>
        <w:contextualSpacing/>
        <w:rPr>
          <w:rFonts w:cs="Calibri"/>
          <w:color w:val="000000"/>
        </w:rPr>
      </w:pPr>
      <w:r w:rsidRPr="00A25045">
        <w:rPr>
          <w:rFonts w:cs="Calibri"/>
          <w:color w:val="000000"/>
          <w:sz w:val="24"/>
          <w:szCs w:val="24"/>
        </w:rPr>
        <w:t>soupis provedených prací dokladující oprávněnost fakturované částky</w:t>
      </w:r>
      <w:r w:rsidR="00A25045">
        <w:rPr>
          <w:rFonts w:cs="Calibri"/>
          <w:color w:val="000000"/>
          <w:sz w:val="24"/>
          <w:szCs w:val="24"/>
        </w:rPr>
        <w:t xml:space="preserve"> </w:t>
      </w:r>
      <w:r w:rsidRPr="00A25045">
        <w:rPr>
          <w:rFonts w:cs="Calibri"/>
          <w:color w:val="000000"/>
          <w:sz w:val="24"/>
          <w:szCs w:val="24"/>
        </w:rPr>
        <w:t>potvrzený objednatelem</w:t>
      </w:r>
      <w:r w:rsidR="00D37EA7" w:rsidRPr="00A25045">
        <w:rPr>
          <w:rFonts w:cs="Calibri"/>
          <w:color w:val="000000"/>
          <w:sz w:val="24"/>
          <w:szCs w:val="24"/>
        </w:rPr>
        <w:t>.</w:t>
      </w:r>
    </w:p>
    <w:p w14:paraId="779CA7D6" w14:textId="3184D046" w:rsidR="006B05EE" w:rsidRPr="00A25045" w:rsidRDefault="00FF6AC2" w:rsidP="00B01888">
      <w:pPr>
        <w:pStyle w:val="Odrky"/>
        <w:numPr>
          <w:ilvl w:val="0"/>
          <w:numId w:val="8"/>
        </w:numPr>
        <w:spacing w:before="120" w:after="120" w:line="276" w:lineRule="auto"/>
        <w:ind w:left="426" w:hanging="426"/>
        <w:rPr>
          <w:rFonts w:ascii="Calibri" w:hAnsi="Calibri" w:cs="Calibri"/>
          <w:color w:val="000000"/>
        </w:rPr>
      </w:pPr>
      <w:r w:rsidRPr="00A25045">
        <w:rPr>
          <w:rFonts w:ascii="Calibri" w:hAnsi="Calibri" w:cs="Calibri"/>
        </w:rPr>
        <w:t xml:space="preserve">V případě, že faktura nebude obsahovat náležitosti dle tohoto článku, je </w:t>
      </w:r>
      <w:r w:rsidR="00D37EA7" w:rsidRPr="00A25045">
        <w:rPr>
          <w:rFonts w:ascii="Calibri" w:hAnsi="Calibri" w:cs="Calibri"/>
        </w:rPr>
        <w:t>O</w:t>
      </w:r>
      <w:r w:rsidRPr="00A25045">
        <w:rPr>
          <w:rFonts w:ascii="Calibri" w:hAnsi="Calibri" w:cs="Calibri"/>
        </w:rPr>
        <w:t xml:space="preserve">bjednatel oprávněn tuto vrátit do data splatnosti </w:t>
      </w:r>
      <w:r w:rsidR="0043499D" w:rsidRPr="00A25045">
        <w:rPr>
          <w:rFonts w:ascii="Calibri" w:hAnsi="Calibri" w:cs="Calibri"/>
        </w:rPr>
        <w:t>P</w:t>
      </w:r>
      <w:r w:rsidRPr="00A25045">
        <w:rPr>
          <w:rFonts w:ascii="Calibri" w:hAnsi="Calibri" w:cs="Calibri"/>
        </w:rPr>
        <w:t>o</w:t>
      </w:r>
      <w:r w:rsidR="0043499D" w:rsidRPr="00A25045">
        <w:rPr>
          <w:rFonts w:ascii="Calibri" w:hAnsi="Calibri" w:cs="Calibri"/>
        </w:rPr>
        <w:t>skyto</w:t>
      </w:r>
      <w:r w:rsidRPr="00A25045">
        <w:rPr>
          <w:rFonts w:ascii="Calibri" w:hAnsi="Calibri" w:cs="Calibri"/>
        </w:rPr>
        <w:t xml:space="preserve">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sidR="0043499D" w:rsidRPr="00A25045">
        <w:rPr>
          <w:rFonts w:ascii="Calibri" w:hAnsi="Calibri" w:cs="Calibri"/>
        </w:rPr>
        <w:t>O</w:t>
      </w:r>
      <w:r w:rsidRPr="00A25045">
        <w:rPr>
          <w:rFonts w:ascii="Calibri" w:hAnsi="Calibri" w:cs="Calibri"/>
        </w:rPr>
        <w:t>bjednatele.</w:t>
      </w:r>
    </w:p>
    <w:p w14:paraId="050EAFDB" w14:textId="77777777" w:rsidR="004141C3" w:rsidRPr="00480F1D" w:rsidRDefault="004141C3" w:rsidP="004141C3">
      <w:pPr>
        <w:rPr>
          <w:rFonts w:cs="Calibri"/>
          <w:sz w:val="24"/>
          <w:szCs w:val="24"/>
        </w:rPr>
      </w:pPr>
      <w:bookmarkStart w:id="1" w:name="_Hlk63334100"/>
    </w:p>
    <w:bookmarkEnd w:id="1"/>
    <w:p w14:paraId="5B03AB68" w14:textId="3FD802AD" w:rsidR="00A64B46" w:rsidRPr="00480F1D" w:rsidRDefault="00A64B46" w:rsidP="00A64B46">
      <w:pPr>
        <w:pStyle w:val="Nadpis1"/>
        <w:spacing w:before="120" w:after="120"/>
        <w:rPr>
          <w:rFonts w:cs="Calibri"/>
          <w:sz w:val="24"/>
          <w:szCs w:val="24"/>
        </w:rPr>
      </w:pPr>
      <w:r w:rsidRPr="00480F1D">
        <w:rPr>
          <w:rFonts w:cs="Calibri"/>
          <w:sz w:val="24"/>
          <w:szCs w:val="24"/>
        </w:rPr>
        <w:t>V</w:t>
      </w:r>
      <w:r>
        <w:rPr>
          <w:rFonts w:cs="Calibri"/>
          <w:sz w:val="24"/>
          <w:szCs w:val="24"/>
        </w:rPr>
        <w:t>I</w:t>
      </w:r>
      <w:r w:rsidRPr="00480F1D">
        <w:rPr>
          <w:rFonts w:cs="Calibri"/>
          <w:sz w:val="24"/>
          <w:szCs w:val="24"/>
        </w:rPr>
        <w:t xml:space="preserve">I. </w:t>
      </w:r>
      <w:r>
        <w:rPr>
          <w:rFonts w:cs="Calibri"/>
          <w:sz w:val="24"/>
          <w:szCs w:val="24"/>
        </w:rPr>
        <w:t>SMLUVNÍ POKUTA, ÚROK Z PRODLENÍ</w:t>
      </w:r>
    </w:p>
    <w:p w14:paraId="55AA50FC" w14:textId="717037F6" w:rsidR="004141C3" w:rsidRPr="00B01888" w:rsidRDefault="00376CFA" w:rsidP="00B01888">
      <w:pPr>
        <w:pStyle w:val="Odstavecseseznamem"/>
        <w:numPr>
          <w:ilvl w:val="0"/>
          <w:numId w:val="6"/>
        </w:numPr>
        <w:suppressAutoHyphens w:val="0"/>
        <w:spacing w:before="120" w:after="120"/>
        <w:ind w:left="426" w:hanging="426"/>
        <w:contextualSpacing/>
        <w:rPr>
          <w:rFonts w:cs="Calibri"/>
          <w:sz w:val="24"/>
          <w:szCs w:val="24"/>
        </w:rPr>
      </w:pPr>
      <w:r w:rsidRPr="00B01888">
        <w:rPr>
          <w:sz w:val="24"/>
          <w:szCs w:val="24"/>
        </w:rPr>
        <w:t xml:space="preserve">V případě, že Poskytovatel nedodrží termín předmětu plnění, určený v </w:t>
      </w:r>
      <w:r w:rsidRPr="00B01888">
        <w:rPr>
          <w:rStyle w:val="Siln"/>
          <w:b w:val="0"/>
          <w:sz w:val="24"/>
          <w:szCs w:val="24"/>
        </w:rPr>
        <w:t>e-mailové objednávce Objednatele</w:t>
      </w:r>
      <w:r w:rsidRPr="00B01888">
        <w:rPr>
          <w:sz w:val="24"/>
          <w:szCs w:val="24"/>
        </w:rPr>
        <w:t>, uhradí Objednateli smluvní pokutu</w:t>
      </w:r>
      <w:r w:rsidRPr="00B01888">
        <w:rPr>
          <w:rFonts w:cs="Calibri"/>
          <w:sz w:val="24"/>
          <w:szCs w:val="24"/>
        </w:rPr>
        <w:t xml:space="preserve"> </w:t>
      </w:r>
      <w:r w:rsidR="004141C3" w:rsidRPr="00B01888">
        <w:rPr>
          <w:rFonts w:cs="Calibri"/>
          <w:sz w:val="24"/>
          <w:szCs w:val="24"/>
        </w:rPr>
        <w:t>ve výši 1000,- Kč za každý den prodlení s plněním předmětu smlouvy. Tato smluvní pokuta se nedotýká práva na náhradu škody. Tato smluvní pokuta se nevztahuje na</w:t>
      </w:r>
      <w:r w:rsidR="00B01888">
        <w:rPr>
          <w:rFonts w:cs="Calibri"/>
          <w:sz w:val="24"/>
          <w:szCs w:val="24"/>
        </w:rPr>
        <w:t xml:space="preserve"> </w:t>
      </w:r>
      <w:r w:rsidR="004141C3" w:rsidRPr="00B01888">
        <w:rPr>
          <w:rFonts w:cs="Calibri"/>
          <w:sz w:val="24"/>
          <w:szCs w:val="24"/>
        </w:rPr>
        <w:t xml:space="preserve">případ nedodržení povinností </w:t>
      </w:r>
      <w:r w:rsidR="00C725EC" w:rsidRPr="00B01888">
        <w:rPr>
          <w:rFonts w:cs="Calibri"/>
          <w:sz w:val="24"/>
          <w:szCs w:val="24"/>
        </w:rPr>
        <w:t>O</w:t>
      </w:r>
      <w:r w:rsidR="004141C3" w:rsidRPr="00B01888">
        <w:rPr>
          <w:rFonts w:cs="Calibri"/>
          <w:sz w:val="24"/>
          <w:szCs w:val="24"/>
        </w:rPr>
        <w:t>bjednatele.</w:t>
      </w:r>
    </w:p>
    <w:p w14:paraId="01F1C5AB" w14:textId="74D0B3AE" w:rsidR="004141C3" w:rsidRPr="00480F1D" w:rsidRDefault="004141C3" w:rsidP="00B01888">
      <w:pPr>
        <w:pStyle w:val="Odstavecseseznamem"/>
        <w:numPr>
          <w:ilvl w:val="0"/>
          <w:numId w:val="6"/>
        </w:numPr>
        <w:suppressAutoHyphens w:val="0"/>
        <w:spacing w:before="120" w:after="120"/>
        <w:ind w:left="426" w:hanging="426"/>
        <w:contextualSpacing/>
        <w:rPr>
          <w:rFonts w:cs="Calibri"/>
          <w:sz w:val="24"/>
          <w:szCs w:val="24"/>
        </w:rPr>
      </w:pPr>
      <w:r w:rsidRPr="00B01888">
        <w:rPr>
          <w:rFonts w:cs="Calibri"/>
          <w:sz w:val="24"/>
          <w:szCs w:val="24"/>
        </w:rPr>
        <w:t xml:space="preserve">V případě prodlení </w:t>
      </w:r>
      <w:r w:rsidR="00C725EC" w:rsidRPr="00B01888">
        <w:rPr>
          <w:rFonts w:cs="Calibri"/>
          <w:sz w:val="24"/>
          <w:szCs w:val="24"/>
        </w:rPr>
        <w:t>O</w:t>
      </w:r>
      <w:r w:rsidRPr="00B01888">
        <w:rPr>
          <w:rFonts w:cs="Calibri"/>
          <w:sz w:val="24"/>
          <w:szCs w:val="24"/>
        </w:rPr>
        <w:t>bjednatele s placením vyúčtované ceny plnění, může</w:t>
      </w:r>
      <w:r w:rsidRPr="00480F1D">
        <w:rPr>
          <w:rFonts w:cs="Calibri"/>
          <w:sz w:val="24"/>
          <w:szCs w:val="24"/>
        </w:rPr>
        <w:t xml:space="preserve"> </w:t>
      </w:r>
      <w:r w:rsidR="00C725EC" w:rsidRPr="00480F1D">
        <w:rPr>
          <w:rFonts w:cs="Calibri"/>
          <w:sz w:val="24"/>
          <w:szCs w:val="24"/>
        </w:rPr>
        <w:t>P</w:t>
      </w:r>
      <w:r w:rsidRPr="00480F1D">
        <w:rPr>
          <w:rFonts w:cs="Calibri"/>
          <w:sz w:val="24"/>
          <w:szCs w:val="24"/>
        </w:rPr>
        <w:t>o</w:t>
      </w:r>
      <w:r w:rsidR="00C725EC" w:rsidRPr="00480F1D">
        <w:rPr>
          <w:rFonts w:cs="Calibri"/>
          <w:sz w:val="24"/>
          <w:szCs w:val="24"/>
        </w:rPr>
        <w:t>skyto</w:t>
      </w:r>
      <w:r w:rsidRPr="00480F1D">
        <w:rPr>
          <w:rFonts w:cs="Calibri"/>
          <w:sz w:val="24"/>
          <w:szCs w:val="24"/>
        </w:rPr>
        <w:t>vatel požadovat zaplacení úroku z prodlení ve výši dané právními předpisy.</w:t>
      </w:r>
    </w:p>
    <w:p w14:paraId="26224220" w14:textId="77777777" w:rsidR="00EE7AAA" w:rsidRPr="00480F1D" w:rsidRDefault="00EE7AAA" w:rsidP="004141C3">
      <w:pPr>
        <w:rPr>
          <w:rFonts w:cs="Calibri"/>
          <w:bCs/>
          <w:sz w:val="24"/>
          <w:szCs w:val="24"/>
        </w:rPr>
      </w:pPr>
    </w:p>
    <w:p w14:paraId="5CEB6B55" w14:textId="007F5EBC" w:rsidR="00A64B46" w:rsidRPr="00480F1D" w:rsidRDefault="00A64B46" w:rsidP="00A64B46">
      <w:pPr>
        <w:pStyle w:val="Nadpis1"/>
        <w:spacing w:before="120" w:after="120"/>
        <w:rPr>
          <w:rFonts w:cs="Calibri"/>
          <w:sz w:val="24"/>
          <w:szCs w:val="24"/>
        </w:rPr>
      </w:pPr>
      <w:r w:rsidRPr="00480F1D">
        <w:rPr>
          <w:rFonts w:cs="Calibri"/>
          <w:sz w:val="24"/>
          <w:szCs w:val="24"/>
        </w:rPr>
        <w:t>V</w:t>
      </w:r>
      <w:r>
        <w:rPr>
          <w:rFonts w:cs="Calibri"/>
          <w:sz w:val="24"/>
          <w:szCs w:val="24"/>
        </w:rPr>
        <w:t>II</w:t>
      </w:r>
      <w:r w:rsidRPr="00480F1D">
        <w:rPr>
          <w:rFonts w:cs="Calibri"/>
          <w:sz w:val="24"/>
          <w:szCs w:val="24"/>
        </w:rPr>
        <w:t xml:space="preserve">I. </w:t>
      </w:r>
      <w:r>
        <w:rPr>
          <w:rFonts w:cs="Calibri"/>
          <w:sz w:val="24"/>
          <w:szCs w:val="24"/>
        </w:rPr>
        <w:t>ZÁVĚREČNÁ USTANOVENÍ</w:t>
      </w:r>
    </w:p>
    <w:p w14:paraId="0195D7C8" w14:textId="77777777" w:rsidR="004141C3" w:rsidRPr="00480F1D" w:rsidRDefault="004141C3" w:rsidP="00B01888">
      <w:pPr>
        <w:pStyle w:val="Odstavecseseznamem"/>
        <w:numPr>
          <w:ilvl w:val="0"/>
          <w:numId w:val="5"/>
        </w:numPr>
        <w:suppressAutoHyphens w:val="0"/>
        <w:spacing w:before="120" w:after="120"/>
        <w:ind w:left="426" w:hanging="426"/>
        <w:contextualSpacing/>
        <w:rPr>
          <w:rFonts w:cs="Calibri"/>
          <w:sz w:val="24"/>
          <w:szCs w:val="24"/>
        </w:rPr>
      </w:pPr>
      <w:r w:rsidRPr="00480F1D">
        <w:rPr>
          <w:rFonts w:cs="Calibri"/>
          <w:sz w:val="24"/>
          <w:szCs w:val="24"/>
        </w:rPr>
        <w:t>Práva a povinnosti smluvních stran, které nejsou výslovně upraveny touto smlouvou, se řídí ustanoveními občanského zákoníku.</w:t>
      </w:r>
    </w:p>
    <w:p w14:paraId="065DFFD4" w14:textId="0B75A0A4" w:rsidR="00A114C7" w:rsidRPr="00480F1D" w:rsidRDefault="004141C3" w:rsidP="00B01888">
      <w:pPr>
        <w:pStyle w:val="Odstavecseseznamem"/>
        <w:widowControl w:val="0"/>
        <w:numPr>
          <w:ilvl w:val="0"/>
          <w:numId w:val="5"/>
        </w:numPr>
        <w:tabs>
          <w:tab w:val="left" w:pos="426"/>
        </w:tabs>
        <w:suppressAutoHyphens w:val="0"/>
        <w:autoSpaceDE w:val="0"/>
        <w:autoSpaceDN w:val="0"/>
        <w:adjustRightInd w:val="0"/>
        <w:spacing w:before="120" w:after="120"/>
        <w:ind w:left="426" w:hanging="426"/>
        <w:rPr>
          <w:rFonts w:cs="Calibri"/>
          <w:sz w:val="24"/>
          <w:szCs w:val="24"/>
        </w:rPr>
      </w:pPr>
      <w:r w:rsidRPr="00480F1D">
        <w:rPr>
          <w:rFonts w:cs="Calibri"/>
          <w:sz w:val="24"/>
          <w:szCs w:val="24"/>
        </w:rPr>
        <w:t xml:space="preserve">Tato smlouva je vyhotovena </w:t>
      </w:r>
      <w:r w:rsidR="00A114C7" w:rsidRPr="00480F1D">
        <w:rPr>
          <w:rFonts w:cs="Calibri"/>
          <w:sz w:val="24"/>
          <w:szCs w:val="24"/>
        </w:rPr>
        <w:t>ve třech vyhotoveních, z nichž Objednatel obdrží dvě a Posky</w:t>
      </w:r>
      <w:r w:rsidR="00C1446E" w:rsidRPr="00480F1D">
        <w:rPr>
          <w:rFonts w:cs="Calibri"/>
          <w:sz w:val="24"/>
          <w:szCs w:val="24"/>
        </w:rPr>
        <w:t>t</w:t>
      </w:r>
      <w:r w:rsidR="00A114C7" w:rsidRPr="00480F1D">
        <w:rPr>
          <w:rFonts w:cs="Calibri"/>
          <w:sz w:val="24"/>
          <w:szCs w:val="24"/>
        </w:rPr>
        <w:t>ov</w:t>
      </w:r>
      <w:r w:rsidR="00C1446E" w:rsidRPr="00480F1D">
        <w:rPr>
          <w:rFonts w:cs="Calibri"/>
          <w:sz w:val="24"/>
          <w:szCs w:val="24"/>
        </w:rPr>
        <w:t>a</w:t>
      </w:r>
      <w:r w:rsidR="00A114C7" w:rsidRPr="00480F1D">
        <w:rPr>
          <w:rFonts w:cs="Calibri"/>
          <w:sz w:val="24"/>
          <w:szCs w:val="24"/>
        </w:rPr>
        <w:t>tel jedno vyhotovení.</w:t>
      </w:r>
    </w:p>
    <w:p w14:paraId="167E2345" w14:textId="394D56DA" w:rsidR="004141C3" w:rsidRPr="00480F1D" w:rsidRDefault="004141C3" w:rsidP="00B01888">
      <w:pPr>
        <w:pStyle w:val="Odstavecseseznamem"/>
        <w:numPr>
          <w:ilvl w:val="0"/>
          <w:numId w:val="5"/>
        </w:numPr>
        <w:suppressAutoHyphens w:val="0"/>
        <w:spacing w:before="120" w:after="120"/>
        <w:ind w:left="426" w:hanging="426"/>
        <w:contextualSpacing/>
        <w:rPr>
          <w:rFonts w:cs="Calibri"/>
          <w:sz w:val="24"/>
          <w:szCs w:val="24"/>
        </w:rPr>
      </w:pPr>
      <w:r w:rsidRPr="00480F1D">
        <w:rPr>
          <w:rFonts w:cs="Calibri"/>
          <w:sz w:val="24"/>
          <w:szCs w:val="24"/>
        </w:rPr>
        <w:t>Tuto smlouvu lze měnit a doplňovat pouze písemně, a to na základě vzestupně číslovaných písemných dodatků podepsaných smluvními stranami na jedné listině.</w:t>
      </w:r>
    </w:p>
    <w:p w14:paraId="468324A6" w14:textId="3D62BFD7" w:rsidR="004141C3" w:rsidRPr="00480F1D" w:rsidRDefault="00C1446E" w:rsidP="00B01888">
      <w:pPr>
        <w:pStyle w:val="Odstavecseseznamem"/>
        <w:numPr>
          <w:ilvl w:val="0"/>
          <w:numId w:val="5"/>
        </w:numPr>
        <w:suppressAutoHyphens w:val="0"/>
        <w:spacing w:before="120" w:after="120"/>
        <w:ind w:left="426" w:hanging="426"/>
        <w:contextualSpacing/>
        <w:rPr>
          <w:rFonts w:cs="Calibri"/>
          <w:sz w:val="24"/>
          <w:szCs w:val="24"/>
        </w:rPr>
      </w:pPr>
      <w:r w:rsidRPr="00480F1D">
        <w:rPr>
          <w:rFonts w:cs="Calibri"/>
          <w:sz w:val="24"/>
          <w:szCs w:val="24"/>
          <w:lang w:eastAsia="en-US"/>
        </w:rPr>
        <w:t>T</w:t>
      </w:r>
      <w:r w:rsidR="004141C3" w:rsidRPr="00480F1D">
        <w:rPr>
          <w:rFonts w:cs="Calibri"/>
          <w:sz w:val="24"/>
          <w:szCs w:val="24"/>
          <w:lang w:eastAsia="en-US"/>
        </w:rPr>
        <w:t xml:space="preserve">ato smlouva nabývá platnosti dnem jejího podpisu, účinnosti nabude dnem jejího uveřejnění v registru smluv. </w:t>
      </w:r>
    </w:p>
    <w:p w14:paraId="470E4929" w14:textId="1E68D927" w:rsidR="00B01888" w:rsidRDefault="00B01888" w:rsidP="00B01888">
      <w:pPr>
        <w:pStyle w:val="Odstavecseseznamem"/>
        <w:numPr>
          <w:ilvl w:val="0"/>
          <w:numId w:val="5"/>
        </w:numPr>
        <w:suppressAutoHyphens w:val="0"/>
        <w:spacing w:before="120" w:after="120"/>
        <w:ind w:left="426" w:hanging="426"/>
        <w:contextualSpacing/>
        <w:rPr>
          <w:rFonts w:cs="Calibri"/>
          <w:sz w:val="24"/>
          <w:szCs w:val="24"/>
        </w:rPr>
      </w:pPr>
      <w:r>
        <w:rPr>
          <w:rFonts w:cs="Calibri"/>
          <w:sz w:val="24"/>
          <w:szCs w:val="24"/>
        </w:rPr>
        <w:t>Nedílnou součástí této smlouvy jsou přílohy:</w:t>
      </w:r>
    </w:p>
    <w:p w14:paraId="7C9DE5F2" w14:textId="77777777" w:rsidR="00B01888" w:rsidRPr="00B01888" w:rsidRDefault="00B01888" w:rsidP="00B01888">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26" w:firstLine="0"/>
        <w:rPr>
          <w:sz w:val="24"/>
          <w:szCs w:val="24"/>
        </w:rPr>
      </w:pPr>
      <w:r w:rsidRPr="00B01888">
        <w:rPr>
          <w:rFonts w:cs="Calibri"/>
          <w:bCs/>
          <w:color w:val="000000"/>
          <w:sz w:val="24"/>
          <w:szCs w:val="24"/>
        </w:rPr>
        <w:t>Příloha č. 1</w:t>
      </w:r>
      <w:r w:rsidRPr="00B01888">
        <w:rPr>
          <w:sz w:val="24"/>
          <w:szCs w:val="24"/>
        </w:rPr>
        <w:t xml:space="preserve"> – Ceník služeb</w:t>
      </w:r>
    </w:p>
    <w:p w14:paraId="508B7172" w14:textId="77777777" w:rsidR="00B01888" w:rsidRPr="00B01888" w:rsidRDefault="00B01888" w:rsidP="00B01888">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26" w:firstLine="0"/>
        <w:rPr>
          <w:rFonts w:cs="Calibri"/>
          <w:bCs/>
          <w:color w:val="000000"/>
          <w:sz w:val="24"/>
          <w:szCs w:val="24"/>
        </w:rPr>
      </w:pPr>
      <w:r w:rsidRPr="00B01888">
        <w:rPr>
          <w:sz w:val="24"/>
          <w:szCs w:val="24"/>
        </w:rPr>
        <w:t>Příloha č. 2 - Technická specifikace profylaxe AV techniky ve stálých expozicích</w:t>
      </w:r>
    </w:p>
    <w:p w14:paraId="1AF32887" w14:textId="10667E77" w:rsidR="00E27073" w:rsidRPr="00BF1813" w:rsidRDefault="004141C3" w:rsidP="00B01888">
      <w:pPr>
        <w:pStyle w:val="Odstavecseseznamem"/>
        <w:numPr>
          <w:ilvl w:val="0"/>
          <w:numId w:val="5"/>
        </w:numPr>
        <w:suppressAutoHyphens w:val="0"/>
        <w:spacing w:before="120" w:after="120"/>
        <w:ind w:left="426" w:hanging="426"/>
        <w:contextualSpacing/>
        <w:rPr>
          <w:rFonts w:cs="Calibri"/>
          <w:sz w:val="24"/>
          <w:szCs w:val="24"/>
        </w:rPr>
      </w:pPr>
      <w:r w:rsidRPr="00480F1D">
        <w:rPr>
          <w:rFonts w:cs="Calibri"/>
          <w:sz w:val="24"/>
          <w:szCs w:val="24"/>
          <w:lang w:eastAsia="en-US"/>
        </w:rPr>
        <w:t xml:space="preserve">Smluvní strany prohlašují, že se zněním této smlouvy se podrobně seznámily, že tato smlouva je projevem jejich pravé a vážné vůle, důkaz čehož připojují své </w:t>
      </w:r>
      <w:r w:rsidR="00961D3A" w:rsidRPr="00480F1D">
        <w:rPr>
          <w:rFonts w:cs="Calibri"/>
          <w:sz w:val="24"/>
          <w:szCs w:val="24"/>
          <w:lang w:eastAsia="en-US"/>
        </w:rPr>
        <w:t>elektronické</w:t>
      </w:r>
      <w:r w:rsidRPr="00480F1D">
        <w:rPr>
          <w:rFonts w:cs="Calibri"/>
          <w:sz w:val="24"/>
          <w:szCs w:val="24"/>
          <w:lang w:eastAsia="en-US"/>
        </w:rPr>
        <w:t xml:space="preserve"> podpisy. Dále prohlašují, že tuto smlouvu neuzavřeli v tísni za nápadně nevýhodných podmínek.</w:t>
      </w:r>
    </w:p>
    <w:p w14:paraId="02A9E06E" w14:textId="77777777" w:rsidR="00BF1813" w:rsidRPr="00480F1D" w:rsidRDefault="00BF1813" w:rsidP="0063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bCs/>
          <w:color w:val="000000"/>
          <w:sz w:val="24"/>
          <w:szCs w:val="24"/>
        </w:rPr>
      </w:pPr>
    </w:p>
    <w:p w14:paraId="735376D3" w14:textId="77777777" w:rsidR="006315D6" w:rsidRPr="00480F1D" w:rsidRDefault="006315D6" w:rsidP="009D0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Calibri"/>
          <w:bCs/>
          <w:color w:val="000000"/>
          <w:sz w:val="24"/>
          <w:szCs w:val="24"/>
        </w:rPr>
      </w:pPr>
    </w:p>
    <w:p w14:paraId="64026BEB" w14:textId="7643682B" w:rsidR="006315D6" w:rsidRPr="00480F1D" w:rsidRDefault="00BF1813" w:rsidP="0063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bCs/>
          <w:color w:val="000000"/>
          <w:sz w:val="24"/>
          <w:szCs w:val="24"/>
        </w:rPr>
      </w:pPr>
      <w:r>
        <w:rPr>
          <w:rFonts w:cs="Calibri"/>
          <w:bCs/>
          <w:color w:val="000000"/>
          <w:sz w:val="24"/>
          <w:szCs w:val="24"/>
        </w:rPr>
        <w:t>V Praze dne</w:t>
      </w:r>
      <w:r>
        <w:rPr>
          <w:rFonts w:cs="Calibri"/>
          <w:bCs/>
          <w:color w:val="000000"/>
          <w:sz w:val="24"/>
          <w:szCs w:val="24"/>
        </w:rPr>
        <w:tab/>
      </w:r>
      <w:r>
        <w:rPr>
          <w:rFonts w:cs="Calibri"/>
          <w:bCs/>
          <w:color w:val="000000"/>
          <w:sz w:val="24"/>
          <w:szCs w:val="24"/>
        </w:rPr>
        <w:tab/>
      </w:r>
      <w:r>
        <w:rPr>
          <w:rFonts w:cs="Calibri"/>
          <w:bCs/>
          <w:color w:val="000000"/>
          <w:sz w:val="24"/>
          <w:szCs w:val="24"/>
        </w:rPr>
        <w:tab/>
      </w:r>
      <w:r w:rsidR="00A777AD">
        <w:rPr>
          <w:rFonts w:cs="Calibri"/>
          <w:bCs/>
          <w:color w:val="000000"/>
          <w:sz w:val="24"/>
          <w:szCs w:val="24"/>
        </w:rPr>
        <w:tab/>
      </w:r>
      <w:r w:rsidR="00A777AD">
        <w:rPr>
          <w:rFonts w:cs="Calibri"/>
          <w:bCs/>
          <w:color w:val="000000"/>
          <w:sz w:val="24"/>
          <w:szCs w:val="24"/>
        </w:rPr>
        <w:tab/>
      </w:r>
      <w:r w:rsidR="00A777AD">
        <w:rPr>
          <w:rFonts w:cs="Calibri"/>
          <w:bCs/>
          <w:color w:val="000000"/>
          <w:sz w:val="24"/>
          <w:szCs w:val="24"/>
        </w:rPr>
        <w:tab/>
      </w:r>
      <w:r w:rsidR="009432CA">
        <w:rPr>
          <w:rFonts w:cs="Calibri"/>
          <w:bCs/>
          <w:color w:val="000000"/>
          <w:sz w:val="24"/>
          <w:szCs w:val="24"/>
        </w:rPr>
        <w:tab/>
      </w:r>
      <w:r>
        <w:rPr>
          <w:rFonts w:cs="Calibri"/>
          <w:bCs/>
          <w:color w:val="000000"/>
          <w:sz w:val="24"/>
          <w:szCs w:val="24"/>
        </w:rPr>
        <w:t>V</w:t>
      </w:r>
      <w:r w:rsidR="009432CA">
        <w:rPr>
          <w:rFonts w:cs="Calibri"/>
          <w:bCs/>
          <w:color w:val="000000"/>
          <w:sz w:val="24"/>
          <w:szCs w:val="24"/>
        </w:rPr>
        <w:t> </w:t>
      </w:r>
      <w:r w:rsidR="009432CA">
        <w:rPr>
          <w:rFonts w:eastAsia="Tahoma" w:cs="Calibri"/>
          <w:color w:val="000000"/>
          <w:sz w:val="24"/>
          <w:szCs w:val="24"/>
        </w:rPr>
        <w:t xml:space="preserve">Praze </w:t>
      </w:r>
      <w:r w:rsidR="00A777AD">
        <w:rPr>
          <w:rFonts w:cs="Calibri"/>
          <w:bCs/>
          <w:color w:val="000000"/>
          <w:sz w:val="24"/>
          <w:szCs w:val="24"/>
        </w:rPr>
        <w:t>dne</w:t>
      </w:r>
      <w:r w:rsidR="009432CA">
        <w:rPr>
          <w:rFonts w:cs="Calibri"/>
          <w:bCs/>
          <w:color w:val="000000"/>
          <w:sz w:val="24"/>
          <w:szCs w:val="24"/>
        </w:rPr>
        <w:t xml:space="preserve"> viz. el. podpis</w:t>
      </w:r>
      <w:r w:rsidR="00A777AD">
        <w:rPr>
          <w:rFonts w:cs="Calibri"/>
          <w:bCs/>
          <w:color w:val="000000"/>
          <w:sz w:val="24"/>
          <w:szCs w:val="24"/>
        </w:rPr>
        <w:t xml:space="preserve"> </w:t>
      </w:r>
    </w:p>
    <w:p w14:paraId="4BF30C88" w14:textId="77777777" w:rsidR="006315D6" w:rsidRPr="00480F1D" w:rsidRDefault="006315D6" w:rsidP="0063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color w:val="000000"/>
          <w:sz w:val="24"/>
          <w:szCs w:val="24"/>
        </w:rPr>
      </w:pPr>
    </w:p>
    <w:p w14:paraId="4634A867" w14:textId="77777777" w:rsidR="006315D6" w:rsidRPr="00480F1D" w:rsidRDefault="006315D6" w:rsidP="0063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color w:val="000000"/>
          <w:sz w:val="24"/>
          <w:szCs w:val="24"/>
        </w:rPr>
      </w:pPr>
    </w:p>
    <w:p w14:paraId="6D2D5FF1" w14:textId="77777777" w:rsidR="006315D6" w:rsidRPr="00480F1D" w:rsidRDefault="006315D6" w:rsidP="0063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color w:val="000000"/>
          <w:sz w:val="24"/>
          <w:szCs w:val="24"/>
        </w:rPr>
      </w:pPr>
    </w:p>
    <w:p w14:paraId="00C6894E" w14:textId="77777777" w:rsidR="006315D6" w:rsidRPr="00480F1D" w:rsidRDefault="006315D6" w:rsidP="0063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color w:val="000000"/>
          <w:sz w:val="24"/>
          <w:szCs w:val="24"/>
        </w:rPr>
      </w:pPr>
      <w:r w:rsidRPr="00480F1D">
        <w:rPr>
          <w:rFonts w:cs="Calibri"/>
          <w:color w:val="000000"/>
          <w:sz w:val="24"/>
          <w:szCs w:val="24"/>
        </w:rPr>
        <w:t>_________________________</w:t>
      </w:r>
      <w:r w:rsidRPr="00480F1D">
        <w:rPr>
          <w:rFonts w:cs="Calibri"/>
          <w:color w:val="000000"/>
          <w:sz w:val="24"/>
          <w:szCs w:val="24"/>
        </w:rPr>
        <w:tab/>
      </w:r>
      <w:r w:rsidRPr="00480F1D">
        <w:rPr>
          <w:rFonts w:cs="Calibri"/>
          <w:color w:val="000000"/>
          <w:sz w:val="24"/>
          <w:szCs w:val="24"/>
        </w:rPr>
        <w:tab/>
      </w:r>
      <w:r w:rsidRPr="00480F1D">
        <w:rPr>
          <w:rFonts w:cs="Calibri"/>
          <w:color w:val="000000"/>
          <w:sz w:val="24"/>
          <w:szCs w:val="24"/>
        </w:rPr>
        <w:tab/>
      </w:r>
      <w:r w:rsidRPr="00480F1D">
        <w:rPr>
          <w:rFonts w:cs="Calibri"/>
          <w:color w:val="000000"/>
          <w:sz w:val="24"/>
          <w:szCs w:val="24"/>
        </w:rPr>
        <w:tab/>
        <w:t>_________________________</w:t>
      </w:r>
    </w:p>
    <w:p w14:paraId="38711C23" w14:textId="78BB2666" w:rsidR="00C877D9" w:rsidRPr="00480F1D" w:rsidRDefault="006315D6" w:rsidP="003644C7">
      <w:pPr>
        <w:spacing w:before="120" w:after="120"/>
        <w:ind w:left="0" w:firstLine="0"/>
        <w:rPr>
          <w:rFonts w:cs="Calibri"/>
          <w:sz w:val="24"/>
          <w:szCs w:val="24"/>
        </w:rPr>
      </w:pPr>
      <w:r w:rsidRPr="00480F1D">
        <w:rPr>
          <w:rFonts w:cs="Calibri"/>
          <w:sz w:val="24"/>
          <w:szCs w:val="24"/>
        </w:rPr>
        <w:t>Mgr. Petr Brůha</w:t>
      </w:r>
      <w:r w:rsidRPr="00480F1D">
        <w:rPr>
          <w:rFonts w:cs="Calibri"/>
          <w:sz w:val="24"/>
          <w:szCs w:val="24"/>
        </w:rPr>
        <w:tab/>
      </w:r>
      <w:r w:rsidRPr="00480F1D">
        <w:rPr>
          <w:rFonts w:cs="Calibri"/>
          <w:sz w:val="24"/>
          <w:szCs w:val="24"/>
        </w:rPr>
        <w:tab/>
      </w:r>
      <w:r w:rsidRPr="00480F1D">
        <w:rPr>
          <w:rFonts w:cs="Calibri"/>
          <w:sz w:val="24"/>
          <w:szCs w:val="24"/>
        </w:rPr>
        <w:tab/>
      </w:r>
      <w:r w:rsidRPr="00480F1D">
        <w:rPr>
          <w:rFonts w:cs="Calibri"/>
          <w:sz w:val="24"/>
          <w:szCs w:val="24"/>
        </w:rPr>
        <w:tab/>
      </w:r>
      <w:r w:rsidRPr="00480F1D">
        <w:rPr>
          <w:rFonts w:cs="Calibri"/>
          <w:sz w:val="24"/>
          <w:szCs w:val="24"/>
        </w:rPr>
        <w:tab/>
      </w:r>
      <w:r w:rsidR="00B01888">
        <w:rPr>
          <w:rFonts w:cs="Calibri"/>
          <w:sz w:val="24"/>
          <w:szCs w:val="24"/>
        </w:rPr>
        <w:tab/>
      </w:r>
      <w:r w:rsidR="009432CA">
        <w:rPr>
          <w:rFonts w:eastAsia="Tahoma" w:cs="Calibri"/>
          <w:color w:val="000000"/>
          <w:sz w:val="24"/>
          <w:szCs w:val="24"/>
        </w:rPr>
        <w:t>Ing. Petr Vlček</w:t>
      </w:r>
    </w:p>
    <w:p w14:paraId="35B4F0D3" w14:textId="7987AFC2" w:rsidR="00E312B0" w:rsidRPr="00480F1D" w:rsidRDefault="006315D6" w:rsidP="003644C7">
      <w:pPr>
        <w:spacing w:before="120" w:after="120"/>
        <w:ind w:left="0" w:firstLine="0"/>
        <w:rPr>
          <w:rFonts w:cs="Calibri"/>
          <w:sz w:val="24"/>
          <w:szCs w:val="24"/>
        </w:rPr>
      </w:pPr>
      <w:r w:rsidRPr="00480F1D">
        <w:rPr>
          <w:rFonts w:cs="Calibri"/>
          <w:sz w:val="24"/>
          <w:szCs w:val="24"/>
        </w:rPr>
        <w:t xml:space="preserve">náměstek pro centrální </w:t>
      </w:r>
      <w:r w:rsidR="009432CA">
        <w:rPr>
          <w:rFonts w:cs="Calibri"/>
          <w:sz w:val="24"/>
          <w:szCs w:val="24"/>
        </w:rPr>
        <w:tab/>
      </w:r>
      <w:r w:rsidR="009432CA">
        <w:rPr>
          <w:rFonts w:cs="Calibri"/>
          <w:sz w:val="24"/>
          <w:szCs w:val="24"/>
        </w:rPr>
        <w:tab/>
      </w:r>
      <w:r w:rsidR="009432CA">
        <w:rPr>
          <w:rFonts w:cs="Calibri"/>
          <w:sz w:val="24"/>
          <w:szCs w:val="24"/>
        </w:rPr>
        <w:tab/>
      </w:r>
      <w:r w:rsidR="009432CA">
        <w:rPr>
          <w:rFonts w:cs="Calibri"/>
          <w:sz w:val="24"/>
          <w:szCs w:val="24"/>
        </w:rPr>
        <w:tab/>
      </w:r>
      <w:r w:rsidR="009432CA">
        <w:rPr>
          <w:rFonts w:cs="Calibri"/>
          <w:sz w:val="24"/>
          <w:szCs w:val="24"/>
        </w:rPr>
        <w:tab/>
        <w:t>jediný člen představenstva</w:t>
      </w:r>
    </w:p>
    <w:p w14:paraId="5D9D91C6" w14:textId="5062FB9B" w:rsidR="006315D6" w:rsidRDefault="006315D6" w:rsidP="003644C7">
      <w:pPr>
        <w:spacing w:before="120" w:after="120"/>
        <w:ind w:left="0" w:firstLine="0"/>
        <w:rPr>
          <w:rFonts w:cs="Calibri"/>
          <w:sz w:val="24"/>
          <w:szCs w:val="24"/>
        </w:rPr>
      </w:pPr>
      <w:r w:rsidRPr="00480F1D">
        <w:rPr>
          <w:rFonts w:cs="Calibri"/>
          <w:sz w:val="24"/>
          <w:szCs w:val="24"/>
        </w:rPr>
        <w:t>sbírkotvornou a výstavní činnost</w:t>
      </w:r>
    </w:p>
    <w:p w14:paraId="5D6CFD45" w14:textId="77777777" w:rsidR="00E312B0" w:rsidRDefault="00E312B0" w:rsidP="003644C7">
      <w:pPr>
        <w:spacing w:before="120" w:after="120"/>
        <w:ind w:left="0" w:firstLine="0"/>
        <w:rPr>
          <w:rFonts w:cs="Calibri"/>
          <w:sz w:val="24"/>
          <w:szCs w:val="24"/>
        </w:rPr>
      </w:pPr>
    </w:p>
    <w:p w14:paraId="7CD7943F" w14:textId="77777777" w:rsidR="00E312B0" w:rsidRDefault="00E312B0" w:rsidP="003644C7">
      <w:pPr>
        <w:spacing w:before="120" w:after="120"/>
        <w:ind w:left="0" w:firstLine="0"/>
        <w:rPr>
          <w:rFonts w:cs="Calibri"/>
          <w:sz w:val="24"/>
          <w:szCs w:val="24"/>
        </w:rPr>
      </w:pPr>
    </w:p>
    <w:p w14:paraId="5DEC82E6" w14:textId="77777777" w:rsidR="00E312B0" w:rsidRDefault="00E312B0" w:rsidP="003644C7">
      <w:pPr>
        <w:spacing w:before="120" w:after="120"/>
        <w:ind w:left="0" w:firstLine="0"/>
        <w:rPr>
          <w:rFonts w:cs="Calibri"/>
          <w:sz w:val="24"/>
          <w:szCs w:val="24"/>
        </w:rPr>
      </w:pPr>
    </w:p>
    <w:p w14:paraId="5E9EBE14" w14:textId="618A5E16" w:rsidR="00E312B0" w:rsidRPr="00B37ED3" w:rsidRDefault="00E312B0" w:rsidP="003644C7">
      <w:pPr>
        <w:spacing w:before="120" w:after="120"/>
        <w:ind w:left="0" w:firstLine="0"/>
        <w:rPr>
          <w:rFonts w:cs="Calibri"/>
          <w:b/>
          <w:bCs/>
          <w:sz w:val="24"/>
          <w:szCs w:val="24"/>
        </w:rPr>
      </w:pPr>
      <w:r w:rsidRPr="00B37ED3">
        <w:rPr>
          <w:rFonts w:cs="Calibri"/>
          <w:b/>
          <w:bCs/>
          <w:sz w:val="24"/>
          <w:szCs w:val="24"/>
        </w:rPr>
        <w:t>Příloha č. 1 – Ceník služeb</w:t>
      </w:r>
    </w:p>
    <w:p w14:paraId="397743AA" w14:textId="6872D99D" w:rsidR="00E312B0" w:rsidRDefault="00E312B0" w:rsidP="003644C7">
      <w:pPr>
        <w:spacing w:before="120" w:after="120"/>
        <w:ind w:left="0" w:firstLine="0"/>
        <w:rPr>
          <w:rFonts w:cs="Calibri"/>
          <w:sz w:val="24"/>
          <w:szCs w:val="24"/>
        </w:rPr>
      </w:pPr>
      <w:r w:rsidRPr="00E312B0">
        <w:rPr>
          <w:rFonts w:cs="Calibri"/>
          <w:noProof/>
          <w:sz w:val="24"/>
          <w:szCs w:val="24"/>
        </w:rPr>
        <w:drawing>
          <wp:inline distT="0" distB="0" distL="0" distR="0" wp14:anchorId="19134C48" wp14:editId="3D657A68">
            <wp:extent cx="5759450" cy="2790190"/>
            <wp:effectExtent l="0" t="0" r="0" b="0"/>
            <wp:docPr id="2374833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83381" name=""/>
                    <pic:cNvPicPr/>
                  </pic:nvPicPr>
                  <pic:blipFill>
                    <a:blip r:embed="rId8"/>
                    <a:stretch>
                      <a:fillRect/>
                    </a:stretch>
                  </pic:blipFill>
                  <pic:spPr>
                    <a:xfrm>
                      <a:off x="0" y="0"/>
                      <a:ext cx="5759450" cy="2790190"/>
                    </a:xfrm>
                    <a:prstGeom prst="rect">
                      <a:avLst/>
                    </a:prstGeom>
                  </pic:spPr>
                </pic:pic>
              </a:graphicData>
            </a:graphic>
          </wp:inline>
        </w:drawing>
      </w:r>
    </w:p>
    <w:p w14:paraId="0D24F01E" w14:textId="77777777" w:rsidR="00E312B0" w:rsidRDefault="00E312B0" w:rsidP="003644C7">
      <w:pPr>
        <w:spacing w:before="120" w:after="120"/>
        <w:ind w:left="0" w:firstLine="0"/>
        <w:rPr>
          <w:rFonts w:cs="Calibri"/>
          <w:sz w:val="24"/>
          <w:szCs w:val="24"/>
        </w:rPr>
      </w:pPr>
    </w:p>
    <w:p w14:paraId="23E2DAF7" w14:textId="77777777" w:rsidR="00E312B0" w:rsidRDefault="00E312B0" w:rsidP="003644C7">
      <w:pPr>
        <w:spacing w:before="120" w:after="120"/>
        <w:ind w:left="0" w:firstLine="0"/>
        <w:rPr>
          <w:rFonts w:cs="Calibri"/>
          <w:sz w:val="24"/>
          <w:szCs w:val="24"/>
        </w:rPr>
      </w:pPr>
    </w:p>
    <w:p w14:paraId="2D181403" w14:textId="77777777" w:rsidR="00E312B0" w:rsidRDefault="00E312B0" w:rsidP="003644C7">
      <w:pPr>
        <w:spacing w:before="120" w:after="120"/>
        <w:ind w:left="0" w:firstLine="0"/>
        <w:rPr>
          <w:rFonts w:cs="Calibri"/>
          <w:sz w:val="24"/>
          <w:szCs w:val="24"/>
        </w:rPr>
      </w:pPr>
    </w:p>
    <w:p w14:paraId="7FC870DC" w14:textId="77777777" w:rsidR="00E312B0" w:rsidRDefault="00E312B0" w:rsidP="003644C7">
      <w:pPr>
        <w:spacing w:before="120" w:after="120"/>
        <w:ind w:left="0" w:firstLine="0"/>
        <w:rPr>
          <w:rFonts w:cs="Calibri"/>
          <w:sz w:val="24"/>
          <w:szCs w:val="24"/>
        </w:rPr>
      </w:pPr>
    </w:p>
    <w:p w14:paraId="29BF06BD" w14:textId="77777777" w:rsidR="00E312B0" w:rsidRDefault="00E312B0" w:rsidP="003644C7">
      <w:pPr>
        <w:spacing w:before="120" w:after="120"/>
        <w:ind w:left="0" w:firstLine="0"/>
        <w:rPr>
          <w:rFonts w:cs="Calibri"/>
          <w:sz w:val="24"/>
          <w:szCs w:val="24"/>
        </w:rPr>
      </w:pPr>
    </w:p>
    <w:p w14:paraId="5D5D19CD" w14:textId="77777777" w:rsidR="00E312B0" w:rsidRDefault="00E312B0" w:rsidP="003644C7">
      <w:pPr>
        <w:spacing w:before="120" w:after="120"/>
        <w:ind w:left="0" w:firstLine="0"/>
        <w:rPr>
          <w:rFonts w:cs="Calibri"/>
          <w:sz w:val="24"/>
          <w:szCs w:val="24"/>
        </w:rPr>
      </w:pPr>
    </w:p>
    <w:p w14:paraId="24068424" w14:textId="77777777" w:rsidR="00E312B0" w:rsidRDefault="00E312B0" w:rsidP="003644C7">
      <w:pPr>
        <w:spacing w:before="120" w:after="120"/>
        <w:ind w:left="0" w:firstLine="0"/>
        <w:rPr>
          <w:rFonts w:cs="Calibri"/>
          <w:sz w:val="24"/>
          <w:szCs w:val="24"/>
        </w:rPr>
      </w:pPr>
    </w:p>
    <w:p w14:paraId="351E5207" w14:textId="77777777" w:rsidR="00E312B0" w:rsidRDefault="00E312B0" w:rsidP="003644C7">
      <w:pPr>
        <w:spacing w:before="120" w:after="120"/>
        <w:ind w:left="0" w:firstLine="0"/>
        <w:rPr>
          <w:rFonts w:cs="Calibri"/>
          <w:sz w:val="24"/>
          <w:szCs w:val="24"/>
        </w:rPr>
      </w:pPr>
    </w:p>
    <w:p w14:paraId="40A23F71" w14:textId="77777777" w:rsidR="00E312B0" w:rsidRDefault="00E312B0" w:rsidP="003644C7">
      <w:pPr>
        <w:spacing w:before="120" w:after="120"/>
        <w:ind w:left="0" w:firstLine="0"/>
        <w:rPr>
          <w:rFonts w:cs="Calibri"/>
          <w:sz w:val="24"/>
          <w:szCs w:val="24"/>
        </w:rPr>
      </w:pPr>
    </w:p>
    <w:p w14:paraId="6B886520" w14:textId="77777777" w:rsidR="00E312B0" w:rsidRDefault="00E312B0" w:rsidP="003644C7">
      <w:pPr>
        <w:spacing w:before="120" w:after="120"/>
        <w:ind w:left="0" w:firstLine="0"/>
        <w:rPr>
          <w:rFonts w:cs="Calibri"/>
          <w:sz w:val="24"/>
          <w:szCs w:val="24"/>
        </w:rPr>
      </w:pPr>
    </w:p>
    <w:p w14:paraId="0D00EA49" w14:textId="77777777" w:rsidR="00E312B0" w:rsidRDefault="00E312B0" w:rsidP="003644C7">
      <w:pPr>
        <w:spacing w:before="120" w:after="120"/>
        <w:ind w:left="0" w:firstLine="0"/>
        <w:rPr>
          <w:rFonts w:cs="Calibri"/>
          <w:sz w:val="24"/>
          <w:szCs w:val="24"/>
        </w:rPr>
      </w:pPr>
    </w:p>
    <w:p w14:paraId="6E1E91AD" w14:textId="77777777" w:rsidR="00E312B0" w:rsidRDefault="00E312B0" w:rsidP="003644C7">
      <w:pPr>
        <w:spacing w:before="120" w:after="120"/>
        <w:ind w:left="0" w:firstLine="0"/>
        <w:rPr>
          <w:rFonts w:cs="Calibri"/>
          <w:sz w:val="24"/>
          <w:szCs w:val="24"/>
        </w:rPr>
      </w:pPr>
    </w:p>
    <w:p w14:paraId="736E0D7D" w14:textId="77777777" w:rsidR="00E312B0" w:rsidRDefault="00E312B0" w:rsidP="003644C7">
      <w:pPr>
        <w:spacing w:before="120" w:after="120"/>
        <w:ind w:left="0" w:firstLine="0"/>
        <w:rPr>
          <w:rFonts w:cs="Calibri"/>
          <w:sz w:val="24"/>
          <w:szCs w:val="24"/>
        </w:rPr>
      </w:pPr>
    </w:p>
    <w:p w14:paraId="3B5B0BA7" w14:textId="77777777" w:rsidR="00E312B0" w:rsidRDefault="00E312B0" w:rsidP="003644C7">
      <w:pPr>
        <w:spacing w:before="120" w:after="120"/>
        <w:ind w:left="0" w:firstLine="0"/>
        <w:rPr>
          <w:rFonts w:cs="Calibri"/>
          <w:sz w:val="24"/>
          <w:szCs w:val="24"/>
        </w:rPr>
      </w:pPr>
    </w:p>
    <w:p w14:paraId="1DA37111" w14:textId="77777777" w:rsidR="00E312B0" w:rsidRDefault="00E312B0" w:rsidP="003644C7">
      <w:pPr>
        <w:spacing w:before="120" w:after="120"/>
        <w:ind w:left="0" w:firstLine="0"/>
        <w:rPr>
          <w:rFonts w:cs="Calibri"/>
          <w:sz w:val="24"/>
          <w:szCs w:val="24"/>
        </w:rPr>
      </w:pPr>
    </w:p>
    <w:p w14:paraId="71885750" w14:textId="77777777" w:rsidR="00E312B0" w:rsidRDefault="00E312B0" w:rsidP="003644C7">
      <w:pPr>
        <w:spacing w:before="120" w:after="120"/>
        <w:ind w:left="0" w:firstLine="0"/>
        <w:rPr>
          <w:rFonts w:cs="Calibri"/>
          <w:sz w:val="24"/>
          <w:szCs w:val="24"/>
        </w:rPr>
      </w:pPr>
    </w:p>
    <w:p w14:paraId="5AE3FE59" w14:textId="77777777" w:rsidR="00E312B0" w:rsidRDefault="00E312B0" w:rsidP="003644C7">
      <w:pPr>
        <w:spacing w:before="120" w:after="120"/>
        <w:ind w:left="0" w:firstLine="0"/>
        <w:rPr>
          <w:rFonts w:cs="Calibri"/>
          <w:sz w:val="24"/>
          <w:szCs w:val="24"/>
        </w:rPr>
      </w:pPr>
    </w:p>
    <w:p w14:paraId="08DD608C" w14:textId="77777777" w:rsidR="00E312B0" w:rsidRDefault="00E312B0" w:rsidP="003644C7">
      <w:pPr>
        <w:spacing w:before="120" w:after="120"/>
        <w:ind w:left="0" w:firstLine="0"/>
        <w:rPr>
          <w:rFonts w:cs="Calibri"/>
          <w:sz w:val="24"/>
          <w:szCs w:val="24"/>
        </w:rPr>
      </w:pPr>
    </w:p>
    <w:p w14:paraId="7C53057B" w14:textId="77777777" w:rsidR="00E312B0" w:rsidRDefault="00E312B0" w:rsidP="003644C7">
      <w:pPr>
        <w:spacing w:before="120" w:after="120"/>
        <w:ind w:left="0" w:firstLine="0"/>
        <w:rPr>
          <w:rFonts w:cs="Calibri"/>
          <w:sz w:val="24"/>
          <w:szCs w:val="24"/>
        </w:rPr>
      </w:pPr>
    </w:p>
    <w:p w14:paraId="3FCB5BDF" w14:textId="77777777" w:rsidR="00E312B0" w:rsidRDefault="00E312B0" w:rsidP="003644C7">
      <w:pPr>
        <w:spacing w:before="120" w:after="120"/>
        <w:ind w:left="0" w:firstLine="0"/>
        <w:rPr>
          <w:rFonts w:cs="Calibri"/>
          <w:sz w:val="24"/>
          <w:szCs w:val="24"/>
        </w:rPr>
      </w:pPr>
    </w:p>
    <w:p w14:paraId="76B14694" w14:textId="77777777" w:rsidR="00E312B0" w:rsidRDefault="00E312B0" w:rsidP="003644C7">
      <w:pPr>
        <w:spacing w:before="120" w:after="120"/>
        <w:ind w:left="0" w:firstLine="0"/>
        <w:rPr>
          <w:rFonts w:cs="Calibri"/>
          <w:sz w:val="24"/>
          <w:szCs w:val="24"/>
        </w:rPr>
      </w:pPr>
    </w:p>
    <w:p w14:paraId="24F584BB" w14:textId="77777777" w:rsidR="00184CBF" w:rsidRDefault="00184CBF" w:rsidP="003644C7">
      <w:pPr>
        <w:spacing w:before="120" w:after="120"/>
        <w:ind w:left="0" w:firstLine="0"/>
        <w:rPr>
          <w:rFonts w:cs="Calibri"/>
          <w:sz w:val="24"/>
          <w:szCs w:val="24"/>
        </w:rPr>
      </w:pPr>
    </w:p>
    <w:p w14:paraId="401ED783" w14:textId="77777777" w:rsidR="00F75F29" w:rsidRPr="00766A77" w:rsidRDefault="00F75F29" w:rsidP="00F75F29">
      <w:pPr>
        <w:pStyle w:val="Nadpis1"/>
        <w:rPr>
          <w:rFonts w:asciiTheme="minorHAnsi" w:hAnsiTheme="minorHAnsi" w:cstheme="minorHAnsi"/>
          <w:sz w:val="24"/>
          <w:szCs w:val="24"/>
        </w:rPr>
      </w:pPr>
      <w:r w:rsidRPr="00794F11">
        <w:rPr>
          <w:rFonts w:asciiTheme="minorHAnsi" w:hAnsiTheme="minorHAnsi" w:cstheme="minorHAnsi"/>
          <w:bCs/>
          <w:sz w:val="24"/>
          <w:szCs w:val="24"/>
        </w:rPr>
        <w:t>Příloha č. 2 – Technická specifikace profylaxe AV techniky ve stálých expozicích Národního muzea</w:t>
      </w:r>
    </w:p>
    <w:p w14:paraId="7A3E97D9" w14:textId="77777777" w:rsidR="00F75F29" w:rsidRPr="00E72D6D" w:rsidRDefault="00F75F29" w:rsidP="00F75F29">
      <w:pPr>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Tato příloha stanovuje závazné provozní, technické a bezpečnostní požadavky na provádění profylaxe AV techniky a obsahuje úplný seznam zařízení, na která se profylaxe vztahuje.</w:t>
      </w:r>
    </w:p>
    <w:p w14:paraId="4E54692D" w14:textId="77777777" w:rsidR="00F75F29" w:rsidRPr="00794F11" w:rsidRDefault="00F75F29" w:rsidP="007D2229">
      <w:pPr>
        <w:pStyle w:val="odstavec1"/>
        <w:numPr>
          <w:ilvl w:val="0"/>
          <w:numId w:val="23"/>
        </w:numPr>
      </w:pPr>
      <w:r w:rsidRPr="00794F11">
        <w:t>Provozní a bezpečnostní podmínky provádění profylaxe</w:t>
      </w:r>
    </w:p>
    <w:p w14:paraId="1753BB3E" w14:textId="77777777" w:rsidR="00F75F29" w:rsidRPr="00E72D6D" w:rsidRDefault="00F75F29" w:rsidP="007D2229">
      <w:pPr>
        <w:pStyle w:val="pododstavec1"/>
        <w:numPr>
          <w:ilvl w:val="1"/>
          <w:numId w:val="23"/>
        </w:numPr>
      </w:pPr>
      <w:r w:rsidRPr="00E72D6D">
        <w:t>Provoz expozic a časová omezení</w:t>
      </w:r>
    </w:p>
    <w:p w14:paraId="0242EF7A" w14:textId="77777777" w:rsidR="00F75F29" w:rsidRPr="00766A77" w:rsidRDefault="00F75F29" w:rsidP="007D2229">
      <w:pPr>
        <w:numPr>
          <w:ilvl w:val="0"/>
          <w:numId w:val="1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Expozice fungují v režimu 12/7.</w:t>
      </w:r>
    </w:p>
    <w:p w14:paraId="5CE9C667" w14:textId="77777777" w:rsidR="00F75F29" w:rsidRPr="00766A77" w:rsidRDefault="00F75F29" w:rsidP="007D2229">
      <w:pPr>
        <w:numPr>
          <w:ilvl w:val="0"/>
          <w:numId w:val="1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Profylaxe probíhá 2× ročně v každé expozici.</w:t>
      </w:r>
    </w:p>
    <w:p w14:paraId="0F6D4845" w14:textId="77777777" w:rsidR="00F75F29" w:rsidRPr="00766A77" w:rsidRDefault="00F75F29" w:rsidP="007D2229">
      <w:pPr>
        <w:numPr>
          <w:ilvl w:val="0"/>
          <w:numId w:val="1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Veškeré práce probíhají výhradně mimo návštěvnické hodiny (</w:t>
      </w:r>
      <w:r w:rsidRPr="00E72D6D">
        <w:rPr>
          <w:rFonts w:asciiTheme="minorHAnsi" w:eastAsiaTheme="majorEastAsia" w:hAnsiTheme="minorHAnsi" w:cstheme="minorHAnsi"/>
          <w:sz w:val="24"/>
          <w:szCs w:val="24"/>
        </w:rPr>
        <w:t xml:space="preserve">návštěvní hodiny jsou </w:t>
      </w:r>
      <w:r w:rsidRPr="00766A77">
        <w:rPr>
          <w:rFonts w:asciiTheme="minorHAnsi" w:eastAsiaTheme="majorEastAsia" w:hAnsiTheme="minorHAnsi" w:cstheme="minorHAnsi"/>
          <w:sz w:val="24"/>
          <w:szCs w:val="24"/>
        </w:rPr>
        <w:t>10:00–18:00).</w:t>
      </w:r>
    </w:p>
    <w:p w14:paraId="6E7A4A4B" w14:textId="77777777" w:rsidR="00F75F29" w:rsidRPr="00E72D6D" w:rsidRDefault="00F75F29" w:rsidP="007D2229">
      <w:pPr>
        <w:numPr>
          <w:ilvl w:val="0"/>
          <w:numId w:val="1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Nejpozději 30 minut před otevřením expozice musí být prostor uveden do plně reprezentativního a funkčního stavu.</w:t>
      </w:r>
    </w:p>
    <w:p w14:paraId="6481072B" w14:textId="77777777" w:rsidR="00F75F29" w:rsidRPr="00E72D6D" w:rsidRDefault="00F75F29" w:rsidP="007D2229">
      <w:pPr>
        <w:pStyle w:val="pododstavec1"/>
        <w:numPr>
          <w:ilvl w:val="1"/>
          <w:numId w:val="23"/>
        </w:numPr>
      </w:pPr>
      <w:r w:rsidRPr="00E72D6D">
        <w:t>Manipulace s technikou a prostředím</w:t>
      </w:r>
    </w:p>
    <w:p w14:paraId="44FCFA6D" w14:textId="77777777" w:rsidR="00F75F29" w:rsidRPr="00766A77" w:rsidRDefault="00F75F29" w:rsidP="007D2229">
      <w:pPr>
        <w:numPr>
          <w:ilvl w:val="0"/>
          <w:numId w:val="1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Techniku není nutné odnášet mimo objekt, pokud může být bezpečně uložena v technických prostorách.</w:t>
      </w:r>
    </w:p>
    <w:p w14:paraId="38200077" w14:textId="77777777" w:rsidR="00F75F29" w:rsidRPr="00766A77" w:rsidRDefault="00F75F29" w:rsidP="007D2229">
      <w:pPr>
        <w:numPr>
          <w:ilvl w:val="0"/>
          <w:numId w:val="1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Pracovní postupy musí být v souladu s technickými manuály zařízení.</w:t>
      </w:r>
    </w:p>
    <w:p w14:paraId="3EBE990A" w14:textId="77777777" w:rsidR="00F75F29" w:rsidRPr="00766A77" w:rsidRDefault="00F75F29" w:rsidP="007D2229">
      <w:pPr>
        <w:numPr>
          <w:ilvl w:val="0"/>
          <w:numId w:val="1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Smí se používat pouze přípravky určené pro konkrétní typ zařízení.</w:t>
      </w:r>
    </w:p>
    <w:p w14:paraId="3101FD3C" w14:textId="77777777" w:rsidR="00F75F29" w:rsidRPr="00E72D6D" w:rsidRDefault="00F75F29" w:rsidP="007D2229">
      <w:pPr>
        <w:numPr>
          <w:ilvl w:val="0"/>
          <w:numId w:val="1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Vitríny musí být chráněny zakrývací fólií.</w:t>
      </w:r>
    </w:p>
    <w:p w14:paraId="345CB027" w14:textId="77777777" w:rsidR="00F75F29" w:rsidRPr="008E7CC0" w:rsidRDefault="00F75F29" w:rsidP="007D2229">
      <w:pPr>
        <w:pStyle w:val="pododstavec1"/>
        <w:numPr>
          <w:ilvl w:val="1"/>
          <w:numId w:val="23"/>
        </w:numPr>
      </w:pPr>
      <w:r w:rsidRPr="008E7CC0">
        <w:t>Práce ve výškách a mechanizaci</w:t>
      </w:r>
    </w:p>
    <w:p w14:paraId="62DE9B56" w14:textId="77777777" w:rsidR="00F75F29" w:rsidRPr="00766A77" w:rsidRDefault="00F75F29" w:rsidP="007D2229">
      <w:pPr>
        <w:numPr>
          <w:ilvl w:val="0"/>
          <w:numId w:val="1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Práce ve výškách 3,5–5 m se provádí žebříky nebo mobilním lešením.</w:t>
      </w:r>
    </w:p>
    <w:p w14:paraId="10FA23E9" w14:textId="77777777" w:rsidR="00F75F29" w:rsidRPr="00766A77" w:rsidRDefault="00F75F29" w:rsidP="007D2229">
      <w:pPr>
        <w:numPr>
          <w:ilvl w:val="0"/>
          <w:numId w:val="1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Hydraulické a mechanizované plošiny nejsou povoleny (s ohledem na nosnost podlah).</w:t>
      </w:r>
    </w:p>
    <w:p w14:paraId="67406A2C" w14:textId="77777777" w:rsidR="00F75F29" w:rsidRPr="00E72D6D" w:rsidRDefault="00F75F29" w:rsidP="007D2229">
      <w:pPr>
        <w:numPr>
          <w:ilvl w:val="0"/>
          <w:numId w:val="1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Při manipulaci se žebříky a lešením je nutné chránit dřevěné podlahy a okolní prvky expozice.</w:t>
      </w:r>
    </w:p>
    <w:p w14:paraId="2D361398" w14:textId="77777777" w:rsidR="00F75F29" w:rsidRPr="008E7CC0" w:rsidRDefault="00F75F29" w:rsidP="007D2229">
      <w:pPr>
        <w:pStyle w:val="pododstavec1"/>
        <w:numPr>
          <w:ilvl w:val="1"/>
          <w:numId w:val="23"/>
        </w:numPr>
      </w:pPr>
      <w:r w:rsidRPr="008E7CC0">
        <w:t>Specifika vybraných zařízení</w:t>
      </w:r>
    </w:p>
    <w:p w14:paraId="0E9A807E" w14:textId="77777777" w:rsidR="00F75F29" w:rsidRPr="00766A77" w:rsidRDefault="00F75F29" w:rsidP="007D2229">
      <w:pPr>
        <w:numPr>
          <w:ilvl w:val="0"/>
          <w:numId w:val="13"/>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U projektorů s </w:t>
      </w:r>
      <w:proofErr w:type="spellStart"/>
      <w:r w:rsidRPr="00766A77">
        <w:rPr>
          <w:rFonts w:asciiTheme="minorHAnsi" w:eastAsiaTheme="majorEastAsia" w:hAnsiTheme="minorHAnsi" w:cstheme="minorHAnsi"/>
          <w:sz w:val="24"/>
          <w:szCs w:val="24"/>
        </w:rPr>
        <w:t>bezfiltrovým</w:t>
      </w:r>
      <w:proofErr w:type="spellEnd"/>
      <w:r w:rsidRPr="00766A77">
        <w:rPr>
          <w:rFonts w:asciiTheme="minorHAnsi" w:eastAsiaTheme="majorEastAsia" w:hAnsiTheme="minorHAnsi" w:cstheme="minorHAnsi"/>
          <w:sz w:val="24"/>
          <w:szCs w:val="24"/>
        </w:rPr>
        <w:t xml:space="preserve"> chlazením musí být při vyfoukávání vzduch veden do vlhké tkaniny, aby nedocházelo k víření prachu.</w:t>
      </w:r>
    </w:p>
    <w:p w14:paraId="5840262F" w14:textId="77777777" w:rsidR="00F75F29" w:rsidRPr="00B91918" w:rsidRDefault="00F75F29" w:rsidP="007D2229">
      <w:pPr>
        <w:numPr>
          <w:ilvl w:val="0"/>
          <w:numId w:val="13"/>
        </w:numPr>
        <w:suppressAutoHyphens w:val="0"/>
        <w:spacing w:line="240" w:lineRule="auto"/>
        <w:jc w:val="left"/>
        <w:rPr>
          <w:rFonts w:asciiTheme="minorHAnsi" w:eastAsiaTheme="majorEastAsia" w:hAnsiTheme="minorHAnsi" w:cstheme="minorHAnsi"/>
          <w:sz w:val="24"/>
          <w:szCs w:val="24"/>
        </w:rPr>
      </w:pPr>
      <w:r w:rsidRPr="00B91918">
        <w:rPr>
          <w:rFonts w:asciiTheme="minorHAnsi" w:eastAsiaTheme="majorEastAsia" w:hAnsiTheme="minorHAnsi" w:cstheme="minorHAnsi"/>
          <w:sz w:val="24"/>
          <w:szCs w:val="24"/>
        </w:rPr>
        <w:t>Otevírání vitrín provádějí pouze zaměstnanci Národního muzea.</w:t>
      </w:r>
    </w:p>
    <w:p w14:paraId="3005ACB2" w14:textId="77777777" w:rsidR="00F75F29" w:rsidRPr="00E72D6D" w:rsidRDefault="00F75F29" w:rsidP="007D2229">
      <w:pPr>
        <w:pStyle w:val="odstavec1"/>
        <w:numPr>
          <w:ilvl w:val="0"/>
          <w:numId w:val="23"/>
        </w:numPr>
      </w:pPr>
      <w:r>
        <w:t xml:space="preserve"> </w:t>
      </w:r>
      <w:r w:rsidRPr="00E72D6D">
        <w:t>Standardní rozsah profylaxe (platí pro všechna zařízení)</w:t>
      </w:r>
    </w:p>
    <w:p w14:paraId="64BEF769" w14:textId="77777777" w:rsidR="00F75F29" w:rsidRPr="00E72D6D" w:rsidRDefault="00F75F29" w:rsidP="007D2229">
      <w:pPr>
        <w:pStyle w:val="pododstavec1"/>
        <w:numPr>
          <w:ilvl w:val="1"/>
          <w:numId w:val="23"/>
        </w:numPr>
      </w:pPr>
      <w:r w:rsidRPr="00E72D6D">
        <w:t>Odstranění prachu</w:t>
      </w:r>
    </w:p>
    <w:p w14:paraId="0D2673AE" w14:textId="77777777" w:rsidR="00F75F29" w:rsidRPr="00E72D6D" w:rsidRDefault="00F75F29" w:rsidP="00F75F29">
      <w:pPr>
        <w:spacing w:before="120" w:after="120"/>
        <w:ind w:left="170"/>
        <w:rPr>
          <w:rFonts w:asciiTheme="minorHAnsi" w:eastAsiaTheme="majorEastAsia" w:hAnsiTheme="minorHAnsi" w:cstheme="minorHAnsi"/>
          <w:sz w:val="24"/>
          <w:szCs w:val="24"/>
        </w:rPr>
      </w:pPr>
      <w:r w:rsidRPr="00E72D6D">
        <w:rPr>
          <w:rFonts w:asciiTheme="minorHAnsi" w:eastAsiaTheme="majorEastAsia" w:hAnsiTheme="minorHAnsi" w:cstheme="minorHAnsi"/>
          <w:sz w:val="24"/>
          <w:szCs w:val="24"/>
        </w:rPr>
        <w:t>Profylaxe vždy zahrnuje důkladné odstranění prachu z:</w:t>
      </w:r>
    </w:p>
    <w:p w14:paraId="17308958" w14:textId="77777777" w:rsidR="00F75F29" w:rsidRPr="00E72D6D" w:rsidRDefault="00F75F29" w:rsidP="007D2229">
      <w:pPr>
        <w:pStyle w:val="Normlnweb"/>
        <w:numPr>
          <w:ilvl w:val="0"/>
          <w:numId w:val="14"/>
        </w:numPr>
        <w:rPr>
          <w:rFonts w:asciiTheme="minorHAnsi" w:hAnsiTheme="minorHAnsi" w:cstheme="minorHAnsi"/>
        </w:rPr>
      </w:pPr>
      <w:r w:rsidRPr="00E72D6D">
        <w:rPr>
          <w:rFonts w:asciiTheme="minorHAnsi" w:hAnsiTheme="minorHAnsi" w:cstheme="minorHAnsi"/>
        </w:rPr>
        <w:t>povrchu zařízení,</w:t>
      </w:r>
    </w:p>
    <w:p w14:paraId="3C11B21C" w14:textId="77777777" w:rsidR="00F75F29" w:rsidRPr="00E72D6D" w:rsidRDefault="00F75F29" w:rsidP="007D2229">
      <w:pPr>
        <w:pStyle w:val="Normlnweb"/>
        <w:numPr>
          <w:ilvl w:val="0"/>
          <w:numId w:val="14"/>
        </w:numPr>
        <w:rPr>
          <w:rFonts w:asciiTheme="minorHAnsi" w:hAnsiTheme="minorHAnsi" w:cstheme="minorHAnsi"/>
        </w:rPr>
      </w:pPr>
      <w:r w:rsidRPr="00E72D6D">
        <w:rPr>
          <w:rFonts w:asciiTheme="minorHAnsi" w:hAnsiTheme="minorHAnsi" w:cstheme="minorHAnsi"/>
        </w:rPr>
        <w:t>ventilačních otvorů a chladicích cest,</w:t>
      </w:r>
    </w:p>
    <w:p w14:paraId="0DEABE68" w14:textId="77777777" w:rsidR="00F75F29" w:rsidRPr="004B09AA" w:rsidRDefault="00F75F29" w:rsidP="007D2229">
      <w:pPr>
        <w:pStyle w:val="Normlnweb"/>
        <w:numPr>
          <w:ilvl w:val="0"/>
          <w:numId w:val="14"/>
        </w:numPr>
        <w:rPr>
          <w:rFonts w:asciiTheme="minorHAnsi" w:eastAsiaTheme="majorEastAsia" w:hAnsiTheme="minorHAnsi" w:cstheme="minorBidi"/>
        </w:rPr>
      </w:pPr>
      <w:r w:rsidRPr="190EB335">
        <w:rPr>
          <w:rFonts w:asciiTheme="minorHAnsi" w:hAnsiTheme="minorHAnsi" w:cstheme="minorBidi"/>
        </w:rPr>
        <w:t>přilehlých ploch a okolních prvků expozice.</w:t>
      </w:r>
    </w:p>
    <w:p w14:paraId="01975448" w14:textId="77777777" w:rsidR="00F75F29" w:rsidRPr="00003B50" w:rsidRDefault="00F75F29" w:rsidP="007D2229">
      <w:pPr>
        <w:pStyle w:val="pododstavec1"/>
        <w:numPr>
          <w:ilvl w:val="1"/>
          <w:numId w:val="23"/>
        </w:numPr>
      </w:pPr>
      <w:r w:rsidRPr="00003B50">
        <w:t>Nedemontování zařízení</w:t>
      </w:r>
    </w:p>
    <w:p w14:paraId="2588FFFC" w14:textId="77777777" w:rsidR="00F75F29" w:rsidRPr="00E72D6D" w:rsidRDefault="00F75F29" w:rsidP="00F75F29">
      <w:pPr>
        <w:pStyle w:val="Odstavecseseznamem"/>
        <w:spacing w:before="120" w:after="120"/>
        <w:ind w:left="283"/>
        <w:rPr>
          <w:rFonts w:asciiTheme="minorHAnsi" w:eastAsiaTheme="majorEastAsia" w:hAnsiTheme="minorHAnsi" w:cstheme="minorHAnsi"/>
          <w:b/>
          <w:bCs/>
          <w:sz w:val="24"/>
          <w:szCs w:val="24"/>
        </w:rPr>
      </w:pPr>
      <w:r w:rsidRPr="00E72D6D">
        <w:rPr>
          <w:rFonts w:asciiTheme="minorHAnsi" w:eastAsiaTheme="majorEastAsia" w:hAnsiTheme="minorHAnsi" w:cstheme="minorHAnsi"/>
          <w:sz w:val="24"/>
          <w:szCs w:val="24"/>
        </w:rPr>
        <w:lastRenderedPageBreak/>
        <w:t>Profylaxe se provádí bez demontáže krytů nebo rozebírání zařízení, pokud takový postup není výslovně stanoven v technickém manuálu výrobce nebo odsouhlasen objednatelem.</w:t>
      </w:r>
    </w:p>
    <w:p w14:paraId="13D1385F" w14:textId="77777777" w:rsidR="00F75F29" w:rsidRPr="00E72D6D" w:rsidRDefault="00F75F29" w:rsidP="007D2229">
      <w:pPr>
        <w:pStyle w:val="pododstavec1"/>
        <w:numPr>
          <w:ilvl w:val="1"/>
          <w:numId w:val="23"/>
        </w:numPr>
        <w:rPr>
          <w:bCs/>
        </w:rPr>
      </w:pPr>
      <w:r w:rsidRPr="00E72D6D">
        <w:t>Obecná vizuální a funkční kontrola</w:t>
      </w:r>
    </w:p>
    <w:p w14:paraId="5C6C60FA" w14:textId="77777777" w:rsidR="00F75F29" w:rsidRPr="00E72D6D" w:rsidRDefault="00F75F29" w:rsidP="00F75F29">
      <w:pPr>
        <w:pStyle w:val="Odstavecseseznamem"/>
        <w:spacing w:before="120" w:after="120"/>
        <w:ind w:left="283"/>
        <w:rPr>
          <w:rFonts w:asciiTheme="minorHAnsi" w:eastAsiaTheme="majorEastAsia" w:hAnsiTheme="minorHAnsi" w:cstheme="minorHAnsi"/>
          <w:sz w:val="24"/>
          <w:szCs w:val="24"/>
        </w:rPr>
      </w:pPr>
      <w:r w:rsidRPr="00E72D6D">
        <w:rPr>
          <w:rFonts w:asciiTheme="minorHAnsi" w:eastAsiaTheme="majorEastAsia" w:hAnsiTheme="minorHAnsi" w:cstheme="minorHAnsi"/>
          <w:sz w:val="24"/>
          <w:szCs w:val="24"/>
        </w:rPr>
        <w:t>Po provedení profylaxe musí být ověřeno:</w:t>
      </w:r>
    </w:p>
    <w:p w14:paraId="44D12B74" w14:textId="77777777" w:rsidR="00F75F29" w:rsidRPr="00E72D6D" w:rsidRDefault="00F75F29" w:rsidP="007D2229">
      <w:pPr>
        <w:pStyle w:val="Normlnweb"/>
        <w:numPr>
          <w:ilvl w:val="0"/>
          <w:numId w:val="15"/>
        </w:numPr>
        <w:rPr>
          <w:rFonts w:asciiTheme="minorHAnsi" w:hAnsiTheme="minorHAnsi" w:cstheme="minorHAnsi"/>
        </w:rPr>
      </w:pPr>
      <w:r>
        <w:rPr>
          <w:rFonts w:asciiTheme="minorHAnsi" w:hAnsiTheme="minorHAnsi" w:cstheme="minorHAnsi"/>
        </w:rPr>
        <w:t>v</w:t>
      </w:r>
      <w:r w:rsidRPr="00E72D6D">
        <w:rPr>
          <w:rFonts w:asciiTheme="minorHAnsi" w:hAnsiTheme="minorHAnsi" w:cstheme="minorHAnsi"/>
        </w:rPr>
        <w:t>izuáln</w:t>
      </w:r>
      <w:r>
        <w:rPr>
          <w:rFonts w:asciiTheme="minorHAnsi" w:hAnsiTheme="minorHAnsi" w:cstheme="minorHAnsi"/>
        </w:rPr>
        <w:t xml:space="preserve">ě </w:t>
      </w:r>
      <w:r w:rsidRPr="00E72D6D">
        <w:rPr>
          <w:rFonts w:asciiTheme="minorHAnsi" w:hAnsiTheme="minorHAnsi" w:cstheme="minorHAnsi"/>
        </w:rPr>
        <w:t>nepoškození zařízení,</w:t>
      </w:r>
    </w:p>
    <w:p w14:paraId="277CCE05" w14:textId="77777777" w:rsidR="00F75F29" w:rsidRPr="00E72D6D" w:rsidRDefault="00F75F29" w:rsidP="007D2229">
      <w:pPr>
        <w:pStyle w:val="Normlnweb"/>
        <w:numPr>
          <w:ilvl w:val="0"/>
          <w:numId w:val="15"/>
        </w:numPr>
        <w:rPr>
          <w:rFonts w:asciiTheme="minorHAnsi" w:hAnsiTheme="minorHAnsi" w:cstheme="minorHAnsi"/>
        </w:rPr>
      </w:pPr>
      <w:r w:rsidRPr="00E72D6D">
        <w:rPr>
          <w:rFonts w:asciiTheme="minorHAnsi" w:hAnsiTheme="minorHAnsi" w:cstheme="minorHAnsi"/>
        </w:rPr>
        <w:t>kontrola aktivních indikátorů (LED, kontrolky, zobrazení),</w:t>
      </w:r>
    </w:p>
    <w:p w14:paraId="79F8573A" w14:textId="77777777" w:rsidR="00F75F29" w:rsidRPr="00E72D6D" w:rsidRDefault="00F75F29" w:rsidP="007D2229">
      <w:pPr>
        <w:pStyle w:val="Normlnweb"/>
        <w:numPr>
          <w:ilvl w:val="0"/>
          <w:numId w:val="15"/>
        </w:numPr>
        <w:rPr>
          <w:rFonts w:asciiTheme="minorHAnsi" w:hAnsiTheme="minorHAnsi" w:cstheme="minorHAnsi"/>
        </w:rPr>
      </w:pPr>
      <w:r w:rsidRPr="00E72D6D">
        <w:rPr>
          <w:rFonts w:asciiTheme="minorHAnsi" w:hAnsiTheme="minorHAnsi" w:cstheme="minorHAnsi"/>
        </w:rPr>
        <w:t>kontrola funkčního provozu dle typu zařízení,</w:t>
      </w:r>
    </w:p>
    <w:p w14:paraId="47373BDD" w14:textId="77777777" w:rsidR="00F75F29" w:rsidRPr="00305934" w:rsidRDefault="00F75F29" w:rsidP="007D2229">
      <w:pPr>
        <w:pStyle w:val="Normlnweb"/>
        <w:numPr>
          <w:ilvl w:val="0"/>
          <w:numId w:val="15"/>
        </w:numPr>
        <w:rPr>
          <w:rFonts w:asciiTheme="minorHAnsi" w:hAnsiTheme="minorHAnsi" w:cstheme="minorHAnsi"/>
        </w:rPr>
      </w:pPr>
      <w:r w:rsidRPr="00E72D6D">
        <w:rPr>
          <w:rFonts w:asciiTheme="minorHAnsi" w:hAnsiTheme="minorHAnsi" w:cstheme="minorHAnsi"/>
        </w:rPr>
        <w:t>uvedení zařízení do původního a plně funkčního stavu.</w:t>
      </w:r>
    </w:p>
    <w:p w14:paraId="2D00676D" w14:textId="77777777" w:rsidR="00F75F29" w:rsidRDefault="00F75F29" w:rsidP="007D2229">
      <w:pPr>
        <w:pStyle w:val="odstavec1"/>
        <w:numPr>
          <w:ilvl w:val="0"/>
          <w:numId w:val="23"/>
        </w:numPr>
      </w:pPr>
      <w:r>
        <w:t>S</w:t>
      </w:r>
      <w:r w:rsidRPr="00E72D6D">
        <w:t>pecifické kroky profylaxe podle typu zařízení</w:t>
      </w:r>
      <w:r>
        <w:t xml:space="preserve"> </w:t>
      </w:r>
    </w:p>
    <w:p w14:paraId="038C87C9" w14:textId="77777777" w:rsidR="00F75F29" w:rsidRPr="004B09AA" w:rsidRDefault="00F75F29" w:rsidP="007D2229">
      <w:pPr>
        <w:pStyle w:val="pododstavec1"/>
        <w:numPr>
          <w:ilvl w:val="1"/>
          <w:numId w:val="23"/>
        </w:numPr>
      </w:pPr>
      <w:r>
        <w:t xml:space="preserve">Projektory </w:t>
      </w:r>
    </w:p>
    <w:p w14:paraId="4141CC90" w14:textId="77777777" w:rsidR="00F75F29" w:rsidRPr="00001D6C" w:rsidRDefault="00F75F29" w:rsidP="007D2229">
      <w:pPr>
        <w:pStyle w:val="odrazkovy-seznam"/>
        <w:numPr>
          <w:ilvl w:val="0"/>
          <w:numId w:val="16"/>
        </w:numPr>
        <w:rPr>
          <w:b w:val="0"/>
          <w:bCs/>
        </w:rPr>
      </w:pPr>
      <w:r w:rsidRPr="00001D6C">
        <w:rPr>
          <w:b w:val="0"/>
          <w:bCs/>
        </w:rPr>
        <w:t>čištění ventilačních cest (bez demontáže šasi)</w:t>
      </w:r>
    </w:p>
    <w:p w14:paraId="1451800A" w14:textId="77777777" w:rsidR="00F75F29" w:rsidRPr="00E72D6D" w:rsidRDefault="00F75F29" w:rsidP="007D2229">
      <w:pPr>
        <w:pStyle w:val="Normlnweb"/>
        <w:numPr>
          <w:ilvl w:val="0"/>
          <w:numId w:val="16"/>
        </w:numPr>
        <w:rPr>
          <w:rFonts w:asciiTheme="minorHAnsi" w:hAnsiTheme="minorHAnsi" w:cstheme="minorHAnsi"/>
        </w:rPr>
      </w:pPr>
      <w:r w:rsidRPr="00E72D6D">
        <w:rPr>
          <w:rFonts w:asciiTheme="minorHAnsi" w:hAnsiTheme="minorHAnsi" w:cstheme="minorHAnsi"/>
        </w:rPr>
        <w:t>odstranění prachu z optiky (čočky),</w:t>
      </w:r>
    </w:p>
    <w:p w14:paraId="15A9BD4D" w14:textId="77777777" w:rsidR="00F75F29" w:rsidRPr="00E72D6D" w:rsidRDefault="00F75F29" w:rsidP="007D2229">
      <w:pPr>
        <w:pStyle w:val="Normlnweb"/>
        <w:numPr>
          <w:ilvl w:val="0"/>
          <w:numId w:val="16"/>
        </w:numPr>
        <w:rPr>
          <w:rFonts w:asciiTheme="minorHAnsi" w:hAnsiTheme="minorHAnsi" w:cstheme="minorHAnsi"/>
        </w:rPr>
      </w:pPr>
      <w:r w:rsidRPr="00E72D6D">
        <w:rPr>
          <w:rFonts w:asciiTheme="minorHAnsi" w:hAnsiTheme="minorHAnsi" w:cstheme="minorHAnsi"/>
        </w:rPr>
        <w:t>kontrolu projekce,</w:t>
      </w:r>
    </w:p>
    <w:p w14:paraId="2BCFF942" w14:textId="77777777" w:rsidR="00F75F29" w:rsidRPr="00E72D6D" w:rsidRDefault="00F75F29" w:rsidP="007D2229">
      <w:pPr>
        <w:pStyle w:val="Normlnweb"/>
        <w:numPr>
          <w:ilvl w:val="0"/>
          <w:numId w:val="16"/>
        </w:numPr>
        <w:rPr>
          <w:rFonts w:asciiTheme="minorHAnsi" w:hAnsiTheme="minorHAnsi" w:cstheme="minorHAnsi"/>
        </w:rPr>
      </w:pPr>
      <w:r w:rsidRPr="00E72D6D">
        <w:rPr>
          <w:rFonts w:asciiTheme="minorHAnsi" w:hAnsiTheme="minorHAnsi" w:cstheme="minorHAnsi"/>
        </w:rPr>
        <w:t xml:space="preserve">případnou </w:t>
      </w:r>
      <w:proofErr w:type="spellStart"/>
      <w:r w:rsidRPr="00E72D6D">
        <w:rPr>
          <w:rFonts w:asciiTheme="minorHAnsi" w:hAnsiTheme="minorHAnsi" w:cstheme="minorHAnsi"/>
        </w:rPr>
        <w:t>rekalibraci</w:t>
      </w:r>
      <w:proofErr w:type="spellEnd"/>
      <w:r w:rsidRPr="00E72D6D">
        <w:rPr>
          <w:rFonts w:asciiTheme="minorHAnsi" w:hAnsiTheme="minorHAnsi" w:cstheme="minorHAnsi"/>
        </w:rPr>
        <w:t xml:space="preserve"> geometrie obrazu (pokud je odchýlena od základního nastavení)</w:t>
      </w:r>
    </w:p>
    <w:p w14:paraId="649A1AFD" w14:textId="77777777" w:rsidR="00F75F29" w:rsidRPr="00E72D6D" w:rsidRDefault="00F75F29" w:rsidP="007D2229">
      <w:pPr>
        <w:pStyle w:val="Normlnweb"/>
        <w:numPr>
          <w:ilvl w:val="0"/>
          <w:numId w:val="16"/>
        </w:numPr>
        <w:rPr>
          <w:rFonts w:asciiTheme="minorHAnsi" w:hAnsiTheme="minorHAnsi" w:cstheme="minorHAnsi"/>
        </w:rPr>
      </w:pPr>
      <w:r w:rsidRPr="00E72D6D">
        <w:rPr>
          <w:rFonts w:asciiTheme="minorHAnsi" w:hAnsiTheme="minorHAnsi" w:cstheme="minorHAnsi"/>
        </w:rPr>
        <w:t xml:space="preserve">u modelů s </w:t>
      </w:r>
      <w:proofErr w:type="spellStart"/>
      <w:r w:rsidRPr="00E72D6D">
        <w:rPr>
          <w:rFonts w:asciiTheme="minorHAnsi" w:hAnsiTheme="minorHAnsi" w:cstheme="minorHAnsi"/>
        </w:rPr>
        <w:t>bezfiltrovým</w:t>
      </w:r>
      <w:proofErr w:type="spellEnd"/>
      <w:r w:rsidRPr="00E72D6D">
        <w:rPr>
          <w:rFonts w:asciiTheme="minorHAnsi" w:hAnsiTheme="minorHAnsi" w:cstheme="minorHAnsi"/>
        </w:rPr>
        <w:t xml:space="preserve"> chlazením vyfoukávání prachu</w:t>
      </w:r>
      <w:r w:rsidRPr="00E72D6D">
        <w:rPr>
          <w:rFonts w:asciiTheme="minorHAnsi" w:hAnsiTheme="minorHAnsi" w:cstheme="minorHAnsi"/>
          <w:b/>
          <w:bCs/>
        </w:rPr>
        <w:t xml:space="preserve"> </w:t>
      </w:r>
      <w:r w:rsidRPr="00E72D6D">
        <w:rPr>
          <w:rStyle w:val="Siln"/>
          <w:rFonts w:asciiTheme="minorHAnsi" w:hAnsiTheme="minorHAnsi" w:cstheme="minorHAnsi"/>
        </w:rPr>
        <w:t>pouze do vlhké tkaniny</w:t>
      </w:r>
      <w:r w:rsidRPr="00E72D6D">
        <w:rPr>
          <w:rFonts w:asciiTheme="minorHAnsi" w:hAnsiTheme="minorHAnsi" w:cstheme="minorHAnsi"/>
          <w:b/>
          <w:bCs/>
        </w:rPr>
        <w:t>,</w:t>
      </w:r>
      <w:r w:rsidRPr="00E72D6D">
        <w:rPr>
          <w:rFonts w:asciiTheme="minorHAnsi" w:hAnsiTheme="minorHAnsi" w:cstheme="minorHAnsi"/>
        </w:rPr>
        <w:t xml:space="preserve"> aby nedocházelo k víření.</w:t>
      </w:r>
    </w:p>
    <w:p w14:paraId="070A36BA" w14:textId="77777777" w:rsidR="00F75F29" w:rsidRPr="00E72D6D" w:rsidRDefault="00F75F29" w:rsidP="007D2229">
      <w:pPr>
        <w:pStyle w:val="pododstavec1"/>
        <w:numPr>
          <w:ilvl w:val="1"/>
          <w:numId w:val="23"/>
        </w:numPr>
        <w:rPr>
          <w:bCs/>
        </w:rPr>
      </w:pPr>
      <w:r w:rsidRPr="00E72D6D">
        <w:t>Displeje, dotykové panely a monitory</w:t>
      </w:r>
    </w:p>
    <w:p w14:paraId="2DE236BE" w14:textId="77777777" w:rsidR="00F75F29" w:rsidRPr="00E72D6D" w:rsidRDefault="00F75F29" w:rsidP="007D2229">
      <w:pPr>
        <w:numPr>
          <w:ilvl w:val="0"/>
          <w:numId w:val="17"/>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po provedení profylaxe musí být zařízení uvedeno do plně funkčního stavu</w:t>
      </w:r>
      <w:r>
        <w:rPr>
          <w:rFonts w:asciiTheme="minorHAnsi" w:eastAsiaTheme="majorEastAsia" w:hAnsiTheme="minorHAnsi" w:cstheme="minorHAnsi"/>
          <w:sz w:val="24"/>
          <w:szCs w:val="24"/>
        </w:rPr>
        <w:t>,</w:t>
      </w:r>
    </w:p>
    <w:p w14:paraId="5A5AE133" w14:textId="77777777" w:rsidR="00F75F29" w:rsidRPr="00E72D6D" w:rsidRDefault="00F75F29" w:rsidP="007D2229">
      <w:pPr>
        <w:pStyle w:val="Normlnweb"/>
        <w:numPr>
          <w:ilvl w:val="0"/>
          <w:numId w:val="17"/>
        </w:numPr>
        <w:rPr>
          <w:rFonts w:asciiTheme="minorHAnsi" w:hAnsiTheme="minorHAnsi" w:cstheme="minorHAnsi"/>
        </w:rPr>
      </w:pPr>
      <w:r w:rsidRPr="00E72D6D">
        <w:rPr>
          <w:rFonts w:asciiTheme="minorHAnsi" w:hAnsiTheme="minorHAnsi" w:cstheme="minorHAnsi"/>
        </w:rPr>
        <w:t>čištění povrchu včetně zobrazovací plochy,</w:t>
      </w:r>
    </w:p>
    <w:p w14:paraId="6B7E5AFC" w14:textId="77777777" w:rsidR="00F75F29" w:rsidRPr="00E72D6D" w:rsidRDefault="00F75F29" w:rsidP="007D2229">
      <w:pPr>
        <w:pStyle w:val="Normlnweb"/>
        <w:numPr>
          <w:ilvl w:val="0"/>
          <w:numId w:val="17"/>
        </w:numPr>
        <w:rPr>
          <w:rFonts w:asciiTheme="minorHAnsi" w:hAnsiTheme="minorHAnsi" w:cstheme="minorHAnsi"/>
        </w:rPr>
      </w:pPr>
      <w:r w:rsidRPr="00E72D6D">
        <w:rPr>
          <w:rFonts w:asciiTheme="minorHAnsi" w:hAnsiTheme="minorHAnsi" w:cstheme="minorHAnsi"/>
        </w:rPr>
        <w:t>čištění ventilačních otvorů,</w:t>
      </w:r>
    </w:p>
    <w:p w14:paraId="6975603E" w14:textId="77777777" w:rsidR="00F75F29" w:rsidRPr="00E72D6D" w:rsidRDefault="00F75F29" w:rsidP="007D2229">
      <w:pPr>
        <w:pStyle w:val="Normlnweb"/>
        <w:numPr>
          <w:ilvl w:val="0"/>
          <w:numId w:val="17"/>
        </w:numPr>
        <w:rPr>
          <w:rFonts w:asciiTheme="minorHAnsi" w:hAnsiTheme="minorHAnsi" w:cstheme="minorHAnsi"/>
        </w:rPr>
      </w:pPr>
      <w:r w:rsidRPr="00E72D6D">
        <w:rPr>
          <w:rFonts w:asciiTheme="minorHAnsi" w:hAnsiTheme="minorHAnsi" w:cstheme="minorHAnsi"/>
        </w:rPr>
        <w:t>kontrolu kvality obrazu a správného zobrazení.</w:t>
      </w:r>
    </w:p>
    <w:p w14:paraId="56FA1D8A" w14:textId="77777777" w:rsidR="00F75F29" w:rsidRPr="00E72D6D" w:rsidRDefault="00F75F29" w:rsidP="007D2229">
      <w:pPr>
        <w:pStyle w:val="pododstavec1"/>
        <w:numPr>
          <w:ilvl w:val="1"/>
          <w:numId w:val="23"/>
        </w:numPr>
        <w:rPr>
          <w:bCs/>
        </w:rPr>
      </w:pPr>
      <w:r w:rsidRPr="00E72D6D">
        <w:t>Audiotechnika (reproduktory, zesilovače, převodníky)</w:t>
      </w:r>
    </w:p>
    <w:p w14:paraId="544C0A01" w14:textId="77777777" w:rsidR="00F75F29" w:rsidRPr="00E72D6D" w:rsidRDefault="00F75F29" w:rsidP="007D2229">
      <w:pPr>
        <w:pStyle w:val="Normlnweb"/>
        <w:numPr>
          <w:ilvl w:val="0"/>
          <w:numId w:val="18"/>
        </w:numPr>
        <w:rPr>
          <w:rFonts w:asciiTheme="minorHAnsi" w:hAnsiTheme="minorHAnsi" w:cstheme="minorHAnsi"/>
        </w:rPr>
      </w:pPr>
      <w:r w:rsidRPr="00E72D6D">
        <w:rPr>
          <w:rFonts w:asciiTheme="minorHAnsi" w:hAnsiTheme="minorHAnsi" w:cstheme="minorHAnsi"/>
        </w:rPr>
        <w:t>odstranění prachu z povrchu, mřížek a dostupných částí,</w:t>
      </w:r>
    </w:p>
    <w:p w14:paraId="04289E29" w14:textId="77777777" w:rsidR="00F75F29" w:rsidRPr="00E72D6D" w:rsidRDefault="00F75F29" w:rsidP="007D2229">
      <w:pPr>
        <w:pStyle w:val="Normlnweb"/>
        <w:numPr>
          <w:ilvl w:val="0"/>
          <w:numId w:val="18"/>
        </w:numPr>
        <w:rPr>
          <w:rFonts w:asciiTheme="minorHAnsi" w:hAnsiTheme="minorHAnsi" w:cstheme="minorHAnsi"/>
        </w:rPr>
      </w:pPr>
      <w:r w:rsidRPr="00E72D6D">
        <w:rPr>
          <w:rFonts w:asciiTheme="minorHAnsi" w:hAnsiTheme="minorHAnsi" w:cstheme="minorHAnsi"/>
        </w:rPr>
        <w:t>kontrola funkčnosti a zvukového výstupu (pokud je to možné bez provozního zásahu),</w:t>
      </w:r>
    </w:p>
    <w:p w14:paraId="25483D8C" w14:textId="77777777" w:rsidR="00F75F29" w:rsidRPr="00E72D6D" w:rsidRDefault="00F75F29" w:rsidP="007D2229">
      <w:pPr>
        <w:pStyle w:val="Normlnweb"/>
        <w:numPr>
          <w:ilvl w:val="0"/>
          <w:numId w:val="18"/>
        </w:numPr>
        <w:rPr>
          <w:rFonts w:asciiTheme="minorHAnsi" w:hAnsiTheme="minorHAnsi" w:cstheme="minorHAnsi"/>
        </w:rPr>
      </w:pPr>
      <w:r w:rsidRPr="00E72D6D">
        <w:rPr>
          <w:rFonts w:asciiTheme="minorHAnsi" w:hAnsiTheme="minorHAnsi" w:cstheme="minorHAnsi"/>
        </w:rPr>
        <w:t>kontrola indikátorů (LED, signalizace),</w:t>
      </w:r>
    </w:p>
    <w:p w14:paraId="5F6DF59B" w14:textId="77777777" w:rsidR="00F75F29" w:rsidRPr="00E72D6D" w:rsidRDefault="00F75F29" w:rsidP="007D2229">
      <w:pPr>
        <w:pStyle w:val="Normlnweb"/>
        <w:numPr>
          <w:ilvl w:val="0"/>
          <w:numId w:val="18"/>
        </w:numPr>
        <w:rPr>
          <w:rFonts w:asciiTheme="minorHAnsi" w:eastAsiaTheme="majorEastAsia" w:hAnsiTheme="minorHAnsi" w:cstheme="minorHAnsi"/>
        </w:rPr>
      </w:pPr>
      <w:r w:rsidRPr="00E72D6D">
        <w:rPr>
          <w:rFonts w:asciiTheme="minorHAnsi" w:hAnsiTheme="minorHAnsi" w:cstheme="minorHAnsi"/>
        </w:rPr>
        <w:t>vizuální kontrola uchycení a kabeláže.</w:t>
      </w:r>
    </w:p>
    <w:p w14:paraId="18741BAB" w14:textId="77777777" w:rsidR="00F75F29" w:rsidRPr="007B6CCC" w:rsidRDefault="00F75F29" w:rsidP="007D2229">
      <w:pPr>
        <w:pStyle w:val="pododstavec1"/>
        <w:numPr>
          <w:ilvl w:val="1"/>
          <w:numId w:val="23"/>
        </w:numPr>
      </w:pPr>
      <w:r w:rsidRPr="09D3A18A">
        <w:t>Řídicí a síťové prvky a počítače (</w:t>
      </w:r>
      <w:proofErr w:type="spellStart"/>
      <w:r w:rsidRPr="09D3A18A">
        <w:t>Crestron</w:t>
      </w:r>
      <w:proofErr w:type="spellEnd"/>
      <w:r w:rsidRPr="09D3A18A">
        <w:t xml:space="preserve"> NVX, Dante, </w:t>
      </w:r>
      <w:proofErr w:type="spellStart"/>
      <w:r w:rsidRPr="09D3A18A">
        <w:t>Cuety</w:t>
      </w:r>
      <w:proofErr w:type="spellEnd"/>
      <w:r w:rsidRPr="09D3A18A">
        <w:t xml:space="preserve">, </w:t>
      </w:r>
      <w:proofErr w:type="spellStart"/>
      <w:r w:rsidRPr="09D3A18A">
        <w:t>Netio</w:t>
      </w:r>
      <w:proofErr w:type="spellEnd"/>
      <w:r w:rsidRPr="09D3A18A">
        <w:t xml:space="preserve">, PC jednotky, </w:t>
      </w:r>
      <w:proofErr w:type="spellStart"/>
      <w:r w:rsidRPr="09D3A18A">
        <w:t>Raspberry</w:t>
      </w:r>
      <w:proofErr w:type="spellEnd"/>
      <w:r w:rsidRPr="09D3A18A">
        <w:t xml:space="preserve"> </w:t>
      </w:r>
      <w:proofErr w:type="spellStart"/>
      <w:r w:rsidRPr="09D3A18A">
        <w:t>Pi</w:t>
      </w:r>
      <w:proofErr w:type="spellEnd"/>
      <w:r w:rsidRPr="09D3A18A">
        <w:t>)</w:t>
      </w:r>
    </w:p>
    <w:p w14:paraId="3956393A" w14:textId="77777777" w:rsidR="00F75F29" w:rsidRPr="00E72D6D" w:rsidRDefault="00F75F29" w:rsidP="007D2229">
      <w:pPr>
        <w:pStyle w:val="Odstavecseseznamem"/>
        <w:numPr>
          <w:ilvl w:val="0"/>
          <w:numId w:val="24"/>
        </w:numPr>
        <w:suppressAutoHyphens w:val="0"/>
        <w:spacing w:before="100" w:beforeAutospacing="1" w:after="100" w:afterAutospacing="1" w:line="240" w:lineRule="auto"/>
        <w:ind w:left="714" w:hanging="357"/>
        <w:contextualSpacing/>
        <w:jc w:val="left"/>
        <w:rPr>
          <w:rFonts w:asciiTheme="minorHAnsi" w:eastAsiaTheme="majorEastAsia" w:hAnsiTheme="minorHAnsi" w:cstheme="minorHAnsi"/>
          <w:sz w:val="24"/>
          <w:szCs w:val="24"/>
        </w:rPr>
      </w:pPr>
      <w:r w:rsidRPr="00E72D6D">
        <w:rPr>
          <w:rFonts w:asciiTheme="minorHAnsi" w:eastAsiaTheme="majorEastAsia" w:hAnsiTheme="minorHAnsi" w:cstheme="minorHAnsi"/>
          <w:sz w:val="24"/>
          <w:szCs w:val="24"/>
        </w:rPr>
        <w:t>odstranění prachu z povrchu a ventilačních cest</w:t>
      </w:r>
    </w:p>
    <w:p w14:paraId="3BDE3233" w14:textId="77777777" w:rsidR="00F75F29" w:rsidRPr="00E72D6D" w:rsidRDefault="00F75F29" w:rsidP="007D2229">
      <w:pPr>
        <w:pStyle w:val="Normlnweb"/>
        <w:numPr>
          <w:ilvl w:val="0"/>
          <w:numId w:val="24"/>
        </w:numPr>
        <w:rPr>
          <w:rFonts w:asciiTheme="minorHAnsi" w:hAnsiTheme="minorHAnsi" w:cstheme="minorHAnsi"/>
        </w:rPr>
      </w:pPr>
      <w:r w:rsidRPr="00E72D6D">
        <w:rPr>
          <w:rFonts w:asciiTheme="minorHAnsi" w:hAnsiTheme="minorHAnsi" w:cstheme="minorHAnsi"/>
        </w:rPr>
        <w:t>kontrola indikátorů (LED, status, síťová signalizace),</w:t>
      </w:r>
    </w:p>
    <w:p w14:paraId="563896FB" w14:textId="77777777" w:rsidR="00F75F29" w:rsidRPr="00E72D6D" w:rsidRDefault="00F75F29" w:rsidP="007D2229">
      <w:pPr>
        <w:pStyle w:val="Normlnweb"/>
        <w:numPr>
          <w:ilvl w:val="0"/>
          <w:numId w:val="24"/>
        </w:numPr>
        <w:rPr>
          <w:rFonts w:asciiTheme="minorHAnsi" w:hAnsiTheme="minorHAnsi" w:cstheme="minorHAnsi"/>
        </w:rPr>
      </w:pPr>
      <w:r w:rsidRPr="00E72D6D">
        <w:rPr>
          <w:rFonts w:asciiTheme="minorHAnsi" w:hAnsiTheme="minorHAnsi" w:cstheme="minorHAnsi"/>
        </w:rPr>
        <w:t>základní vizuální kontrola kabeláže a uchycení,</w:t>
      </w:r>
    </w:p>
    <w:p w14:paraId="54050DD3" w14:textId="77777777" w:rsidR="00F75F29" w:rsidRDefault="00F75F29" w:rsidP="007D2229">
      <w:pPr>
        <w:pStyle w:val="Normlnweb"/>
        <w:numPr>
          <w:ilvl w:val="0"/>
          <w:numId w:val="24"/>
        </w:numPr>
        <w:rPr>
          <w:rFonts w:asciiTheme="minorHAnsi" w:hAnsiTheme="minorHAnsi" w:cstheme="minorBidi"/>
        </w:rPr>
      </w:pPr>
      <w:r w:rsidRPr="46E18F20">
        <w:rPr>
          <w:rFonts w:asciiTheme="minorHAnsi" w:hAnsiTheme="minorHAnsi" w:cstheme="minorBidi"/>
        </w:rPr>
        <w:t>ověření funkčnosti podle možností bez zásahu do konfigurace.</w:t>
      </w:r>
    </w:p>
    <w:p w14:paraId="60F02E0B" w14:textId="77777777" w:rsidR="00F75F29" w:rsidRPr="00E72D6D" w:rsidRDefault="00F75F29" w:rsidP="007D2229">
      <w:pPr>
        <w:pStyle w:val="pododstavec1"/>
        <w:numPr>
          <w:ilvl w:val="1"/>
          <w:numId w:val="23"/>
        </w:numPr>
      </w:pPr>
      <w:r>
        <w:t xml:space="preserve">Multimediální </w:t>
      </w:r>
      <w:r w:rsidRPr="00E72D6D">
        <w:t>Přehrávače (</w:t>
      </w:r>
      <w:proofErr w:type="spellStart"/>
      <w:r w:rsidRPr="00E72D6D">
        <w:t>Brightsign</w:t>
      </w:r>
      <w:proofErr w:type="spellEnd"/>
      <w:r w:rsidRPr="00E72D6D">
        <w:t xml:space="preserve"> HD1024, LS424 aj.)</w:t>
      </w:r>
    </w:p>
    <w:p w14:paraId="79234664" w14:textId="77777777" w:rsidR="00F75F29" w:rsidRPr="00E72D6D" w:rsidRDefault="00F75F29" w:rsidP="007D2229">
      <w:pPr>
        <w:pStyle w:val="Normlnweb"/>
        <w:numPr>
          <w:ilvl w:val="0"/>
          <w:numId w:val="25"/>
        </w:numPr>
        <w:rPr>
          <w:rFonts w:asciiTheme="minorHAnsi" w:hAnsiTheme="minorHAnsi" w:cstheme="minorHAnsi"/>
        </w:rPr>
      </w:pPr>
      <w:r w:rsidRPr="00E72D6D">
        <w:rPr>
          <w:rFonts w:asciiTheme="minorHAnsi" w:hAnsiTheme="minorHAnsi" w:cstheme="minorHAnsi"/>
        </w:rPr>
        <w:t>čištění povrchu, ventilačních cest,</w:t>
      </w:r>
    </w:p>
    <w:p w14:paraId="595067D5" w14:textId="77777777" w:rsidR="00F75F29" w:rsidRPr="00E72D6D" w:rsidRDefault="00F75F29" w:rsidP="007D2229">
      <w:pPr>
        <w:pStyle w:val="Normlnweb"/>
        <w:numPr>
          <w:ilvl w:val="0"/>
          <w:numId w:val="25"/>
        </w:numPr>
        <w:rPr>
          <w:rFonts w:asciiTheme="minorHAnsi" w:hAnsiTheme="minorHAnsi" w:cstheme="minorHAnsi"/>
        </w:rPr>
      </w:pPr>
      <w:r w:rsidRPr="00E72D6D">
        <w:rPr>
          <w:rFonts w:asciiTheme="minorHAnsi" w:hAnsiTheme="minorHAnsi" w:cstheme="minorHAnsi"/>
        </w:rPr>
        <w:t>kontrola indikátorů,</w:t>
      </w:r>
    </w:p>
    <w:p w14:paraId="7CAC39CE" w14:textId="77777777" w:rsidR="00F75F29" w:rsidRPr="00E72D6D" w:rsidRDefault="00F75F29" w:rsidP="007D2229">
      <w:pPr>
        <w:pStyle w:val="Normlnweb"/>
        <w:numPr>
          <w:ilvl w:val="0"/>
          <w:numId w:val="25"/>
        </w:numPr>
        <w:rPr>
          <w:rFonts w:asciiTheme="minorHAnsi" w:hAnsiTheme="minorHAnsi" w:cstheme="minorHAnsi"/>
        </w:rPr>
      </w:pPr>
      <w:r w:rsidRPr="00E72D6D">
        <w:rPr>
          <w:rFonts w:asciiTheme="minorHAnsi" w:hAnsiTheme="minorHAnsi" w:cstheme="minorHAnsi"/>
        </w:rPr>
        <w:t>vizuální kontrola kabeláže,</w:t>
      </w:r>
    </w:p>
    <w:p w14:paraId="76329575" w14:textId="77777777" w:rsidR="00F75F29" w:rsidRPr="00E72D6D" w:rsidRDefault="00F75F29" w:rsidP="007D2229">
      <w:pPr>
        <w:pStyle w:val="Normlnweb"/>
        <w:numPr>
          <w:ilvl w:val="0"/>
          <w:numId w:val="25"/>
        </w:numPr>
        <w:rPr>
          <w:rFonts w:asciiTheme="minorHAnsi" w:hAnsiTheme="minorHAnsi" w:cstheme="minorHAnsi"/>
        </w:rPr>
      </w:pPr>
      <w:r w:rsidRPr="00E72D6D">
        <w:rPr>
          <w:rFonts w:asciiTheme="minorHAnsi" w:hAnsiTheme="minorHAnsi" w:cstheme="minorHAnsi"/>
        </w:rPr>
        <w:lastRenderedPageBreak/>
        <w:t xml:space="preserve">ověření funkčního přehrávání podle možností bez zásahu do </w:t>
      </w:r>
      <w:proofErr w:type="spellStart"/>
      <w:r w:rsidRPr="00E72D6D">
        <w:rPr>
          <w:rFonts w:asciiTheme="minorHAnsi" w:hAnsiTheme="minorHAnsi" w:cstheme="minorHAnsi"/>
        </w:rPr>
        <w:t>playlistů</w:t>
      </w:r>
      <w:proofErr w:type="spellEnd"/>
      <w:r w:rsidRPr="00E72D6D">
        <w:rPr>
          <w:rFonts w:asciiTheme="minorHAnsi" w:hAnsiTheme="minorHAnsi" w:cstheme="minorHAnsi"/>
        </w:rPr>
        <w:t>.</w:t>
      </w:r>
    </w:p>
    <w:p w14:paraId="0D9CB300" w14:textId="77777777" w:rsidR="00F75F29" w:rsidRPr="00E72D6D" w:rsidRDefault="00F75F29" w:rsidP="007D2229">
      <w:pPr>
        <w:pStyle w:val="pododstavec1"/>
        <w:numPr>
          <w:ilvl w:val="1"/>
          <w:numId w:val="23"/>
        </w:numPr>
        <w:rPr>
          <w:bCs/>
        </w:rPr>
      </w:pPr>
      <w:r w:rsidRPr="00E72D6D">
        <w:t>Práce ve vitrínách</w:t>
      </w:r>
    </w:p>
    <w:p w14:paraId="4F8BC677" w14:textId="77777777" w:rsidR="00F75F29" w:rsidRPr="00E72D6D" w:rsidRDefault="00F75F29" w:rsidP="007D2229">
      <w:pPr>
        <w:pStyle w:val="Normlnweb"/>
        <w:numPr>
          <w:ilvl w:val="0"/>
          <w:numId w:val="26"/>
        </w:numPr>
        <w:rPr>
          <w:rFonts w:asciiTheme="minorHAnsi" w:hAnsiTheme="minorHAnsi" w:cstheme="minorHAnsi"/>
        </w:rPr>
      </w:pPr>
      <w:r w:rsidRPr="00E72D6D">
        <w:rPr>
          <w:rFonts w:asciiTheme="minorHAnsi" w:hAnsiTheme="minorHAnsi" w:cstheme="minorHAnsi"/>
        </w:rPr>
        <w:t>profylaxe zařízení uloženého pod sklem</w:t>
      </w:r>
    </w:p>
    <w:p w14:paraId="4049974D" w14:textId="77777777" w:rsidR="00F75F29" w:rsidRPr="00E72D6D" w:rsidRDefault="00F75F29" w:rsidP="007D2229">
      <w:pPr>
        <w:pStyle w:val="Normlnweb"/>
        <w:numPr>
          <w:ilvl w:val="0"/>
          <w:numId w:val="26"/>
        </w:numPr>
        <w:rPr>
          <w:rFonts w:asciiTheme="minorHAnsi" w:hAnsiTheme="minorHAnsi" w:cstheme="minorHAnsi"/>
        </w:rPr>
      </w:pPr>
      <w:r w:rsidRPr="00E72D6D">
        <w:rPr>
          <w:rFonts w:asciiTheme="minorHAnsi" w:hAnsiTheme="minorHAnsi" w:cstheme="minorHAnsi"/>
        </w:rPr>
        <w:t>odstranění prachu ze spodních částí vitrín tam, kde to expozice vyžaduje,</w:t>
      </w:r>
    </w:p>
    <w:p w14:paraId="623E372B" w14:textId="77777777" w:rsidR="00F75F29" w:rsidRPr="002539DA" w:rsidRDefault="00F75F29" w:rsidP="007D2229">
      <w:pPr>
        <w:pStyle w:val="Normlnweb"/>
        <w:numPr>
          <w:ilvl w:val="0"/>
          <w:numId w:val="26"/>
        </w:numPr>
        <w:rPr>
          <w:rFonts w:asciiTheme="minorHAnsi" w:hAnsiTheme="minorHAnsi" w:cstheme="minorHAnsi"/>
          <w:b/>
        </w:rPr>
      </w:pPr>
      <w:r w:rsidRPr="002539DA">
        <w:rPr>
          <w:rStyle w:val="Siln"/>
          <w:rFonts w:asciiTheme="minorHAnsi" w:hAnsiTheme="minorHAnsi" w:cstheme="minorHAnsi"/>
          <w:b w:val="0"/>
        </w:rPr>
        <w:t>otevírání a uzavírání vitrín provádí výhradně zaměstnanec Národního muzea</w:t>
      </w:r>
      <w:r w:rsidRPr="002539DA">
        <w:rPr>
          <w:rFonts w:asciiTheme="minorHAnsi" w:hAnsiTheme="minorHAnsi" w:cstheme="minorHAnsi"/>
          <w:b/>
        </w:rPr>
        <w:t>,</w:t>
      </w:r>
    </w:p>
    <w:p w14:paraId="07D7506E" w14:textId="77859439" w:rsidR="00F75F29" w:rsidRPr="00E72D6D" w:rsidRDefault="00F75F29" w:rsidP="007D2229">
      <w:pPr>
        <w:pStyle w:val="Normlnweb"/>
        <w:numPr>
          <w:ilvl w:val="0"/>
          <w:numId w:val="26"/>
        </w:numPr>
        <w:spacing w:before="120" w:after="120"/>
        <w:rPr>
          <w:rFonts w:asciiTheme="minorHAnsi" w:eastAsiaTheme="majorEastAsia" w:hAnsiTheme="minorHAnsi" w:cstheme="minorHAnsi"/>
          <w:b/>
          <w:bCs/>
        </w:rPr>
      </w:pPr>
      <w:r w:rsidRPr="00E72D6D">
        <w:rPr>
          <w:rFonts w:asciiTheme="minorHAnsi" w:hAnsiTheme="minorHAnsi" w:cstheme="minorHAnsi"/>
        </w:rPr>
        <w:t xml:space="preserve">profylaxe zařízení ve vitrínách probíhá </w:t>
      </w:r>
      <w:r w:rsidRPr="002539DA">
        <w:rPr>
          <w:rStyle w:val="Siln"/>
          <w:rFonts w:asciiTheme="minorHAnsi" w:hAnsiTheme="minorHAnsi" w:cstheme="minorHAnsi"/>
          <w:b w:val="0"/>
        </w:rPr>
        <w:t>pouze za přítomnosti</w:t>
      </w:r>
      <w:r w:rsidR="002539DA">
        <w:rPr>
          <w:rStyle w:val="Siln"/>
          <w:rFonts w:asciiTheme="minorHAnsi" w:hAnsiTheme="minorHAnsi" w:cstheme="minorHAnsi"/>
          <w:b w:val="0"/>
        </w:rPr>
        <w:t xml:space="preserve"> zaměstnance Národního muzea.</w:t>
      </w:r>
    </w:p>
    <w:p w14:paraId="6A353D56" w14:textId="77777777" w:rsidR="00F75F29" w:rsidRPr="00E72D6D" w:rsidRDefault="00F75F29" w:rsidP="007D2229">
      <w:pPr>
        <w:pStyle w:val="odstavec1"/>
        <w:numPr>
          <w:ilvl w:val="0"/>
          <w:numId w:val="23"/>
        </w:numPr>
      </w:pPr>
      <w:r w:rsidRPr="00E72D6D">
        <w:t>Seznam AV techniky podle expozic</w:t>
      </w:r>
    </w:p>
    <w:p w14:paraId="177F00FC" w14:textId="77777777" w:rsidR="00F75F29" w:rsidRPr="00E72D6D" w:rsidRDefault="00F75F29" w:rsidP="007D2229">
      <w:pPr>
        <w:pStyle w:val="pododstavec1"/>
        <w:numPr>
          <w:ilvl w:val="1"/>
          <w:numId w:val="23"/>
        </w:numPr>
      </w:pPr>
      <w:r w:rsidRPr="00E72D6D">
        <w:t>Nová budova – expozice Dějiny 20. století</w:t>
      </w:r>
    </w:p>
    <w:p w14:paraId="7E5576DF" w14:textId="77777777" w:rsidR="00F75F29" w:rsidRPr="00766A77" w:rsidRDefault="00F75F29" w:rsidP="00F75F29">
      <w:pPr>
        <w:spacing w:after="120"/>
        <w:rPr>
          <w:rFonts w:asciiTheme="minorHAnsi" w:eastAsiaTheme="majorEastAsia" w:hAnsiTheme="minorHAnsi" w:cstheme="minorHAnsi"/>
          <w:sz w:val="24"/>
          <w:szCs w:val="24"/>
        </w:rPr>
      </w:pPr>
      <w:r>
        <w:rPr>
          <w:rFonts w:asciiTheme="minorHAnsi" w:eastAsiaTheme="majorEastAsia" w:hAnsiTheme="minorHAnsi" w:cstheme="minorHAnsi"/>
          <w:sz w:val="24"/>
          <w:szCs w:val="24"/>
        </w:rPr>
        <w:t>AV Převodník:</w:t>
      </w:r>
    </w:p>
    <w:p w14:paraId="2FBE331D"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3</w:t>
      </w:r>
      <w:r>
        <w:rPr>
          <w:rFonts w:asciiTheme="minorHAnsi" w:eastAsiaTheme="majorEastAsia" w:hAnsiTheme="minorHAnsi" w:cstheme="minorHAnsi"/>
          <w:sz w:val="24"/>
          <w:szCs w:val="24"/>
        </w:rPr>
        <w:t>7</w:t>
      </w:r>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Crestron</w:t>
      </w:r>
      <w:proofErr w:type="spellEnd"/>
      <w:r w:rsidRPr="00766A77">
        <w:rPr>
          <w:rFonts w:asciiTheme="minorHAnsi" w:eastAsiaTheme="majorEastAsia" w:hAnsiTheme="minorHAnsi" w:cstheme="minorHAnsi"/>
          <w:sz w:val="24"/>
          <w:szCs w:val="24"/>
        </w:rPr>
        <w:t xml:space="preserve"> NVX 350 / D30</w:t>
      </w:r>
    </w:p>
    <w:p w14:paraId="2EBB9ACE" w14:textId="77777777" w:rsidR="00F75F29" w:rsidRPr="003E0B36" w:rsidRDefault="00F75F29" w:rsidP="00F75F29">
      <w:pPr>
        <w:rPr>
          <w:rFonts w:asciiTheme="minorHAnsi" w:eastAsiaTheme="majorEastAsia" w:hAnsiTheme="minorHAnsi" w:cstheme="minorHAnsi"/>
          <w:sz w:val="24"/>
          <w:szCs w:val="24"/>
        </w:rPr>
      </w:pPr>
      <w:r w:rsidRPr="002E393C">
        <w:rPr>
          <w:rFonts w:asciiTheme="minorHAnsi" w:eastAsiaTheme="majorEastAsia" w:hAnsiTheme="minorHAnsi" w:cstheme="minorHAnsi"/>
          <w:sz w:val="24"/>
          <w:szCs w:val="24"/>
        </w:rPr>
        <w:t>Audio zesilovač</w:t>
      </w:r>
      <w:r>
        <w:rPr>
          <w:rFonts w:asciiTheme="minorHAnsi" w:eastAsiaTheme="majorEastAsia" w:hAnsiTheme="minorHAnsi" w:cstheme="minorHAnsi"/>
          <w:sz w:val="24"/>
          <w:szCs w:val="24"/>
        </w:rPr>
        <w:t>:</w:t>
      </w:r>
    </w:p>
    <w:p w14:paraId="6E2E9E4F"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Bidi"/>
          <w:sz w:val="24"/>
          <w:szCs w:val="24"/>
        </w:rPr>
      </w:pPr>
      <w:r w:rsidRPr="5E19096E">
        <w:rPr>
          <w:rFonts w:asciiTheme="minorHAnsi" w:eastAsiaTheme="majorEastAsia" w:hAnsiTheme="minorHAnsi" w:cstheme="minorBidi"/>
          <w:sz w:val="24"/>
          <w:szCs w:val="24"/>
        </w:rPr>
        <w:t xml:space="preserve">1× </w:t>
      </w:r>
      <w:proofErr w:type="spellStart"/>
      <w:r w:rsidRPr="5E19096E">
        <w:rPr>
          <w:rFonts w:asciiTheme="minorHAnsi" w:eastAsiaTheme="majorEastAsia" w:hAnsiTheme="minorHAnsi" w:cstheme="minorBidi"/>
          <w:sz w:val="24"/>
          <w:szCs w:val="24"/>
        </w:rPr>
        <w:t>Extron</w:t>
      </w:r>
      <w:proofErr w:type="spellEnd"/>
      <w:r w:rsidRPr="5E19096E">
        <w:rPr>
          <w:rFonts w:asciiTheme="minorHAnsi" w:eastAsiaTheme="majorEastAsia" w:hAnsiTheme="minorHAnsi" w:cstheme="minorBidi"/>
          <w:sz w:val="24"/>
          <w:szCs w:val="24"/>
        </w:rPr>
        <w:t xml:space="preserve"> XPA U 1004</w:t>
      </w:r>
    </w:p>
    <w:p w14:paraId="0D7C35DD" w14:textId="77777777" w:rsidR="00F75F29" w:rsidRDefault="00F75F29" w:rsidP="00F75F29">
      <w:pPr>
        <w:rPr>
          <w:rFonts w:asciiTheme="minorHAnsi" w:eastAsiaTheme="majorEastAsia" w:hAnsiTheme="minorHAnsi" w:cstheme="minorBidi"/>
          <w:sz w:val="24"/>
          <w:szCs w:val="24"/>
        </w:rPr>
      </w:pPr>
      <w:r>
        <w:rPr>
          <w:rFonts w:asciiTheme="minorHAnsi" w:eastAsiaTheme="majorEastAsia" w:hAnsiTheme="minorHAnsi" w:cstheme="minorBidi"/>
          <w:sz w:val="24"/>
          <w:szCs w:val="24"/>
        </w:rPr>
        <w:t>Reproduktor:</w:t>
      </w:r>
    </w:p>
    <w:p w14:paraId="712B07D2"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2× JBL </w:t>
      </w:r>
      <w:proofErr w:type="spellStart"/>
      <w:r w:rsidRPr="00766A77">
        <w:rPr>
          <w:rFonts w:asciiTheme="minorHAnsi" w:eastAsiaTheme="majorEastAsia" w:hAnsiTheme="minorHAnsi" w:cstheme="minorHAnsi"/>
          <w:sz w:val="24"/>
          <w:szCs w:val="24"/>
        </w:rPr>
        <w:t>Control</w:t>
      </w:r>
      <w:proofErr w:type="spellEnd"/>
      <w:r w:rsidRPr="00766A77">
        <w:rPr>
          <w:rFonts w:asciiTheme="minorHAnsi" w:eastAsiaTheme="majorEastAsia" w:hAnsiTheme="minorHAnsi" w:cstheme="minorHAnsi"/>
          <w:sz w:val="24"/>
          <w:szCs w:val="24"/>
        </w:rPr>
        <w:t xml:space="preserve"> 65P/T</w:t>
      </w:r>
    </w:p>
    <w:p w14:paraId="1AD7E765" w14:textId="77777777" w:rsidR="00F75F29" w:rsidRPr="00766A77" w:rsidRDefault="00F75F29" w:rsidP="00F75F29">
      <w:pPr>
        <w:rPr>
          <w:rFonts w:asciiTheme="minorHAnsi" w:eastAsiaTheme="majorEastAsia" w:hAnsiTheme="minorHAnsi" w:cstheme="minorHAnsi"/>
          <w:sz w:val="24"/>
          <w:szCs w:val="24"/>
        </w:rPr>
      </w:pPr>
      <w:r w:rsidRPr="006009C6">
        <w:rPr>
          <w:rFonts w:asciiTheme="minorHAnsi" w:eastAsiaTheme="majorEastAsia" w:hAnsiTheme="minorHAnsi" w:cstheme="minorHAnsi"/>
          <w:sz w:val="24"/>
          <w:szCs w:val="24"/>
        </w:rPr>
        <w:t>Řídicí jednotk</w:t>
      </w:r>
      <w:r>
        <w:rPr>
          <w:rFonts w:asciiTheme="minorHAnsi" w:eastAsiaTheme="majorEastAsia" w:hAnsiTheme="minorHAnsi" w:cstheme="minorHAnsi"/>
          <w:sz w:val="24"/>
          <w:szCs w:val="24"/>
        </w:rPr>
        <w:t>a:</w:t>
      </w:r>
    </w:p>
    <w:p w14:paraId="67D4DAF1"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Netio</w:t>
      </w:r>
      <w:proofErr w:type="spellEnd"/>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PowerBOX</w:t>
      </w:r>
      <w:proofErr w:type="spellEnd"/>
    </w:p>
    <w:p w14:paraId="6BE033CD" w14:textId="77777777" w:rsidR="00F75F29" w:rsidRPr="00766A77" w:rsidRDefault="00F75F29" w:rsidP="00F75F29">
      <w:pPr>
        <w:rPr>
          <w:rFonts w:asciiTheme="minorHAnsi" w:eastAsiaTheme="majorEastAsia" w:hAnsiTheme="minorHAnsi" w:cstheme="minorHAnsi"/>
          <w:sz w:val="24"/>
          <w:szCs w:val="24"/>
        </w:rPr>
      </w:pPr>
      <w:r w:rsidRPr="003A2D9C">
        <w:rPr>
          <w:rFonts w:asciiTheme="minorHAnsi" w:eastAsiaTheme="majorEastAsia" w:hAnsiTheme="minorHAnsi" w:cstheme="minorHAnsi"/>
          <w:sz w:val="24"/>
          <w:szCs w:val="24"/>
        </w:rPr>
        <w:t>PC jednotka / mikropočítač</w:t>
      </w:r>
      <w:r>
        <w:rPr>
          <w:rFonts w:asciiTheme="minorHAnsi" w:eastAsiaTheme="majorEastAsia" w:hAnsiTheme="minorHAnsi" w:cstheme="minorHAnsi"/>
          <w:sz w:val="24"/>
          <w:szCs w:val="24"/>
        </w:rPr>
        <w:t>:</w:t>
      </w:r>
    </w:p>
    <w:p w14:paraId="13304107" w14:textId="77777777" w:rsidR="00F75F29" w:rsidRPr="00766A77"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3× HP </w:t>
      </w:r>
      <w:proofErr w:type="spellStart"/>
      <w:r w:rsidRPr="00766A77">
        <w:rPr>
          <w:rFonts w:asciiTheme="minorHAnsi" w:eastAsiaTheme="majorEastAsia" w:hAnsiTheme="minorHAnsi" w:cstheme="minorHAnsi"/>
          <w:sz w:val="24"/>
          <w:szCs w:val="24"/>
        </w:rPr>
        <w:t>ProDesk</w:t>
      </w:r>
      <w:proofErr w:type="spellEnd"/>
      <w:r w:rsidRPr="00766A77">
        <w:rPr>
          <w:rFonts w:asciiTheme="minorHAnsi" w:eastAsiaTheme="majorEastAsia" w:hAnsiTheme="minorHAnsi" w:cstheme="minorHAnsi"/>
          <w:sz w:val="24"/>
          <w:szCs w:val="24"/>
        </w:rPr>
        <w:t xml:space="preserve"> 400 G6</w:t>
      </w:r>
    </w:p>
    <w:p w14:paraId="3D3B5F44" w14:textId="77777777" w:rsidR="00F75F29" w:rsidRPr="00766A77"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16× kiosková těla</w:t>
      </w:r>
    </w:p>
    <w:p w14:paraId="29C2969C" w14:textId="77777777" w:rsidR="00F75F29" w:rsidRPr="00766A77"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2× </w:t>
      </w:r>
      <w:proofErr w:type="spellStart"/>
      <w:r w:rsidRPr="00766A77">
        <w:rPr>
          <w:rFonts w:asciiTheme="minorHAnsi" w:eastAsiaTheme="majorEastAsia" w:hAnsiTheme="minorHAnsi" w:cstheme="minorHAnsi"/>
          <w:sz w:val="24"/>
          <w:szCs w:val="24"/>
        </w:rPr>
        <w:t>Optoma</w:t>
      </w:r>
      <w:proofErr w:type="spellEnd"/>
      <w:r w:rsidRPr="00766A77">
        <w:rPr>
          <w:rFonts w:asciiTheme="minorHAnsi" w:eastAsiaTheme="majorEastAsia" w:hAnsiTheme="minorHAnsi" w:cstheme="minorHAnsi"/>
          <w:sz w:val="24"/>
          <w:szCs w:val="24"/>
        </w:rPr>
        <w:t xml:space="preserve"> ZH406ST</w:t>
      </w:r>
    </w:p>
    <w:p w14:paraId="2918AF85" w14:textId="77777777" w:rsidR="00F75F29" w:rsidRDefault="00F75F29" w:rsidP="00F75F29">
      <w:pPr>
        <w:rPr>
          <w:rFonts w:asciiTheme="minorHAnsi" w:eastAsiaTheme="majorEastAsia" w:hAnsiTheme="minorHAnsi" w:cstheme="minorHAnsi"/>
          <w:sz w:val="24"/>
          <w:szCs w:val="24"/>
        </w:rPr>
      </w:pPr>
      <w:r w:rsidRPr="00440E10">
        <w:rPr>
          <w:rFonts w:asciiTheme="minorHAnsi" w:eastAsiaTheme="majorEastAsia" w:hAnsiTheme="minorHAnsi" w:cstheme="minorHAnsi"/>
          <w:sz w:val="24"/>
          <w:szCs w:val="24"/>
        </w:rPr>
        <w:t>Displej / dotykový panel</w:t>
      </w:r>
      <w:r w:rsidRPr="00766A77">
        <w:rPr>
          <w:rFonts w:asciiTheme="minorHAnsi" w:eastAsiaTheme="majorEastAsia" w:hAnsiTheme="minorHAnsi" w:cstheme="minorHAnsi"/>
          <w:sz w:val="24"/>
          <w:szCs w:val="24"/>
        </w:rPr>
        <w:t>:</w:t>
      </w:r>
    </w:p>
    <w:p w14:paraId="33125AC8"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5× </w:t>
      </w:r>
      <w:proofErr w:type="spellStart"/>
      <w:r w:rsidRPr="00766A77">
        <w:rPr>
          <w:rFonts w:asciiTheme="minorHAnsi" w:eastAsiaTheme="majorEastAsia" w:hAnsiTheme="minorHAnsi" w:cstheme="minorHAnsi"/>
          <w:sz w:val="24"/>
          <w:szCs w:val="24"/>
        </w:rPr>
        <w:t>Beetronics</w:t>
      </w:r>
      <w:proofErr w:type="spellEnd"/>
      <w:r w:rsidRPr="00766A77">
        <w:rPr>
          <w:rFonts w:asciiTheme="minorHAnsi" w:eastAsiaTheme="majorEastAsia" w:hAnsiTheme="minorHAnsi" w:cstheme="minorHAnsi"/>
          <w:sz w:val="24"/>
          <w:szCs w:val="24"/>
        </w:rPr>
        <w:t xml:space="preserve"> 15HD7</w:t>
      </w:r>
    </w:p>
    <w:p w14:paraId="62317FD9"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Beetronics</w:t>
      </w:r>
      <w:proofErr w:type="spellEnd"/>
      <w:r w:rsidRPr="00766A77">
        <w:rPr>
          <w:rFonts w:asciiTheme="minorHAnsi" w:eastAsiaTheme="majorEastAsia" w:hAnsiTheme="minorHAnsi" w:cstheme="minorHAnsi"/>
          <w:sz w:val="24"/>
          <w:szCs w:val="24"/>
        </w:rPr>
        <w:t xml:space="preserve"> 7HD7M</w:t>
      </w:r>
    </w:p>
    <w:p w14:paraId="200295D4"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2</w:t>
      </w:r>
      <w:r>
        <w:rPr>
          <w:rFonts w:asciiTheme="minorHAnsi" w:eastAsiaTheme="majorEastAsia" w:hAnsiTheme="minorHAnsi" w:cstheme="minorHAnsi"/>
          <w:sz w:val="24"/>
          <w:szCs w:val="24"/>
        </w:rPr>
        <w:t>5</w:t>
      </w:r>
      <w:r w:rsidRPr="00766A77">
        <w:rPr>
          <w:rFonts w:asciiTheme="minorHAnsi" w:eastAsiaTheme="majorEastAsia" w:hAnsiTheme="minorHAnsi" w:cstheme="minorHAnsi"/>
          <w:sz w:val="24"/>
          <w:szCs w:val="24"/>
        </w:rPr>
        <w:t>× ELO 2294L</w:t>
      </w:r>
    </w:p>
    <w:p w14:paraId="1E3AB25F"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2× NEC V554</w:t>
      </w:r>
    </w:p>
    <w:p w14:paraId="4CD99D82"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1× NEC V864Q</w:t>
      </w:r>
    </w:p>
    <w:p w14:paraId="537C6A81"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2× Panasonic 49"</w:t>
      </w:r>
    </w:p>
    <w:p w14:paraId="670EAE61" w14:textId="77777777" w:rsidR="00F75F29"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3× Samsung LH32Q</w:t>
      </w:r>
    </w:p>
    <w:p w14:paraId="39449F13" w14:textId="77777777" w:rsidR="00F75F29" w:rsidRPr="00766A77" w:rsidRDefault="00F75F29" w:rsidP="00F75F29">
      <w:pPr>
        <w:rPr>
          <w:rFonts w:asciiTheme="minorHAnsi" w:eastAsiaTheme="majorEastAsia" w:hAnsiTheme="minorHAnsi" w:cstheme="minorHAnsi"/>
          <w:sz w:val="24"/>
          <w:szCs w:val="24"/>
        </w:rPr>
      </w:pPr>
      <w:r w:rsidRPr="002D7444">
        <w:rPr>
          <w:rFonts w:asciiTheme="minorHAnsi" w:eastAsiaTheme="majorEastAsia" w:hAnsiTheme="minorHAnsi" w:cstheme="minorHAnsi"/>
          <w:sz w:val="24"/>
          <w:szCs w:val="24"/>
        </w:rPr>
        <w:t>Vitrína – profylaxe techniky uvnitř</w:t>
      </w:r>
    </w:p>
    <w:p w14:paraId="18975B98" w14:textId="77777777" w:rsidR="00F75F29" w:rsidRPr="00EA5E40" w:rsidRDefault="00F75F29" w:rsidP="007D2229">
      <w:pPr>
        <w:numPr>
          <w:ilvl w:val="0"/>
          <w:numId w:val="19"/>
        </w:numPr>
        <w:tabs>
          <w:tab w:val="clear" w:pos="720"/>
          <w:tab w:val="num" w:pos="1003"/>
        </w:tabs>
        <w:suppressAutoHyphens w:val="0"/>
        <w:spacing w:line="240" w:lineRule="auto"/>
        <w:ind w:left="1003"/>
        <w:jc w:val="left"/>
        <w:rPr>
          <w:rFonts w:asciiTheme="minorHAnsi" w:eastAsiaTheme="majorEastAsia" w:hAnsiTheme="minorHAnsi" w:cstheme="minorHAnsi"/>
          <w:sz w:val="24"/>
          <w:szCs w:val="24"/>
        </w:rPr>
      </w:pPr>
      <w:r>
        <w:rPr>
          <w:rFonts w:asciiTheme="minorHAnsi" w:eastAsiaTheme="majorEastAsia" w:hAnsiTheme="minorHAnsi" w:cstheme="minorHAnsi"/>
          <w:sz w:val="24"/>
          <w:szCs w:val="24"/>
        </w:rPr>
        <w:t xml:space="preserve">5x </w:t>
      </w:r>
      <w:r w:rsidRPr="00AC7F4B">
        <w:rPr>
          <w:rFonts w:asciiTheme="minorHAnsi" w:eastAsiaTheme="majorEastAsia" w:hAnsiTheme="minorHAnsi" w:cstheme="minorHAnsi"/>
          <w:sz w:val="24"/>
          <w:szCs w:val="24"/>
        </w:rPr>
        <w:t>Vitrína – profylaxe techniky uvnitř</w:t>
      </w:r>
    </w:p>
    <w:p w14:paraId="01A198D6" w14:textId="77777777" w:rsidR="00F75F29" w:rsidRPr="00E72D6D" w:rsidRDefault="00F75F29" w:rsidP="00F75F29">
      <w:pPr>
        <w:rPr>
          <w:rFonts w:asciiTheme="minorHAnsi" w:eastAsiaTheme="majorEastAsia" w:hAnsiTheme="minorHAnsi" w:cstheme="minorHAnsi"/>
          <w:sz w:val="24"/>
          <w:szCs w:val="24"/>
        </w:rPr>
      </w:pPr>
    </w:p>
    <w:p w14:paraId="2F70E937" w14:textId="77777777" w:rsidR="00F75F29" w:rsidRPr="00E72D6D" w:rsidRDefault="00F75F29" w:rsidP="007D2229">
      <w:pPr>
        <w:pStyle w:val="pododstavec1"/>
        <w:numPr>
          <w:ilvl w:val="1"/>
          <w:numId w:val="23"/>
        </w:numPr>
      </w:pPr>
      <w:r w:rsidRPr="00E72D6D">
        <w:t>Nová budova – expozice Dětské muzeum</w:t>
      </w:r>
    </w:p>
    <w:p w14:paraId="19AFA18D" w14:textId="77777777" w:rsidR="00F75F29" w:rsidRPr="00766A77" w:rsidRDefault="00F75F29" w:rsidP="00F75F29">
      <w:pPr>
        <w:spacing w:after="120"/>
        <w:rPr>
          <w:rFonts w:asciiTheme="minorHAnsi" w:eastAsiaTheme="majorEastAsia" w:hAnsiTheme="minorHAnsi" w:cstheme="minorHAnsi"/>
          <w:sz w:val="24"/>
          <w:szCs w:val="24"/>
        </w:rPr>
      </w:pPr>
      <w:r>
        <w:rPr>
          <w:rFonts w:asciiTheme="minorHAnsi" w:eastAsiaTheme="majorEastAsia" w:hAnsiTheme="minorHAnsi" w:cstheme="minorHAnsi"/>
          <w:sz w:val="24"/>
          <w:szCs w:val="24"/>
        </w:rPr>
        <w:t>Reproduktor:</w:t>
      </w:r>
    </w:p>
    <w:p w14:paraId="01D5508B" w14:textId="77777777" w:rsidR="00F75F29" w:rsidRPr="00766A77"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2× JBL </w:t>
      </w:r>
      <w:proofErr w:type="spellStart"/>
      <w:r w:rsidRPr="00766A77">
        <w:rPr>
          <w:rFonts w:asciiTheme="minorHAnsi" w:eastAsiaTheme="majorEastAsia" w:hAnsiTheme="minorHAnsi" w:cstheme="minorHAnsi"/>
          <w:sz w:val="24"/>
          <w:szCs w:val="24"/>
        </w:rPr>
        <w:t>Control</w:t>
      </w:r>
      <w:proofErr w:type="spellEnd"/>
      <w:r w:rsidRPr="00766A77">
        <w:rPr>
          <w:rFonts w:asciiTheme="minorHAnsi" w:eastAsiaTheme="majorEastAsia" w:hAnsiTheme="minorHAnsi" w:cstheme="minorHAnsi"/>
          <w:sz w:val="24"/>
          <w:szCs w:val="24"/>
        </w:rPr>
        <w:t xml:space="preserve"> 65P/T</w:t>
      </w:r>
    </w:p>
    <w:p w14:paraId="6F7F83B3" w14:textId="77777777" w:rsidR="00F75F29"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2× Yamaha VXL1B-16</w:t>
      </w:r>
    </w:p>
    <w:p w14:paraId="09EC701E" w14:textId="77777777" w:rsidR="00F75F29" w:rsidRPr="00766A77" w:rsidRDefault="00F75F29" w:rsidP="00F75F29">
      <w:pPr>
        <w:rPr>
          <w:rFonts w:asciiTheme="minorHAnsi" w:eastAsiaTheme="majorEastAsia" w:hAnsiTheme="minorHAnsi" w:cstheme="minorHAnsi"/>
          <w:sz w:val="24"/>
          <w:szCs w:val="24"/>
        </w:rPr>
      </w:pPr>
      <w:r w:rsidRPr="00F13886">
        <w:rPr>
          <w:rFonts w:asciiTheme="minorHAnsi" w:eastAsiaTheme="majorEastAsia" w:hAnsiTheme="minorHAnsi" w:cstheme="minorHAnsi"/>
          <w:sz w:val="24"/>
          <w:szCs w:val="24"/>
        </w:rPr>
        <w:t>Řídicí jednotka</w:t>
      </w:r>
      <w:r>
        <w:rPr>
          <w:rFonts w:asciiTheme="minorHAnsi" w:eastAsiaTheme="majorEastAsia" w:hAnsiTheme="minorHAnsi" w:cstheme="minorHAnsi"/>
          <w:sz w:val="24"/>
          <w:szCs w:val="24"/>
        </w:rPr>
        <w:t>:</w:t>
      </w:r>
    </w:p>
    <w:p w14:paraId="4E95E811" w14:textId="77777777" w:rsidR="00F75F29"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6× </w:t>
      </w:r>
      <w:proofErr w:type="spellStart"/>
      <w:r w:rsidRPr="00766A77">
        <w:rPr>
          <w:rFonts w:asciiTheme="minorHAnsi" w:eastAsiaTheme="majorEastAsia" w:hAnsiTheme="minorHAnsi" w:cstheme="minorHAnsi"/>
          <w:sz w:val="24"/>
          <w:szCs w:val="24"/>
        </w:rPr>
        <w:t>Netio</w:t>
      </w:r>
      <w:proofErr w:type="spellEnd"/>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PowerBOX</w:t>
      </w:r>
      <w:proofErr w:type="spellEnd"/>
    </w:p>
    <w:p w14:paraId="67F4C4B7" w14:textId="77777777" w:rsidR="00F75F29" w:rsidRPr="00766A77" w:rsidRDefault="00F75F29" w:rsidP="00F75F29">
      <w:pPr>
        <w:rPr>
          <w:rFonts w:asciiTheme="minorHAnsi" w:eastAsiaTheme="majorEastAsia" w:hAnsiTheme="minorHAnsi" w:cstheme="minorHAnsi"/>
          <w:sz w:val="24"/>
          <w:szCs w:val="24"/>
        </w:rPr>
      </w:pPr>
      <w:r w:rsidRPr="00107839">
        <w:rPr>
          <w:rFonts w:asciiTheme="minorHAnsi" w:eastAsiaTheme="majorEastAsia" w:hAnsiTheme="minorHAnsi" w:cstheme="minorHAnsi"/>
          <w:sz w:val="24"/>
          <w:szCs w:val="24"/>
        </w:rPr>
        <w:t>PC jednotka / mikropočítač</w:t>
      </w:r>
    </w:p>
    <w:p w14:paraId="342B99F1" w14:textId="77777777" w:rsidR="00F75F29" w:rsidRPr="00766A77"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8× HP </w:t>
      </w:r>
      <w:proofErr w:type="spellStart"/>
      <w:r w:rsidRPr="00766A77">
        <w:rPr>
          <w:rFonts w:asciiTheme="minorHAnsi" w:eastAsiaTheme="majorEastAsia" w:hAnsiTheme="minorHAnsi" w:cstheme="minorHAnsi"/>
          <w:sz w:val="24"/>
          <w:szCs w:val="24"/>
        </w:rPr>
        <w:t>ProDesk</w:t>
      </w:r>
      <w:proofErr w:type="spellEnd"/>
    </w:p>
    <w:p w14:paraId="07BD76E4" w14:textId="77777777" w:rsidR="00F75F29"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5× </w:t>
      </w:r>
      <w:proofErr w:type="spellStart"/>
      <w:r w:rsidRPr="00766A77">
        <w:rPr>
          <w:rFonts w:asciiTheme="minorHAnsi" w:eastAsiaTheme="majorEastAsia" w:hAnsiTheme="minorHAnsi" w:cstheme="minorHAnsi"/>
          <w:sz w:val="24"/>
          <w:szCs w:val="24"/>
        </w:rPr>
        <w:t>Brightsign</w:t>
      </w:r>
      <w:proofErr w:type="spellEnd"/>
      <w:r w:rsidRPr="00766A77">
        <w:rPr>
          <w:rFonts w:asciiTheme="minorHAnsi" w:eastAsiaTheme="majorEastAsia" w:hAnsiTheme="minorHAnsi" w:cstheme="minorHAnsi"/>
          <w:sz w:val="24"/>
          <w:szCs w:val="24"/>
        </w:rPr>
        <w:t xml:space="preserve"> HD1024</w:t>
      </w:r>
    </w:p>
    <w:p w14:paraId="0A86AF1F" w14:textId="77777777" w:rsidR="00F75F29" w:rsidRPr="00766A77" w:rsidRDefault="00F75F29" w:rsidP="00F75F29">
      <w:pPr>
        <w:rPr>
          <w:rFonts w:asciiTheme="minorHAnsi" w:eastAsiaTheme="majorEastAsia" w:hAnsiTheme="minorHAnsi" w:cstheme="minorHAnsi"/>
          <w:sz w:val="24"/>
          <w:szCs w:val="24"/>
        </w:rPr>
      </w:pPr>
      <w:r w:rsidRPr="004B61EC">
        <w:rPr>
          <w:rFonts w:asciiTheme="minorHAnsi" w:eastAsiaTheme="majorEastAsia" w:hAnsiTheme="minorHAnsi" w:cstheme="minorHAnsi"/>
          <w:sz w:val="24"/>
          <w:szCs w:val="24"/>
        </w:rPr>
        <w:t>Specializovaný senzor</w:t>
      </w:r>
      <w:r>
        <w:rPr>
          <w:rFonts w:asciiTheme="minorHAnsi" w:eastAsiaTheme="majorEastAsia" w:hAnsiTheme="minorHAnsi" w:cstheme="minorHAnsi"/>
          <w:sz w:val="24"/>
          <w:szCs w:val="24"/>
        </w:rPr>
        <w:t>:</w:t>
      </w:r>
    </w:p>
    <w:p w14:paraId="6BF8E4C4" w14:textId="77777777" w:rsidR="00F75F29"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lastRenderedPageBreak/>
        <w:t>1× LIDAR (</w:t>
      </w:r>
      <w:r>
        <w:rPr>
          <w:rFonts w:asciiTheme="minorHAnsi" w:eastAsiaTheme="majorEastAsia" w:hAnsiTheme="minorHAnsi" w:cstheme="minorHAnsi"/>
          <w:sz w:val="24"/>
          <w:szCs w:val="24"/>
        </w:rPr>
        <w:t xml:space="preserve">ve výšce </w:t>
      </w:r>
      <w:r w:rsidRPr="00766A77">
        <w:rPr>
          <w:rFonts w:asciiTheme="minorHAnsi" w:eastAsiaTheme="majorEastAsia" w:hAnsiTheme="minorHAnsi" w:cstheme="minorHAnsi"/>
          <w:sz w:val="24"/>
          <w:szCs w:val="24"/>
        </w:rPr>
        <w:t>6 m)</w:t>
      </w:r>
    </w:p>
    <w:p w14:paraId="466D2F5C" w14:textId="77777777" w:rsidR="00F75F29" w:rsidRPr="00766A77" w:rsidRDefault="00F75F29" w:rsidP="00F75F29">
      <w:pPr>
        <w:rPr>
          <w:rFonts w:asciiTheme="minorHAnsi" w:eastAsiaTheme="majorEastAsia" w:hAnsiTheme="minorHAnsi" w:cstheme="minorHAnsi"/>
          <w:sz w:val="24"/>
          <w:szCs w:val="24"/>
        </w:rPr>
      </w:pPr>
      <w:r>
        <w:rPr>
          <w:rFonts w:asciiTheme="minorHAnsi" w:eastAsiaTheme="majorEastAsia" w:hAnsiTheme="minorHAnsi" w:cstheme="minorHAnsi"/>
          <w:sz w:val="24"/>
          <w:szCs w:val="24"/>
        </w:rPr>
        <w:t>Projektor:</w:t>
      </w:r>
    </w:p>
    <w:p w14:paraId="65BEB582" w14:textId="77777777" w:rsidR="00F75F29" w:rsidRPr="00766A77"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3× </w:t>
      </w:r>
      <w:proofErr w:type="spellStart"/>
      <w:r w:rsidRPr="00766A77">
        <w:rPr>
          <w:rFonts w:asciiTheme="minorHAnsi" w:eastAsiaTheme="majorEastAsia" w:hAnsiTheme="minorHAnsi" w:cstheme="minorHAnsi"/>
          <w:sz w:val="24"/>
          <w:szCs w:val="24"/>
        </w:rPr>
        <w:t>Optoma</w:t>
      </w:r>
      <w:proofErr w:type="spellEnd"/>
      <w:r w:rsidRPr="00766A77">
        <w:rPr>
          <w:rFonts w:asciiTheme="minorHAnsi" w:eastAsiaTheme="majorEastAsia" w:hAnsiTheme="minorHAnsi" w:cstheme="minorHAnsi"/>
          <w:sz w:val="24"/>
          <w:szCs w:val="24"/>
        </w:rPr>
        <w:t xml:space="preserve"> ZH406ST</w:t>
      </w:r>
    </w:p>
    <w:p w14:paraId="60463B4E" w14:textId="77777777" w:rsidR="00F75F29" w:rsidRPr="00766A77"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2× Panasonic PT-RZ120</w:t>
      </w:r>
    </w:p>
    <w:p w14:paraId="015DFB94" w14:textId="77777777" w:rsidR="00F75F29"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1× Epson EB-700U</w:t>
      </w:r>
    </w:p>
    <w:p w14:paraId="0D8900E2" w14:textId="77777777" w:rsidR="00F75F29" w:rsidRPr="00766A77" w:rsidRDefault="00F75F29" w:rsidP="00F75F29">
      <w:pPr>
        <w:rPr>
          <w:rFonts w:asciiTheme="minorHAnsi" w:eastAsiaTheme="majorEastAsia" w:hAnsiTheme="minorHAnsi" w:cstheme="minorHAnsi"/>
          <w:sz w:val="24"/>
          <w:szCs w:val="24"/>
        </w:rPr>
      </w:pPr>
      <w:r w:rsidRPr="00464278">
        <w:rPr>
          <w:rFonts w:asciiTheme="minorHAnsi" w:eastAsiaTheme="majorEastAsia" w:hAnsiTheme="minorHAnsi" w:cstheme="minorHAnsi"/>
          <w:sz w:val="24"/>
          <w:szCs w:val="24"/>
        </w:rPr>
        <w:t>Displej / dotykový panel</w:t>
      </w:r>
    </w:p>
    <w:p w14:paraId="5BF3A6B5" w14:textId="77777777" w:rsidR="00F75F29" w:rsidRPr="00766A77"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5× ELO 2294L</w:t>
      </w:r>
    </w:p>
    <w:p w14:paraId="2D4F5378" w14:textId="77777777" w:rsidR="00F75F29" w:rsidRPr="00766A77"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5× Samsung SM-M135F</w:t>
      </w:r>
    </w:p>
    <w:p w14:paraId="5741FF5B" w14:textId="77777777" w:rsidR="00F75F29" w:rsidRPr="00576A50" w:rsidRDefault="00F75F29" w:rsidP="007D2229">
      <w:pPr>
        <w:numPr>
          <w:ilvl w:val="0"/>
          <w:numId w:val="20"/>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2× NEC V554</w:t>
      </w:r>
    </w:p>
    <w:p w14:paraId="19EE1AF4" w14:textId="77777777" w:rsidR="00F75F29" w:rsidRPr="00E72D6D" w:rsidRDefault="00F75F29" w:rsidP="007D2229">
      <w:pPr>
        <w:pStyle w:val="pododstavec1"/>
        <w:numPr>
          <w:ilvl w:val="1"/>
          <w:numId w:val="23"/>
        </w:numPr>
      </w:pPr>
      <w:r w:rsidRPr="00E72D6D">
        <w:t>Historická budova – expozice Dějiny</w:t>
      </w:r>
    </w:p>
    <w:p w14:paraId="5E8CD4C3" w14:textId="77777777" w:rsidR="00F75F29" w:rsidRPr="00766A77" w:rsidRDefault="00F75F29" w:rsidP="00F75F29">
      <w:pPr>
        <w:spacing w:after="120"/>
        <w:rPr>
          <w:rFonts w:asciiTheme="minorHAnsi" w:eastAsiaTheme="majorEastAsia" w:hAnsiTheme="minorHAnsi" w:cstheme="minorHAnsi"/>
          <w:sz w:val="24"/>
          <w:szCs w:val="24"/>
        </w:rPr>
      </w:pPr>
      <w:r w:rsidRPr="00110CF1">
        <w:rPr>
          <w:rFonts w:asciiTheme="minorHAnsi" w:eastAsiaTheme="majorEastAsia" w:hAnsiTheme="minorHAnsi" w:cstheme="minorHAnsi"/>
          <w:sz w:val="24"/>
          <w:szCs w:val="24"/>
        </w:rPr>
        <w:t>AV převodník</w:t>
      </w:r>
      <w:r w:rsidRPr="00766A77">
        <w:rPr>
          <w:rFonts w:asciiTheme="minorHAnsi" w:eastAsiaTheme="majorEastAsia" w:hAnsiTheme="minorHAnsi" w:cstheme="minorHAnsi"/>
          <w:sz w:val="24"/>
          <w:szCs w:val="24"/>
        </w:rPr>
        <w:t>:</w:t>
      </w:r>
    </w:p>
    <w:p w14:paraId="5BCB19AD"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36× </w:t>
      </w:r>
      <w:proofErr w:type="spellStart"/>
      <w:r w:rsidRPr="00766A77">
        <w:rPr>
          <w:rFonts w:asciiTheme="minorHAnsi" w:eastAsiaTheme="majorEastAsia" w:hAnsiTheme="minorHAnsi" w:cstheme="minorHAnsi"/>
          <w:sz w:val="24"/>
          <w:szCs w:val="24"/>
        </w:rPr>
        <w:t>Crestron</w:t>
      </w:r>
      <w:proofErr w:type="spellEnd"/>
      <w:r w:rsidRPr="00766A77">
        <w:rPr>
          <w:rFonts w:asciiTheme="minorHAnsi" w:eastAsiaTheme="majorEastAsia" w:hAnsiTheme="minorHAnsi" w:cstheme="minorHAnsi"/>
          <w:sz w:val="24"/>
          <w:szCs w:val="24"/>
        </w:rPr>
        <w:t xml:space="preserve"> NVX 350</w:t>
      </w:r>
    </w:p>
    <w:p w14:paraId="19A4DDB6" w14:textId="77777777" w:rsidR="00F75F29" w:rsidRPr="004C6C04" w:rsidRDefault="00F75F29" w:rsidP="00F75F29">
      <w:pPr>
        <w:rPr>
          <w:rFonts w:asciiTheme="minorHAnsi" w:eastAsiaTheme="majorEastAsia" w:hAnsiTheme="minorHAnsi" w:cstheme="minorHAnsi"/>
          <w:sz w:val="24"/>
          <w:szCs w:val="24"/>
        </w:rPr>
      </w:pPr>
      <w:r w:rsidRPr="004B522F">
        <w:rPr>
          <w:rFonts w:asciiTheme="minorHAnsi" w:eastAsiaTheme="majorEastAsia" w:hAnsiTheme="minorHAnsi" w:cstheme="minorHAnsi"/>
          <w:sz w:val="24"/>
          <w:szCs w:val="24"/>
        </w:rPr>
        <w:t>PC jednotka / mikropočítač</w:t>
      </w:r>
      <w:r>
        <w:rPr>
          <w:rFonts w:asciiTheme="minorHAnsi" w:eastAsiaTheme="majorEastAsia" w:hAnsiTheme="minorHAnsi" w:cstheme="minorHAnsi"/>
          <w:sz w:val="24"/>
          <w:szCs w:val="24"/>
        </w:rPr>
        <w:t>:</w:t>
      </w:r>
    </w:p>
    <w:p w14:paraId="64DA5D1E"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Raspberry</w:t>
      </w:r>
      <w:proofErr w:type="spellEnd"/>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Pi</w:t>
      </w:r>
      <w:proofErr w:type="spellEnd"/>
    </w:p>
    <w:p w14:paraId="2833251C" w14:textId="77777777" w:rsidR="00F75F29" w:rsidRPr="00766A77" w:rsidRDefault="00F75F29" w:rsidP="00F75F29">
      <w:pPr>
        <w:rPr>
          <w:rFonts w:asciiTheme="minorHAnsi" w:eastAsiaTheme="majorEastAsia" w:hAnsiTheme="minorHAnsi" w:cstheme="minorHAnsi"/>
          <w:sz w:val="24"/>
          <w:szCs w:val="24"/>
        </w:rPr>
      </w:pPr>
      <w:r w:rsidRPr="004B522F">
        <w:rPr>
          <w:rFonts w:asciiTheme="minorHAnsi" w:eastAsiaTheme="majorEastAsia" w:hAnsiTheme="minorHAnsi" w:cstheme="minorHAnsi"/>
          <w:sz w:val="24"/>
          <w:szCs w:val="24"/>
        </w:rPr>
        <w:t>Audio zesilovač</w:t>
      </w:r>
      <w:r>
        <w:rPr>
          <w:rFonts w:asciiTheme="minorHAnsi" w:eastAsiaTheme="majorEastAsia" w:hAnsiTheme="minorHAnsi" w:cstheme="minorHAnsi"/>
          <w:sz w:val="24"/>
          <w:szCs w:val="24"/>
        </w:rPr>
        <w:t>:</w:t>
      </w:r>
    </w:p>
    <w:p w14:paraId="4D237B83"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7× </w:t>
      </w:r>
      <w:proofErr w:type="spellStart"/>
      <w:r w:rsidRPr="00766A77">
        <w:rPr>
          <w:rFonts w:asciiTheme="minorHAnsi" w:eastAsiaTheme="majorEastAsia" w:hAnsiTheme="minorHAnsi" w:cstheme="minorHAnsi"/>
          <w:sz w:val="24"/>
          <w:szCs w:val="24"/>
        </w:rPr>
        <w:t>Extron</w:t>
      </w:r>
      <w:proofErr w:type="spellEnd"/>
      <w:r w:rsidRPr="00766A77">
        <w:rPr>
          <w:rFonts w:asciiTheme="minorHAnsi" w:eastAsiaTheme="majorEastAsia" w:hAnsiTheme="minorHAnsi" w:cstheme="minorHAnsi"/>
          <w:sz w:val="24"/>
          <w:szCs w:val="24"/>
        </w:rPr>
        <w:t xml:space="preserve"> XPA U 1004</w:t>
      </w:r>
    </w:p>
    <w:p w14:paraId="65463059" w14:textId="77777777" w:rsidR="00F75F29" w:rsidRPr="00766A77" w:rsidRDefault="00F75F29" w:rsidP="00F75F29">
      <w:pPr>
        <w:rPr>
          <w:rFonts w:asciiTheme="minorHAnsi" w:eastAsiaTheme="majorEastAsia" w:hAnsiTheme="minorHAnsi" w:cstheme="minorHAnsi"/>
          <w:sz w:val="24"/>
          <w:szCs w:val="24"/>
        </w:rPr>
      </w:pPr>
      <w:r w:rsidRPr="006C63C8">
        <w:rPr>
          <w:rFonts w:asciiTheme="minorHAnsi" w:eastAsiaTheme="majorEastAsia" w:hAnsiTheme="minorHAnsi" w:cstheme="minorHAnsi"/>
          <w:sz w:val="24"/>
          <w:szCs w:val="24"/>
        </w:rPr>
        <w:t>Reproduktor</w:t>
      </w:r>
      <w:r>
        <w:rPr>
          <w:rFonts w:asciiTheme="minorHAnsi" w:eastAsiaTheme="majorEastAsia" w:hAnsiTheme="minorHAnsi" w:cstheme="minorHAnsi"/>
          <w:sz w:val="24"/>
          <w:szCs w:val="24"/>
        </w:rPr>
        <w:t>:</w:t>
      </w:r>
    </w:p>
    <w:p w14:paraId="50B9A56A"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17× JBL </w:t>
      </w:r>
      <w:proofErr w:type="spellStart"/>
      <w:r w:rsidRPr="00766A77">
        <w:rPr>
          <w:rFonts w:asciiTheme="minorHAnsi" w:eastAsiaTheme="majorEastAsia" w:hAnsiTheme="minorHAnsi" w:cstheme="minorHAnsi"/>
          <w:sz w:val="24"/>
          <w:szCs w:val="24"/>
        </w:rPr>
        <w:t>Control</w:t>
      </w:r>
      <w:proofErr w:type="spellEnd"/>
      <w:r w:rsidRPr="00766A77">
        <w:rPr>
          <w:rFonts w:asciiTheme="minorHAnsi" w:eastAsiaTheme="majorEastAsia" w:hAnsiTheme="minorHAnsi" w:cstheme="minorHAnsi"/>
          <w:sz w:val="24"/>
          <w:szCs w:val="24"/>
        </w:rPr>
        <w:t xml:space="preserve"> 65P/T</w:t>
      </w:r>
    </w:p>
    <w:p w14:paraId="7D0BC09A"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Spothonics</w:t>
      </w:r>
      <w:proofErr w:type="spellEnd"/>
      <w:r w:rsidRPr="00766A77">
        <w:rPr>
          <w:rFonts w:asciiTheme="minorHAnsi" w:eastAsiaTheme="majorEastAsia" w:hAnsiTheme="minorHAnsi" w:cstheme="minorHAnsi"/>
          <w:sz w:val="24"/>
          <w:szCs w:val="24"/>
        </w:rPr>
        <w:t xml:space="preserve"> GO</w:t>
      </w:r>
    </w:p>
    <w:p w14:paraId="46E8BFC4" w14:textId="77777777" w:rsidR="00F75F29" w:rsidRPr="00766A77" w:rsidRDefault="00F75F29" w:rsidP="00F75F29">
      <w:pPr>
        <w:rPr>
          <w:rFonts w:asciiTheme="minorHAnsi" w:eastAsiaTheme="majorEastAsia" w:hAnsiTheme="minorHAnsi" w:cstheme="minorHAnsi"/>
          <w:sz w:val="24"/>
          <w:szCs w:val="24"/>
        </w:rPr>
      </w:pPr>
      <w:r w:rsidRPr="00C557E8">
        <w:rPr>
          <w:rFonts w:asciiTheme="minorHAnsi" w:eastAsiaTheme="majorEastAsia" w:hAnsiTheme="minorHAnsi" w:cstheme="minorHAnsi"/>
          <w:sz w:val="24"/>
          <w:szCs w:val="24"/>
        </w:rPr>
        <w:t>Řídicí jednotka</w:t>
      </w:r>
      <w:r>
        <w:rPr>
          <w:rFonts w:asciiTheme="minorHAnsi" w:eastAsiaTheme="majorEastAsia" w:hAnsiTheme="minorHAnsi" w:cstheme="minorHAnsi"/>
          <w:sz w:val="24"/>
          <w:szCs w:val="24"/>
        </w:rPr>
        <w:t>:</w:t>
      </w:r>
    </w:p>
    <w:p w14:paraId="6A11AABA" w14:textId="77777777" w:rsidR="00F75F29" w:rsidRPr="00376206"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Netio</w:t>
      </w:r>
      <w:proofErr w:type="spellEnd"/>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PowerBOX</w:t>
      </w:r>
      <w:proofErr w:type="spellEnd"/>
    </w:p>
    <w:p w14:paraId="42CF8A52"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Cuety</w:t>
      </w:r>
      <w:proofErr w:type="spellEnd"/>
      <w:r w:rsidRPr="00766A77">
        <w:rPr>
          <w:rFonts w:asciiTheme="minorHAnsi" w:eastAsiaTheme="majorEastAsia" w:hAnsiTheme="minorHAnsi" w:cstheme="minorHAnsi"/>
          <w:sz w:val="24"/>
          <w:szCs w:val="24"/>
        </w:rPr>
        <w:t xml:space="preserve"> LPU-2</w:t>
      </w:r>
    </w:p>
    <w:p w14:paraId="2EFA4315" w14:textId="77777777" w:rsidR="00F75F29" w:rsidRPr="00766A77" w:rsidRDefault="00F75F29" w:rsidP="00F75F29">
      <w:pPr>
        <w:rPr>
          <w:rFonts w:asciiTheme="minorHAnsi" w:eastAsiaTheme="majorEastAsia" w:hAnsiTheme="minorHAnsi" w:cstheme="minorHAnsi"/>
          <w:sz w:val="24"/>
          <w:szCs w:val="24"/>
        </w:rPr>
      </w:pPr>
      <w:r w:rsidRPr="00D049A3">
        <w:rPr>
          <w:rFonts w:asciiTheme="minorHAnsi" w:eastAsiaTheme="majorEastAsia" w:hAnsiTheme="minorHAnsi" w:cstheme="minorHAnsi"/>
          <w:sz w:val="24"/>
          <w:szCs w:val="24"/>
        </w:rPr>
        <w:t>Závěsný prvek / konstrukce</w:t>
      </w:r>
      <w:r>
        <w:rPr>
          <w:rFonts w:asciiTheme="minorHAnsi" w:eastAsiaTheme="majorEastAsia" w:hAnsiTheme="minorHAnsi" w:cstheme="minorHAnsi"/>
          <w:sz w:val="24"/>
          <w:szCs w:val="24"/>
        </w:rPr>
        <w:t>:</w:t>
      </w:r>
    </w:p>
    <w:p w14:paraId="51EC478E"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11× </w:t>
      </w:r>
      <w:proofErr w:type="spellStart"/>
      <w:r w:rsidRPr="00766A77">
        <w:rPr>
          <w:rFonts w:asciiTheme="minorHAnsi" w:eastAsiaTheme="majorEastAsia" w:hAnsiTheme="minorHAnsi" w:cstheme="minorHAnsi"/>
          <w:sz w:val="24"/>
          <w:szCs w:val="24"/>
        </w:rPr>
        <w:t>Truss</w:t>
      </w:r>
      <w:proofErr w:type="spellEnd"/>
      <w:r w:rsidRPr="00766A77">
        <w:rPr>
          <w:rFonts w:asciiTheme="minorHAnsi" w:eastAsiaTheme="majorEastAsia" w:hAnsiTheme="minorHAnsi" w:cstheme="minorHAnsi"/>
          <w:sz w:val="24"/>
          <w:szCs w:val="24"/>
        </w:rPr>
        <w:t xml:space="preserve"> kruh</w:t>
      </w:r>
    </w:p>
    <w:p w14:paraId="70820500" w14:textId="77777777" w:rsidR="00F75F29" w:rsidRPr="00766A77" w:rsidRDefault="00F75F29" w:rsidP="00F75F29">
      <w:pPr>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Projektor: </w:t>
      </w:r>
    </w:p>
    <w:p w14:paraId="4706B8DA"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Epson L615U</w:t>
      </w:r>
    </w:p>
    <w:p w14:paraId="67EE53BE"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lang w:val="en-US"/>
        </w:rPr>
      </w:pPr>
      <w:r w:rsidRPr="15D01B16">
        <w:rPr>
          <w:rFonts w:asciiTheme="minorHAnsi" w:eastAsiaTheme="majorEastAsia" w:hAnsiTheme="minorHAnsi" w:cstheme="minorBidi"/>
          <w:sz w:val="24"/>
          <w:szCs w:val="24"/>
          <w:lang w:val="en-US"/>
        </w:rPr>
        <w:t>EB-700U</w:t>
      </w:r>
    </w:p>
    <w:p w14:paraId="3D0F83FA"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lang w:val="en-US"/>
        </w:rPr>
      </w:pPr>
      <w:r w:rsidRPr="15D01B16">
        <w:rPr>
          <w:rFonts w:asciiTheme="minorHAnsi" w:eastAsiaTheme="majorEastAsia" w:hAnsiTheme="minorHAnsi" w:cstheme="minorBidi"/>
          <w:sz w:val="24"/>
          <w:szCs w:val="24"/>
          <w:lang w:val="en-US"/>
        </w:rPr>
        <w:t xml:space="preserve">6× L1505UH </w:t>
      </w:r>
    </w:p>
    <w:p w14:paraId="1746F380"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lang w:val="en-US"/>
        </w:rPr>
      </w:pPr>
      <w:r w:rsidRPr="15D01B16">
        <w:rPr>
          <w:rFonts w:asciiTheme="minorHAnsi" w:eastAsiaTheme="majorEastAsia" w:hAnsiTheme="minorHAnsi" w:cstheme="minorBidi"/>
          <w:sz w:val="24"/>
          <w:szCs w:val="24"/>
          <w:lang w:val="en-US"/>
        </w:rPr>
        <w:t>1× L1495U</w:t>
      </w:r>
    </w:p>
    <w:p w14:paraId="17F83BA3"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lang w:val="en-US"/>
        </w:rPr>
      </w:pPr>
      <w:r w:rsidRPr="15D01B16">
        <w:rPr>
          <w:rFonts w:asciiTheme="minorHAnsi" w:eastAsiaTheme="majorEastAsia" w:hAnsiTheme="minorHAnsi" w:cstheme="minorBidi"/>
          <w:sz w:val="24"/>
          <w:szCs w:val="24"/>
          <w:lang w:val="en-US"/>
        </w:rPr>
        <w:t xml:space="preserve">2× </w:t>
      </w:r>
      <w:proofErr w:type="spellStart"/>
      <w:r w:rsidRPr="15D01B16">
        <w:rPr>
          <w:rFonts w:asciiTheme="minorHAnsi" w:eastAsiaTheme="majorEastAsia" w:hAnsiTheme="minorHAnsi" w:cstheme="minorBidi"/>
          <w:sz w:val="24"/>
          <w:szCs w:val="24"/>
          <w:lang w:val="en-US"/>
        </w:rPr>
        <w:t>Optoma</w:t>
      </w:r>
      <w:proofErr w:type="spellEnd"/>
      <w:r w:rsidRPr="15D01B16">
        <w:rPr>
          <w:rFonts w:asciiTheme="minorHAnsi" w:eastAsiaTheme="majorEastAsia" w:hAnsiTheme="minorHAnsi" w:cstheme="minorBidi"/>
          <w:sz w:val="24"/>
          <w:szCs w:val="24"/>
          <w:lang w:val="en-US"/>
        </w:rPr>
        <w:t xml:space="preserve"> ML1050 </w:t>
      </w:r>
    </w:p>
    <w:p w14:paraId="2914904B"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lang w:val="en-US"/>
        </w:rPr>
      </w:pPr>
      <w:r w:rsidRPr="15D01B16">
        <w:rPr>
          <w:rFonts w:asciiTheme="minorHAnsi" w:eastAsiaTheme="majorEastAsia" w:hAnsiTheme="minorHAnsi" w:cstheme="minorBidi"/>
          <w:sz w:val="24"/>
          <w:szCs w:val="24"/>
          <w:lang w:val="en-US"/>
        </w:rPr>
        <w:t>6× Panasonic RCQ10</w:t>
      </w:r>
    </w:p>
    <w:p w14:paraId="14F049F1" w14:textId="77777777" w:rsidR="00F75F29" w:rsidRPr="00766A77" w:rsidRDefault="00F75F29" w:rsidP="00F75F29">
      <w:pPr>
        <w:rPr>
          <w:rFonts w:asciiTheme="minorHAnsi" w:eastAsiaTheme="majorEastAsia" w:hAnsiTheme="minorHAnsi" w:cstheme="minorBidi"/>
          <w:sz w:val="24"/>
          <w:szCs w:val="24"/>
        </w:rPr>
      </w:pPr>
      <w:r w:rsidRPr="001B3EF5">
        <w:rPr>
          <w:rFonts w:asciiTheme="minorHAnsi" w:eastAsiaTheme="majorEastAsia" w:hAnsiTheme="minorHAnsi" w:cstheme="minorBidi"/>
          <w:sz w:val="24"/>
          <w:szCs w:val="24"/>
        </w:rPr>
        <w:t>Displej / dotykový panel</w:t>
      </w:r>
      <w:r w:rsidRPr="15D01B16">
        <w:rPr>
          <w:rFonts w:asciiTheme="minorHAnsi" w:eastAsiaTheme="majorEastAsia" w:hAnsiTheme="minorHAnsi" w:cstheme="minorBidi"/>
          <w:sz w:val="24"/>
          <w:szCs w:val="24"/>
        </w:rPr>
        <w:t xml:space="preserve">: </w:t>
      </w:r>
    </w:p>
    <w:p w14:paraId="61515AF8"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7× ELO 2294L</w:t>
      </w:r>
    </w:p>
    <w:p w14:paraId="091BD3AF" w14:textId="77777777" w:rsidR="00F75F29" w:rsidRPr="00766A77"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3× NEC C861Q</w:t>
      </w:r>
    </w:p>
    <w:p w14:paraId="0B949028" w14:textId="77777777" w:rsidR="00F75F29" w:rsidRDefault="00F75F29" w:rsidP="007D2229">
      <w:pPr>
        <w:numPr>
          <w:ilvl w:val="0"/>
          <w:numId w:val="21"/>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3× ELO 1291L</w:t>
      </w:r>
    </w:p>
    <w:p w14:paraId="5D6B0F1E" w14:textId="77777777" w:rsidR="00F75F29" w:rsidRDefault="00F75F29" w:rsidP="00F75F29">
      <w:pPr>
        <w:rPr>
          <w:rFonts w:asciiTheme="minorHAnsi" w:eastAsiaTheme="majorEastAsia" w:hAnsiTheme="minorHAnsi" w:cstheme="minorBidi"/>
          <w:sz w:val="24"/>
          <w:szCs w:val="24"/>
        </w:rPr>
      </w:pPr>
      <w:r w:rsidRPr="00965EFB">
        <w:rPr>
          <w:rFonts w:asciiTheme="minorHAnsi" w:eastAsiaTheme="majorEastAsia" w:hAnsiTheme="minorHAnsi" w:cstheme="minorBidi"/>
          <w:sz w:val="24"/>
          <w:szCs w:val="24"/>
        </w:rPr>
        <w:t>Vitrína – spodní část:</w:t>
      </w:r>
    </w:p>
    <w:p w14:paraId="6F2FE1C4" w14:textId="77777777" w:rsidR="00F75F29" w:rsidRPr="00576A50" w:rsidRDefault="00F75F29" w:rsidP="007D2229">
      <w:pPr>
        <w:pStyle w:val="Odstavecseseznamem"/>
        <w:numPr>
          <w:ilvl w:val="0"/>
          <w:numId w:val="21"/>
        </w:numPr>
        <w:suppressAutoHyphens w:val="0"/>
        <w:spacing w:line="240" w:lineRule="auto"/>
        <w:contextualSpacing/>
        <w:jc w:val="left"/>
        <w:rPr>
          <w:rFonts w:asciiTheme="minorHAnsi" w:eastAsiaTheme="majorEastAsia" w:hAnsiTheme="minorHAnsi" w:cstheme="minorHAnsi"/>
          <w:sz w:val="24"/>
          <w:szCs w:val="24"/>
        </w:rPr>
      </w:pPr>
      <w:r w:rsidRPr="00965EFB">
        <w:rPr>
          <w:rFonts w:asciiTheme="minorHAnsi" w:eastAsiaTheme="majorEastAsia" w:hAnsiTheme="minorHAnsi" w:cstheme="minorHAnsi"/>
          <w:sz w:val="24"/>
          <w:szCs w:val="24"/>
        </w:rPr>
        <w:t>Vitríny: 10× spodní část</w:t>
      </w:r>
    </w:p>
    <w:p w14:paraId="1AF4FD50" w14:textId="77777777" w:rsidR="00F75F29" w:rsidRPr="00E72D6D" w:rsidRDefault="00F75F29" w:rsidP="007D2229">
      <w:pPr>
        <w:pStyle w:val="pododstavec1"/>
        <w:numPr>
          <w:ilvl w:val="1"/>
          <w:numId w:val="23"/>
        </w:numPr>
      </w:pPr>
      <w:r w:rsidRPr="00E72D6D">
        <w:t>Historická budova – expozice Zázraky evoluce</w:t>
      </w:r>
    </w:p>
    <w:p w14:paraId="43A6A920" w14:textId="77777777" w:rsidR="00F75F29" w:rsidRPr="00766A77" w:rsidRDefault="00F75F29" w:rsidP="00F75F29">
      <w:pPr>
        <w:spacing w:after="120"/>
        <w:rPr>
          <w:rFonts w:asciiTheme="minorHAnsi" w:eastAsiaTheme="majorEastAsia" w:hAnsiTheme="minorHAnsi" w:cstheme="minorHAnsi"/>
          <w:sz w:val="24"/>
          <w:szCs w:val="24"/>
        </w:rPr>
      </w:pPr>
      <w:r w:rsidRPr="00B41563">
        <w:rPr>
          <w:rFonts w:asciiTheme="minorHAnsi" w:eastAsiaTheme="majorEastAsia" w:hAnsiTheme="minorHAnsi" w:cstheme="minorHAnsi"/>
          <w:sz w:val="24"/>
          <w:szCs w:val="24"/>
        </w:rPr>
        <w:t>AV převodník</w:t>
      </w:r>
      <w:r w:rsidRPr="00766A77">
        <w:rPr>
          <w:rFonts w:asciiTheme="minorHAnsi" w:eastAsiaTheme="majorEastAsia" w:hAnsiTheme="minorHAnsi" w:cstheme="minorHAnsi"/>
          <w:sz w:val="24"/>
          <w:szCs w:val="24"/>
        </w:rPr>
        <w:t>:</w:t>
      </w:r>
    </w:p>
    <w:p w14:paraId="6BB2F9E7" w14:textId="77777777" w:rsidR="00F75F29" w:rsidRPr="00576A50"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3× </w:t>
      </w:r>
      <w:proofErr w:type="spellStart"/>
      <w:r w:rsidRPr="00766A77">
        <w:rPr>
          <w:rFonts w:asciiTheme="minorHAnsi" w:eastAsiaTheme="majorEastAsia" w:hAnsiTheme="minorHAnsi" w:cstheme="minorHAnsi"/>
          <w:sz w:val="24"/>
          <w:szCs w:val="24"/>
        </w:rPr>
        <w:t>Crestron</w:t>
      </w:r>
      <w:proofErr w:type="spellEnd"/>
      <w:r w:rsidRPr="00766A77">
        <w:rPr>
          <w:rFonts w:asciiTheme="minorHAnsi" w:eastAsiaTheme="majorEastAsia" w:hAnsiTheme="minorHAnsi" w:cstheme="minorHAnsi"/>
          <w:sz w:val="24"/>
          <w:szCs w:val="24"/>
        </w:rPr>
        <w:t xml:space="preserve"> NVX 350</w:t>
      </w:r>
    </w:p>
    <w:p w14:paraId="4C2A057C" w14:textId="77777777" w:rsidR="00F75F29" w:rsidRPr="008967F1" w:rsidRDefault="00F75F29" w:rsidP="00F75F29">
      <w:pPr>
        <w:rPr>
          <w:rFonts w:asciiTheme="minorHAnsi" w:eastAsiaTheme="majorEastAsia" w:hAnsiTheme="minorHAnsi" w:cstheme="minorHAnsi"/>
          <w:sz w:val="24"/>
          <w:szCs w:val="24"/>
        </w:rPr>
      </w:pPr>
      <w:r w:rsidRPr="008967F1">
        <w:rPr>
          <w:rFonts w:asciiTheme="minorHAnsi" w:eastAsiaTheme="majorEastAsia" w:hAnsiTheme="minorHAnsi" w:cstheme="minorHAnsi"/>
          <w:sz w:val="24"/>
          <w:szCs w:val="24"/>
        </w:rPr>
        <w:t>Multimediální přehrávač</w:t>
      </w:r>
      <w:r>
        <w:rPr>
          <w:rFonts w:asciiTheme="minorHAnsi" w:eastAsiaTheme="majorEastAsia" w:hAnsiTheme="minorHAnsi" w:cstheme="minorHAnsi"/>
          <w:sz w:val="24"/>
          <w:szCs w:val="24"/>
        </w:rPr>
        <w:t>:</w:t>
      </w:r>
    </w:p>
    <w:p w14:paraId="0321358D"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2× </w:t>
      </w:r>
      <w:proofErr w:type="spellStart"/>
      <w:r w:rsidRPr="00766A77">
        <w:rPr>
          <w:rFonts w:asciiTheme="minorHAnsi" w:eastAsiaTheme="majorEastAsia" w:hAnsiTheme="minorHAnsi" w:cstheme="minorHAnsi"/>
          <w:sz w:val="24"/>
          <w:szCs w:val="24"/>
        </w:rPr>
        <w:t>Brightsign</w:t>
      </w:r>
      <w:proofErr w:type="spellEnd"/>
      <w:r w:rsidRPr="00766A77">
        <w:rPr>
          <w:rFonts w:asciiTheme="minorHAnsi" w:eastAsiaTheme="majorEastAsia" w:hAnsiTheme="minorHAnsi" w:cstheme="minorHAnsi"/>
          <w:sz w:val="24"/>
          <w:szCs w:val="24"/>
        </w:rPr>
        <w:t xml:space="preserve"> HD1024</w:t>
      </w:r>
    </w:p>
    <w:p w14:paraId="2C100AFC" w14:textId="77777777" w:rsidR="00F75F29"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31× </w:t>
      </w:r>
      <w:proofErr w:type="spellStart"/>
      <w:r w:rsidRPr="00766A77">
        <w:rPr>
          <w:rFonts w:asciiTheme="minorHAnsi" w:eastAsiaTheme="majorEastAsia" w:hAnsiTheme="minorHAnsi" w:cstheme="minorHAnsi"/>
          <w:sz w:val="24"/>
          <w:szCs w:val="24"/>
        </w:rPr>
        <w:t>Brightsign</w:t>
      </w:r>
      <w:proofErr w:type="spellEnd"/>
      <w:r w:rsidRPr="00766A77">
        <w:rPr>
          <w:rFonts w:asciiTheme="minorHAnsi" w:eastAsiaTheme="majorEastAsia" w:hAnsiTheme="minorHAnsi" w:cstheme="minorHAnsi"/>
          <w:sz w:val="24"/>
          <w:szCs w:val="24"/>
        </w:rPr>
        <w:t xml:space="preserve"> LS424</w:t>
      </w:r>
    </w:p>
    <w:p w14:paraId="7E823831" w14:textId="77777777" w:rsidR="00F75F29" w:rsidRPr="00766A77" w:rsidRDefault="00F75F29" w:rsidP="00F75F29">
      <w:pPr>
        <w:rPr>
          <w:rFonts w:asciiTheme="minorHAnsi" w:eastAsiaTheme="majorEastAsia" w:hAnsiTheme="minorHAnsi" w:cstheme="minorHAnsi"/>
          <w:sz w:val="24"/>
          <w:szCs w:val="24"/>
        </w:rPr>
      </w:pPr>
      <w:r w:rsidRPr="00083E2B">
        <w:rPr>
          <w:rFonts w:asciiTheme="minorHAnsi" w:eastAsiaTheme="majorEastAsia" w:hAnsiTheme="minorHAnsi" w:cstheme="minorHAnsi"/>
          <w:sz w:val="24"/>
          <w:szCs w:val="24"/>
        </w:rPr>
        <w:t>Řídicí jednotka</w:t>
      </w:r>
      <w:r>
        <w:rPr>
          <w:rFonts w:asciiTheme="minorHAnsi" w:eastAsiaTheme="majorEastAsia" w:hAnsiTheme="minorHAnsi" w:cstheme="minorHAnsi"/>
          <w:sz w:val="24"/>
          <w:szCs w:val="24"/>
        </w:rPr>
        <w:t>:</w:t>
      </w:r>
    </w:p>
    <w:p w14:paraId="64B2AE0E"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5× </w:t>
      </w:r>
      <w:proofErr w:type="spellStart"/>
      <w:r w:rsidRPr="00766A77">
        <w:rPr>
          <w:rFonts w:asciiTheme="minorHAnsi" w:eastAsiaTheme="majorEastAsia" w:hAnsiTheme="minorHAnsi" w:cstheme="minorHAnsi"/>
          <w:sz w:val="24"/>
          <w:szCs w:val="24"/>
        </w:rPr>
        <w:t>Cuety</w:t>
      </w:r>
      <w:proofErr w:type="spellEnd"/>
      <w:r w:rsidRPr="00766A77">
        <w:rPr>
          <w:rFonts w:asciiTheme="minorHAnsi" w:eastAsiaTheme="majorEastAsia" w:hAnsiTheme="minorHAnsi" w:cstheme="minorHAnsi"/>
          <w:sz w:val="24"/>
          <w:szCs w:val="24"/>
        </w:rPr>
        <w:t xml:space="preserve"> LPU-2</w:t>
      </w:r>
    </w:p>
    <w:p w14:paraId="35CC2B79"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lastRenderedPageBreak/>
        <w:t>6× Dante převodníky</w:t>
      </w:r>
    </w:p>
    <w:p w14:paraId="74AC995F" w14:textId="77777777" w:rsidR="00F75F29" w:rsidRPr="00766A77" w:rsidRDefault="00F75F29" w:rsidP="00F75F29">
      <w:pPr>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Projektor: </w:t>
      </w:r>
    </w:p>
    <w:p w14:paraId="1C84B83E"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EB-700U</w:t>
      </w:r>
    </w:p>
    <w:p w14:paraId="2A9CD733"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2× EB-L510U</w:t>
      </w:r>
    </w:p>
    <w:p w14:paraId="5DF88D9A" w14:textId="77777777" w:rsidR="00F75F29"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1× L1495U</w:t>
      </w:r>
    </w:p>
    <w:p w14:paraId="235D3120" w14:textId="77777777" w:rsidR="00F75F29" w:rsidRPr="00766A77" w:rsidRDefault="00F75F29" w:rsidP="00F75F29">
      <w:pPr>
        <w:rPr>
          <w:rFonts w:asciiTheme="minorHAnsi" w:eastAsiaTheme="majorEastAsia" w:hAnsiTheme="minorHAnsi" w:cstheme="minorBidi"/>
          <w:sz w:val="24"/>
          <w:szCs w:val="24"/>
        </w:rPr>
      </w:pPr>
      <w:r w:rsidRPr="009A0469">
        <w:rPr>
          <w:rFonts w:asciiTheme="minorHAnsi" w:eastAsiaTheme="majorEastAsia" w:hAnsiTheme="minorHAnsi" w:cstheme="minorBidi"/>
          <w:sz w:val="24"/>
          <w:szCs w:val="24"/>
        </w:rPr>
        <w:t>Světelný / efektový prvek</w:t>
      </w:r>
    </w:p>
    <w:p w14:paraId="49326CD8"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5× efektové světlo H20</w:t>
      </w:r>
    </w:p>
    <w:p w14:paraId="2E867A9A" w14:textId="77777777" w:rsidR="00F75F29" w:rsidRPr="00766A77" w:rsidRDefault="00F75F29" w:rsidP="00F75F29">
      <w:pPr>
        <w:rPr>
          <w:rFonts w:asciiTheme="minorHAnsi" w:eastAsiaTheme="majorEastAsia" w:hAnsiTheme="minorHAnsi" w:cstheme="minorBidi"/>
          <w:sz w:val="24"/>
          <w:szCs w:val="24"/>
        </w:rPr>
      </w:pPr>
      <w:r w:rsidRPr="00DC1EFD">
        <w:rPr>
          <w:rFonts w:asciiTheme="minorHAnsi" w:eastAsiaTheme="majorEastAsia" w:hAnsiTheme="minorHAnsi" w:cstheme="minorBidi"/>
          <w:sz w:val="24"/>
          <w:szCs w:val="24"/>
        </w:rPr>
        <w:t>Displej / dotykový panel</w:t>
      </w:r>
      <w:r w:rsidRPr="15D01B16">
        <w:rPr>
          <w:rFonts w:asciiTheme="minorHAnsi" w:eastAsiaTheme="majorEastAsia" w:hAnsiTheme="minorHAnsi" w:cstheme="minorBidi"/>
          <w:sz w:val="24"/>
          <w:szCs w:val="24"/>
        </w:rPr>
        <w:t xml:space="preserve">: </w:t>
      </w:r>
    </w:p>
    <w:p w14:paraId="781A4181"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8× </w:t>
      </w:r>
      <w:proofErr w:type="spellStart"/>
      <w:r w:rsidRPr="15D01B16">
        <w:rPr>
          <w:rFonts w:asciiTheme="minorHAnsi" w:eastAsiaTheme="majorEastAsia" w:hAnsiTheme="minorHAnsi" w:cstheme="minorBidi"/>
          <w:sz w:val="24"/>
          <w:szCs w:val="24"/>
        </w:rPr>
        <w:t>Beetronics</w:t>
      </w:r>
      <w:proofErr w:type="spellEnd"/>
      <w:r w:rsidRPr="15D01B16">
        <w:rPr>
          <w:rFonts w:asciiTheme="minorHAnsi" w:eastAsiaTheme="majorEastAsia" w:hAnsiTheme="minorHAnsi" w:cstheme="minorBidi"/>
          <w:sz w:val="24"/>
          <w:szCs w:val="24"/>
        </w:rPr>
        <w:t xml:space="preserve"> 15HD7</w:t>
      </w:r>
    </w:p>
    <w:p w14:paraId="224FF0B8"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8× </w:t>
      </w:r>
      <w:proofErr w:type="spellStart"/>
      <w:r w:rsidRPr="15D01B16">
        <w:rPr>
          <w:rFonts w:asciiTheme="minorHAnsi" w:eastAsiaTheme="majorEastAsia" w:hAnsiTheme="minorHAnsi" w:cstheme="minorBidi"/>
          <w:sz w:val="24"/>
          <w:szCs w:val="24"/>
        </w:rPr>
        <w:t>Beetronics</w:t>
      </w:r>
      <w:proofErr w:type="spellEnd"/>
      <w:r w:rsidRPr="15D01B16">
        <w:rPr>
          <w:rFonts w:asciiTheme="minorHAnsi" w:eastAsiaTheme="majorEastAsia" w:hAnsiTheme="minorHAnsi" w:cstheme="minorBidi"/>
          <w:sz w:val="24"/>
          <w:szCs w:val="24"/>
        </w:rPr>
        <w:t xml:space="preserve"> 7HD7M</w:t>
      </w:r>
    </w:p>
    <w:p w14:paraId="6FD28A3F"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9× ELO 2294L, </w:t>
      </w:r>
    </w:p>
    <w:p w14:paraId="7B0E970F"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1× NEC V484, </w:t>
      </w:r>
    </w:p>
    <w:p w14:paraId="79C6042B"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 xml:space="preserve">1× NEC V554, </w:t>
      </w:r>
    </w:p>
    <w:p w14:paraId="3C9AF137" w14:textId="77777777" w:rsidR="00F75F29" w:rsidRDefault="00F75F29" w:rsidP="007D2229">
      <w:pPr>
        <w:numPr>
          <w:ilvl w:val="0"/>
          <w:numId w:val="22"/>
        </w:numPr>
        <w:suppressAutoHyphens w:val="0"/>
        <w:spacing w:line="240" w:lineRule="auto"/>
        <w:jc w:val="left"/>
        <w:rPr>
          <w:rFonts w:asciiTheme="minorHAnsi" w:eastAsiaTheme="majorEastAsia" w:hAnsiTheme="minorHAnsi" w:cstheme="minorBidi"/>
          <w:sz w:val="24"/>
          <w:szCs w:val="24"/>
        </w:rPr>
      </w:pPr>
      <w:r w:rsidRPr="15D01B16">
        <w:rPr>
          <w:rFonts w:asciiTheme="minorHAnsi" w:eastAsiaTheme="majorEastAsia" w:hAnsiTheme="minorHAnsi" w:cstheme="minorBidi"/>
          <w:sz w:val="24"/>
          <w:szCs w:val="24"/>
        </w:rPr>
        <w:t>1× NEC V864Q</w:t>
      </w:r>
    </w:p>
    <w:p w14:paraId="1F248DBE" w14:textId="77777777" w:rsidR="00F75F29" w:rsidRPr="005F491D" w:rsidRDefault="00F75F29" w:rsidP="00F75F29">
      <w:pPr>
        <w:rPr>
          <w:rFonts w:asciiTheme="minorHAnsi" w:eastAsiaTheme="majorEastAsia" w:hAnsiTheme="minorHAnsi" w:cstheme="minorHAnsi"/>
          <w:sz w:val="24"/>
          <w:szCs w:val="24"/>
        </w:rPr>
      </w:pPr>
      <w:r w:rsidRPr="005F491D">
        <w:rPr>
          <w:rFonts w:asciiTheme="minorHAnsi" w:eastAsiaTheme="majorEastAsia" w:hAnsiTheme="minorHAnsi" w:cstheme="minorBidi"/>
          <w:sz w:val="24"/>
          <w:szCs w:val="24"/>
        </w:rPr>
        <w:t>Vitrína – spodní část</w:t>
      </w:r>
    </w:p>
    <w:p w14:paraId="585E85CB"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Vitríny: 20× spodní část</w:t>
      </w:r>
    </w:p>
    <w:p w14:paraId="3D3F996F" w14:textId="77777777" w:rsidR="00F75F29" w:rsidRPr="00AE3F92" w:rsidRDefault="00F75F29" w:rsidP="007D2229">
      <w:pPr>
        <w:pStyle w:val="pododstavec1"/>
        <w:numPr>
          <w:ilvl w:val="1"/>
          <w:numId w:val="23"/>
        </w:numPr>
      </w:pPr>
      <w:r w:rsidRPr="00E72D6D">
        <w:t>Historická budova – expozice Okna do pravěku</w:t>
      </w:r>
    </w:p>
    <w:p w14:paraId="4BEE0540" w14:textId="77777777" w:rsidR="00F75F29" w:rsidRPr="00AE3F92" w:rsidRDefault="00F75F29" w:rsidP="00F75F29">
      <w:pPr>
        <w:rPr>
          <w:rFonts w:asciiTheme="minorHAnsi" w:eastAsiaTheme="majorEastAsia" w:hAnsiTheme="minorHAnsi" w:cstheme="minorHAnsi"/>
          <w:sz w:val="24"/>
          <w:szCs w:val="24"/>
        </w:rPr>
      </w:pPr>
      <w:r w:rsidRPr="00AE3F92">
        <w:rPr>
          <w:rFonts w:asciiTheme="minorHAnsi" w:eastAsiaTheme="majorEastAsia" w:hAnsiTheme="minorHAnsi" w:cstheme="minorHAnsi"/>
          <w:sz w:val="24"/>
          <w:szCs w:val="24"/>
        </w:rPr>
        <w:t>AV převodník:</w:t>
      </w:r>
    </w:p>
    <w:p w14:paraId="054C3E7F" w14:textId="77777777" w:rsidR="00F75F29" w:rsidRPr="00AE3F92"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Pr>
          <w:rFonts w:asciiTheme="minorHAnsi" w:eastAsiaTheme="majorEastAsia" w:hAnsiTheme="minorHAnsi" w:cstheme="minorHAnsi"/>
          <w:sz w:val="24"/>
          <w:szCs w:val="24"/>
        </w:rPr>
        <w:t>5</w:t>
      </w:r>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Crestron</w:t>
      </w:r>
      <w:proofErr w:type="spellEnd"/>
      <w:r w:rsidRPr="00766A77">
        <w:rPr>
          <w:rFonts w:asciiTheme="minorHAnsi" w:eastAsiaTheme="majorEastAsia" w:hAnsiTheme="minorHAnsi" w:cstheme="minorHAnsi"/>
          <w:sz w:val="24"/>
          <w:szCs w:val="24"/>
        </w:rPr>
        <w:t xml:space="preserve"> NVX 350</w:t>
      </w:r>
    </w:p>
    <w:p w14:paraId="5906443C" w14:textId="77777777" w:rsidR="00F75F29" w:rsidRPr="000D74A3" w:rsidRDefault="00F75F29" w:rsidP="00F75F29">
      <w:pPr>
        <w:rPr>
          <w:rFonts w:asciiTheme="minorHAnsi" w:eastAsiaTheme="majorEastAsia" w:hAnsiTheme="minorHAnsi" w:cstheme="minorHAnsi"/>
          <w:sz w:val="24"/>
          <w:szCs w:val="24"/>
        </w:rPr>
      </w:pPr>
      <w:r w:rsidRPr="000D74A3">
        <w:rPr>
          <w:rFonts w:asciiTheme="minorHAnsi" w:eastAsiaTheme="majorEastAsia" w:hAnsiTheme="minorHAnsi" w:cstheme="minorHAnsi"/>
          <w:sz w:val="24"/>
          <w:szCs w:val="24"/>
        </w:rPr>
        <w:t>Řídicí jednotka:</w:t>
      </w:r>
    </w:p>
    <w:p w14:paraId="6074912E"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5× </w:t>
      </w:r>
      <w:proofErr w:type="spellStart"/>
      <w:r w:rsidRPr="00766A77">
        <w:rPr>
          <w:rFonts w:asciiTheme="minorHAnsi" w:eastAsiaTheme="majorEastAsia" w:hAnsiTheme="minorHAnsi" w:cstheme="minorHAnsi"/>
          <w:sz w:val="24"/>
          <w:szCs w:val="24"/>
        </w:rPr>
        <w:t>Netio</w:t>
      </w:r>
      <w:proofErr w:type="spellEnd"/>
      <w:r w:rsidRPr="00766A77">
        <w:rPr>
          <w:rFonts w:asciiTheme="minorHAnsi" w:eastAsiaTheme="majorEastAsia" w:hAnsiTheme="minorHAnsi" w:cstheme="minorHAnsi"/>
          <w:sz w:val="24"/>
          <w:szCs w:val="24"/>
        </w:rPr>
        <w:t xml:space="preserve"> </w:t>
      </w:r>
      <w:proofErr w:type="spellStart"/>
      <w:r w:rsidRPr="00766A77">
        <w:rPr>
          <w:rFonts w:asciiTheme="minorHAnsi" w:eastAsiaTheme="majorEastAsia" w:hAnsiTheme="minorHAnsi" w:cstheme="minorHAnsi"/>
          <w:sz w:val="24"/>
          <w:szCs w:val="24"/>
        </w:rPr>
        <w:t>PowerBOX</w:t>
      </w:r>
      <w:proofErr w:type="spellEnd"/>
    </w:p>
    <w:p w14:paraId="72F27450"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3× </w:t>
      </w:r>
      <w:proofErr w:type="spellStart"/>
      <w:r w:rsidRPr="00766A77">
        <w:rPr>
          <w:rFonts w:asciiTheme="minorHAnsi" w:eastAsiaTheme="majorEastAsia" w:hAnsiTheme="minorHAnsi" w:cstheme="minorHAnsi"/>
          <w:sz w:val="24"/>
          <w:szCs w:val="24"/>
        </w:rPr>
        <w:t>Cuety</w:t>
      </w:r>
      <w:proofErr w:type="spellEnd"/>
      <w:r w:rsidRPr="00766A77">
        <w:rPr>
          <w:rFonts w:asciiTheme="minorHAnsi" w:eastAsiaTheme="majorEastAsia" w:hAnsiTheme="minorHAnsi" w:cstheme="minorHAnsi"/>
          <w:sz w:val="24"/>
          <w:szCs w:val="24"/>
        </w:rPr>
        <w:t xml:space="preserve"> LPU-2</w:t>
      </w:r>
    </w:p>
    <w:p w14:paraId="5A6522C3" w14:textId="77777777" w:rsidR="00F75F29" w:rsidRPr="00CB5A49" w:rsidRDefault="00F75F29" w:rsidP="00F75F29">
      <w:pPr>
        <w:rPr>
          <w:rFonts w:asciiTheme="minorHAnsi" w:eastAsiaTheme="majorEastAsia" w:hAnsiTheme="minorHAnsi" w:cstheme="minorHAnsi"/>
          <w:sz w:val="24"/>
          <w:szCs w:val="24"/>
        </w:rPr>
      </w:pPr>
      <w:r w:rsidRPr="00CB5A49">
        <w:rPr>
          <w:rFonts w:asciiTheme="minorHAnsi" w:eastAsiaTheme="majorEastAsia" w:hAnsiTheme="minorHAnsi" w:cstheme="minorHAnsi"/>
          <w:sz w:val="24"/>
          <w:szCs w:val="24"/>
        </w:rPr>
        <w:t>Multimediální přehrávač</w:t>
      </w:r>
      <w:r>
        <w:rPr>
          <w:rFonts w:asciiTheme="minorHAnsi" w:eastAsiaTheme="majorEastAsia" w:hAnsiTheme="minorHAnsi" w:cstheme="minorHAnsi"/>
          <w:sz w:val="24"/>
          <w:szCs w:val="24"/>
        </w:rPr>
        <w:t>:</w:t>
      </w:r>
    </w:p>
    <w:p w14:paraId="74F37CDC"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1× </w:t>
      </w:r>
      <w:proofErr w:type="spellStart"/>
      <w:r w:rsidRPr="00766A77">
        <w:rPr>
          <w:rFonts w:asciiTheme="minorHAnsi" w:eastAsiaTheme="majorEastAsia" w:hAnsiTheme="minorHAnsi" w:cstheme="minorHAnsi"/>
          <w:sz w:val="24"/>
          <w:szCs w:val="24"/>
        </w:rPr>
        <w:t>Brightsign</w:t>
      </w:r>
      <w:proofErr w:type="spellEnd"/>
      <w:r w:rsidRPr="00766A77">
        <w:rPr>
          <w:rFonts w:asciiTheme="minorHAnsi" w:eastAsiaTheme="majorEastAsia" w:hAnsiTheme="minorHAnsi" w:cstheme="minorHAnsi"/>
          <w:sz w:val="24"/>
          <w:szCs w:val="24"/>
        </w:rPr>
        <w:t xml:space="preserve"> HD1024</w:t>
      </w:r>
    </w:p>
    <w:p w14:paraId="3C0A04F3" w14:textId="77777777" w:rsidR="00F75F29"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26× </w:t>
      </w:r>
      <w:proofErr w:type="spellStart"/>
      <w:r w:rsidRPr="00766A77">
        <w:rPr>
          <w:rFonts w:asciiTheme="minorHAnsi" w:eastAsiaTheme="majorEastAsia" w:hAnsiTheme="minorHAnsi" w:cstheme="minorHAnsi"/>
          <w:sz w:val="24"/>
          <w:szCs w:val="24"/>
        </w:rPr>
        <w:t>Brightsign</w:t>
      </w:r>
      <w:proofErr w:type="spellEnd"/>
      <w:r w:rsidRPr="00766A77">
        <w:rPr>
          <w:rFonts w:asciiTheme="minorHAnsi" w:eastAsiaTheme="majorEastAsia" w:hAnsiTheme="minorHAnsi" w:cstheme="minorHAnsi"/>
          <w:sz w:val="24"/>
          <w:szCs w:val="24"/>
        </w:rPr>
        <w:t xml:space="preserve"> LS424</w:t>
      </w:r>
    </w:p>
    <w:p w14:paraId="676CB006" w14:textId="77777777" w:rsidR="00F75F29" w:rsidRPr="00CB5A49" w:rsidRDefault="00F75F29" w:rsidP="00F75F29">
      <w:pPr>
        <w:rPr>
          <w:rFonts w:asciiTheme="minorHAnsi" w:eastAsiaTheme="majorEastAsia" w:hAnsiTheme="minorHAnsi" w:cstheme="minorHAnsi"/>
          <w:sz w:val="24"/>
          <w:szCs w:val="24"/>
        </w:rPr>
      </w:pPr>
      <w:r w:rsidRPr="00CB5A49">
        <w:rPr>
          <w:rFonts w:asciiTheme="minorHAnsi" w:eastAsiaTheme="majorEastAsia" w:hAnsiTheme="minorHAnsi" w:cstheme="minorHAnsi"/>
          <w:sz w:val="24"/>
          <w:szCs w:val="24"/>
        </w:rPr>
        <w:t>Projektor</w:t>
      </w:r>
    </w:p>
    <w:p w14:paraId="4FA9B689" w14:textId="77777777" w:rsidR="00F75F29"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Pr>
          <w:rFonts w:asciiTheme="minorHAnsi" w:eastAsiaTheme="majorEastAsia" w:hAnsiTheme="minorHAnsi" w:cstheme="minorHAnsi"/>
          <w:sz w:val="24"/>
          <w:szCs w:val="24"/>
        </w:rPr>
        <w:t xml:space="preserve">1x </w:t>
      </w:r>
      <w:r w:rsidRPr="00766A77">
        <w:rPr>
          <w:rFonts w:asciiTheme="minorHAnsi" w:eastAsiaTheme="majorEastAsia" w:hAnsiTheme="minorHAnsi" w:cstheme="minorHAnsi"/>
          <w:sz w:val="24"/>
          <w:szCs w:val="24"/>
        </w:rPr>
        <w:t>EB-700U</w:t>
      </w:r>
    </w:p>
    <w:p w14:paraId="3CCC963D" w14:textId="77777777" w:rsidR="00F75F29"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4× L1495U</w:t>
      </w:r>
    </w:p>
    <w:p w14:paraId="0FAC6E4A" w14:textId="77777777" w:rsidR="00F75F29" w:rsidRPr="00CB5A49" w:rsidRDefault="00F75F29" w:rsidP="00F75F29">
      <w:pPr>
        <w:rPr>
          <w:rFonts w:asciiTheme="minorHAnsi" w:eastAsiaTheme="majorEastAsia" w:hAnsiTheme="minorHAnsi" w:cstheme="minorHAnsi"/>
          <w:sz w:val="24"/>
          <w:szCs w:val="24"/>
        </w:rPr>
      </w:pPr>
      <w:r w:rsidRPr="00CB5A49">
        <w:rPr>
          <w:rFonts w:asciiTheme="minorHAnsi" w:eastAsiaTheme="majorEastAsia" w:hAnsiTheme="minorHAnsi" w:cstheme="minorHAnsi"/>
          <w:sz w:val="24"/>
          <w:szCs w:val="24"/>
        </w:rPr>
        <w:t>Světelný / efektový prvek</w:t>
      </w:r>
    </w:p>
    <w:p w14:paraId="650FD556" w14:textId="77777777" w:rsidR="00F75F29" w:rsidRPr="00766A77" w:rsidRDefault="00F75F29" w:rsidP="007D2229">
      <w:pPr>
        <w:numPr>
          <w:ilvl w:val="0"/>
          <w:numId w:val="22"/>
        </w:numPr>
        <w:suppressAutoHyphens w:val="0"/>
        <w:spacing w:line="240" w:lineRule="auto"/>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6× efektové světlo H20</w:t>
      </w:r>
    </w:p>
    <w:p w14:paraId="2B7836E2" w14:textId="77777777" w:rsidR="00F75F29" w:rsidRPr="00CB5A49" w:rsidRDefault="00F75F29" w:rsidP="00F75F29">
      <w:pPr>
        <w:rPr>
          <w:rFonts w:asciiTheme="minorHAnsi" w:eastAsiaTheme="majorEastAsia" w:hAnsiTheme="minorHAnsi" w:cstheme="minorHAnsi"/>
          <w:sz w:val="24"/>
          <w:szCs w:val="24"/>
        </w:rPr>
      </w:pPr>
      <w:r w:rsidRPr="00CB5A49">
        <w:rPr>
          <w:rFonts w:asciiTheme="minorHAnsi" w:eastAsiaTheme="majorEastAsia" w:hAnsiTheme="minorHAnsi" w:cstheme="minorHAnsi"/>
          <w:sz w:val="24"/>
          <w:szCs w:val="24"/>
        </w:rPr>
        <w:t>Displej/dotykový panel</w:t>
      </w:r>
    </w:p>
    <w:p w14:paraId="3DDE527F" w14:textId="77777777" w:rsidR="00F75F29"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7× </w:t>
      </w:r>
      <w:proofErr w:type="spellStart"/>
      <w:r w:rsidRPr="00766A77">
        <w:rPr>
          <w:rFonts w:asciiTheme="minorHAnsi" w:eastAsiaTheme="majorEastAsia" w:hAnsiTheme="minorHAnsi" w:cstheme="minorHAnsi"/>
          <w:sz w:val="24"/>
          <w:szCs w:val="24"/>
        </w:rPr>
        <w:t>Beetronics</w:t>
      </w:r>
      <w:proofErr w:type="spellEnd"/>
      <w:r w:rsidRPr="00766A77">
        <w:rPr>
          <w:rFonts w:asciiTheme="minorHAnsi" w:eastAsiaTheme="majorEastAsia" w:hAnsiTheme="minorHAnsi" w:cstheme="minorHAnsi"/>
          <w:sz w:val="24"/>
          <w:szCs w:val="24"/>
        </w:rPr>
        <w:t xml:space="preserve"> 15HD7</w:t>
      </w:r>
    </w:p>
    <w:p w14:paraId="150F962D" w14:textId="77777777" w:rsidR="00F75F29"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 xml:space="preserve">8× </w:t>
      </w:r>
      <w:proofErr w:type="spellStart"/>
      <w:r w:rsidRPr="00766A77">
        <w:rPr>
          <w:rFonts w:asciiTheme="minorHAnsi" w:eastAsiaTheme="majorEastAsia" w:hAnsiTheme="minorHAnsi" w:cstheme="minorHAnsi"/>
          <w:sz w:val="24"/>
          <w:szCs w:val="24"/>
        </w:rPr>
        <w:t>Beetronics</w:t>
      </w:r>
      <w:proofErr w:type="spellEnd"/>
      <w:r w:rsidRPr="00766A77">
        <w:rPr>
          <w:rFonts w:asciiTheme="minorHAnsi" w:eastAsiaTheme="majorEastAsia" w:hAnsiTheme="minorHAnsi" w:cstheme="minorHAnsi"/>
          <w:sz w:val="24"/>
          <w:szCs w:val="24"/>
        </w:rPr>
        <w:t xml:space="preserve"> 7HD7M</w:t>
      </w:r>
    </w:p>
    <w:p w14:paraId="1200ED21" w14:textId="77777777" w:rsidR="00F75F29"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sidRPr="00766A77">
        <w:rPr>
          <w:rFonts w:asciiTheme="minorHAnsi" w:eastAsiaTheme="majorEastAsia" w:hAnsiTheme="minorHAnsi" w:cstheme="minorHAnsi"/>
          <w:sz w:val="24"/>
          <w:szCs w:val="24"/>
        </w:rPr>
        <w:t>9× ELO 2294L</w:t>
      </w:r>
    </w:p>
    <w:p w14:paraId="4895C7FB" w14:textId="77777777" w:rsidR="00F75F29" w:rsidRPr="00CB5A49" w:rsidRDefault="00F75F29" w:rsidP="00F75F29">
      <w:pPr>
        <w:rPr>
          <w:rFonts w:asciiTheme="minorHAnsi" w:eastAsiaTheme="majorEastAsia" w:hAnsiTheme="minorHAnsi" w:cstheme="minorHAnsi"/>
          <w:sz w:val="24"/>
          <w:szCs w:val="24"/>
        </w:rPr>
      </w:pPr>
      <w:r w:rsidRPr="00CB5A49">
        <w:rPr>
          <w:rFonts w:asciiTheme="minorHAnsi" w:eastAsiaTheme="majorEastAsia" w:hAnsiTheme="minorHAnsi" w:cstheme="minorHAnsi"/>
          <w:sz w:val="24"/>
          <w:szCs w:val="24"/>
        </w:rPr>
        <w:t>Vitríny</w:t>
      </w:r>
    </w:p>
    <w:p w14:paraId="3525BC7B" w14:textId="77777777" w:rsidR="00F75F29" w:rsidRPr="003F2C13"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sidRPr="65EE0884">
        <w:rPr>
          <w:rFonts w:asciiTheme="minorHAnsi" w:eastAsiaTheme="majorEastAsia" w:hAnsiTheme="minorHAnsi" w:cstheme="minorBidi"/>
          <w:sz w:val="24"/>
          <w:szCs w:val="24"/>
        </w:rPr>
        <w:t>21× spodní část</w:t>
      </w:r>
    </w:p>
    <w:p w14:paraId="03BC7B6D" w14:textId="77777777" w:rsidR="00F75F29" w:rsidRPr="009212D2" w:rsidRDefault="00F75F29" w:rsidP="007D2229">
      <w:pPr>
        <w:pStyle w:val="Odstavecseseznamem"/>
        <w:numPr>
          <w:ilvl w:val="0"/>
          <w:numId w:val="22"/>
        </w:numPr>
        <w:suppressAutoHyphens w:val="0"/>
        <w:spacing w:line="240" w:lineRule="auto"/>
        <w:contextualSpacing/>
        <w:jc w:val="left"/>
        <w:rPr>
          <w:rFonts w:asciiTheme="minorHAnsi" w:eastAsiaTheme="majorEastAsia" w:hAnsiTheme="minorHAnsi" w:cstheme="minorHAnsi"/>
          <w:sz w:val="24"/>
          <w:szCs w:val="24"/>
        </w:rPr>
      </w:pPr>
      <w:r w:rsidRPr="65EE0884">
        <w:rPr>
          <w:rFonts w:asciiTheme="minorHAnsi" w:eastAsiaTheme="majorEastAsia" w:hAnsiTheme="minorHAnsi" w:cstheme="minorBidi"/>
          <w:sz w:val="24"/>
          <w:szCs w:val="24"/>
        </w:rPr>
        <w:t>6× horní část</w:t>
      </w:r>
    </w:p>
    <w:p w14:paraId="7F75465E" w14:textId="77777777" w:rsidR="00CD4FFD" w:rsidRPr="00480F1D" w:rsidRDefault="00CD4FFD" w:rsidP="00F75F29">
      <w:pPr>
        <w:rPr>
          <w:rFonts w:cs="Calibri"/>
          <w:sz w:val="24"/>
          <w:szCs w:val="24"/>
        </w:rPr>
      </w:pPr>
    </w:p>
    <w:sectPr w:rsidR="00CD4FFD" w:rsidRPr="00480F1D" w:rsidSect="00074E4C">
      <w:headerReference w:type="default" r:id="rId9"/>
      <w:footerReference w:type="default" r:id="rId10"/>
      <w:pgSz w:w="11906" w:h="16838"/>
      <w:pgMar w:top="1134" w:right="1418" w:bottom="1134"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B5EF" w14:textId="77777777" w:rsidR="002708A6" w:rsidRDefault="002708A6">
      <w:pPr>
        <w:spacing w:line="240" w:lineRule="auto"/>
      </w:pPr>
      <w:r>
        <w:separator/>
      </w:r>
    </w:p>
  </w:endnote>
  <w:endnote w:type="continuationSeparator" w:id="0">
    <w:p w14:paraId="7ECA76FD" w14:textId="77777777" w:rsidR="002708A6" w:rsidRDefault="002708A6">
      <w:pPr>
        <w:spacing w:line="240" w:lineRule="auto"/>
      </w:pPr>
      <w:r>
        <w:continuationSeparator/>
      </w:r>
    </w:p>
  </w:endnote>
  <w:endnote w:type="continuationNotice" w:id="1">
    <w:p w14:paraId="18FF6DB4" w14:textId="77777777" w:rsidR="002708A6" w:rsidRDefault="002708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72">
    <w:altName w:val="Times New Roman"/>
    <w:charset w:val="EE"/>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495">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18BD" w14:textId="161F3744" w:rsidR="006B05EE" w:rsidRDefault="006B05EE" w:rsidP="00074E4C">
    <w:pPr>
      <w:pStyle w:val="Zpat"/>
      <w:jc w:val="center"/>
    </w:pPr>
    <w:r>
      <w:fldChar w:fldCharType="begin"/>
    </w:r>
    <w:r>
      <w:instrText xml:space="preserve"> PAGE </w:instrText>
    </w:r>
    <w:r>
      <w:fldChar w:fldCharType="separate"/>
    </w:r>
    <w:r w:rsidR="008964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66C5" w14:textId="77777777" w:rsidR="002708A6" w:rsidRDefault="002708A6">
      <w:pPr>
        <w:spacing w:line="240" w:lineRule="auto"/>
      </w:pPr>
      <w:r>
        <w:separator/>
      </w:r>
    </w:p>
  </w:footnote>
  <w:footnote w:type="continuationSeparator" w:id="0">
    <w:p w14:paraId="4C6819C9" w14:textId="77777777" w:rsidR="002708A6" w:rsidRDefault="002708A6">
      <w:pPr>
        <w:spacing w:line="240" w:lineRule="auto"/>
      </w:pPr>
      <w:r>
        <w:continuationSeparator/>
      </w:r>
    </w:p>
  </w:footnote>
  <w:footnote w:type="continuationNotice" w:id="1">
    <w:p w14:paraId="584C33CB" w14:textId="77777777" w:rsidR="002708A6" w:rsidRDefault="002708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0FC1" w14:textId="73399454" w:rsidR="006B05EE" w:rsidRDefault="006B05EE">
    <w:pPr>
      <w:pStyle w:val="Zhlav"/>
    </w:pPr>
    <w:r>
      <w:tab/>
    </w:r>
    <w:r>
      <w:tab/>
      <w:t>Č. j. 20</w:t>
    </w:r>
    <w:r w:rsidR="00006B6B">
      <w:t>2</w:t>
    </w:r>
    <w:r w:rsidR="00896460">
      <w:t>6</w:t>
    </w:r>
    <w:r w:rsidR="004922DA">
      <w:t>/</w:t>
    </w:r>
    <w:r w:rsidR="00480F1D">
      <w:t>4</w:t>
    </w:r>
    <w:r w:rsidR="00896460">
      <w:t>15</w:t>
    </w:r>
    <w:r w:rsidR="008B07A6">
      <w:t>/</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DB0368E"/>
    <w:name w:val="WW8Num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27"/>
        </w:tabs>
        <w:ind w:left="720" w:hanging="720"/>
      </w:pPr>
      <w:rPr>
        <w:rFonts w:cs="Times New Roman" w:hint="default"/>
      </w:rPr>
    </w:lvl>
    <w:lvl w:ilvl="2">
      <w:start w:val="1"/>
      <w:numFmt w:val="lowerLetter"/>
      <w:lvlText w:val="%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0000003"/>
    <w:multiLevelType w:val="multilevel"/>
    <w:tmpl w:val="6CA8FD86"/>
    <w:name w:val="WW8Num5"/>
    <w:lvl w:ilvl="0">
      <w:start w:val="6"/>
      <w:numFmt w:val="decimal"/>
      <w:lvlText w:val="%1."/>
      <w:lvlJc w:val="left"/>
      <w:pPr>
        <w:tabs>
          <w:tab w:val="num" w:pos="0"/>
        </w:tabs>
        <w:ind w:left="540" w:hanging="540"/>
      </w:pPr>
      <w:rPr>
        <w:rFonts w:hint="default"/>
      </w:rPr>
    </w:lvl>
    <w:lvl w:ilvl="1">
      <w:start w:val="1"/>
      <w:numFmt w:val="decimal"/>
      <w:lvlText w:val="3.%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4"/>
    <w:multiLevelType w:val="multilevel"/>
    <w:tmpl w:val="67049376"/>
    <w:name w:val="WW8Num6"/>
    <w:lvl w:ilvl="0">
      <w:start w:val="6"/>
      <w:numFmt w:val="decimal"/>
      <w:lvlText w:val="%1."/>
      <w:lvlJc w:val="left"/>
      <w:pPr>
        <w:tabs>
          <w:tab w:val="num" w:pos="720"/>
        </w:tabs>
        <w:ind w:left="1260" w:hanging="540"/>
      </w:pPr>
      <w:rPr>
        <w:rFonts w:hint="default"/>
      </w:rPr>
    </w:lvl>
    <w:lvl w:ilvl="1">
      <w:start w:val="4"/>
      <w:numFmt w:val="decimal"/>
      <w:lvlText w:val="%1.%2."/>
      <w:lvlJc w:val="left"/>
      <w:pPr>
        <w:tabs>
          <w:tab w:val="num" w:pos="720"/>
        </w:tabs>
        <w:ind w:left="1260" w:hanging="540"/>
      </w:pPr>
      <w:rPr>
        <w:rFonts w:hint="default"/>
      </w:rPr>
    </w:lvl>
    <w:lvl w:ilvl="2">
      <w:start w:val="1"/>
      <w:numFmt w:val="decimal"/>
      <w:lvlText w:val="4.%3"/>
      <w:lvlJc w:val="left"/>
      <w:pPr>
        <w:tabs>
          <w:tab w:val="num" w:pos="720"/>
        </w:tabs>
        <w:ind w:left="1440" w:hanging="720"/>
      </w:pPr>
      <w:rPr>
        <w:rFonts w:hint="default"/>
      </w:rPr>
    </w:lvl>
    <w:lvl w:ilvl="3">
      <w:start w:val="1"/>
      <w:numFmt w:val="decimal"/>
      <w:lvlText w:val="%1.%2.%3.%4."/>
      <w:lvlJc w:val="left"/>
      <w:pPr>
        <w:tabs>
          <w:tab w:val="num" w:pos="720"/>
        </w:tabs>
        <w:ind w:left="1440" w:hanging="720"/>
      </w:pPr>
      <w:rPr>
        <w:rFonts w:hint="default"/>
      </w:rPr>
    </w:lvl>
    <w:lvl w:ilvl="4">
      <w:start w:val="1"/>
      <w:numFmt w:val="decimal"/>
      <w:lvlText w:val="%1.%2.%3.%4.%5."/>
      <w:lvlJc w:val="left"/>
      <w:pPr>
        <w:tabs>
          <w:tab w:val="num" w:pos="720"/>
        </w:tabs>
        <w:ind w:left="1800" w:hanging="1080"/>
      </w:pPr>
      <w:rPr>
        <w:rFonts w:hint="default"/>
      </w:rPr>
    </w:lvl>
    <w:lvl w:ilvl="5">
      <w:start w:val="1"/>
      <w:numFmt w:val="decimal"/>
      <w:lvlText w:val="%1.%2.%3.%4.%5.%6."/>
      <w:lvlJc w:val="left"/>
      <w:pPr>
        <w:tabs>
          <w:tab w:val="num" w:pos="720"/>
        </w:tabs>
        <w:ind w:left="1800" w:hanging="1080"/>
      </w:pPr>
      <w:rPr>
        <w:rFonts w:hint="default"/>
      </w:rPr>
    </w:lvl>
    <w:lvl w:ilvl="6">
      <w:start w:val="1"/>
      <w:numFmt w:val="decimal"/>
      <w:lvlText w:val="%1.%2.%3.%4.%5.%6.%7."/>
      <w:lvlJc w:val="left"/>
      <w:pPr>
        <w:tabs>
          <w:tab w:val="num" w:pos="720"/>
        </w:tabs>
        <w:ind w:left="2160" w:hanging="1440"/>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520" w:hanging="1800"/>
      </w:pPr>
      <w:rPr>
        <w:rFonts w:hint="default"/>
      </w:rPr>
    </w:lvl>
  </w:abstractNum>
  <w:abstractNum w:abstractNumId="4" w15:restartNumberingAfterBreak="0">
    <w:nsid w:val="00000005"/>
    <w:multiLevelType w:val="multilevel"/>
    <w:tmpl w:val="3BEACEA4"/>
    <w:name w:val="WW8Num7"/>
    <w:lvl w:ilvl="0">
      <w:start w:val="1"/>
      <w:numFmt w:val="lowerLetter"/>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74130F"/>
    <w:multiLevelType w:val="multilevel"/>
    <w:tmpl w:val="CE54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A038D0"/>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7" w15:restartNumberingAfterBreak="0">
    <w:nsid w:val="06510EB7"/>
    <w:multiLevelType w:val="hybridMultilevel"/>
    <w:tmpl w:val="86864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3C246A"/>
    <w:multiLevelType w:val="multilevel"/>
    <w:tmpl w:val="528C5B8C"/>
    <w:lvl w:ilvl="0">
      <w:start w:val="1"/>
      <w:numFmt w:val="lowerLetter"/>
      <w:lvlText w:val="%1."/>
      <w:lvlJc w:val="left"/>
      <w:pPr>
        <w:tabs>
          <w:tab w:val="num" w:pos="1069"/>
        </w:tabs>
        <w:ind w:left="1069" w:hanging="360"/>
      </w:pPr>
      <w:rPr>
        <w:rFonts w:hint="default"/>
        <w:sz w:val="24"/>
        <w:szCs w:val="24"/>
      </w:rPr>
    </w:lvl>
    <w:lvl w:ilvl="1">
      <w:start w:val="1"/>
      <w:numFmt w:val="decimal"/>
      <w:lvlText w:val="%2."/>
      <w:lvlJc w:val="left"/>
      <w:pPr>
        <w:ind w:left="1789" w:hanging="360"/>
      </w:pPr>
      <w:rPr>
        <w:rFonts w:cs="font372"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15:restartNumberingAfterBreak="0">
    <w:nsid w:val="12AD19C4"/>
    <w:multiLevelType w:val="multilevel"/>
    <w:tmpl w:val="6260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E3CC5"/>
    <w:multiLevelType w:val="multilevel"/>
    <w:tmpl w:val="3BC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45F27"/>
    <w:multiLevelType w:val="hybridMultilevel"/>
    <w:tmpl w:val="F9ACF0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8D6A77"/>
    <w:multiLevelType w:val="multilevel"/>
    <w:tmpl w:val="348A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C11AF"/>
    <w:multiLevelType w:val="multilevel"/>
    <w:tmpl w:val="193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968A3"/>
    <w:multiLevelType w:val="hybridMultilevel"/>
    <w:tmpl w:val="EC2E3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385CFC"/>
    <w:multiLevelType w:val="multilevel"/>
    <w:tmpl w:val="0FA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F78C3"/>
    <w:multiLevelType w:val="hybridMultilevel"/>
    <w:tmpl w:val="B5E493E2"/>
    <w:lvl w:ilvl="0" w:tplc="D6367134">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BA33C2"/>
    <w:multiLevelType w:val="hybridMultilevel"/>
    <w:tmpl w:val="AB8A7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D4123E"/>
    <w:multiLevelType w:val="multilevel"/>
    <w:tmpl w:val="FD02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90AA0"/>
    <w:multiLevelType w:val="hybridMultilevel"/>
    <w:tmpl w:val="7FB26D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A75E73"/>
    <w:multiLevelType w:val="multilevel"/>
    <w:tmpl w:val="6F2C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72E11"/>
    <w:multiLevelType w:val="multilevel"/>
    <w:tmpl w:val="3C969692"/>
    <w:lvl w:ilvl="0">
      <w:start w:val="1"/>
      <w:numFmt w:val="decimal"/>
      <w:lvlText w:val="%1."/>
      <w:lvlJc w:val="left"/>
      <w:pPr>
        <w:ind w:left="360" w:hanging="360"/>
      </w:pPr>
      <w:rPr>
        <w:rFonts w:hint="default"/>
      </w:rPr>
    </w:lvl>
    <w:lvl w:ilvl="1">
      <w:start w:val="1"/>
      <w:numFmt w:val="decimal"/>
      <w:lvlText w:val="%1.%2."/>
      <w:lvlJc w:val="left"/>
      <w:pPr>
        <w:ind w:left="284" w:hanging="11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301B5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23" w15:restartNumberingAfterBreak="0">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4" w15:restartNumberingAfterBreak="0">
    <w:nsid w:val="6EC55CF8"/>
    <w:multiLevelType w:val="multilevel"/>
    <w:tmpl w:val="BCA8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87AD0"/>
    <w:multiLevelType w:val="multilevel"/>
    <w:tmpl w:val="7C8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736E7"/>
    <w:multiLevelType w:val="multilevel"/>
    <w:tmpl w:val="1B18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E1029"/>
    <w:multiLevelType w:val="multilevel"/>
    <w:tmpl w:val="49BC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B3EC5"/>
    <w:multiLevelType w:val="multilevel"/>
    <w:tmpl w:val="881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E242E"/>
    <w:multiLevelType w:val="hybridMultilevel"/>
    <w:tmpl w:val="FA6CA332"/>
    <w:lvl w:ilvl="0" w:tplc="4D68DCF8">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2028524">
    <w:abstractNumId w:val="0"/>
  </w:num>
  <w:num w:numId="2" w16cid:durableId="1415929461">
    <w:abstractNumId w:val="22"/>
  </w:num>
  <w:num w:numId="3" w16cid:durableId="1359502525">
    <w:abstractNumId w:val="6"/>
  </w:num>
  <w:num w:numId="4" w16cid:durableId="1382710828">
    <w:abstractNumId w:val="29"/>
  </w:num>
  <w:num w:numId="5" w16cid:durableId="766729477">
    <w:abstractNumId w:val="23"/>
  </w:num>
  <w:num w:numId="6" w16cid:durableId="1346437521">
    <w:abstractNumId w:val="17"/>
  </w:num>
  <w:num w:numId="7" w16cid:durableId="63646214">
    <w:abstractNumId w:val="8"/>
  </w:num>
  <w:num w:numId="8" w16cid:durableId="623074780">
    <w:abstractNumId w:val="11"/>
  </w:num>
  <w:num w:numId="9" w16cid:durableId="783884630">
    <w:abstractNumId w:val="16"/>
  </w:num>
  <w:num w:numId="10" w16cid:durableId="1871868167">
    <w:abstractNumId w:val="24"/>
  </w:num>
  <w:num w:numId="11" w16cid:durableId="846410623">
    <w:abstractNumId w:val="13"/>
  </w:num>
  <w:num w:numId="12" w16cid:durableId="680206988">
    <w:abstractNumId w:val="25"/>
  </w:num>
  <w:num w:numId="13" w16cid:durableId="1817335195">
    <w:abstractNumId w:val="10"/>
  </w:num>
  <w:num w:numId="14" w16cid:durableId="126943830">
    <w:abstractNumId w:val="27"/>
  </w:num>
  <w:num w:numId="15" w16cid:durableId="1448504586">
    <w:abstractNumId w:val="12"/>
  </w:num>
  <w:num w:numId="16" w16cid:durableId="1673531148">
    <w:abstractNumId w:val="5"/>
  </w:num>
  <w:num w:numId="17" w16cid:durableId="1471903493">
    <w:abstractNumId w:val="28"/>
  </w:num>
  <w:num w:numId="18" w16cid:durableId="1195657493">
    <w:abstractNumId w:val="26"/>
  </w:num>
  <w:num w:numId="19" w16cid:durableId="2100591696">
    <w:abstractNumId w:val="18"/>
  </w:num>
  <w:num w:numId="20" w16cid:durableId="119762458">
    <w:abstractNumId w:val="9"/>
  </w:num>
  <w:num w:numId="21" w16cid:durableId="638388149">
    <w:abstractNumId w:val="20"/>
  </w:num>
  <w:num w:numId="22" w16cid:durableId="1871186195">
    <w:abstractNumId w:val="15"/>
  </w:num>
  <w:num w:numId="23" w16cid:durableId="709454574">
    <w:abstractNumId w:val="21"/>
  </w:num>
  <w:num w:numId="24" w16cid:durableId="615988017">
    <w:abstractNumId w:val="19"/>
  </w:num>
  <w:num w:numId="25" w16cid:durableId="226191926">
    <w:abstractNumId w:val="7"/>
  </w:num>
  <w:num w:numId="26" w16cid:durableId="936182733">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AE"/>
    <w:rsid w:val="00002179"/>
    <w:rsid w:val="00005806"/>
    <w:rsid w:val="00006B6B"/>
    <w:rsid w:val="00010B0C"/>
    <w:rsid w:val="000125FB"/>
    <w:rsid w:val="00014816"/>
    <w:rsid w:val="0002126D"/>
    <w:rsid w:val="0002142E"/>
    <w:rsid w:val="000273AA"/>
    <w:rsid w:val="00031011"/>
    <w:rsid w:val="000326EC"/>
    <w:rsid w:val="00035F44"/>
    <w:rsid w:val="0004710F"/>
    <w:rsid w:val="00054DD8"/>
    <w:rsid w:val="000567A2"/>
    <w:rsid w:val="0006122F"/>
    <w:rsid w:val="00072A87"/>
    <w:rsid w:val="00074E4C"/>
    <w:rsid w:val="00076762"/>
    <w:rsid w:val="00077034"/>
    <w:rsid w:val="000822F3"/>
    <w:rsid w:val="00082410"/>
    <w:rsid w:val="00082FC7"/>
    <w:rsid w:val="00091EFB"/>
    <w:rsid w:val="00093E7D"/>
    <w:rsid w:val="000959C5"/>
    <w:rsid w:val="00096BEC"/>
    <w:rsid w:val="000A3CBC"/>
    <w:rsid w:val="000A73DD"/>
    <w:rsid w:val="000B7586"/>
    <w:rsid w:val="000C011A"/>
    <w:rsid w:val="000C045B"/>
    <w:rsid w:val="000C573F"/>
    <w:rsid w:val="000C6A17"/>
    <w:rsid w:val="000C7F24"/>
    <w:rsid w:val="000D0E5C"/>
    <w:rsid w:val="000D6394"/>
    <w:rsid w:val="000E2DAE"/>
    <w:rsid w:val="000E4FA6"/>
    <w:rsid w:val="000E6850"/>
    <w:rsid w:val="000F09F3"/>
    <w:rsid w:val="000F1FAB"/>
    <w:rsid w:val="000F6EC9"/>
    <w:rsid w:val="000F7F33"/>
    <w:rsid w:val="00105C1F"/>
    <w:rsid w:val="001107A7"/>
    <w:rsid w:val="001177DB"/>
    <w:rsid w:val="0012014E"/>
    <w:rsid w:val="0012068E"/>
    <w:rsid w:val="001223E1"/>
    <w:rsid w:val="001317B5"/>
    <w:rsid w:val="00131BB9"/>
    <w:rsid w:val="0013718E"/>
    <w:rsid w:val="001412CB"/>
    <w:rsid w:val="001415D3"/>
    <w:rsid w:val="00152083"/>
    <w:rsid w:val="00152156"/>
    <w:rsid w:val="00154CD5"/>
    <w:rsid w:val="001566DE"/>
    <w:rsid w:val="00156C5D"/>
    <w:rsid w:val="00161DF7"/>
    <w:rsid w:val="00165258"/>
    <w:rsid w:val="00173855"/>
    <w:rsid w:val="00184CBF"/>
    <w:rsid w:val="00190C0F"/>
    <w:rsid w:val="001930E5"/>
    <w:rsid w:val="001932E6"/>
    <w:rsid w:val="00194A98"/>
    <w:rsid w:val="00195F74"/>
    <w:rsid w:val="00197389"/>
    <w:rsid w:val="001A021F"/>
    <w:rsid w:val="001B1978"/>
    <w:rsid w:val="001B1B65"/>
    <w:rsid w:val="001B6C01"/>
    <w:rsid w:val="001B7BAC"/>
    <w:rsid w:val="001C038E"/>
    <w:rsid w:val="001D167B"/>
    <w:rsid w:val="001D224D"/>
    <w:rsid w:val="001D4CC4"/>
    <w:rsid w:val="001F2F5A"/>
    <w:rsid w:val="0020256E"/>
    <w:rsid w:val="00202DB7"/>
    <w:rsid w:val="0020490F"/>
    <w:rsid w:val="002050EC"/>
    <w:rsid w:val="00205E42"/>
    <w:rsid w:val="002074AA"/>
    <w:rsid w:val="002118E9"/>
    <w:rsid w:val="00211C4C"/>
    <w:rsid w:val="002243B0"/>
    <w:rsid w:val="00225201"/>
    <w:rsid w:val="00233E57"/>
    <w:rsid w:val="00240B2B"/>
    <w:rsid w:val="00240ED0"/>
    <w:rsid w:val="00246871"/>
    <w:rsid w:val="002503ED"/>
    <w:rsid w:val="002539DA"/>
    <w:rsid w:val="00257FCB"/>
    <w:rsid w:val="00261A9D"/>
    <w:rsid w:val="0026530E"/>
    <w:rsid w:val="002664A7"/>
    <w:rsid w:val="002708A6"/>
    <w:rsid w:val="00273380"/>
    <w:rsid w:val="002762DA"/>
    <w:rsid w:val="002807D7"/>
    <w:rsid w:val="00281B95"/>
    <w:rsid w:val="00282FB3"/>
    <w:rsid w:val="00285623"/>
    <w:rsid w:val="00287A11"/>
    <w:rsid w:val="00297222"/>
    <w:rsid w:val="002A4578"/>
    <w:rsid w:val="002A67CF"/>
    <w:rsid w:val="002B0D3E"/>
    <w:rsid w:val="002B3F1D"/>
    <w:rsid w:val="002B4137"/>
    <w:rsid w:val="002B5F65"/>
    <w:rsid w:val="002B7A01"/>
    <w:rsid w:val="002C3428"/>
    <w:rsid w:val="002C4458"/>
    <w:rsid w:val="002C7994"/>
    <w:rsid w:val="002D38B5"/>
    <w:rsid w:val="002E2ACD"/>
    <w:rsid w:val="002E3FD8"/>
    <w:rsid w:val="002E67BF"/>
    <w:rsid w:val="002F5D48"/>
    <w:rsid w:val="0030190C"/>
    <w:rsid w:val="003043F1"/>
    <w:rsid w:val="00310819"/>
    <w:rsid w:val="00312A91"/>
    <w:rsid w:val="003135F3"/>
    <w:rsid w:val="00314AE0"/>
    <w:rsid w:val="00316453"/>
    <w:rsid w:val="00324647"/>
    <w:rsid w:val="00332B65"/>
    <w:rsid w:val="00341008"/>
    <w:rsid w:val="0034580E"/>
    <w:rsid w:val="00355196"/>
    <w:rsid w:val="003644C7"/>
    <w:rsid w:val="003707C4"/>
    <w:rsid w:val="00370A61"/>
    <w:rsid w:val="00371056"/>
    <w:rsid w:val="003754D8"/>
    <w:rsid w:val="00375E2B"/>
    <w:rsid w:val="00376CFA"/>
    <w:rsid w:val="00377306"/>
    <w:rsid w:val="0038010C"/>
    <w:rsid w:val="003805B4"/>
    <w:rsid w:val="00386623"/>
    <w:rsid w:val="0039253B"/>
    <w:rsid w:val="00394155"/>
    <w:rsid w:val="003A3369"/>
    <w:rsid w:val="003A5582"/>
    <w:rsid w:val="003A5A19"/>
    <w:rsid w:val="003B1432"/>
    <w:rsid w:val="003B23C2"/>
    <w:rsid w:val="003B2A87"/>
    <w:rsid w:val="003C4908"/>
    <w:rsid w:val="003D4296"/>
    <w:rsid w:val="003F1165"/>
    <w:rsid w:val="003F3F9D"/>
    <w:rsid w:val="003F6FC0"/>
    <w:rsid w:val="004052CA"/>
    <w:rsid w:val="00405CA4"/>
    <w:rsid w:val="00406423"/>
    <w:rsid w:val="004102A0"/>
    <w:rsid w:val="00412FD5"/>
    <w:rsid w:val="004138CE"/>
    <w:rsid w:val="0041400A"/>
    <w:rsid w:val="004141C3"/>
    <w:rsid w:val="004204E4"/>
    <w:rsid w:val="00424029"/>
    <w:rsid w:val="00427741"/>
    <w:rsid w:val="004316AC"/>
    <w:rsid w:val="0043499D"/>
    <w:rsid w:val="00444600"/>
    <w:rsid w:val="00444B9C"/>
    <w:rsid w:val="00446425"/>
    <w:rsid w:val="00451F5D"/>
    <w:rsid w:val="0045496D"/>
    <w:rsid w:val="004555DD"/>
    <w:rsid w:val="004571E8"/>
    <w:rsid w:val="004618A2"/>
    <w:rsid w:val="00464C94"/>
    <w:rsid w:val="00466505"/>
    <w:rsid w:val="004747B0"/>
    <w:rsid w:val="00475739"/>
    <w:rsid w:val="00480522"/>
    <w:rsid w:val="00480F1D"/>
    <w:rsid w:val="00487BEB"/>
    <w:rsid w:val="004922DA"/>
    <w:rsid w:val="00492719"/>
    <w:rsid w:val="004A2E1C"/>
    <w:rsid w:val="004A2FBC"/>
    <w:rsid w:val="004A351B"/>
    <w:rsid w:val="004A6E09"/>
    <w:rsid w:val="004B0772"/>
    <w:rsid w:val="004C6A53"/>
    <w:rsid w:val="004D6861"/>
    <w:rsid w:val="004E33BD"/>
    <w:rsid w:val="004E4CF9"/>
    <w:rsid w:val="004E4F65"/>
    <w:rsid w:val="004F0FB2"/>
    <w:rsid w:val="004F43CC"/>
    <w:rsid w:val="004F4F93"/>
    <w:rsid w:val="00501A61"/>
    <w:rsid w:val="0050390F"/>
    <w:rsid w:val="0051376A"/>
    <w:rsid w:val="00523706"/>
    <w:rsid w:val="0053146C"/>
    <w:rsid w:val="00540B83"/>
    <w:rsid w:val="00542F6D"/>
    <w:rsid w:val="0054371D"/>
    <w:rsid w:val="005456E9"/>
    <w:rsid w:val="00545B63"/>
    <w:rsid w:val="00545BD4"/>
    <w:rsid w:val="00547CFA"/>
    <w:rsid w:val="00550E30"/>
    <w:rsid w:val="00551633"/>
    <w:rsid w:val="00553670"/>
    <w:rsid w:val="005563D0"/>
    <w:rsid w:val="00564F29"/>
    <w:rsid w:val="00570AB0"/>
    <w:rsid w:val="00571266"/>
    <w:rsid w:val="00576E74"/>
    <w:rsid w:val="00582580"/>
    <w:rsid w:val="005905B1"/>
    <w:rsid w:val="00596680"/>
    <w:rsid w:val="005A0356"/>
    <w:rsid w:val="005A2C40"/>
    <w:rsid w:val="005B6722"/>
    <w:rsid w:val="005C075A"/>
    <w:rsid w:val="005C0E62"/>
    <w:rsid w:val="005C22C8"/>
    <w:rsid w:val="005C4EFD"/>
    <w:rsid w:val="005D3356"/>
    <w:rsid w:val="005E36E4"/>
    <w:rsid w:val="005F04BA"/>
    <w:rsid w:val="005F06BC"/>
    <w:rsid w:val="005F1941"/>
    <w:rsid w:val="005F69B0"/>
    <w:rsid w:val="005F7CEA"/>
    <w:rsid w:val="0061451A"/>
    <w:rsid w:val="006211F7"/>
    <w:rsid w:val="006315D6"/>
    <w:rsid w:val="00633480"/>
    <w:rsid w:val="00635DBB"/>
    <w:rsid w:val="00636C3A"/>
    <w:rsid w:val="0064119E"/>
    <w:rsid w:val="00643E5F"/>
    <w:rsid w:val="0064508B"/>
    <w:rsid w:val="00645162"/>
    <w:rsid w:val="00646685"/>
    <w:rsid w:val="00646C4E"/>
    <w:rsid w:val="00647A55"/>
    <w:rsid w:val="00647D5F"/>
    <w:rsid w:val="00650028"/>
    <w:rsid w:val="00654A52"/>
    <w:rsid w:val="00660C13"/>
    <w:rsid w:val="00662826"/>
    <w:rsid w:val="00662B41"/>
    <w:rsid w:val="006645F0"/>
    <w:rsid w:val="0066670D"/>
    <w:rsid w:val="0066793D"/>
    <w:rsid w:val="006705BD"/>
    <w:rsid w:val="006710D5"/>
    <w:rsid w:val="00673DD3"/>
    <w:rsid w:val="00677E62"/>
    <w:rsid w:val="006800B7"/>
    <w:rsid w:val="00691B6A"/>
    <w:rsid w:val="006933A9"/>
    <w:rsid w:val="00693A6C"/>
    <w:rsid w:val="00694C61"/>
    <w:rsid w:val="006A5B4E"/>
    <w:rsid w:val="006A7A0A"/>
    <w:rsid w:val="006B05EE"/>
    <w:rsid w:val="006B2EC5"/>
    <w:rsid w:val="006B38D9"/>
    <w:rsid w:val="006C3EBE"/>
    <w:rsid w:val="006C78EF"/>
    <w:rsid w:val="006D5A56"/>
    <w:rsid w:val="006D6E1C"/>
    <w:rsid w:val="006D749F"/>
    <w:rsid w:val="006E4116"/>
    <w:rsid w:val="006E5BCC"/>
    <w:rsid w:val="007036E0"/>
    <w:rsid w:val="007114CC"/>
    <w:rsid w:val="00714AFE"/>
    <w:rsid w:val="007216A9"/>
    <w:rsid w:val="00722740"/>
    <w:rsid w:val="00722A56"/>
    <w:rsid w:val="00722B1B"/>
    <w:rsid w:val="00723985"/>
    <w:rsid w:val="007241EC"/>
    <w:rsid w:val="00724837"/>
    <w:rsid w:val="00727D94"/>
    <w:rsid w:val="00740973"/>
    <w:rsid w:val="00740D92"/>
    <w:rsid w:val="007438EB"/>
    <w:rsid w:val="007534ED"/>
    <w:rsid w:val="00754796"/>
    <w:rsid w:val="007550A0"/>
    <w:rsid w:val="00760F00"/>
    <w:rsid w:val="00763208"/>
    <w:rsid w:val="0076397D"/>
    <w:rsid w:val="00765AD7"/>
    <w:rsid w:val="007679D5"/>
    <w:rsid w:val="00767E9B"/>
    <w:rsid w:val="007802DC"/>
    <w:rsid w:val="00783A5A"/>
    <w:rsid w:val="00784B9B"/>
    <w:rsid w:val="0078559A"/>
    <w:rsid w:val="00792153"/>
    <w:rsid w:val="00794F18"/>
    <w:rsid w:val="007A70A1"/>
    <w:rsid w:val="007B0BC3"/>
    <w:rsid w:val="007C2415"/>
    <w:rsid w:val="007C37E7"/>
    <w:rsid w:val="007C4107"/>
    <w:rsid w:val="007C50D1"/>
    <w:rsid w:val="007D2229"/>
    <w:rsid w:val="007D57BF"/>
    <w:rsid w:val="007E4D7D"/>
    <w:rsid w:val="007E5574"/>
    <w:rsid w:val="007F16E2"/>
    <w:rsid w:val="007F7D5E"/>
    <w:rsid w:val="00805E49"/>
    <w:rsid w:val="00807582"/>
    <w:rsid w:val="008110FA"/>
    <w:rsid w:val="00813CC2"/>
    <w:rsid w:val="00816736"/>
    <w:rsid w:val="00816C14"/>
    <w:rsid w:val="00826630"/>
    <w:rsid w:val="008269B1"/>
    <w:rsid w:val="00830978"/>
    <w:rsid w:val="00835A25"/>
    <w:rsid w:val="00843F7C"/>
    <w:rsid w:val="00844600"/>
    <w:rsid w:val="0084650B"/>
    <w:rsid w:val="008547DF"/>
    <w:rsid w:val="008555A2"/>
    <w:rsid w:val="00862FD7"/>
    <w:rsid w:val="008679C5"/>
    <w:rsid w:val="008725A2"/>
    <w:rsid w:val="00875E28"/>
    <w:rsid w:val="00883786"/>
    <w:rsid w:val="008843F8"/>
    <w:rsid w:val="0088583E"/>
    <w:rsid w:val="00892648"/>
    <w:rsid w:val="0089550F"/>
    <w:rsid w:val="00896460"/>
    <w:rsid w:val="008A07EE"/>
    <w:rsid w:val="008A5E62"/>
    <w:rsid w:val="008B07A6"/>
    <w:rsid w:val="008B0A25"/>
    <w:rsid w:val="008B0FCF"/>
    <w:rsid w:val="008B1691"/>
    <w:rsid w:val="008B1D11"/>
    <w:rsid w:val="008B3FB0"/>
    <w:rsid w:val="008B488A"/>
    <w:rsid w:val="008C637C"/>
    <w:rsid w:val="008D43A3"/>
    <w:rsid w:val="008D73E9"/>
    <w:rsid w:val="008E606C"/>
    <w:rsid w:val="008E7B59"/>
    <w:rsid w:val="008F11A3"/>
    <w:rsid w:val="008F3F54"/>
    <w:rsid w:val="008F7A95"/>
    <w:rsid w:val="0090332F"/>
    <w:rsid w:val="00905CBF"/>
    <w:rsid w:val="00907B73"/>
    <w:rsid w:val="00911F16"/>
    <w:rsid w:val="00913C36"/>
    <w:rsid w:val="009147CF"/>
    <w:rsid w:val="0091721E"/>
    <w:rsid w:val="0092377D"/>
    <w:rsid w:val="009254D1"/>
    <w:rsid w:val="0092627D"/>
    <w:rsid w:val="009336EC"/>
    <w:rsid w:val="00933ADF"/>
    <w:rsid w:val="009340AB"/>
    <w:rsid w:val="009347BA"/>
    <w:rsid w:val="00935974"/>
    <w:rsid w:val="009432CA"/>
    <w:rsid w:val="00950C2A"/>
    <w:rsid w:val="00961D3A"/>
    <w:rsid w:val="00962A62"/>
    <w:rsid w:val="00964752"/>
    <w:rsid w:val="00967BD5"/>
    <w:rsid w:val="009722B2"/>
    <w:rsid w:val="009726B8"/>
    <w:rsid w:val="00974DC4"/>
    <w:rsid w:val="00994384"/>
    <w:rsid w:val="009A12D7"/>
    <w:rsid w:val="009A51E9"/>
    <w:rsid w:val="009B23B3"/>
    <w:rsid w:val="009B593F"/>
    <w:rsid w:val="009C1DCC"/>
    <w:rsid w:val="009C69FF"/>
    <w:rsid w:val="009D0095"/>
    <w:rsid w:val="009D3B1F"/>
    <w:rsid w:val="009E21A4"/>
    <w:rsid w:val="009F537F"/>
    <w:rsid w:val="009F62B1"/>
    <w:rsid w:val="009F7B85"/>
    <w:rsid w:val="00A02217"/>
    <w:rsid w:val="00A114C7"/>
    <w:rsid w:val="00A15C8B"/>
    <w:rsid w:val="00A25045"/>
    <w:rsid w:val="00A32EED"/>
    <w:rsid w:val="00A36A79"/>
    <w:rsid w:val="00A3781C"/>
    <w:rsid w:val="00A43EBA"/>
    <w:rsid w:val="00A44A44"/>
    <w:rsid w:val="00A44A75"/>
    <w:rsid w:val="00A631F6"/>
    <w:rsid w:val="00A64B46"/>
    <w:rsid w:val="00A777AD"/>
    <w:rsid w:val="00A80188"/>
    <w:rsid w:val="00A940F0"/>
    <w:rsid w:val="00AA0C4F"/>
    <w:rsid w:val="00AA51BC"/>
    <w:rsid w:val="00AA51F3"/>
    <w:rsid w:val="00AA6850"/>
    <w:rsid w:val="00AB051E"/>
    <w:rsid w:val="00AB738C"/>
    <w:rsid w:val="00AC6C97"/>
    <w:rsid w:val="00AD0A68"/>
    <w:rsid w:val="00AD2269"/>
    <w:rsid w:val="00AD35B4"/>
    <w:rsid w:val="00AD5617"/>
    <w:rsid w:val="00AE5357"/>
    <w:rsid w:val="00AE5F56"/>
    <w:rsid w:val="00AF0CF0"/>
    <w:rsid w:val="00AF78C1"/>
    <w:rsid w:val="00B01888"/>
    <w:rsid w:val="00B023C3"/>
    <w:rsid w:val="00B03D82"/>
    <w:rsid w:val="00B061C5"/>
    <w:rsid w:val="00B123CE"/>
    <w:rsid w:val="00B12B1E"/>
    <w:rsid w:val="00B13774"/>
    <w:rsid w:val="00B14794"/>
    <w:rsid w:val="00B15E86"/>
    <w:rsid w:val="00B21932"/>
    <w:rsid w:val="00B243EC"/>
    <w:rsid w:val="00B26768"/>
    <w:rsid w:val="00B37ED3"/>
    <w:rsid w:val="00B421E0"/>
    <w:rsid w:val="00B515E1"/>
    <w:rsid w:val="00B55233"/>
    <w:rsid w:val="00B5586D"/>
    <w:rsid w:val="00B56879"/>
    <w:rsid w:val="00B637D6"/>
    <w:rsid w:val="00B676FB"/>
    <w:rsid w:val="00B70348"/>
    <w:rsid w:val="00B7450B"/>
    <w:rsid w:val="00B75205"/>
    <w:rsid w:val="00B77394"/>
    <w:rsid w:val="00B8102A"/>
    <w:rsid w:val="00B85FB6"/>
    <w:rsid w:val="00B86695"/>
    <w:rsid w:val="00B9099B"/>
    <w:rsid w:val="00B92918"/>
    <w:rsid w:val="00B93D19"/>
    <w:rsid w:val="00B96355"/>
    <w:rsid w:val="00B967EE"/>
    <w:rsid w:val="00B97334"/>
    <w:rsid w:val="00BA2790"/>
    <w:rsid w:val="00BA3094"/>
    <w:rsid w:val="00BB3862"/>
    <w:rsid w:val="00BB420B"/>
    <w:rsid w:val="00BB49F9"/>
    <w:rsid w:val="00BB4EEC"/>
    <w:rsid w:val="00BB73C3"/>
    <w:rsid w:val="00BC1022"/>
    <w:rsid w:val="00BC5C5C"/>
    <w:rsid w:val="00BC6F42"/>
    <w:rsid w:val="00BC7BFA"/>
    <w:rsid w:val="00BD6EBF"/>
    <w:rsid w:val="00BD71C4"/>
    <w:rsid w:val="00BE1950"/>
    <w:rsid w:val="00BE5514"/>
    <w:rsid w:val="00BE6DDF"/>
    <w:rsid w:val="00BF1813"/>
    <w:rsid w:val="00BF4D4A"/>
    <w:rsid w:val="00C0216D"/>
    <w:rsid w:val="00C065E6"/>
    <w:rsid w:val="00C125C3"/>
    <w:rsid w:val="00C1446E"/>
    <w:rsid w:val="00C15903"/>
    <w:rsid w:val="00C22303"/>
    <w:rsid w:val="00C226E0"/>
    <w:rsid w:val="00C24B18"/>
    <w:rsid w:val="00C25B8C"/>
    <w:rsid w:val="00C25BAD"/>
    <w:rsid w:val="00C26D8B"/>
    <w:rsid w:val="00C30968"/>
    <w:rsid w:val="00C30D5D"/>
    <w:rsid w:val="00C3411C"/>
    <w:rsid w:val="00C373E5"/>
    <w:rsid w:val="00C402D7"/>
    <w:rsid w:val="00C5074C"/>
    <w:rsid w:val="00C57F72"/>
    <w:rsid w:val="00C60AA9"/>
    <w:rsid w:val="00C613B6"/>
    <w:rsid w:val="00C62AD7"/>
    <w:rsid w:val="00C70136"/>
    <w:rsid w:val="00C725EC"/>
    <w:rsid w:val="00C73828"/>
    <w:rsid w:val="00C74B71"/>
    <w:rsid w:val="00C7567D"/>
    <w:rsid w:val="00C80289"/>
    <w:rsid w:val="00C83130"/>
    <w:rsid w:val="00C8413E"/>
    <w:rsid w:val="00C843C9"/>
    <w:rsid w:val="00C877D9"/>
    <w:rsid w:val="00C94E9D"/>
    <w:rsid w:val="00C953DA"/>
    <w:rsid w:val="00C9695F"/>
    <w:rsid w:val="00CA3EB0"/>
    <w:rsid w:val="00CA5A0A"/>
    <w:rsid w:val="00CA7FF8"/>
    <w:rsid w:val="00CC5F38"/>
    <w:rsid w:val="00CD33E1"/>
    <w:rsid w:val="00CD4FFD"/>
    <w:rsid w:val="00CD74EA"/>
    <w:rsid w:val="00CE0F66"/>
    <w:rsid w:val="00CE3C0F"/>
    <w:rsid w:val="00CE3D40"/>
    <w:rsid w:val="00CE3D6E"/>
    <w:rsid w:val="00CF1184"/>
    <w:rsid w:val="00D05172"/>
    <w:rsid w:val="00D07DFE"/>
    <w:rsid w:val="00D11E02"/>
    <w:rsid w:val="00D12251"/>
    <w:rsid w:val="00D17A6D"/>
    <w:rsid w:val="00D17A9A"/>
    <w:rsid w:val="00D17E15"/>
    <w:rsid w:val="00D25897"/>
    <w:rsid w:val="00D27EA3"/>
    <w:rsid w:val="00D31497"/>
    <w:rsid w:val="00D370BD"/>
    <w:rsid w:val="00D37EA7"/>
    <w:rsid w:val="00D41805"/>
    <w:rsid w:val="00D4230D"/>
    <w:rsid w:val="00D55ED8"/>
    <w:rsid w:val="00D61A1D"/>
    <w:rsid w:val="00D71F2D"/>
    <w:rsid w:val="00D731DD"/>
    <w:rsid w:val="00D803D8"/>
    <w:rsid w:val="00D83315"/>
    <w:rsid w:val="00D86FF9"/>
    <w:rsid w:val="00D9089E"/>
    <w:rsid w:val="00D95230"/>
    <w:rsid w:val="00D96E58"/>
    <w:rsid w:val="00DA0A55"/>
    <w:rsid w:val="00DA26A4"/>
    <w:rsid w:val="00DA63FB"/>
    <w:rsid w:val="00DB364E"/>
    <w:rsid w:val="00DD167F"/>
    <w:rsid w:val="00DD5714"/>
    <w:rsid w:val="00DE06D7"/>
    <w:rsid w:val="00DE1B18"/>
    <w:rsid w:val="00DE5DF2"/>
    <w:rsid w:val="00DF1F6A"/>
    <w:rsid w:val="00DF23FD"/>
    <w:rsid w:val="00DF253E"/>
    <w:rsid w:val="00DF7C6A"/>
    <w:rsid w:val="00E131EC"/>
    <w:rsid w:val="00E17BFC"/>
    <w:rsid w:val="00E2444A"/>
    <w:rsid w:val="00E26FBA"/>
    <w:rsid w:val="00E27073"/>
    <w:rsid w:val="00E312B0"/>
    <w:rsid w:val="00E32253"/>
    <w:rsid w:val="00E35C5D"/>
    <w:rsid w:val="00E42CEC"/>
    <w:rsid w:val="00E52FD4"/>
    <w:rsid w:val="00E53F4B"/>
    <w:rsid w:val="00E549A4"/>
    <w:rsid w:val="00E60566"/>
    <w:rsid w:val="00E72DF3"/>
    <w:rsid w:val="00E74964"/>
    <w:rsid w:val="00E77736"/>
    <w:rsid w:val="00E85331"/>
    <w:rsid w:val="00E87797"/>
    <w:rsid w:val="00E92470"/>
    <w:rsid w:val="00E9325F"/>
    <w:rsid w:val="00EB09CD"/>
    <w:rsid w:val="00EC1719"/>
    <w:rsid w:val="00EC24E2"/>
    <w:rsid w:val="00EC2655"/>
    <w:rsid w:val="00EC2A99"/>
    <w:rsid w:val="00EC544B"/>
    <w:rsid w:val="00ED51D3"/>
    <w:rsid w:val="00EE7AAA"/>
    <w:rsid w:val="00F06D44"/>
    <w:rsid w:val="00F07290"/>
    <w:rsid w:val="00F13B0C"/>
    <w:rsid w:val="00F17759"/>
    <w:rsid w:val="00F25332"/>
    <w:rsid w:val="00F25716"/>
    <w:rsid w:val="00F450DD"/>
    <w:rsid w:val="00F45C4C"/>
    <w:rsid w:val="00F47340"/>
    <w:rsid w:val="00F57E67"/>
    <w:rsid w:val="00F65DBA"/>
    <w:rsid w:val="00F6708C"/>
    <w:rsid w:val="00F72462"/>
    <w:rsid w:val="00F73856"/>
    <w:rsid w:val="00F75F29"/>
    <w:rsid w:val="00F824BA"/>
    <w:rsid w:val="00F8378E"/>
    <w:rsid w:val="00F83E84"/>
    <w:rsid w:val="00F84A8F"/>
    <w:rsid w:val="00F8671F"/>
    <w:rsid w:val="00F9032B"/>
    <w:rsid w:val="00F95AC0"/>
    <w:rsid w:val="00FB0D3C"/>
    <w:rsid w:val="00FB4A27"/>
    <w:rsid w:val="00FD0CF4"/>
    <w:rsid w:val="00FD2E47"/>
    <w:rsid w:val="00FE73F9"/>
    <w:rsid w:val="00FF6AC2"/>
    <w:rsid w:val="00FF7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B67659"/>
  <w15:chartTrackingRefBased/>
  <w15:docId w15:val="{7B320D31-C8BC-4407-979E-4D9B8D48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paragraph" w:styleId="Nadpis4">
    <w:name w:val="heading 4"/>
    <w:basedOn w:val="Normln"/>
    <w:next w:val="Normln"/>
    <w:link w:val="Nadpis4Char"/>
    <w:uiPriority w:val="9"/>
    <w:semiHidden/>
    <w:unhideWhenUsed/>
    <w:qFormat/>
    <w:rsid w:val="009432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rFonts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cs="Times New Roman"/>
      <w:sz w:val="24"/>
      <w:szCs w:val="24"/>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link w:val="Textkomente"/>
  </w:style>
  <w:style w:type="character" w:customStyle="1" w:styleId="PedmtkomenteChar">
    <w:name w:val="Předmět komentáře Char"/>
    <w:link w:val="Pedmtkomente"/>
    <w:rPr>
      <w:b/>
      <w:bCs/>
      <w:sz w:val="20"/>
      <w:szCs w:val="20"/>
    </w:rPr>
  </w:style>
  <w:style w:type="character" w:customStyle="1" w:styleId="TextbublinyChar">
    <w:name w:val="Text bubliny Char"/>
    <w:rsid w:val="00994384"/>
    <w:rPr>
      <w:rFonts w:ascii="Segoe UI" w:hAnsi="Segoe UI" w:cs="Segoe UI"/>
      <w:sz w:val="18"/>
      <w:szCs w:val="18"/>
    </w:rPr>
  </w:style>
  <w:style w:type="character" w:customStyle="1" w:styleId="ZkladntextChar">
    <w:name w:val="Základní text Char"/>
    <w:link w:val="Zkladntext"/>
    <w:rsid w:val="00994384"/>
    <w:rPr>
      <w:rFonts w:eastAsia="SimSun"/>
      <w:sz w:val="23"/>
      <w:szCs w:val="23"/>
      <w:shd w:val="clear" w:color="auto" w:fill="FFFFFF"/>
      <w:lang w:eastAsia="ar-SA"/>
    </w:rPr>
  </w:style>
  <w:style w:type="character" w:customStyle="1" w:styleId="ZkladntextChar1">
    <w:name w:val="Základní text Char1"/>
    <w:basedOn w:val="Standardnpsmoodstavce1"/>
    <w:rsid w:val="00994384"/>
  </w:style>
  <w:style w:type="character" w:customStyle="1" w:styleId="ZhlavChar">
    <w:name w:val="Záhlaví Char"/>
    <w:basedOn w:val="Standardnpsmoodstavce1"/>
    <w:link w:val="Zhlav"/>
    <w:rPr>
      <w:rFonts w:ascii="Calibri" w:eastAsia="SimSun" w:hAnsi="Calibri" w:cs="font372"/>
      <w:sz w:val="22"/>
      <w:szCs w:val="22"/>
      <w:lang w:eastAsia="ar-SA"/>
    </w:rPr>
  </w:style>
  <w:style w:type="character" w:customStyle="1" w:styleId="ZpatChar">
    <w:name w:val="Zápatí Char"/>
    <w:basedOn w:val="Standardnpsmoodstavce1"/>
    <w:link w:val="Zpat"/>
    <w:rPr>
      <w:rFonts w:ascii="Calibri" w:eastAsia="SimSun" w:hAnsi="Calibri" w:cs="font372"/>
      <w:sz w:val="22"/>
      <w:szCs w:val="22"/>
      <w:lang w:eastAsia="ar-SA"/>
    </w:rPr>
  </w:style>
  <w:style w:type="character" w:customStyle="1" w:styleId="Nadpis1Char">
    <w:name w:val="Nadpis 1 Char"/>
    <w:link w:val="Nadpis1"/>
    <w:rPr>
      <w:rFonts w:ascii="Calibri" w:hAnsi="Calibri" w:cs="font372"/>
      <w:b/>
      <w:caps/>
      <w:sz w:val="22"/>
      <w:szCs w:val="32"/>
      <w:lang w:eastAsia="ar-SA"/>
    </w:rPr>
  </w:style>
  <w:style w:type="character" w:customStyle="1" w:styleId="Nadpis3Char">
    <w:name w:val="Nadpis 3 Char"/>
    <w:link w:val="Nadpis3"/>
    <w:rPr>
      <w:rFonts w:ascii="Calibri Light" w:eastAsia="SimSun" w:hAnsi="Calibri Light" w:cs="font372"/>
      <w:color w:val="1F4D78"/>
      <w:sz w:val="24"/>
      <w:szCs w:val="24"/>
      <w:lang w:eastAsia="ar-SA"/>
    </w:rPr>
  </w:style>
  <w:style w:type="character" w:customStyle="1" w:styleId="Nadpis2Char">
    <w:name w:val="Nadpis 2 Char"/>
    <w:link w:val="Nadpis2"/>
    <w:rPr>
      <w:rFonts w:ascii="Calibri Light" w:eastAsia="SimSun" w:hAnsi="Calibri Light" w:cs="font372"/>
      <w:color w:val="2E74B5"/>
      <w:sz w:val="26"/>
      <w:szCs w:val="26"/>
      <w:lang w:eastAsia="ar-SA"/>
    </w:rPr>
  </w:style>
  <w:style w:type="character" w:customStyle="1" w:styleId="Zstupntext1">
    <w:name w:val="Zástupný text1"/>
    <w:rPr>
      <w:color w:val="808080"/>
    </w:rPr>
  </w:style>
  <w:style w:type="character" w:customStyle="1" w:styleId="Formul1">
    <w:name w:val="Formulář 1"/>
    <w:rPr>
      <w:rFonts w:ascii="Calibri" w:hAnsi="Calibri" w:cs="Calibri"/>
      <w:b/>
      <w:sz w:val="34"/>
    </w:rPr>
  </w:style>
  <w:style w:type="character" w:customStyle="1" w:styleId="TextpoznpodarouChar">
    <w:name w:val="Text pozn. pod čarou Char"/>
    <w:link w:val="Textpoznpodarou"/>
  </w:style>
  <w:style w:type="character" w:customStyle="1" w:styleId="Znakapoznpodarou1">
    <w:name w:val="Značka pozn. pod čarou1"/>
    <w:rPr>
      <w:vertAlign w:val="superscript"/>
    </w:rPr>
  </w:style>
  <w:style w:type="character" w:styleId="Hypertextovodkaz">
    <w:name w:val="Hyperlink"/>
    <w:rsid w:val="00994384"/>
    <w:rPr>
      <w:color w:val="0563C1"/>
      <w:u w:val="single"/>
    </w:rPr>
  </w:style>
  <w:style w:type="character" w:customStyle="1" w:styleId="Nevyeenzmnka1">
    <w:name w:val="Nevyřešená zmínka1"/>
    <w:uiPriority w:val="99"/>
    <w:rsid w:val="00994384"/>
    <w:rPr>
      <w:color w:val="605E5C"/>
    </w:rPr>
  </w:style>
  <w:style w:type="character" w:customStyle="1" w:styleId="ListLabel1">
    <w:name w:val="ListLabel 1"/>
    <w:rPr>
      <w:b w:val="0"/>
    </w:rPr>
  </w:style>
  <w:style w:type="character" w:customStyle="1" w:styleId="ListLabel2">
    <w:name w:val="ListLabel 2"/>
    <w:rPr>
      <w:b/>
      <w:i/>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u w:val="none"/>
    </w:rPr>
  </w:style>
  <w:style w:type="character" w:customStyle="1" w:styleId="ListLabel6">
    <w:name w:val="ListLabel 6"/>
    <w:rPr>
      <w:b w:val="0"/>
      <w:bCs w:val="0"/>
      <w:i w:val="0"/>
      <w:caps w:val="0"/>
      <w:smallCaps w:val="0"/>
      <w:strike w:val="0"/>
      <w:dstrike w:val="0"/>
      <w:vanish w:val="0"/>
      <w:color w:val="000000"/>
      <w:spacing w:val="0"/>
      <w:w w:val="100"/>
      <w:kern w:val="1"/>
      <w:position w:val="0"/>
      <w:sz w:val="0"/>
      <w:u w:val="none" w:color="000000"/>
      <w:vertAlign w:val="baseline"/>
      <w:em w:val="none"/>
    </w:rPr>
  </w:style>
  <w:style w:type="character" w:customStyle="1" w:styleId="ListLabel7">
    <w:name w:val="ListLabel 7"/>
    <w:rPr>
      <w:rFonts w:cs="font372"/>
      <w:sz w:val="22"/>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Odstavecseseznamem1">
    <w:name w:val="Odstavec se seznamem1"/>
    <w:basedOn w:val="Normln"/>
    <w:rsid w:val="00B85FB6"/>
    <w:pPr>
      <w:ind w:left="720"/>
    </w:pPr>
  </w:style>
  <w:style w:type="paragraph" w:customStyle="1" w:styleId="Textkomente1">
    <w:name w:val="Text komentáře1"/>
    <w:basedOn w:val="Normln"/>
    <w:pPr>
      <w:spacing w:line="100" w:lineRule="atLeast"/>
      <w:ind w:left="0" w:firstLine="0"/>
    </w:pPr>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rsid w:val="00B85FB6"/>
    <w:pPr>
      <w:spacing w:line="100" w:lineRule="atLeast"/>
      <w:ind w:left="1134" w:hanging="425"/>
    </w:pPr>
    <w:rPr>
      <w:rFonts w:ascii="Times New Roman" w:eastAsia="Times New Roman" w:hAnsi="Times New Roman" w:cs="Times New Roman"/>
      <w:sz w:val="24"/>
      <w:szCs w:val="24"/>
    </w:rPr>
  </w:style>
  <w:style w:type="paragraph" w:customStyle="1" w:styleId="Odstavecseseznamem10">
    <w:name w:val="Odstavec se seznamem1"/>
    <w:basedOn w:val="Normln"/>
    <w:rsid w:val="00994384"/>
    <w:pPr>
      <w:spacing w:after="160" w:line="256" w:lineRule="auto"/>
      <w:ind w:left="720" w:firstLine="0"/>
      <w:jc w:val="left"/>
    </w:pPr>
    <w:rPr>
      <w:rFonts w:eastAsia="Times New Roman" w:cs="Times New Roman"/>
    </w:rPr>
  </w:style>
  <w:style w:type="paragraph" w:customStyle="1" w:styleId="Textpoznpodarou1">
    <w:name w:val="Text pozn. pod čarou1"/>
    <w:basedOn w:val="Normln"/>
    <w:pPr>
      <w:spacing w:line="100" w:lineRule="atLeast"/>
      <w:ind w:left="0" w:firstLine="0"/>
    </w:pPr>
    <w:rPr>
      <w:sz w:val="20"/>
      <w:szCs w:val="20"/>
    </w:rPr>
  </w:style>
  <w:style w:type="paragraph" w:customStyle="1" w:styleId="ListParagraph1">
    <w:name w:val="List Paragraph1"/>
    <w:basedOn w:val="Normln"/>
    <w:rsid w:val="00B85FB6"/>
    <w:pPr>
      <w:ind w:left="720"/>
    </w:pPr>
  </w:style>
  <w:style w:type="paragraph" w:customStyle="1" w:styleId="Obsahtabulky">
    <w:name w:val="Obsah tabulky"/>
    <w:basedOn w:val="Normln"/>
    <w:pPr>
      <w:suppressLineNumbers/>
    </w:pPr>
  </w:style>
  <w:style w:type="paragraph" w:customStyle="1" w:styleId="Nadpistabulky">
    <w:name w:val="Nadpis tabulky"/>
    <w:basedOn w:val="Obsahtabulky"/>
    <w:rsid w:val="00B85FB6"/>
    <w:pPr>
      <w:jc w:val="center"/>
    </w:pPr>
    <w:rPr>
      <w:b/>
      <w:bCs/>
    </w:rPr>
  </w:style>
  <w:style w:type="paragraph" w:styleId="Odstavecseseznamem">
    <w:name w:val="List Paragraph"/>
    <w:basedOn w:val="Normln"/>
    <w:link w:val="OdstavecseseznamemChar"/>
    <w:uiPriority w:val="34"/>
    <w:qFormat/>
    <w:rsid w:val="00994384"/>
    <w:pPr>
      <w:ind w:left="708"/>
    </w:pPr>
  </w:style>
  <w:style w:type="paragraph" w:styleId="Textbubliny">
    <w:name w:val="Balloon Text"/>
    <w:basedOn w:val="Normln"/>
    <w:link w:val="TextbublinyChar1"/>
    <w:uiPriority w:val="99"/>
    <w:semiHidden/>
    <w:unhideWhenUsed/>
    <w:rsid w:val="006710D5"/>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6710D5"/>
    <w:rPr>
      <w:rFonts w:ascii="Segoe UI" w:eastAsia="SimSun" w:hAnsi="Segoe UI" w:cs="Segoe UI"/>
      <w:sz w:val="18"/>
      <w:szCs w:val="18"/>
      <w:lang w:eastAsia="ar-SA"/>
    </w:rPr>
  </w:style>
  <w:style w:type="character" w:styleId="Odkaznakoment">
    <w:name w:val="annotation reference"/>
    <w:basedOn w:val="Standardnpsmoodstavce"/>
    <w:uiPriority w:val="99"/>
    <w:semiHidden/>
    <w:unhideWhenUsed/>
    <w:rsid w:val="00994384"/>
    <w:rPr>
      <w:sz w:val="16"/>
      <w:szCs w:val="16"/>
    </w:rPr>
  </w:style>
  <w:style w:type="paragraph" w:styleId="Textkomente">
    <w:name w:val="annotation text"/>
    <w:basedOn w:val="Normln"/>
    <w:link w:val="Textkomente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994384"/>
    <w:rPr>
      <w:rFonts w:ascii="Calibri" w:eastAsia="SimSun" w:hAnsi="Calibri" w:cs="font372"/>
      <w:lang w:eastAsia="ar-SA"/>
    </w:rPr>
  </w:style>
  <w:style w:type="paragraph" w:styleId="Pedmtkomente">
    <w:name w:val="annotation subject"/>
    <w:basedOn w:val="Textkomente"/>
    <w:next w:val="Textkomente"/>
    <w:link w:val="PedmtkomenteChar"/>
    <w:uiPriority w:val="99"/>
    <w:semiHidden/>
    <w:unhideWhenUsed/>
    <w:rsid w:val="00994384"/>
    <w:rPr>
      <w:b/>
      <w:bCs/>
    </w:rPr>
  </w:style>
  <w:style w:type="character" w:customStyle="1" w:styleId="PedmtkomenteChar1">
    <w:name w:val="Předmět komentáře Char1"/>
    <w:basedOn w:val="TextkomenteChar1"/>
    <w:uiPriority w:val="99"/>
    <w:semiHidden/>
    <w:rsid w:val="00994384"/>
    <w:rPr>
      <w:rFonts w:ascii="Calibri" w:eastAsia="SimSun" w:hAnsi="Calibri" w:cs="font372"/>
      <w:b/>
      <w:bCs/>
      <w:lang w:eastAsia="ar-SA"/>
    </w:rPr>
  </w:style>
  <w:style w:type="character" w:styleId="Zstupntext">
    <w:name w:val="Placeholder Text"/>
    <w:basedOn w:val="Standardnpsmoodstavce"/>
    <w:uiPriority w:val="99"/>
    <w:semiHidden/>
    <w:rsid w:val="00994384"/>
    <w:rPr>
      <w:color w:val="808080"/>
    </w:rPr>
  </w:style>
  <w:style w:type="table" w:styleId="Mkatabulky">
    <w:name w:val="Table Grid"/>
    <w:basedOn w:val="Normlntabulka"/>
    <w:uiPriority w:val="39"/>
    <w:rsid w:val="00994384"/>
    <w:pPr>
      <w:ind w:left="391" w:hanging="391"/>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poznpodarouChar1">
    <w:name w:val="Text pozn. pod čarou Char1"/>
    <w:basedOn w:val="Standardnpsmoodstavce"/>
    <w:uiPriority w:val="99"/>
    <w:semiHidden/>
    <w:rsid w:val="00994384"/>
    <w:rPr>
      <w:rFonts w:ascii="Calibri" w:eastAsia="SimSun" w:hAnsi="Calibri" w:cs="font372"/>
      <w:lang w:eastAsia="ar-SA"/>
    </w:rPr>
  </w:style>
  <w:style w:type="character" w:styleId="Znakapoznpodarou">
    <w:name w:val="footnote reference"/>
    <w:basedOn w:val="Standardnpsmoodstavce"/>
    <w:uiPriority w:val="99"/>
    <w:semiHidden/>
    <w:unhideWhenUsed/>
    <w:rsid w:val="00994384"/>
    <w:rPr>
      <w:vertAlign w:val="superscript"/>
    </w:rPr>
  </w:style>
  <w:style w:type="paragraph" w:styleId="Revize">
    <w:name w:val="Revision"/>
    <w:hidden/>
    <w:uiPriority w:val="99"/>
    <w:semiHidden/>
    <w:rsid w:val="00994384"/>
    <w:rPr>
      <w:rFonts w:ascii="Calibri" w:eastAsia="SimSun" w:hAnsi="Calibri" w:cs="font372"/>
      <w:sz w:val="22"/>
      <w:szCs w:val="22"/>
      <w:lang w:eastAsia="ar-SA"/>
    </w:rPr>
  </w:style>
  <w:style w:type="character" w:customStyle="1" w:styleId="Standardnpsmoodstavce2">
    <w:name w:val="Standardní písmo odstavce2"/>
    <w:rsid w:val="00B85FB6"/>
  </w:style>
  <w:style w:type="character" w:customStyle="1" w:styleId="Odkaznakoment2">
    <w:name w:val="Odkaz na komentář2"/>
    <w:rsid w:val="00B85FB6"/>
    <w:rPr>
      <w:sz w:val="16"/>
      <w:szCs w:val="16"/>
    </w:rPr>
  </w:style>
  <w:style w:type="character" w:customStyle="1" w:styleId="Zstupntext2">
    <w:name w:val="Zástupný text2"/>
    <w:rsid w:val="00B85FB6"/>
    <w:rPr>
      <w:color w:val="808080"/>
    </w:rPr>
  </w:style>
  <w:style w:type="character" w:customStyle="1" w:styleId="Znakapoznpodarou2">
    <w:name w:val="Značka pozn. pod čarou2"/>
    <w:rsid w:val="00B85FB6"/>
    <w:rPr>
      <w:vertAlign w:val="superscript"/>
    </w:rPr>
  </w:style>
  <w:style w:type="character" w:customStyle="1" w:styleId="Nevyeenzmnka2">
    <w:name w:val="Nevyřešená zmínka2"/>
    <w:rsid w:val="00B85FB6"/>
    <w:rPr>
      <w:color w:val="605E5C"/>
    </w:rPr>
  </w:style>
  <w:style w:type="paragraph" w:customStyle="1" w:styleId="Odstavecseseznamem2">
    <w:name w:val="Odstavec se seznamem2"/>
    <w:basedOn w:val="Normln"/>
    <w:rsid w:val="00B85FB6"/>
    <w:pPr>
      <w:ind w:left="720"/>
    </w:pPr>
    <w:rPr>
      <w:rFonts w:cs="font495"/>
    </w:rPr>
  </w:style>
  <w:style w:type="paragraph" w:customStyle="1" w:styleId="Textkomente2">
    <w:name w:val="Text komentáře2"/>
    <w:basedOn w:val="Normln"/>
    <w:rsid w:val="00B85FB6"/>
    <w:pPr>
      <w:spacing w:line="100" w:lineRule="atLeast"/>
      <w:ind w:left="0" w:firstLine="0"/>
    </w:pPr>
    <w:rPr>
      <w:rFonts w:cs="font495"/>
      <w:sz w:val="20"/>
      <w:szCs w:val="20"/>
    </w:rPr>
  </w:style>
  <w:style w:type="paragraph" w:customStyle="1" w:styleId="Pedmtkomente2">
    <w:name w:val="Předmět komentáře2"/>
    <w:basedOn w:val="Textkomente2"/>
    <w:rsid w:val="00B85FB6"/>
    <w:rPr>
      <w:b/>
      <w:bCs/>
    </w:rPr>
  </w:style>
  <w:style w:type="paragraph" w:customStyle="1" w:styleId="Textbubliny2">
    <w:name w:val="Text bubliny2"/>
    <w:basedOn w:val="Normln"/>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rsid w:val="00B85FB6"/>
    <w:pPr>
      <w:spacing w:line="100" w:lineRule="atLeast"/>
      <w:ind w:left="0" w:firstLine="0"/>
    </w:pPr>
    <w:rPr>
      <w:rFonts w:cs="font495"/>
      <w:sz w:val="20"/>
      <w:szCs w:val="20"/>
    </w:rPr>
  </w:style>
  <w:style w:type="character" w:customStyle="1" w:styleId="slozadvacholistu">
    <w:name w:val="Číslo zadávacího listu"/>
    <w:basedOn w:val="Standardnpsmoodstavce"/>
    <w:uiPriority w:val="1"/>
    <w:rsid w:val="00006B6B"/>
  </w:style>
  <w:style w:type="paragraph" w:styleId="Bezmezer">
    <w:name w:val="No Spacing"/>
    <w:uiPriority w:val="1"/>
    <w:qFormat/>
    <w:rsid w:val="003135F3"/>
    <w:pPr>
      <w:suppressAutoHyphens/>
      <w:ind w:left="391" w:hanging="391"/>
      <w:jc w:val="both"/>
    </w:pPr>
    <w:rPr>
      <w:rFonts w:ascii="Calibri" w:eastAsia="SimSun" w:hAnsi="Calibri" w:cs="font372"/>
      <w:sz w:val="22"/>
      <w:szCs w:val="22"/>
      <w:lang w:eastAsia="ar-SA"/>
    </w:rPr>
  </w:style>
  <w:style w:type="paragraph" w:styleId="Normlnweb">
    <w:name w:val="Normal (Web)"/>
    <w:basedOn w:val="Normln"/>
    <w:link w:val="NormlnwebChar"/>
    <w:uiPriority w:val="99"/>
    <w:unhideWhenUsed/>
    <w:rsid w:val="00480F1D"/>
    <w:pPr>
      <w:suppressAutoHyphens w:val="0"/>
      <w:spacing w:before="100" w:beforeAutospacing="1" w:after="100" w:afterAutospacing="1" w:line="240" w:lineRule="auto"/>
      <w:ind w:left="0" w:firstLine="0"/>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3F9D"/>
    <w:rPr>
      <w:b/>
      <w:bCs/>
    </w:rPr>
  </w:style>
  <w:style w:type="paragraph" w:customStyle="1" w:styleId="odstavec1">
    <w:name w:val="odstavec1"/>
    <w:basedOn w:val="Odstavecseseznamem"/>
    <w:link w:val="odstavec1Char"/>
    <w:qFormat/>
    <w:rsid w:val="00F75F29"/>
    <w:pPr>
      <w:suppressAutoHyphens w:val="0"/>
      <w:spacing w:before="120" w:after="240" w:line="240" w:lineRule="auto"/>
      <w:ind w:left="360" w:hanging="360"/>
      <w:jc w:val="left"/>
    </w:pPr>
    <w:rPr>
      <w:rFonts w:asciiTheme="minorHAnsi" w:eastAsiaTheme="majorEastAsia" w:hAnsiTheme="minorHAnsi" w:cstheme="minorHAnsi"/>
      <w:b/>
      <w:sz w:val="24"/>
      <w:szCs w:val="24"/>
      <w:lang w:eastAsia="en-US"/>
    </w:rPr>
  </w:style>
  <w:style w:type="character" w:customStyle="1" w:styleId="OdstavecseseznamemChar">
    <w:name w:val="Odstavec se seznamem Char"/>
    <w:basedOn w:val="Standardnpsmoodstavce"/>
    <w:link w:val="Odstavecseseznamem"/>
    <w:uiPriority w:val="34"/>
    <w:rsid w:val="00F75F29"/>
    <w:rPr>
      <w:rFonts w:ascii="Calibri" w:eastAsia="SimSun" w:hAnsi="Calibri" w:cs="font372"/>
      <w:sz w:val="22"/>
      <w:szCs w:val="22"/>
      <w:lang w:eastAsia="ar-SA"/>
    </w:rPr>
  </w:style>
  <w:style w:type="character" w:customStyle="1" w:styleId="odstavec1Char">
    <w:name w:val="odstavec1 Char"/>
    <w:basedOn w:val="OdstavecseseznamemChar"/>
    <w:link w:val="odstavec1"/>
    <w:rsid w:val="00F75F29"/>
    <w:rPr>
      <w:rFonts w:asciiTheme="minorHAnsi" w:eastAsiaTheme="majorEastAsia" w:hAnsiTheme="minorHAnsi" w:cstheme="minorHAnsi"/>
      <w:b/>
      <w:sz w:val="24"/>
      <w:szCs w:val="24"/>
      <w:lang w:eastAsia="en-US"/>
    </w:rPr>
  </w:style>
  <w:style w:type="paragraph" w:customStyle="1" w:styleId="pododstavec1">
    <w:name w:val="pododstavec1"/>
    <w:basedOn w:val="Odstavecseseznamem"/>
    <w:link w:val="pododstavec1Char"/>
    <w:qFormat/>
    <w:rsid w:val="00F75F29"/>
    <w:pPr>
      <w:suppressAutoHyphens w:val="0"/>
      <w:spacing w:before="120" w:after="120" w:line="240" w:lineRule="auto"/>
      <w:ind w:left="284" w:hanging="114"/>
      <w:jc w:val="left"/>
    </w:pPr>
    <w:rPr>
      <w:rFonts w:asciiTheme="minorHAnsi" w:eastAsiaTheme="majorEastAsia" w:hAnsiTheme="minorHAnsi" w:cstheme="minorHAnsi"/>
      <w:b/>
      <w:sz w:val="24"/>
      <w:szCs w:val="24"/>
      <w:lang w:eastAsia="en-US"/>
    </w:rPr>
  </w:style>
  <w:style w:type="character" w:customStyle="1" w:styleId="pododstavec1Char">
    <w:name w:val="pododstavec1 Char"/>
    <w:basedOn w:val="OdstavecseseznamemChar"/>
    <w:link w:val="pododstavec1"/>
    <w:rsid w:val="00F75F29"/>
    <w:rPr>
      <w:rFonts w:asciiTheme="minorHAnsi" w:eastAsiaTheme="majorEastAsia" w:hAnsiTheme="minorHAnsi" w:cstheme="minorHAnsi"/>
      <w:b/>
      <w:sz w:val="24"/>
      <w:szCs w:val="24"/>
      <w:lang w:eastAsia="en-US"/>
    </w:rPr>
  </w:style>
  <w:style w:type="paragraph" w:customStyle="1" w:styleId="odrazkovy-seznam">
    <w:name w:val="odrazkovy-seznam"/>
    <w:basedOn w:val="Normlnweb"/>
    <w:link w:val="odrazkovy-seznamChar"/>
    <w:qFormat/>
    <w:rsid w:val="00F75F29"/>
    <w:pPr>
      <w:tabs>
        <w:tab w:val="num" w:pos="720"/>
      </w:tabs>
      <w:ind w:left="720" w:hanging="360"/>
    </w:pPr>
    <w:rPr>
      <w:rFonts w:asciiTheme="minorHAnsi" w:eastAsiaTheme="majorEastAsia" w:hAnsiTheme="minorHAnsi" w:cstheme="minorHAnsi"/>
      <w:b/>
    </w:rPr>
  </w:style>
  <w:style w:type="character" w:customStyle="1" w:styleId="NormlnwebChar">
    <w:name w:val="Normální (web) Char"/>
    <w:basedOn w:val="Standardnpsmoodstavce"/>
    <w:link w:val="Normlnweb"/>
    <w:uiPriority w:val="99"/>
    <w:rsid w:val="00F75F29"/>
    <w:rPr>
      <w:sz w:val="24"/>
      <w:szCs w:val="24"/>
    </w:rPr>
  </w:style>
  <w:style w:type="character" w:customStyle="1" w:styleId="odrazkovy-seznamChar">
    <w:name w:val="odrazkovy-seznam Char"/>
    <w:basedOn w:val="NormlnwebChar"/>
    <w:link w:val="odrazkovy-seznam"/>
    <w:rsid w:val="00F75F29"/>
    <w:rPr>
      <w:rFonts w:asciiTheme="minorHAnsi" w:eastAsiaTheme="majorEastAsia" w:hAnsiTheme="minorHAnsi" w:cstheme="minorHAnsi"/>
      <w:b/>
      <w:sz w:val="24"/>
      <w:szCs w:val="24"/>
    </w:rPr>
  </w:style>
  <w:style w:type="character" w:customStyle="1" w:styleId="Nadpis4Char">
    <w:name w:val="Nadpis 4 Char"/>
    <w:basedOn w:val="Standardnpsmoodstavce"/>
    <w:link w:val="Nadpis4"/>
    <w:uiPriority w:val="9"/>
    <w:semiHidden/>
    <w:rsid w:val="009432CA"/>
    <w:rPr>
      <w:rFonts w:asciiTheme="majorHAnsi" w:eastAsiaTheme="majorEastAsia" w:hAnsiTheme="majorHAnsi" w:cstheme="majorBidi"/>
      <w:i/>
      <w:iCs/>
      <w:color w:val="2E74B5" w:themeColor="accent1" w:themeShade="BF"/>
      <w:sz w:val="22"/>
      <w:szCs w:val="22"/>
      <w:lang w:eastAsia="ar-SA"/>
    </w:rPr>
  </w:style>
  <w:style w:type="character" w:styleId="Nevyeenzmnka">
    <w:name w:val="Unresolved Mention"/>
    <w:basedOn w:val="Standardnpsmoodstavce"/>
    <w:uiPriority w:val="99"/>
    <w:semiHidden/>
    <w:unhideWhenUsed/>
    <w:rsid w:val="00943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3072">
      <w:bodyDiv w:val="1"/>
      <w:marLeft w:val="0"/>
      <w:marRight w:val="0"/>
      <w:marTop w:val="0"/>
      <w:marBottom w:val="0"/>
      <w:divBdr>
        <w:top w:val="none" w:sz="0" w:space="0" w:color="auto"/>
        <w:left w:val="none" w:sz="0" w:space="0" w:color="auto"/>
        <w:bottom w:val="none" w:sz="0" w:space="0" w:color="auto"/>
        <w:right w:val="none" w:sz="0" w:space="0" w:color="auto"/>
      </w:divBdr>
      <w:divsChild>
        <w:div w:id="74973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8171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F970AB6C747909B5CC9B26230642F"/>
        <w:category>
          <w:name w:val="Obecné"/>
          <w:gallery w:val="placeholder"/>
        </w:category>
        <w:types>
          <w:type w:val="bbPlcHdr"/>
        </w:types>
        <w:behaviors>
          <w:behavior w:val="content"/>
        </w:behaviors>
        <w:guid w:val="{0D73B7A7-09FA-4017-821C-A7CAAA5F95A9}"/>
      </w:docPartPr>
      <w:docPartBody>
        <w:p w:rsidR="00056631" w:rsidRDefault="00917D5D" w:rsidP="00917D5D">
          <w:pPr>
            <w:pStyle w:val="C1FF970AB6C747909B5CC9B26230642F"/>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72">
    <w:altName w:val="Times New Roman"/>
    <w:charset w:val="EE"/>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495">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5D"/>
    <w:rsid w:val="00010B0C"/>
    <w:rsid w:val="00056631"/>
    <w:rsid w:val="00057C5E"/>
    <w:rsid w:val="00190C0F"/>
    <w:rsid w:val="001C3681"/>
    <w:rsid w:val="001D4CC4"/>
    <w:rsid w:val="00210DAE"/>
    <w:rsid w:val="002762DA"/>
    <w:rsid w:val="003331B1"/>
    <w:rsid w:val="004671D7"/>
    <w:rsid w:val="004B6016"/>
    <w:rsid w:val="004E38FA"/>
    <w:rsid w:val="00501A88"/>
    <w:rsid w:val="00542880"/>
    <w:rsid w:val="0054619F"/>
    <w:rsid w:val="005B12C9"/>
    <w:rsid w:val="005F016F"/>
    <w:rsid w:val="0064508B"/>
    <w:rsid w:val="00647D5F"/>
    <w:rsid w:val="00753035"/>
    <w:rsid w:val="008555A2"/>
    <w:rsid w:val="0091637A"/>
    <w:rsid w:val="00917D5D"/>
    <w:rsid w:val="00A951F5"/>
    <w:rsid w:val="00AB738C"/>
    <w:rsid w:val="00AC301B"/>
    <w:rsid w:val="00B82B50"/>
    <w:rsid w:val="00C046E7"/>
    <w:rsid w:val="00C42443"/>
    <w:rsid w:val="00D17A6D"/>
    <w:rsid w:val="00E07234"/>
    <w:rsid w:val="00E33271"/>
    <w:rsid w:val="00EC31D5"/>
    <w:rsid w:val="00F86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7D5D"/>
    <w:rPr>
      <w:color w:val="808080"/>
    </w:rPr>
  </w:style>
  <w:style w:type="paragraph" w:customStyle="1" w:styleId="C1FF970AB6C747909B5CC9B26230642F">
    <w:name w:val="C1FF970AB6C747909B5CC9B26230642F"/>
    <w:rsid w:val="00917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97C7-83F1-4604-879E-6F43B9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2326</Words>
  <Characters>14079</Characters>
  <Application>Microsoft Office Word</Application>
  <DocSecurity>0</DocSecurity>
  <Lines>402</Lines>
  <Paragraphs>303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16102</CharactersWithSpaces>
  <SharedDoc>false</SharedDoc>
  <HLinks>
    <vt:vector size="24" baseType="variant">
      <vt:variant>
        <vt:i4>1638403</vt:i4>
      </vt:variant>
      <vt:variant>
        <vt:i4>9</vt:i4>
      </vt:variant>
      <vt:variant>
        <vt:i4>0</vt:i4>
      </vt:variant>
      <vt:variant>
        <vt:i4>5</vt:i4>
      </vt:variant>
      <vt:variant>
        <vt:lpwstr>mailto:martin_musil@nm.cz</vt:lpwstr>
      </vt:variant>
      <vt:variant>
        <vt:lpwstr/>
      </vt:variant>
      <vt:variant>
        <vt:i4>7143531</vt:i4>
      </vt:variant>
      <vt:variant>
        <vt:i4>6</vt:i4>
      </vt:variant>
      <vt:variant>
        <vt:i4>0</vt:i4>
      </vt:variant>
      <vt:variant>
        <vt:i4>5</vt:i4>
      </vt:variant>
      <vt:variant>
        <vt:lpwstr>mailto:petr_bruha@nm.cz</vt:lpwstr>
      </vt:variant>
      <vt:variant>
        <vt:lpwstr/>
      </vt:variant>
      <vt:variant>
        <vt:i4>3866665</vt:i4>
      </vt:variant>
      <vt:variant>
        <vt:i4>3</vt:i4>
      </vt:variant>
      <vt:variant>
        <vt:i4>0</vt:i4>
      </vt:variant>
      <vt:variant>
        <vt:i4>5</vt:i4>
      </vt:variant>
      <vt:variant>
        <vt:lpwstr>mailto:ivo_macek@nm.cz</vt:lpwstr>
      </vt:variant>
      <vt:variant>
        <vt:lpwstr/>
      </vt:variant>
      <vt:variant>
        <vt:i4>6881398</vt:i4>
      </vt:variant>
      <vt:variant>
        <vt:i4>0</vt:i4>
      </vt:variant>
      <vt:variant>
        <vt:i4>0</vt:i4>
      </vt:variant>
      <vt:variant>
        <vt:i4>5</vt:i4>
      </vt:variant>
      <vt:variant>
        <vt:lpwstr>mailto:michal_stehlik@nm.cz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cp:lastModifiedBy>Mačlová Lenka</cp:lastModifiedBy>
  <cp:revision>11</cp:revision>
  <cp:lastPrinted>2026-03-05T09:40:00Z</cp:lastPrinted>
  <dcterms:created xsi:type="dcterms:W3CDTF">2026-03-05T09:25:00Z</dcterms:created>
  <dcterms:modified xsi:type="dcterms:W3CDTF">2026-03-12T11:51:00Z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