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B16F" w14:textId="77777777" w:rsidR="002B5C2D" w:rsidRDefault="002B5C2D" w:rsidP="0080787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B5C2D">
        <w:rPr>
          <w:rFonts w:asciiTheme="minorHAnsi" w:hAnsiTheme="minorHAnsi" w:cstheme="minorHAnsi"/>
          <w:b/>
          <w:sz w:val="24"/>
          <w:szCs w:val="24"/>
        </w:rPr>
        <w:t xml:space="preserve">Nextis Services s.r.o. </w:t>
      </w:r>
    </w:p>
    <w:p w14:paraId="1F4C9867" w14:textId="77777777" w:rsidR="002B5C2D" w:rsidRDefault="002B5C2D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2B5C2D">
        <w:rPr>
          <w:rFonts w:asciiTheme="minorHAnsi" w:hAnsiTheme="minorHAnsi" w:cstheme="minorHAnsi"/>
          <w:sz w:val="24"/>
          <w:szCs w:val="24"/>
        </w:rPr>
        <w:t>zapsaná v obchodním rejstříku u krajského soudu v Ostravě C 38082</w:t>
      </w:r>
    </w:p>
    <w:p w14:paraId="05C77D84" w14:textId="77777777" w:rsidR="00444CF8" w:rsidRDefault="00135BB1" w:rsidP="00444CF8">
      <w:pPr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 xml:space="preserve">se sídlem </w:t>
      </w:r>
      <w:r w:rsidR="00444CF8" w:rsidRPr="00444CF8">
        <w:rPr>
          <w:rFonts w:asciiTheme="minorHAnsi" w:hAnsiTheme="minorHAnsi" w:cstheme="minorHAnsi"/>
          <w:sz w:val="24"/>
          <w:szCs w:val="24"/>
        </w:rPr>
        <w:t>Místecká 329/258, Ostrava-Hrabová, 72000</w:t>
      </w:r>
    </w:p>
    <w:p w14:paraId="0203D4FE" w14:textId="77777777" w:rsidR="00444CF8" w:rsidRDefault="00135BB1" w:rsidP="00407F34">
      <w:pPr>
        <w:jc w:val="both"/>
        <w:rPr>
          <w:rFonts w:asciiTheme="minorHAnsi" w:hAnsiTheme="minorHAnsi" w:cstheme="minorHAnsi"/>
          <w:szCs w:val="24"/>
        </w:rPr>
      </w:pPr>
      <w:r w:rsidRPr="00274F18">
        <w:rPr>
          <w:rFonts w:asciiTheme="minorHAnsi" w:hAnsiTheme="minorHAnsi" w:cstheme="minorHAnsi"/>
          <w:szCs w:val="24"/>
        </w:rPr>
        <w:t>IČ</w:t>
      </w:r>
      <w:r w:rsidR="00444CF8" w:rsidRPr="00444CF8">
        <w:rPr>
          <w:rFonts w:asciiTheme="minorHAnsi" w:hAnsiTheme="minorHAnsi" w:cstheme="minorHAnsi"/>
          <w:szCs w:val="24"/>
        </w:rPr>
        <w:t>: 29385920, DIČ: CZ29385920</w:t>
      </w:r>
    </w:p>
    <w:p w14:paraId="355F6BCD" w14:textId="67FFD54A" w:rsidR="00407F34" w:rsidRPr="00274F18" w:rsidRDefault="00407F34" w:rsidP="00407F3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274F18">
        <w:rPr>
          <w:rFonts w:asciiTheme="minorHAnsi" w:hAnsiTheme="minorHAnsi" w:cstheme="minorHAnsi"/>
          <w:sz w:val="24"/>
          <w:szCs w:val="24"/>
        </w:rPr>
        <w:t xml:space="preserve">ast.: </w:t>
      </w:r>
      <w:r w:rsidR="00C11C42" w:rsidRPr="00C11C42">
        <w:rPr>
          <w:rFonts w:asciiTheme="minorHAnsi" w:hAnsiTheme="minorHAnsi" w:cstheme="minorHAnsi"/>
          <w:sz w:val="24"/>
          <w:szCs w:val="24"/>
        </w:rPr>
        <w:t>Pavel Balus - jednatel</w:t>
      </w:r>
    </w:p>
    <w:p w14:paraId="1F7170F0" w14:textId="1DD1DC9F" w:rsidR="00C11C42" w:rsidRDefault="00407F34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číslo</w:t>
      </w:r>
      <w:r w:rsidR="000C5A20" w:rsidRPr="00274F18">
        <w:rPr>
          <w:rFonts w:asciiTheme="minorHAnsi" w:hAnsiTheme="minorHAnsi" w:cstheme="minorHAnsi"/>
          <w:sz w:val="24"/>
          <w:szCs w:val="24"/>
        </w:rPr>
        <w:t xml:space="preserve"> účt</w:t>
      </w:r>
      <w:r>
        <w:rPr>
          <w:rFonts w:asciiTheme="minorHAnsi" w:hAnsiTheme="minorHAnsi" w:cstheme="minorHAnsi"/>
          <w:sz w:val="24"/>
          <w:szCs w:val="24"/>
        </w:rPr>
        <w:t>u</w:t>
      </w:r>
      <w:r w:rsidR="000C5A20" w:rsidRPr="00274F18">
        <w:rPr>
          <w:rFonts w:asciiTheme="minorHAnsi" w:hAnsiTheme="minorHAnsi" w:cstheme="minorHAnsi"/>
          <w:sz w:val="24"/>
          <w:szCs w:val="24"/>
        </w:rPr>
        <w:t xml:space="preserve">: </w:t>
      </w:r>
      <w:r w:rsidR="00DE7BD8">
        <w:rPr>
          <w:rFonts w:asciiTheme="minorHAnsi" w:hAnsiTheme="minorHAnsi" w:cstheme="minorHAnsi"/>
          <w:sz w:val="24"/>
          <w:szCs w:val="24"/>
        </w:rPr>
        <w:t>xxxxxxxxxxxxxxxxxxxxxxxxxxxxxxxxxxxx</w:t>
      </w:r>
    </w:p>
    <w:p w14:paraId="03EBA5FD" w14:textId="77777777" w:rsidR="00135BB1" w:rsidRPr="00274F18" w:rsidRDefault="00135BB1" w:rsidP="00807875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(dále jen „prodávající“)</w:t>
      </w:r>
    </w:p>
    <w:p w14:paraId="03EBA5FE" w14:textId="77777777" w:rsidR="00135BB1" w:rsidRPr="00274F18" w:rsidRDefault="00135BB1" w:rsidP="008078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5FF" w14:textId="77777777" w:rsidR="00135BB1" w:rsidRPr="00274F18" w:rsidRDefault="00135BB1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a</w:t>
      </w:r>
    </w:p>
    <w:p w14:paraId="03EBA600" w14:textId="77777777" w:rsidR="00135BB1" w:rsidRPr="00274F18" w:rsidRDefault="00135BB1" w:rsidP="008078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1" w14:textId="77777777" w:rsidR="007825B1" w:rsidRPr="00274F18" w:rsidRDefault="007825B1" w:rsidP="0080787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Národní muzeum</w:t>
      </w:r>
    </w:p>
    <w:p w14:paraId="52D361F1" w14:textId="77777777" w:rsidR="00A75654" w:rsidRPr="00A75654" w:rsidRDefault="00A75654" w:rsidP="00A75654">
      <w:pPr>
        <w:jc w:val="both"/>
        <w:rPr>
          <w:rFonts w:ascii="Calibri" w:hAnsi="Calibri" w:cs="Calibri"/>
          <w:sz w:val="24"/>
        </w:rPr>
      </w:pPr>
      <w:r w:rsidRPr="00A75654">
        <w:rPr>
          <w:rFonts w:ascii="Calibri" w:hAnsi="Calibri" w:cs="Calibri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3EBA602" w14:textId="37B754BB" w:rsidR="007825B1" w:rsidRPr="00274F18" w:rsidRDefault="007825B1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 xml:space="preserve">se sídlem Praha 1, </w:t>
      </w:r>
      <w:r w:rsidR="00807875" w:rsidRPr="00274F18">
        <w:rPr>
          <w:rFonts w:asciiTheme="minorHAnsi" w:hAnsiTheme="minorHAnsi" w:cstheme="minorHAnsi"/>
          <w:sz w:val="24"/>
          <w:szCs w:val="24"/>
        </w:rPr>
        <w:t xml:space="preserve">Nové Město, </w:t>
      </w:r>
      <w:r w:rsidRPr="00274F18">
        <w:rPr>
          <w:rFonts w:asciiTheme="minorHAnsi" w:hAnsiTheme="minorHAnsi" w:cstheme="minorHAnsi"/>
          <w:sz w:val="24"/>
          <w:szCs w:val="24"/>
        </w:rPr>
        <w:t xml:space="preserve">Václavské náměstí </w:t>
      </w:r>
      <w:r w:rsidR="00807875" w:rsidRPr="00274F18">
        <w:rPr>
          <w:rFonts w:asciiTheme="minorHAnsi" w:hAnsiTheme="minorHAnsi" w:cstheme="minorHAnsi"/>
          <w:sz w:val="24"/>
          <w:szCs w:val="24"/>
        </w:rPr>
        <w:t>1700/</w:t>
      </w:r>
      <w:r w:rsidRPr="00274F18">
        <w:rPr>
          <w:rFonts w:asciiTheme="minorHAnsi" w:hAnsiTheme="minorHAnsi" w:cstheme="minorHAnsi"/>
          <w:sz w:val="24"/>
          <w:szCs w:val="24"/>
        </w:rPr>
        <w:t>68, PSČ: 11</w:t>
      </w:r>
      <w:r w:rsidR="00FF7F86">
        <w:rPr>
          <w:rFonts w:asciiTheme="minorHAnsi" w:hAnsiTheme="minorHAnsi" w:cstheme="minorHAnsi"/>
          <w:sz w:val="24"/>
          <w:szCs w:val="24"/>
        </w:rPr>
        <w:t>0 00</w:t>
      </w:r>
    </w:p>
    <w:p w14:paraId="03EBA603" w14:textId="3B7B555A" w:rsidR="007825B1" w:rsidRPr="00274F18" w:rsidRDefault="007825B1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IČ: 00023272, DIČ: CZ00023272</w:t>
      </w:r>
    </w:p>
    <w:p w14:paraId="03EBA604" w14:textId="5F034D8E" w:rsidR="007825B1" w:rsidRPr="00274F18" w:rsidRDefault="008C5927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A75654">
        <w:rPr>
          <w:rFonts w:asciiTheme="minorHAnsi" w:hAnsiTheme="minorHAnsi" w:cstheme="minorHAnsi"/>
          <w:sz w:val="24"/>
          <w:szCs w:val="24"/>
        </w:rPr>
        <w:t xml:space="preserve">ehož </w:t>
      </w:r>
      <w:r>
        <w:rPr>
          <w:rFonts w:asciiTheme="minorHAnsi" w:hAnsiTheme="minorHAnsi" w:cstheme="minorHAnsi"/>
          <w:sz w:val="24"/>
          <w:szCs w:val="24"/>
        </w:rPr>
        <w:t>jménem jedná</w:t>
      </w:r>
      <w:r w:rsidR="00BA07EA" w:rsidRPr="00274F18">
        <w:rPr>
          <w:rFonts w:asciiTheme="minorHAnsi" w:hAnsiTheme="minorHAnsi" w:cstheme="minorHAnsi"/>
          <w:sz w:val="24"/>
          <w:szCs w:val="24"/>
        </w:rPr>
        <w:t xml:space="preserve"> Ing. Martin Souč</w:t>
      </w:r>
      <w:r>
        <w:rPr>
          <w:rFonts w:asciiTheme="minorHAnsi" w:hAnsiTheme="minorHAnsi" w:cstheme="minorHAnsi"/>
          <w:sz w:val="24"/>
          <w:szCs w:val="24"/>
        </w:rPr>
        <w:t>e</w:t>
      </w:r>
      <w:r w:rsidR="00BA07EA" w:rsidRPr="00274F18">
        <w:rPr>
          <w:rFonts w:asciiTheme="minorHAnsi" w:hAnsiTheme="minorHAnsi" w:cstheme="minorHAnsi"/>
          <w:sz w:val="24"/>
          <w:szCs w:val="24"/>
        </w:rPr>
        <w:t>k, Ph</w:t>
      </w:r>
      <w:r w:rsidR="008E11E3">
        <w:rPr>
          <w:rFonts w:asciiTheme="minorHAnsi" w:hAnsiTheme="minorHAnsi" w:cstheme="minorHAnsi"/>
          <w:sz w:val="24"/>
          <w:szCs w:val="24"/>
        </w:rPr>
        <w:t>.</w:t>
      </w:r>
      <w:r w:rsidR="00BA07EA" w:rsidRPr="00274F18">
        <w:rPr>
          <w:rFonts w:asciiTheme="minorHAnsi" w:hAnsiTheme="minorHAnsi" w:cstheme="minorHAnsi"/>
          <w:sz w:val="24"/>
          <w:szCs w:val="24"/>
        </w:rPr>
        <w:t>D.</w:t>
      </w:r>
      <w:r w:rsidR="000B4ACC" w:rsidRPr="00274F18">
        <w:rPr>
          <w:rFonts w:asciiTheme="minorHAnsi" w:hAnsiTheme="minorHAnsi" w:cstheme="minorHAnsi"/>
          <w:sz w:val="24"/>
          <w:szCs w:val="24"/>
        </w:rPr>
        <w:t xml:space="preserve">, ředitel Odboru </w:t>
      </w:r>
      <w:r w:rsidR="00B7420F" w:rsidRPr="00274F18">
        <w:rPr>
          <w:rFonts w:asciiTheme="minorHAnsi" w:hAnsiTheme="minorHAnsi" w:cstheme="minorHAnsi"/>
          <w:sz w:val="24"/>
          <w:szCs w:val="24"/>
        </w:rPr>
        <w:t>digitalizace a informačních systémů</w:t>
      </w:r>
    </w:p>
    <w:p w14:paraId="03EBA606" w14:textId="77777777" w:rsidR="00135BB1" w:rsidRPr="00274F18" w:rsidRDefault="00135BB1" w:rsidP="00EB4971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(dále jen „kupující“)</w:t>
      </w:r>
    </w:p>
    <w:p w14:paraId="03EBA607" w14:textId="77777777" w:rsidR="00EE58A5" w:rsidRPr="00274F18" w:rsidRDefault="00EE58A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274F18" w:rsidRDefault="006B0546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274F18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77777777" w:rsidR="00135BB1" w:rsidRPr="00274F18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750861" w14:textId="77777777" w:rsidR="00807875" w:rsidRPr="00274F18" w:rsidRDefault="0080787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19FC02C4" w:rsidR="00135BB1" w:rsidRPr="00274F18" w:rsidRDefault="00135BB1" w:rsidP="00CB1B2A">
      <w:pPr>
        <w:pStyle w:val="Nadpis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kupní smlouvu</w:t>
      </w:r>
      <w:r w:rsidR="00274F18">
        <w:rPr>
          <w:rFonts w:asciiTheme="minorHAnsi" w:hAnsiTheme="minorHAnsi" w:cstheme="minorHAnsi"/>
          <w:sz w:val="24"/>
          <w:szCs w:val="24"/>
        </w:rPr>
        <w:t xml:space="preserve"> č. </w:t>
      </w:r>
      <w:r w:rsidR="00C93376">
        <w:rPr>
          <w:rFonts w:asciiTheme="minorHAnsi" w:hAnsiTheme="minorHAnsi" w:cstheme="minorHAnsi"/>
          <w:sz w:val="24"/>
          <w:szCs w:val="24"/>
        </w:rPr>
        <w:t>260361</w:t>
      </w:r>
    </w:p>
    <w:p w14:paraId="03EBA60B" w14:textId="2F928000" w:rsidR="00135BB1" w:rsidRPr="00274F18" w:rsidRDefault="00031AA6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7C5741" w:rsidRPr="00274F18">
        <w:rPr>
          <w:rFonts w:asciiTheme="minorHAnsi" w:hAnsiTheme="minorHAnsi" w:cstheme="minorHAnsi"/>
          <w:sz w:val="24"/>
          <w:szCs w:val="24"/>
        </w:rPr>
        <w:t>Z</w:t>
      </w:r>
      <w:r w:rsidR="008D28E2" w:rsidRPr="00274F18">
        <w:rPr>
          <w:rFonts w:asciiTheme="minorHAnsi" w:hAnsiTheme="minorHAnsi" w:cstheme="minorHAnsi"/>
          <w:sz w:val="24"/>
          <w:szCs w:val="24"/>
        </w:rPr>
        <w:t xml:space="preserve">ák. č. 89/2012 Sb., </w:t>
      </w:r>
      <w:r w:rsidRPr="00274F18">
        <w:rPr>
          <w:rFonts w:asciiTheme="minorHAnsi" w:hAnsiTheme="minorHAnsi" w:cstheme="minorHAnsi"/>
          <w:sz w:val="24"/>
          <w:szCs w:val="24"/>
        </w:rPr>
        <w:t>občansk</w:t>
      </w:r>
      <w:r w:rsidR="008D28E2" w:rsidRPr="00274F18">
        <w:rPr>
          <w:rFonts w:asciiTheme="minorHAnsi" w:hAnsiTheme="minorHAnsi" w:cstheme="minorHAnsi"/>
          <w:sz w:val="24"/>
          <w:szCs w:val="24"/>
        </w:rPr>
        <w:t>ý</w:t>
      </w:r>
      <w:r w:rsidRPr="00274F18">
        <w:rPr>
          <w:rFonts w:asciiTheme="minorHAnsi" w:hAnsiTheme="minorHAnsi" w:cstheme="minorHAnsi"/>
          <w:sz w:val="24"/>
          <w:szCs w:val="24"/>
        </w:rPr>
        <w:t xml:space="preserve"> zákoník</w:t>
      </w:r>
      <w:r w:rsidR="00CC6DDA" w:rsidRPr="00274F18">
        <w:rPr>
          <w:rFonts w:asciiTheme="minorHAnsi" w:hAnsiTheme="minorHAnsi" w:cstheme="minorHAnsi"/>
          <w:sz w:val="24"/>
          <w:szCs w:val="24"/>
        </w:rPr>
        <w:t>, ve znění pozdějších př</w:t>
      </w:r>
      <w:r w:rsidR="00E639DF" w:rsidRPr="00274F18">
        <w:rPr>
          <w:rFonts w:asciiTheme="minorHAnsi" w:hAnsiTheme="minorHAnsi" w:cstheme="minorHAnsi"/>
          <w:sz w:val="24"/>
          <w:szCs w:val="24"/>
        </w:rPr>
        <w:t>e</w:t>
      </w:r>
      <w:r w:rsidR="00CC6DDA" w:rsidRPr="00274F18">
        <w:rPr>
          <w:rFonts w:asciiTheme="minorHAnsi" w:hAnsiTheme="minorHAnsi" w:cstheme="minorHAnsi"/>
          <w:sz w:val="24"/>
          <w:szCs w:val="24"/>
        </w:rPr>
        <w:t>dpisů</w:t>
      </w:r>
    </w:p>
    <w:p w14:paraId="03EBA60D" w14:textId="77777777" w:rsidR="006C302C" w:rsidRDefault="006C302C" w:rsidP="007C574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1ABFF1" w14:textId="77777777" w:rsidR="007C5741" w:rsidRPr="00274F18" w:rsidRDefault="007C5741" w:rsidP="007C574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274F18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274F18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363677EE" w:rsidR="00135BB1" w:rsidRPr="00274F18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274F18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274F18">
        <w:rPr>
          <w:rFonts w:asciiTheme="minorHAnsi" w:hAnsiTheme="minorHAnsi" w:cstheme="minorHAnsi"/>
          <w:sz w:val="24"/>
          <w:szCs w:val="24"/>
        </w:rPr>
        <w:t xml:space="preserve">prodej </w:t>
      </w:r>
      <w:r w:rsidR="008A289C" w:rsidRPr="00274F18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274F18">
        <w:rPr>
          <w:rFonts w:asciiTheme="minorHAnsi" w:hAnsiTheme="minorHAnsi" w:cstheme="minorHAnsi"/>
          <w:sz w:val="24"/>
          <w:szCs w:val="24"/>
        </w:rPr>
        <w:t xml:space="preserve">dle </w:t>
      </w:r>
      <w:r w:rsidR="00FD12F9" w:rsidRPr="00274F18">
        <w:rPr>
          <w:rFonts w:asciiTheme="minorHAnsi" w:hAnsiTheme="minorHAnsi" w:cstheme="minorHAnsi"/>
          <w:sz w:val="24"/>
          <w:szCs w:val="24"/>
        </w:rPr>
        <w:t xml:space="preserve">VZ </w:t>
      </w:r>
      <w:r w:rsidR="00274F18">
        <w:rPr>
          <w:rFonts w:asciiTheme="minorHAnsi" w:hAnsiTheme="minorHAnsi" w:cstheme="minorHAnsi"/>
          <w:sz w:val="24"/>
          <w:szCs w:val="24"/>
        </w:rPr>
        <w:t>260047</w:t>
      </w:r>
      <w:r w:rsidR="00CA45D1" w:rsidRPr="00274F18">
        <w:rPr>
          <w:rFonts w:asciiTheme="minorHAnsi" w:hAnsiTheme="minorHAnsi" w:cstheme="minorHAnsi"/>
          <w:sz w:val="24"/>
          <w:szCs w:val="24"/>
        </w:rPr>
        <w:t>,</w:t>
      </w:r>
      <w:r w:rsidR="00C11C42">
        <w:rPr>
          <w:rFonts w:asciiTheme="minorHAnsi" w:hAnsiTheme="minorHAnsi" w:cstheme="minorHAnsi"/>
          <w:sz w:val="24"/>
          <w:szCs w:val="24"/>
        </w:rPr>
        <w:t xml:space="preserve"> N</w:t>
      </w:r>
      <w:r w:rsidR="009163A9">
        <w:rPr>
          <w:rFonts w:asciiTheme="minorHAnsi" w:hAnsiTheme="minorHAnsi" w:cstheme="minorHAnsi"/>
          <w:sz w:val="24"/>
          <w:szCs w:val="24"/>
        </w:rPr>
        <w:t>006/26/V00003456,</w:t>
      </w:r>
      <w:r w:rsidR="00274F18">
        <w:rPr>
          <w:rFonts w:asciiTheme="minorHAnsi" w:hAnsiTheme="minorHAnsi" w:cstheme="minorHAnsi"/>
          <w:sz w:val="24"/>
          <w:szCs w:val="24"/>
        </w:rPr>
        <w:t xml:space="preserve"> </w:t>
      </w:r>
      <w:r w:rsidR="00B2055B" w:rsidRPr="00274F18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274F18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274F18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274F18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274F18">
        <w:rPr>
          <w:rFonts w:asciiTheme="minorHAnsi" w:hAnsiTheme="minorHAnsi" w:cstheme="minorHAnsi"/>
          <w:sz w:val="24"/>
          <w:szCs w:val="24"/>
        </w:rPr>
        <w:t>věc</w:t>
      </w:r>
      <w:r w:rsidRPr="00274F18">
        <w:rPr>
          <w:rFonts w:asciiTheme="minorHAnsi" w:hAnsiTheme="minorHAnsi" w:cstheme="minorHAnsi"/>
          <w:sz w:val="24"/>
          <w:szCs w:val="24"/>
        </w:rPr>
        <w:t>“)</w:t>
      </w:r>
      <w:r w:rsidR="00AA51BA" w:rsidRPr="00274F18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274F18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274F18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274F18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274F18">
        <w:rPr>
          <w:rFonts w:asciiTheme="minorHAnsi" w:hAnsiTheme="minorHAnsi" w:cstheme="minorHAnsi"/>
          <w:sz w:val="24"/>
          <w:szCs w:val="24"/>
        </w:rPr>
        <w:t>odevzdat</w:t>
      </w:r>
      <w:r w:rsidRPr="00274F18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274F18">
        <w:rPr>
          <w:rFonts w:asciiTheme="minorHAnsi" w:hAnsiTheme="minorHAnsi" w:cstheme="minorHAnsi"/>
          <w:sz w:val="24"/>
          <w:szCs w:val="24"/>
        </w:rPr>
        <w:t>věc</w:t>
      </w:r>
      <w:r w:rsidRPr="00274F18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274F18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274F18">
        <w:rPr>
          <w:rFonts w:asciiTheme="minorHAnsi" w:hAnsiTheme="minorHAnsi" w:cstheme="minorHAnsi"/>
          <w:sz w:val="24"/>
          <w:szCs w:val="24"/>
        </w:rPr>
        <w:t>věci</w:t>
      </w:r>
      <w:r w:rsidR="0087702E" w:rsidRPr="00274F18">
        <w:rPr>
          <w:rFonts w:asciiTheme="minorHAnsi" w:hAnsiTheme="minorHAnsi" w:cstheme="minorHAnsi"/>
          <w:sz w:val="24"/>
          <w:szCs w:val="24"/>
        </w:rPr>
        <w:t xml:space="preserve"> </w:t>
      </w:r>
      <w:r w:rsidRPr="00274F18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274F18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274F18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Default="0087702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05A95A" w14:textId="77777777" w:rsidR="00516E91" w:rsidRPr="00274F18" w:rsidRDefault="00516E9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274F18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274F18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76E3B8F1" w:rsidR="00135BB1" w:rsidRPr="00274F18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274F18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274F18">
        <w:rPr>
          <w:rFonts w:asciiTheme="minorHAnsi" w:hAnsiTheme="minorHAnsi" w:cstheme="minorHAnsi"/>
          <w:szCs w:val="24"/>
        </w:rPr>
        <w:t>věc</w:t>
      </w:r>
      <w:r w:rsidRPr="00274F18">
        <w:rPr>
          <w:rFonts w:asciiTheme="minorHAnsi" w:hAnsiTheme="minorHAnsi" w:cstheme="minorHAnsi"/>
          <w:szCs w:val="24"/>
        </w:rPr>
        <w:t xml:space="preserve"> kupujícímu d</w:t>
      </w:r>
      <w:r w:rsidR="00CA45D1" w:rsidRPr="00274F18">
        <w:rPr>
          <w:rFonts w:asciiTheme="minorHAnsi" w:hAnsiTheme="minorHAnsi" w:cstheme="minorHAnsi"/>
          <w:szCs w:val="24"/>
        </w:rPr>
        <w:t>o</w:t>
      </w:r>
      <w:r w:rsidR="00A218C7" w:rsidRPr="00274F18">
        <w:rPr>
          <w:rFonts w:asciiTheme="minorHAnsi" w:hAnsiTheme="minorHAnsi" w:cstheme="minorHAnsi"/>
          <w:szCs w:val="24"/>
        </w:rPr>
        <w:t xml:space="preserve"> </w:t>
      </w:r>
      <w:r w:rsidR="00274F18">
        <w:rPr>
          <w:rFonts w:asciiTheme="minorHAnsi" w:hAnsiTheme="minorHAnsi" w:cstheme="minorHAnsi"/>
          <w:szCs w:val="24"/>
        </w:rPr>
        <w:t>1 měsíce</w:t>
      </w:r>
      <w:r w:rsidR="00A218C7" w:rsidRPr="00274F18">
        <w:rPr>
          <w:rFonts w:asciiTheme="minorHAnsi" w:hAnsiTheme="minorHAnsi" w:cstheme="minorHAnsi"/>
          <w:szCs w:val="24"/>
        </w:rPr>
        <w:t xml:space="preserve"> od podpisu </w:t>
      </w:r>
      <w:r w:rsidR="008E11E3">
        <w:rPr>
          <w:rFonts w:asciiTheme="minorHAnsi" w:hAnsiTheme="minorHAnsi" w:cstheme="minorHAnsi"/>
          <w:szCs w:val="24"/>
        </w:rPr>
        <w:t xml:space="preserve">této </w:t>
      </w:r>
      <w:r w:rsidR="00A218C7" w:rsidRPr="00274F18">
        <w:rPr>
          <w:rFonts w:asciiTheme="minorHAnsi" w:hAnsiTheme="minorHAnsi" w:cstheme="minorHAnsi"/>
          <w:szCs w:val="24"/>
        </w:rPr>
        <w:t>smlouvy</w:t>
      </w:r>
      <w:r w:rsidRPr="00274F18">
        <w:rPr>
          <w:rFonts w:asciiTheme="minorHAnsi" w:hAnsiTheme="minorHAnsi" w:cstheme="minorHAnsi"/>
          <w:szCs w:val="24"/>
        </w:rPr>
        <w:t xml:space="preserve"> v</w:t>
      </w:r>
      <w:r w:rsidR="0087702E" w:rsidRPr="00274F18">
        <w:rPr>
          <w:rFonts w:asciiTheme="minorHAnsi" w:hAnsiTheme="minorHAnsi" w:cstheme="minorHAnsi"/>
          <w:szCs w:val="24"/>
        </w:rPr>
        <w:t> sídle kupujícího</w:t>
      </w:r>
      <w:r w:rsidRPr="00274F18">
        <w:rPr>
          <w:rFonts w:asciiTheme="minorHAnsi" w:hAnsiTheme="minorHAnsi" w:cstheme="minorHAnsi"/>
          <w:szCs w:val="24"/>
        </w:rPr>
        <w:t xml:space="preserve">. O předání </w:t>
      </w:r>
      <w:r w:rsidR="00031AA6" w:rsidRPr="00274F18">
        <w:rPr>
          <w:rFonts w:asciiTheme="minorHAnsi" w:hAnsiTheme="minorHAnsi" w:cstheme="minorHAnsi"/>
          <w:szCs w:val="24"/>
        </w:rPr>
        <w:t>věc</w:t>
      </w:r>
      <w:r w:rsidR="004D1D92" w:rsidRPr="00274F18">
        <w:rPr>
          <w:rFonts w:asciiTheme="minorHAnsi" w:hAnsiTheme="minorHAnsi" w:cstheme="minorHAnsi"/>
          <w:szCs w:val="24"/>
        </w:rPr>
        <w:t>i</w:t>
      </w:r>
      <w:r w:rsidRPr="00274F18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274F18">
        <w:rPr>
          <w:rFonts w:asciiTheme="minorHAnsi" w:hAnsiTheme="minorHAnsi" w:cstheme="minorHAnsi"/>
          <w:szCs w:val="24"/>
        </w:rPr>
        <w:t>věc</w:t>
      </w:r>
      <w:r w:rsidR="004D1D92" w:rsidRPr="00274F18">
        <w:rPr>
          <w:rFonts w:asciiTheme="minorHAnsi" w:hAnsiTheme="minorHAnsi" w:cstheme="minorHAnsi"/>
          <w:szCs w:val="24"/>
        </w:rPr>
        <w:t>i</w:t>
      </w:r>
      <w:r w:rsidRPr="00274F18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274F18">
        <w:rPr>
          <w:rFonts w:asciiTheme="minorHAnsi" w:hAnsiTheme="minorHAnsi" w:cstheme="minorHAnsi"/>
          <w:szCs w:val="24"/>
        </w:rPr>
        <w:t>okamžiku</w:t>
      </w:r>
      <w:r w:rsidRPr="00274F18">
        <w:rPr>
          <w:rFonts w:asciiTheme="minorHAnsi" w:hAnsiTheme="minorHAnsi" w:cstheme="minorHAnsi"/>
          <w:szCs w:val="24"/>
        </w:rPr>
        <w:t xml:space="preserve">, kdy převezme </w:t>
      </w:r>
      <w:r w:rsidR="00031AA6" w:rsidRPr="00274F18">
        <w:rPr>
          <w:rFonts w:asciiTheme="minorHAnsi" w:hAnsiTheme="minorHAnsi" w:cstheme="minorHAnsi"/>
          <w:szCs w:val="24"/>
        </w:rPr>
        <w:t>věc</w:t>
      </w:r>
      <w:r w:rsidRPr="00274F18">
        <w:rPr>
          <w:rFonts w:asciiTheme="minorHAnsi" w:hAnsiTheme="minorHAnsi" w:cstheme="minorHAnsi"/>
          <w:szCs w:val="24"/>
        </w:rPr>
        <w:t xml:space="preserve"> od prodávajícího.</w:t>
      </w:r>
    </w:p>
    <w:p w14:paraId="03EBA617" w14:textId="77777777" w:rsidR="00135BB1" w:rsidRPr="00274F18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274F18">
        <w:rPr>
          <w:rFonts w:asciiTheme="minorHAnsi" w:hAnsiTheme="minorHAnsi" w:cstheme="minorHAnsi"/>
          <w:sz w:val="24"/>
          <w:szCs w:val="24"/>
        </w:rPr>
        <w:t>věc</w:t>
      </w:r>
      <w:r w:rsidR="004D1D92" w:rsidRPr="00274F18">
        <w:rPr>
          <w:rFonts w:asciiTheme="minorHAnsi" w:hAnsiTheme="minorHAnsi" w:cstheme="minorHAnsi"/>
          <w:sz w:val="24"/>
          <w:szCs w:val="24"/>
        </w:rPr>
        <w:t>i</w:t>
      </w:r>
      <w:r w:rsidRPr="00274F18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274F18">
        <w:rPr>
          <w:rFonts w:asciiTheme="minorHAnsi" w:hAnsiTheme="minorHAnsi" w:cstheme="minorHAnsi"/>
          <w:sz w:val="24"/>
          <w:szCs w:val="24"/>
        </w:rPr>
        <w:t>věc</w:t>
      </w:r>
      <w:r w:rsidR="004D1D92" w:rsidRPr="00274F18">
        <w:rPr>
          <w:rFonts w:asciiTheme="minorHAnsi" w:hAnsiTheme="minorHAnsi" w:cstheme="minorHAnsi"/>
          <w:sz w:val="24"/>
          <w:szCs w:val="24"/>
        </w:rPr>
        <w:t>i</w:t>
      </w:r>
      <w:r w:rsidRPr="00274F18">
        <w:rPr>
          <w:rFonts w:asciiTheme="minorHAnsi" w:hAnsiTheme="minorHAnsi" w:cstheme="minorHAnsi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9679E3" w14:textId="77777777" w:rsidR="0066454A" w:rsidRDefault="0066454A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CCBD2E" w14:textId="77777777" w:rsidR="0066454A" w:rsidRPr="00274F18" w:rsidRDefault="0066454A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F8477D" w14:textId="77777777" w:rsidR="0069320A" w:rsidRPr="00274F18" w:rsidRDefault="0069320A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A" w14:textId="77777777" w:rsidR="00135BB1" w:rsidRPr="00274F18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III.</w:t>
      </w:r>
    </w:p>
    <w:p w14:paraId="03EBA61B" w14:textId="77777777" w:rsidR="00135BB1" w:rsidRPr="00274F18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03EBA61C" w14:textId="74DFD79C" w:rsidR="00135BB1" w:rsidRPr="00274F18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274F18">
        <w:rPr>
          <w:rFonts w:asciiTheme="minorHAnsi" w:hAnsiTheme="minorHAnsi" w:cstheme="minorHAnsi"/>
          <w:szCs w:val="24"/>
        </w:rPr>
        <w:t xml:space="preserve"> </w:t>
      </w:r>
      <w:r w:rsidR="004D1D92" w:rsidRPr="00274F18">
        <w:rPr>
          <w:rFonts w:asciiTheme="minorHAnsi" w:hAnsiTheme="minorHAnsi" w:cstheme="minorHAnsi"/>
          <w:szCs w:val="24"/>
        </w:rPr>
        <w:t xml:space="preserve">Kupující je povinen zaplatit </w:t>
      </w:r>
      <w:r w:rsidRPr="00274F18">
        <w:rPr>
          <w:rFonts w:asciiTheme="minorHAnsi" w:hAnsiTheme="minorHAnsi" w:cstheme="minorHAnsi"/>
          <w:szCs w:val="24"/>
        </w:rPr>
        <w:t>prodávajícímu kupní cenu v</w:t>
      </w:r>
      <w:r w:rsidR="0087702E" w:rsidRPr="00274F18">
        <w:rPr>
          <w:rFonts w:asciiTheme="minorHAnsi" w:hAnsiTheme="minorHAnsi" w:cstheme="minorHAnsi"/>
          <w:szCs w:val="24"/>
        </w:rPr>
        <w:t>e</w:t>
      </w:r>
      <w:r w:rsidRPr="00274F18">
        <w:rPr>
          <w:rFonts w:asciiTheme="minorHAnsi" w:hAnsiTheme="minorHAnsi" w:cstheme="minorHAnsi"/>
          <w:szCs w:val="24"/>
        </w:rPr>
        <w:t xml:space="preserve"> </w:t>
      </w:r>
      <w:r w:rsidR="007B2994" w:rsidRPr="00274F18">
        <w:rPr>
          <w:rFonts w:asciiTheme="minorHAnsi" w:hAnsiTheme="minorHAnsi" w:cstheme="minorHAnsi"/>
          <w:szCs w:val="24"/>
        </w:rPr>
        <w:t xml:space="preserve">výši </w:t>
      </w:r>
      <w:r w:rsidR="00D363B7">
        <w:rPr>
          <w:rFonts w:asciiTheme="minorHAnsi" w:hAnsiTheme="minorHAnsi" w:cstheme="minorHAnsi"/>
          <w:szCs w:val="24"/>
        </w:rPr>
        <w:t>412.430,-</w:t>
      </w:r>
      <w:r w:rsidRPr="00274F18">
        <w:rPr>
          <w:rFonts w:asciiTheme="minorHAnsi" w:hAnsiTheme="minorHAnsi" w:cstheme="minorHAnsi"/>
          <w:szCs w:val="24"/>
        </w:rPr>
        <w:t xml:space="preserve"> Kč </w:t>
      </w:r>
      <w:r w:rsidR="0087702E" w:rsidRPr="00274F18">
        <w:rPr>
          <w:rFonts w:asciiTheme="minorHAnsi" w:hAnsiTheme="minorHAnsi" w:cstheme="minorHAnsi"/>
          <w:szCs w:val="24"/>
        </w:rPr>
        <w:t xml:space="preserve">+ DPH ve výši </w:t>
      </w:r>
      <w:r w:rsidR="00D363B7">
        <w:rPr>
          <w:rFonts w:asciiTheme="minorHAnsi" w:hAnsiTheme="minorHAnsi" w:cstheme="minorHAnsi"/>
          <w:szCs w:val="24"/>
        </w:rPr>
        <w:t>86.610,30</w:t>
      </w:r>
      <w:r w:rsidR="0087702E" w:rsidRPr="00274F18">
        <w:rPr>
          <w:rFonts w:asciiTheme="minorHAnsi" w:hAnsiTheme="minorHAnsi" w:cstheme="minorHAnsi"/>
          <w:szCs w:val="24"/>
        </w:rPr>
        <w:t xml:space="preserve"> Kč, celkem </w:t>
      </w:r>
      <w:r w:rsidR="007B2994" w:rsidRPr="00274F18">
        <w:rPr>
          <w:rFonts w:asciiTheme="minorHAnsi" w:hAnsiTheme="minorHAnsi" w:cstheme="minorHAnsi"/>
          <w:szCs w:val="24"/>
        </w:rPr>
        <w:t xml:space="preserve">vč. DPH </w:t>
      </w:r>
      <w:r w:rsidR="00E36A68">
        <w:rPr>
          <w:rFonts w:asciiTheme="minorHAnsi" w:hAnsiTheme="minorHAnsi" w:cstheme="minorHAnsi"/>
          <w:szCs w:val="24"/>
        </w:rPr>
        <w:t>499.040,30</w:t>
      </w:r>
      <w:r w:rsidR="0087702E" w:rsidRPr="00274F18">
        <w:rPr>
          <w:rFonts w:asciiTheme="minorHAnsi" w:hAnsiTheme="minorHAnsi" w:cstheme="minorHAnsi"/>
          <w:szCs w:val="24"/>
        </w:rPr>
        <w:t xml:space="preserve"> Kč</w:t>
      </w:r>
      <w:r w:rsidRPr="00274F18">
        <w:rPr>
          <w:rFonts w:asciiTheme="minorHAnsi" w:hAnsiTheme="minorHAnsi" w:cstheme="minorHAnsi"/>
          <w:szCs w:val="24"/>
        </w:rPr>
        <w:t>.</w:t>
      </w:r>
    </w:p>
    <w:p w14:paraId="03EBA61D" w14:textId="50E073BB" w:rsidR="00135BB1" w:rsidRPr="00274F18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274F18">
        <w:rPr>
          <w:rFonts w:asciiTheme="minorHAnsi" w:hAnsiTheme="minorHAnsi" w:cstheme="minorHAnsi"/>
          <w:szCs w:val="24"/>
        </w:rPr>
        <w:t xml:space="preserve">Kupní cena bude kupujícím zaplacena na základě </w:t>
      </w:r>
      <w:r w:rsidR="004D1D92" w:rsidRPr="00274F18">
        <w:rPr>
          <w:rFonts w:asciiTheme="minorHAnsi" w:hAnsiTheme="minorHAnsi" w:cstheme="minorHAnsi"/>
          <w:szCs w:val="24"/>
        </w:rPr>
        <w:t xml:space="preserve">daňového dokladu </w:t>
      </w:r>
      <w:r w:rsidRPr="00274F18">
        <w:rPr>
          <w:rFonts w:asciiTheme="minorHAnsi" w:hAnsiTheme="minorHAnsi" w:cstheme="minorHAnsi"/>
          <w:szCs w:val="24"/>
        </w:rPr>
        <w:t>vystavené</w:t>
      </w:r>
      <w:r w:rsidR="004D1D92" w:rsidRPr="00274F18">
        <w:rPr>
          <w:rFonts w:asciiTheme="minorHAnsi" w:hAnsiTheme="minorHAnsi" w:cstheme="minorHAnsi"/>
          <w:szCs w:val="24"/>
        </w:rPr>
        <w:t>ho</w:t>
      </w:r>
      <w:r w:rsidRPr="00274F18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274F18">
        <w:rPr>
          <w:rFonts w:asciiTheme="minorHAnsi" w:hAnsiTheme="minorHAnsi" w:cstheme="minorHAnsi"/>
          <w:szCs w:val="24"/>
        </w:rPr>
        <w:t xml:space="preserve">daňový doklad </w:t>
      </w:r>
      <w:r w:rsidRPr="00274F18">
        <w:rPr>
          <w:rFonts w:asciiTheme="minorHAnsi" w:hAnsiTheme="minorHAnsi" w:cstheme="minorHAnsi"/>
          <w:szCs w:val="24"/>
        </w:rPr>
        <w:t xml:space="preserve">po předání </w:t>
      </w:r>
      <w:r w:rsidR="004D1D92" w:rsidRPr="00274F18">
        <w:rPr>
          <w:rFonts w:asciiTheme="minorHAnsi" w:hAnsiTheme="minorHAnsi" w:cstheme="minorHAnsi"/>
          <w:szCs w:val="24"/>
        </w:rPr>
        <w:t>věci kupujícímu</w:t>
      </w:r>
      <w:r w:rsidRPr="00274F18">
        <w:rPr>
          <w:rFonts w:asciiTheme="minorHAnsi" w:hAnsiTheme="minorHAnsi" w:cstheme="minorHAnsi"/>
          <w:szCs w:val="24"/>
        </w:rPr>
        <w:t xml:space="preserve">. </w:t>
      </w:r>
      <w:r w:rsidR="004D1D92" w:rsidRPr="00274F18">
        <w:rPr>
          <w:rFonts w:asciiTheme="minorHAnsi" w:hAnsiTheme="minorHAnsi" w:cstheme="minorHAnsi"/>
          <w:szCs w:val="24"/>
        </w:rPr>
        <w:t xml:space="preserve">Daňový doklad </w:t>
      </w:r>
      <w:r w:rsidRPr="00274F18">
        <w:rPr>
          <w:rFonts w:asciiTheme="minorHAnsi" w:hAnsiTheme="minorHAnsi" w:cstheme="minorHAnsi"/>
          <w:szCs w:val="24"/>
        </w:rPr>
        <w:t>vystaven</w:t>
      </w:r>
      <w:r w:rsidR="004D1D92" w:rsidRPr="00274F18">
        <w:rPr>
          <w:rFonts w:asciiTheme="minorHAnsi" w:hAnsiTheme="minorHAnsi" w:cstheme="minorHAnsi"/>
          <w:szCs w:val="24"/>
        </w:rPr>
        <w:t>ý</w:t>
      </w:r>
      <w:r w:rsidRPr="00274F18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274F18">
        <w:rPr>
          <w:rFonts w:asciiTheme="minorHAnsi" w:hAnsiTheme="minorHAnsi" w:cstheme="minorHAnsi"/>
          <w:szCs w:val="24"/>
        </w:rPr>
        <w:t>ý</w:t>
      </w:r>
      <w:r w:rsidRPr="00274F18">
        <w:rPr>
          <w:rFonts w:asciiTheme="minorHAnsi" w:hAnsiTheme="minorHAnsi" w:cstheme="minorHAnsi"/>
          <w:szCs w:val="24"/>
        </w:rPr>
        <w:t xml:space="preserve"> ve lhůtě </w:t>
      </w:r>
      <w:r w:rsidR="0084392A" w:rsidRPr="00274F18">
        <w:rPr>
          <w:rFonts w:asciiTheme="minorHAnsi" w:hAnsiTheme="minorHAnsi" w:cstheme="minorHAnsi"/>
          <w:szCs w:val="24"/>
        </w:rPr>
        <w:t>30</w:t>
      </w:r>
      <w:r w:rsidRPr="00274F18">
        <w:rPr>
          <w:rFonts w:asciiTheme="minorHAnsi" w:hAnsiTheme="minorHAnsi" w:cstheme="minorHAnsi"/>
          <w:szCs w:val="24"/>
        </w:rPr>
        <w:t xml:space="preserve"> dnů od</w:t>
      </w:r>
      <w:r w:rsidR="004D1D92" w:rsidRPr="00274F18">
        <w:rPr>
          <w:rFonts w:asciiTheme="minorHAnsi" w:hAnsiTheme="minorHAnsi" w:cstheme="minorHAnsi"/>
          <w:szCs w:val="24"/>
        </w:rPr>
        <w:t>e dne</w:t>
      </w:r>
      <w:r w:rsidRPr="00274F18">
        <w:rPr>
          <w:rFonts w:asciiTheme="minorHAnsi" w:hAnsiTheme="minorHAnsi" w:cstheme="minorHAnsi"/>
          <w:szCs w:val="24"/>
        </w:rPr>
        <w:t xml:space="preserve"> </w:t>
      </w:r>
      <w:r w:rsidR="004D1D92" w:rsidRPr="00274F18">
        <w:rPr>
          <w:rFonts w:asciiTheme="minorHAnsi" w:hAnsiTheme="minorHAnsi" w:cstheme="minorHAnsi"/>
          <w:szCs w:val="24"/>
        </w:rPr>
        <w:t>jeho</w:t>
      </w:r>
      <w:r w:rsidRPr="00274F18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274F18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274F18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274F18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274F18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274F18">
        <w:rPr>
          <w:rFonts w:asciiTheme="minorHAnsi" w:hAnsiTheme="minorHAnsi" w:cstheme="minorHAnsi"/>
          <w:szCs w:val="24"/>
        </w:rPr>
        <w:t>řádně vystaveného</w:t>
      </w:r>
      <w:r w:rsidRPr="00274F18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19F9B92B" w14:textId="77777777" w:rsidR="009872DC" w:rsidRPr="00274F18" w:rsidRDefault="009872DC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274F18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274F18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77777777" w:rsidR="00EE5D21" w:rsidRPr="00274F18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274F18">
        <w:rPr>
          <w:rFonts w:asciiTheme="minorHAnsi" w:hAnsiTheme="minorHAnsi" w:cstheme="minorHAnsi"/>
        </w:rPr>
        <w:t>1.</w:t>
      </w:r>
      <w:r w:rsidRPr="00274F18">
        <w:rPr>
          <w:rFonts w:asciiTheme="minorHAnsi" w:hAnsiTheme="minorHAnsi" w:cstheme="minorHAnsi"/>
        </w:rPr>
        <w:tab/>
        <w:t>Prodávající poskytuje záruku na jakost dodané</w:t>
      </w:r>
      <w:r w:rsidR="004D1D92" w:rsidRPr="00274F18">
        <w:rPr>
          <w:rFonts w:asciiTheme="minorHAnsi" w:hAnsiTheme="minorHAnsi" w:cstheme="minorHAnsi"/>
        </w:rPr>
        <w:t xml:space="preserve"> </w:t>
      </w:r>
      <w:r w:rsidR="00031AA6" w:rsidRPr="00274F18">
        <w:rPr>
          <w:rFonts w:asciiTheme="minorHAnsi" w:hAnsiTheme="minorHAnsi" w:cstheme="minorHAnsi"/>
        </w:rPr>
        <w:t>věc</w:t>
      </w:r>
      <w:r w:rsidR="004D1D92" w:rsidRPr="00274F18">
        <w:rPr>
          <w:rFonts w:asciiTheme="minorHAnsi" w:hAnsiTheme="minorHAnsi" w:cstheme="minorHAnsi"/>
        </w:rPr>
        <w:t>i</w:t>
      </w:r>
      <w:r w:rsidRPr="00274F18">
        <w:rPr>
          <w:rFonts w:asciiTheme="minorHAnsi" w:hAnsiTheme="minorHAnsi" w:cstheme="minorHAnsi"/>
        </w:rPr>
        <w:t>. Záruční doba činí 24 měsíců.</w:t>
      </w:r>
    </w:p>
    <w:p w14:paraId="03EBA625" w14:textId="77777777" w:rsidR="00EE5D21" w:rsidRPr="00274F18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274F18">
        <w:rPr>
          <w:rFonts w:asciiTheme="minorHAnsi" w:hAnsiTheme="minorHAnsi" w:cstheme="minorHAnsi"/>
        </w:rPr>
        <w:t>2.</w:t>
      </w:r>
      <w:r w:rsidRPr="00274F18">
        <w:rPr>
          <w:rFonts w:asciiTheme="minorHAnsi" w:hAnsiTheme="minorHAnsi" w:cstheme="minorHAnsi"/>
        </w:rPr>
        <w:tab/>
        <w:t>Záruční doba začíná běžet dne</w:t>
      </w:r>
      <w:r w:rsidR="008D28E2" w:rsidRPr="00274F18">
        <w:rPr>
          <w:rFonts w:asciiTheme="minorHAnsi" w:hAnsiTheme="minorHAnsi" w:cstheme="minorHAnsi"/>
        </w:rPr>
        <w:t>m</w:t>
      </w:r>
      <w:r w:rsidRPr="00274F18">
        <w:rPr>
          <w:rFonts w:asciiTheme="minorHAnsi" w:hAnsiTheme="minorHAnsi" w:cstheme="minorHAnsi"/>
        </w:rPr>
        <w:t xml:space="preserve"> předání </w:t>
      </w:r>
      <w:r w:rsidR="00031AA6" w:rsidRPr="00274F18">
        <w:rPr>
          <w:rFonts w:asciiTheme="minorHAnsi" w:hAnsiTheme="minorHAnsi" w:cstheme="minorHAnsi"/>
        </w:rPr>
        <w:t>věc</w:t>
      </w:r>
      <w:r w:rsidR="004D1D92" w:rsidRPr="00274F18">
        <w:rPr>
          <w:rFonts w:asciiTheme="minorHAnsi" w:hAnsiTheme="minorHAnsi" w:cstheme="minorHAnsi"/>
        </w:rPr>
        <w:t>i.</w:t>
      </w:r>
    </w:p>
    <w:p w14:paraId="03EBA627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15DBF835" w14:textId="77777777" w:rsidR="009872DC" w:rsidRPr="00274F18" w:rsidRDefault="009872DC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274F18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274F18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274F18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274F18">
        <w:rPr>
          <w:rFonts w:asciiTheme="minorHAnsi" w:hAnsiTheme="minorHAnsi" w:cstheme="minorHAnsi"/>
          <w:sz w:val="24"/>
          <w:szCs w:val="24"/>
        </w:rPr>
        <w:t>věc</w:t>
      </w:r>
      <w:r w:rsidR="004D1D92" w:rsidRPr="00274F18">
        <w:rPr>
          <w:rFonts w:asciiTheme="minorHAnsi" w:hAnsiTheme="minorHAnsi" w:cstheme="minorHAnsi"/>
          <w:sz w:val="24"/>
          <w:szCs w:val="24"/>
        </w:rPr>
        <w:t>i</w:t>
      </w:r>
      <w:r w:rsidRPr="00274F18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274F18">
        <w:rPr>
          <w:rFonts w:asciiTheme="minorHAnsi" w:hAnsiTheme="minorHAnsi" w:cstheme="minorHAnsi"/>
          <w:sz w:val="24"/>
          <w:szCs w:val="24"/>
        </w:rPr>
        <w:t xml:space="preserve">věci </w:t>
      </w:r>
      <w:r w:rsidRPr="00274F18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274F18">
        <w:rPr>
          <w:rFonts w:asciiTheme="minorHAnsi" w:hAnsiTheme="minorHAnsi" w:cstheme="minorHAnsi"/>
          <w:sz w:val="24"/>
          <w:szCs w:val="24"/>
        </w:rPr>
        <w:t>,</w:t>
      </w:r>
      <w:r w:rsidRPr="00274F18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274F18">
        <w:rPr>
          <w:rFonts w:asciiTheme="minorHAnsi" w:hAnsiTheme="minorHAnsi" w:cstheme="minorHAnsi"/>
          <w:sz w:val="24"/>
          <w:szCs w:val="24"/>
        </w:rPr>
        <w:t>věc</w:t>
      </w:r>
      <w:r w:rsidRPr="00274F18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274F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274F18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274F18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274F18">
        <w:rPr>
          <w:rFonts w:asciiTheme="minorHAnsi" w:hAnsiTheme="minorHAnsi" w:cstheme="minorHAnsi"/>
          <w:sz w:val="24"/>
          <w:szCs w:val="24"/>
        </w:rPr>
        <w:t>věc</w:t>
      </w:r>
      <w:r w:rsidRPr="00274F18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274F18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274F18">
        <w:rPr>
          <w:rFonts w:asciiTheme="minorHAnsi" w:hAnsiTheme="minorHAnsi" w:cstheme="minorHAnsi"/>
          <w:sz w:val="24"/>
          <w:szCs w:val="24"/>
        </w:rPr>
        <w:t>dle</w:t>
      </w:r>
      <w:r w:rsidR="004D1D92" w:rsidRPr="00274F18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274F18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274F18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věc</w:t>
      </w:r>
      <w:r w:rsidR="00135BB1" w:rsidRPr="00274F18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274F18">
        <w:rPr>
          <w:rFonts w:asciiTheme="minorHAnsi" w:hAnsiTheme="minorHAnsi" w:cstheme="minorHAnsi"/>
          <w:sz w:val="24"/>
          <w:szCs w:val="24"/>
        </w:rPr>
        <w:t>a</w:t>
      </w:r>
      <w:r w:rsidR="00135BB1" w:rsidRPr="00274F18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274F18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věc</w:t>
      </w:r>
      <w:r w:rsidR="00135BB1" w:rsidRPr="00274F18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274F18">
        <w:rPr>
          <w:rFonts w:asciiTheme="minorHAnsi" w:hAnsiTheme="minorHAnsi" w:cstheme="minorHAnsi"/>
          <w:sz w:val="24"/>
          <w:szCs w:val="24"/>
        </w:rPr>
        <w:t>věc</w:t>
      </w:r>
      <w:r w:rsidR="004D1D92" w:rsidRPr="00274F18">
        <w:rPr>
          <w:rFonts w:asciiTheme="minorHAnsi" w:hAnsiTheme="minorHAnsi" w:cstheme="minorHAnsi"/>
          <w:sz w:val="24"/>
          <w:szCs w:val="24"/>
        </w:rPr>
        <w:t>i</w:t>
      </w:r>
      <w:r w:rsidR="00135BB1" w:rsidRPr="00274F18">
        <w:rPr>
          <w:rFonts w:asciiTheme="minorHAnsi" w:hAnsiTheme="minorHAnsi" w:cstheme="minorHAnsi"/>
          <w:sz w:val="24"/>
          <w:szCs w:val="24"/>
        </w:rPr>
        <w:t xml:space="preserve">. Tím nejsou dotčena práva kupujícího podle ust. § </w:t>
      </w:r>
      <w:r w:rsidR="005E3F58" w:rsidRPr="00274F18">
        <w:rPr>
          <w:rFonts w:asciiTheme="minorHAnsi" w:hAnsiTheme="minorHAnsi" w:cstheme="minorHAnsi"/>
          <w:sz w:val="24"/>
          <w:szCs w:val="24"/>
        </w:rPr>
        <w:t>210</w:t>
      </w:r>
      <w:r w:rsidR="00135BB1" w:rsidRPr="00274F18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274F18">
        <w:rPr>
          <w:rFonts w:asciiTheme="minorHAnsi" w:hAnsiTheme="minorHAnsi" w:cstheme="minorHAnsi"/>
          <w:sz w:val="24"/>
          <w:szCs w:val="24"/>
        </w:rPr>
        <w:t>čanské</w:t>
      </w:r>
      <w:r w:rsidR="00135BB1" w:rsidRPr="00274F18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274F18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274F18">
        <w:rPr>
          <w:rFonts w:asciiTheme="minorHAnsi" w:hAnsiTheme="minorHAnsi" w:cstheme="minorHAnsi"/>
          <w:sz w:val="24"/>
          <w:szCs w:val="24"/>
        </w:rPr>
        <w:t>déle než 30 dnů</w:t>
      </w:r>
      <w:r w:rsidRPr="00274F18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274F18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274F18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1D8598CD" w14:textId="77777777" w:rsidR="009872DC" w:rsidRPr="00274F18" w:rsidRDefault="009872DC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274F18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274F18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274F18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7777777" w:rsidR="00EE5D21" w:rsidRPr="00274F18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1.</w:t>
      </w:r>
      <w:r w:rsidRPr="00274F18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274F18">
        <w:rPr>
          <w:rFonts w:asciiTheme="minorHAnsi" w:hAnsiTheme="minorHAnsi" w:cstheme="minorHAnsi"/>
          <w:sz w:val="24"/>
          <w:szCs w:val="24"/>
        </w:rPr>
        <w:t>věc</w:t>
      </w:r>
      <w:r w:rsidRPr="00274F18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274F18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274F18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r w:rsidR="006C302C" w:rsidRPr="00274F18">
        <w:rPr>
          <w:rFonts w:asciiTheme="minorHAnsi" w:hAnsiTheme="minorHAnsi" w:cstheme="minorHAnsi"/>
          <w:sz w:val="24"/>
          <w:szCs w:val="24"/>
        </w:rPr>
        <w:t>0,1% z kupní ceny</w:t>
      </w:r>
      <w:r w:rsidR="00734455" w:rsidRPr="00274F18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274F18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274F18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lastRenderedPageBreak/>
        <w:t>2.</w:t>
      </w:r>
      <w:r w:rsidRPr="00274F18">
        <w:rPr>
          <w:rFonts w:asciiTheme="minorHAnsi" w:hAnsiTheme="minorHAnsi" w:cstheme="minorHAnsi"/>
          <w:sz w:val="24"/>
          <w:szCs w:val="24"/>
        </w:rPr>
        <w:tab/>
      </w:r>
      <w:r w:rsidR="007C4A67" w:rsidRPr="00274F18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274F18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274F18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274F18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274F18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274F18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274F18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274F18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274F18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2A07B1A" w14:textId="77777777" w:rsidR="00DB63D5" w:rsidRPr="00274F18" w:rsidRDefault="00DB63D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EBA639" w14:textId="77777777" w:rsidR="00135BB1" w:rsidRPr="00274F18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V</w:t>
      </w:r>
      <w:r w:rsidR="00291328" w:rsidRPr="00274F18">
        <w:rPr>
          <w:rFonts w:asciiTheme="minorHAnsi" w:hAnsiTheme="minorHAnsi" w:cstheme="minorHAnsi"/>
          <w:b/>
          <w:sz w:val="24"/>
          <w:szCs w:val="24"/>
        </w:rPr>
        <w:t>II</w:t>
      </w:r>
      <w:r w:rsidRPr="00274F18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274F18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4F18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36D841B" w14:textId="719F7088" w:rsidR="008E0B43" w:rsidRPr="00274F18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Smlouva nabývá platnosti dnem podpisu smluvními stranami</w:t>
      </w:r>
      <w:r w:rsidR="00AE50A2" w:rsidRPr="00274F18">
        <w:rPr>
          <w:rFonts w:asciiTheme="minorHAnsi" w:hAnsiTheme="minorHAnsi" w:cstheme="minorHAnsi"/>
          <w:sz w:val="24"/>
          <w:szCs w:val="24"/>
        </w:rPr>
        <w:t xml:space="preserve"> a</w:t>
      </w:r>
      <w:r w:rsidR="00332377" w:rsidRPr="00274F18">
        <w:rPr>
          <w:rFonts w:asciiTheme="minorHAnsi" w:hAnsiTheme="minorHAnsi" w:cstheme="minorHAnsi"/>
          <w:sz w:val="24"/>
          <w:szCs w:val="24"/>
        </w:rPr>
        <w:t xml:space="preserve"> účinnosti dnem </w:t>
      </w:r>
      <w:r w:rsidR="00AE50A2" w:rsidRPr="00274F18">
        <w:rPr>
          <w:rFonts w:asciiTheme="minorHAnsi" w:hAnsiTheme="minorHAnsi" w:cstheme="minorHAnsi"/>
          <w:sz w:val="24"/>
          <w:szCs w:val="24"/>
        </w:rPr>
        <w:t>z</w:t>
      </w:r>
      <w:r w:rsidR="001A2B7A" w:rsidRPr="00274F18">
        <w:rPr>
          <w:rFonts w:asciiTheme="minorHAnsi" w:hAnsiTheme="minorHAnsi" w:cstheme="minorHAnsi"/>
          <w:sz w:val="24"/>
          <w:szCs w:val="24"/>
        </w:rPr>
        <w:t>veřejnění v </w:t>
      </w:r>
      <w:r w:rsidR="00AE50A2" w:rsidRPr="00274F18">
        <w:rPr>
          <w:rFonts w:asciiTheme="minorHAnsi" w:hAnsiTheme="minorHAnsi" w:cstheme="minorHAnsi"/>
          <w:sz w:val="24"/>
          <w:szCs w:val="24"/>
        </w:rPr>
        <w:t>r</w:t>
      </w:r>
      <w:r w:rsidR="001A2B7A" w:rsidRPr="00274F18">
        <w:rPr>
          <w:rFonts w:asciiTheme="minorHAnsi" w:hAnsiTheme="minorHAnsi" w:cstheme="minorHAnsi"/>
          <w:sz w:val="24"/>
          <w:szCs w:val="24"/>
        </w:rPr>
        <w:t>egistru smluv</w:t>
      </w:r>
      <w:r w:rsidR="0082484E" w:rsidRPr="00274F1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45B5970F" w:rsidR="00CB1B2A" w:rsidRPr="00274F18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274F18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Otázky touto smlouvou výslovně neupravené se řídí příslušnými ustanoveními ob</w:t>
      </w:r>
      <w:r w:rsidR="005E3F58" w:rsidRPr="00274F18">
        <w:rPr>
          <w:rFonts w:asciiTheme="minorHAnsi" w:hAnsiTheme="minorHAnsi" w:cstheme="minorHAnsi"/>
          <w:sz w:val="24"/>
          <w:szCs w:val="24"/>
        </w:rPr>
        <w:t>čanské</w:t>
      </w:r>
      <w:r w:rsidRPr="00274F18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11D9901D" w:rsidR="00135BB1" w:rsidRPr="00274F18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274F18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274F18">
        <w:rPr>
          <w:rFonts w:asciiTheme="minorHAnsi" w:hAnsiTheme="minorHAnsi" w:cstheme="minorHAnsi"/>
          <w:sz w:val="24"/>
          <w:szCs w:val="24"/>
        </w:rPr>
        <w:t>dodatků vyjadřujících shodnou vůli smluvních stran.</w:t>
      </w:r>
    </w:p>
    <w:p w14:paraId="03EBA63F" w14:textId="08A486CC" w:rsidR="00135BB1" w:rsidRPr="00274F18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274F18">
        <w:rPr>
          <w:rFonts w:asciiTheme="minorHAnsi" w:hAnsiTheme="minorHAnsi" w:cstheme="minorHAnsi"/>
          <w:sz w:val="24"/>
          <w:szCs w:val="24"/>
        </w:rPr>
        <w:t>třech</w:t>
      </w:r>
      <w:r w:rsidRPr="00274F18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0D3AA5">
        <w:rPr>
          <w:rFonts w:asciiTheme="minorHAnsi" w:hAnsiTheme="minorHAnsi" w:cstheme="minorHAnsi"/>
          <w:sz w:val="24"/>
          <w:szCs w:val="24"/>
        </w:rPr>
        <w:t>kupující</w:t>
      </w:r>
      <w:r w:rsidR="007B0EBB" w:rsidRPr="00274F18">
        <w:rPr>
          <w:rFonts w:asciiTheme="minorHAnsi" w:hAnsiTheme="minorHAnsi" w:cstheme="minorHAnsi"/>
          <w:sz w:val="24"/>
          <w:szCs w:val="24"/>
        </w:rPr>
        <w:t xml:space="preserve"> obdrží 2 pare a </w:t>
      </w:r>
      <w:r w:rsidR="000D3AA5">
        <w:rPr>
          <w:rFonts w:asciiTheme="minorHAnsi" w:hAnsiTheme="minorHAnsi" w:cstheme="minorHAnsi"/>
          <w:sz w:val="24"/>
          <w:szCs w:val="24"/>
        </w:rPr>
        <w:t>pr</w:t>
      </w:r>
      <w:r w:rsidR="007B0EBB" w:rsidRPr="00274F18">
        <w:rPr>
          <w:rFonts w:asciiTheme="minorHAnsi" w:hAnsiTheme="minorHAnsi" w:cstheme="minorHAnsi"/>
          <w:sz w:val="24"/>
          <w:szCs w:val="24"/>
        </w:rPr>
        <w:t>od</w:t>
      </w:r>
      <w:r w:rsidR="000D3AA5">
        <w:rPr>
          <w:rFonts w:asciiTheme="minorHAnsi" w:hAnsiTheme="minorHAnsi" w:cstheme="minorHAnsi"/>
          <w:sz w:val="24"/>
          <w:szCs w:val="24"/>
        </w:rPr>
        <w:t>áv</w:t>
      </w:r>
      <w:r w:rsidR="007B0EBB" w:rsidRPr="00274F18">
        <w:rPr>
          <w:rFonts w:asciiTheme="minorHAnsi" w:hAnsiTheme="minorHAnsi" w:cstheme="minorHAnsi"/>
          <w:sz w:val="24"/>
          <w:szCs w:val="24"/>
        </w:rPr>
        <w:t>a</w:t>
      </w:r>
      <w:r w:rsidR="000D3AA5">
        <w:rPr>
          <w:rFonts w:asciiTheme="minorHAnsi" w:hAnsiTheme="minorHAnsi" w:cstheme="minorHAnsi"/>
          <w:sz w:val="24"/>
          <w:szCs w:val="24"/>
        </w:rPr>
        <w:t>jící</w:t>
      </w:r>
      <w:r w:rsidR="007B0EBB" w:rsidRPr="00274F18">
        <w:rPr>
          <w:rFonts w:asciiTheme="minorHAnsi" w:hAnsiTheme="minorHAnsi" w:cstheme="minorHAnsi"/>
          <w:sz w:val="24"/>
          <w:szCs w:val="24"/>
        </w:rPr>
        <w:t xml:space="preserve"> 1 pare smlouvy</w:t>
      </w:r>
      <w:r w:rsidRPr="00274F18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Pr="00274F18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4F18">
        <w:rPr>
          <w:rFonts w:asciiTheme="minorHAnsi" w:hAnsiTheme="minorHAnsi" w:cstheme="minorHAnsi"/>
          <w:sz w:val="24"/>
          <w:szCs w:val="24"/>
        </w:rPr>
        <w:t>S</w:t>
      </w:r>
      <w:r w:rsidR="00135BB1" w:rsidRPr="00274F18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274F18">
        <w:rPr>
          <w:rFonts w:asciiTheme="minorHAnsi" w:hAnsiTheme="minorHAnsi" w:cstheme="minorHAnsi"/>
          <w:sz w:val="24"/>
          <w:szCs w:val="24"/>
        </w:rPr>
        <w:t>,</w:t>
      </w:r>
      <w:r w:rsidR="00135BB1" w:rsidRPr="00274F18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274F18">
        <w:rPr>
          <w:rFonts w:asciiTheme="minorHAnsi" w:hAnsiTheme="minorHAnsi" w:cstheme="minorHAnsi"/>
          <w:sz w:val="24"/>
          <w:szCs w:val="24"/>
        </w:rPr>
        <w:t>,</w:t>
      </w:r>
      <w:r w:rsidR="00135BB1" w:rsidRPr="00274F18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05552834" w14:textId="77777777" w:rsidR="003E7E88" w:rsidRPr="00E83EE9" w:rsidRDefault="003E7E88" w:rsidP="003E7E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2EF4071E" w14:textId="77777777" w:rsidR="003E7E88" w:rsidRPr="00E83EE9" w:rsidRDefault="003E7E88" w:rsidP="003E7E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62C1D486" w14:textId="6A0999D9" w:rsidR="003E7E88" w:rsidRPr="00E83EE9" w:rsidRDefault="003E7E88" w:rsidP="003E7E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83EE9">
        <w:rPr>
          <w:rFonts w:ascii="Calibri" w:hAnsi="Calibri" w:cs="Calibri"/>
          <w:bCs/>
          <w:color w:val="000000"/>
          <w:sz w:val="24"/>
          <w:szCs w:val="24"/>
        </w:rPr>
        <w:t xml:space="preserve">V </w:t>
      </w:r>
      <w:r w:rsidR="00BE7523">
        <w:rPr>
          <w:rFonts w:ascii="Calibri" w:hAnsi="Calibri" w:cs="Calibri"/>
          <w:bCs/>
          <w:color w:val="000000"/>
          <w:sz w:val="24"/>
          <w:szCs w:val="24"/>
        </w:rPr>
        <w:t>……….</w:t>
      </w:r>
      <w:r w:rsidRPr="00E83EE9">
        <w:rPr>
          <w:rFonts w:ascii="Calibri" w:hAnsi="Calibri" w:cs="Calibri"/>
          <w:bCs/>
          <w:color w:val="000000"/>
          <w:sz w:val="24"/>
          <w:szCs w:val="24"/>
        </w:rPr>
        <w:t xml:space="preserve"> dne _______________</w:t>
      </w:r>
      <w:r w:rsidRPr="00E83EE9">
        <w:rPr>
          <w:rFonts w:ascii="Calibri" w:hAnsi="Calibri" w:cs="Calibri"/>
          <w:bCs/>
          <w:color w:val="000000"/>
          <w:sz w:val="24"/>
          <w:szCs w:val="24"/>
        </w:rPr>
        <w:tab/>
      </w:r>
      <w:r w:rsidRPr="00E83EE9">
        <w:rPr>
          <w:rFonts w:ascii="Calibri" w:hAnsi="Calibri" w:cs="Calibri"/>
          <w:bCs/>
          <w:color w:val="000000"/>
          <w:sz w:val="24"/>
          <w:szCs w:val="24"/>
        </w:rPr>
        <w:tab/>
      </w:r>
      <w:r w:rsidRPr="00E83EE9">
        <w:rPr>
          <w:rFonts w:ascii="Calibri" w:hAnsi="Calibri" w:cs="Calibri"/>
          <w:bCs/>
          <w:color w:val="000000"/>
          <w:sz w:val="24"/>
          <w:szCs w:val="24"/>
        </w:rPr>
        <w:tab/>
      </w:r>
      <w:r w:rsidRPr="00E83EE9">
        <w:rPr>
          <w:rFonts w:ascii="Calibri" w:hAnsi="Calibri" w:cs="Calibri"/>
          <w:bCs/>
          <w:color w:val="000000"/>
          <w:sz w:val="24"/>
          <w:szCs w:val="24"/>
        </w:rPr>
        <w:tab/>
        <w:t>V Praze dne _______________</w:t>
      </w:r>
    </w:p>
    <w:p w14:paraId="41031596" w14:textId="77777777" w:rsidR="003E7E88" w:rsidRPr="00E83EE9" w:rsidRDefault="003E7E88" w:rsidP="003E7E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E5FED77" w14:textId="77777777" w:rsidR="003E7E88" w:rsidRPr="00E83EE9" w:rsidRDefault="003E7E88" w:rsidP="003E7E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25BD22" w14:textId="5DE7AF2B" w:rsidR="003E7E88" w:rsidRPr="00E83EE9" w:rsidRDefault="00D8594A" w:rsidP="003E7E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Xxxxxxxxxxxxxxxxxxx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>xxxxxxxxxxxxxxxxxxxxxxxxx</w:t>
      </w:r>
    </w:p>
    <w:p w14:paraId="0FD57F19" w14:textId="77777777" w:rsidR="003E7E88" w:rsidRPr="00E83EE9" w:rsidRDefault="003E7E88" w:rsidP="003E7E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E83EE9">
        <w:rPr>
          <w:rFonts w:ascii="Calibri" w:hAnsi="Calibri" w:cs="Calibri"/>
          <w:color w:val="000000"/>
          <w:sz w:val="24"/>
          <w:szCs w:val="24"/>
        </w:rPr>
        <w:t>_________________________</w:t>
      </w:r>
      <w:r w:rsidRPr="00E83EE9">
        <w:rPr>
          <w:rFonts w:ascii="Calibri" w:hAnsi="Calibri" w:cs="Calibri"/>
          <w:color w:val="000000"/>
          <w:sz w:val="24"/>
          <w:szCs w:val="24"/>
        </w:rPr>
        <w:tab/>
      </w:r>
      <w:r w:rsidRPr="00E83EE9">
        <w:rPr>
          <w:rFonts w:ascii="Calibri" w:hAnsi="Calibri" w:cs="Calibri"/>
          <w:color w:val="000000"/>
          <w:sz w:val="24"/>
          <w:szCs w:val="24"/>
        </w:rPr>
        <w:tab/>
      </w:r>
      <w:r w:rsidRPr="00E83EE9">
        <w:rPr>
          <w:rFonts w:ascii="Calibri" w:hAnsi="Calibri" w:cs="Calibri"/>
          <w:color w:val="000000"/>
          <w:sz w:val="24"/>
          <w:szCs w:val="24"/>
        </w:rPr>
        <w:tab/>
      </w:r>
      <w:r w:rsidRPr="00E83EE9">
        <w:rPr>
          <w:rFonts w:ascii="Calibri" w:hAnsi="Calibri" w:cs="Calibri"/>
          <w:color w:val="000000"/>
          <w:sz w:val="24"/>
          <w:szCs w:val="24"/>
        </w:rPr>
        <w:tab/>
        <w:t>_________________________</w:t>
      </w:r>
    </w:p>
    <w:p w14:paraId="58A58A6F" w14:textId="29EBC1C1" w:rsidR="00DE3139" w:rsidRPr="00DE3139" w:rsidRDefault="00E36A68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Pavel Balus</w:t>
      </w:r>
      <w:r w:rsidR="00DE3139">
        <w:rPr>
          <w:rFonts w:asciiTheme="minorHAnsi" w:hAnsiTheme="minorHAnsi" w:cstheme="minorHAnsi"/>
          <w:sz w:val="24"/>
          <w:szCs w:val="24"/>
        </w:rPr>
        <w:tab/>
      </w:r>
      <w:r w:rsidR="00DE3139">
        <w:rPr>
          <w:rFonts w:asciiTheme="minorHAnsi" w:hAnsiTheme="minorHAnsi" w:cstheme="minorHAnsi"/>
          <w:sz w:val="24"/>
          <w:szCs w:val="24"/>
        </w:rPr>
        <w:tab/>
      </w:r>
      <w:r w:rsidR="00DE3139">
        <w:rPr>
          <w:rFonts w:asciiTheme="minorHAnsi" w:hAnsiTheme="minorHAnsi" w:cstheme="minorHAnsi"/>
          <w:sz w:val="24"/>
          <w:szCs w:val="24"/>
        </w:rPr>
        <w:tab/>
      </w:r>
      <w:r w:rsidR="00DE3139">
        <w:rPr>
          <w:rFonts w:asciiTheme="minorHAnsi" w:hAnsiTheme="minorHAnsi" w:cstheme="minorHAnsi"/>
          <w:sz w:val="24"/>
          <w:szCs w:val="24"/>
        </w:rPr>
        <w:tab/>
      </w:r>
      <w:r w:rsidR="00E83EE9">
        <w:rPr>
          <w:rFonts w:asciiTheme="minorHAnsi" w:hAnsiTheme="minorHAnsi" w:cstheme="minorHAnsi"/>
          <w:sz w:val="24"/>
          <w:szCs w:val="24"/>
        </w:rPr>
        <w:tab/>
      </w:r>
      <w:r w:rsidR="00DE3139">
        <w:rPr>
          <w:rFonts w:asciiTheme="minorHAnsi" w:hAnsiTheme="minorHAnsi" w:cstheme="minorHAnsi"/>
          <w:sz w:val="24"/>
          <w:szCs w:val="24"/>
        </w:rPr>
        <w:tab/>
      </w:r>
      <w:r w:rsidR="00DE3139">
        <w:rPr>
          <w:rFonts w:asciiTheme="minorHAnsi" w:hAnsiTheme="minorHAnsi" w:cstheme="minorHAnsi"/>
          <w:sz w:val="24"/>
          <w:szCs w:val="24"/>
        </w:rPr>
        <w:tab/>
      </w:r>
      <w:r w:rsidR="00DE3139" w:rsidRPr="00DE3139">
        <w:rPr>
          <w:rFonts w:asciiTheme="minorHAnsi" w:hAnsiTheme="minorHAnsi" w:cstheme="minorHAnsi"/>
          <w:iCs/>
          <w:sz w:val="24"/>
          <w:szCs w:val="24"/>
        </w:rPr>
        <w:t>Ing. Martin Souček, Ph</w:t>
      </w:r>
      <w:r w:rsidR="00F633E7">
        <w:rPr>
          <w:rFonts w:asciiTheme="minorHAnsi" w:hAnsiTheme="minorHAnsi" w:cstheme="minorHAnsi"/>
          <w:iCs/>
          <w:sz w:val="24"/>
          <w:szCs w:val="24"/>
        </w:rPr>
        <w:t>.</w:t>
      </w:r>
      <w:r w:rsidR="00DE3139" w:rsidRPr="00DE3139">
        <w:rPr>
          <w:rFonts w:asciiTheme="minorHAnsi" w:hAnsiTheme="minorHAnsi" w:cstheme="minorHAnsi"/>
          <w:iCs/>
          <w:sz w:val="24"/>
          <w:szCs w:val="24"/>
        </w:rPr>
        <w:t>D.</w:t>
      </w:r>
    </w:p>
    <w:p w14:paraId="4E495B0B" w14:textId="252F9C3D" w:rsidR="00AA044B" w:rsidRPr="00AA044B" w:rsidRDefault="00E36A68" w:rsidP="00AA044B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jednatel</w:t>
      </w:r>
      <w:r w:rsidR="00AA044B">
        <w:rPr>
          <w:rFonts w:asciiTheme="minorHAnsi" w:hAnsiTheme="minorHAnsi" w:cstheme="minorHAnsi"/>
          <w:sz w:val="24"/>
          <w:szCs w:val="24"/>
        </w:rPr>
        <w:tab/>
      </w:r>
      <w:r w:rsidR="00AA044B">
        <w:rPr>
          <w:rFonts w:asciiTheme="minorHAnsi" w:hAnsiTheme="minorHAnsi" w:cstheme="minorHAnsi"/>
          <w:sz w:val="24"/>
          <w:szCs w:val="24"/>
        </w:rPr>
        <w:tab/>
      </w:r>
      <w:r w:rsidR="00AA044B">
        <w:rPr>
          <w:rFonts w:asciiTheme="minorHAnsi" w:hAnsiTheme="minorHAnsi" w:cstheme="minorHAnsi"/>
          <w:sz w:val="24"/>
          <w:szCs w:val="24"/>
        </w:rPr>
        <w:tab/>
      </w:r>
      <w:r w:rsidR="00AA044B">
        <w:rPr>
          <w:rFonts w:asciiTheme="minorHAnsi" w:hAnsiTheme="minorHAnsi" w:cstheme="minorHAnsi"/>
          <w:sz w:val="24"/>
          <w:szCs w:val="24"/>
        </w:rPr>
        <w:tab/>
      </w:r>
      <w:r w:rsidR="00AA044B">
        <w:rPr>
          <w:rFonts w:asciiTheme="minorHAnsi" w:hAnsiTheme="minorHAnsi" w:cstheme="minorHAnsi"/>
          <w:sz w:val="24"/>
          <w:szCs w:val="24"/>
        </w:rPr>
        <w:tab/>
      </w:r>
      <w:r w:rsidR="00E83EE9">
        <w:rPr>
          <w:rFonts w:asciiTheme="minorHAnsi" w:hAnsiTheme="minorHAnsi" w:cstheme="minorHAnsi"/>
          <w:sz w:val="24"/>
          <w:szCs w:val="24"/>
        </w:rPr>
        <w:tab/>
      </w:r>
      <w:r w:rsidR="00AA044B">
        <w:rPr>
          <w:rFonts w:asciiTheme="minorHAnsi" w:hAnsiTheme="minorHAnsi" w:cstheme="minorHAnsi"/>
          <w:sz w:val="24"/>
          <w:szCs w:val="24"/>
        </w:rPr>
        <w:tab/>
      </w:r>
      <w:r w:rsidR="00AA044B" w:rsidRPr="00AA044B">
        <w:rPr>
          <w:rFonts w:asciiTheme="minorHAnsi" w:hAnsiTheme="minorHAnsi" w:cstheme="minorHAnsi"/>
          <w:iCs/>
          <w:sz w:val="24"/>
          <w:szCs w:val="24"/>
        </w:rPr>
        <w:t>ředitel O</w:t>
      </w:r>
      <w:r w:rsidR="00AA044B">
        <w:rPr>
          <w:rFonts w:asciiTheme="minorHAnsi" w:hAnsiTheme="minorHAnsi" w:cstheme="minorHAnsi"/>
          <w:iCs/>
          <w:sz w:val="24"/>
          <w:szCs w:val="24"/>
        </w:rPr>
        <w:t>DIS</w:t>
      </w:r>
    </w:p>
    <w:p w14:paraId="5DA423CA" w14:textId="77777777" w:rsidR="00404851" w:rsidRDefault="0040485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115E2C" w14:textId="77777777" w:rsidR="00E83EE9" w:rsidRDefault="00E83EE9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C4481B" w14:textId="77777777" w:rsidR="00E83EE9" w:rsidRDefault="00E83EE9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48CB7F" w14:textId="77777777" w:rsidR="00E83EE9" w:rsidRDefault="00E83EE9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F70B36" w14:textId="77777777" w:rsidR="00E83EE9" w:rsidRPr="00274F18" w:rsidRDefault="00E83EE9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6B6834" w14:textId="77777777" w:rsidR="00404851" w:rsidRPr="00274F18" w:rsidRDefault="0040485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294121" w14:textId="77777777" w:rsidR="00404851" w:rsidRPr="00274F18" w:rsidRDefault="0040485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06EB9F" w14:textId="77777777" w:rsidR="00404851" w:rsidRPr="00274F18" w:rsidRDefault="0040485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8B5336" w14:textId="77777777" w:rsidR="00404851" w:rsidRPr="00274F18" w:rsidRDefault="0040485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1B2F09" w14:textId="77777777" w:rsidR="00404851" w:rsidRPr="00274F18" w:rsidRDefault="0040485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C32C4C" w14:textId="77777777" w:rsidR="00404851" w:rsidRPr="00274F18" w:rsidRDefault="0040485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D2DE7F" w14:textId="77777777" w:rsidR="00404851" w:rsidRPr="00274F18" w:rsidRDefault="0040485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5B4B37" w14:textId="77777777" w:rsidR="00404851" w:rsidRPr="00274F18" w:rsidRDefault="0040485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F34BEC" w14:textId="77777777" w:rsidR="00404851" w:rsidRDefault="0040485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0744D0" w14:textId="77777777" w:rsidR="00E36A68" w:rsidRDefault="00E36A68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6680A1" w14:textId="77777777" w:rsidR="00E36A68" w:rsidRDefault="00E36A68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217074" w14:textId="77777777" w:rsidR="00E36A68" w:rsidRDefault="00E36A68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1027DE" w14:textId="77777777" w:rsidR="00E36A68" w:rsidRDefault="00E36A68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63E261" w14:textId="77777777" w:rsidR="00E36A68" w:rsidRPr="00274F18" w:rsidRDefault="00E36A68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5D72BD" w14:textId="77777777" w:rsidR="00404851" w:rsidRPr="00274F18" w:rsidRDefault="0040485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64D53" w14:textId="77777777" w:rsidR="00404851" w:rsidRPr="00274F18" w:rsidRDefault="0040485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F77002" w14:textId="6D70DA9F" w:rsidR="00404851" w:rsidRPr="00274F18" w:rsidRDefault="00404851" w:rsidP="006B05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74F18">
        <w:rPr>
          <w:rFonts w:asciiTheme="minorHAnsi" w:hAnsiTheme="minorHAnsi" w:cstheme="minorHAnsi"/>
          <w:b/>
          <w:bCs/>
          <w:sz w:val="24"/>
          <w:szCs w:val="24"/>
        </w:rPr>
        <w:t>Příloha č.1</w:t>
      </w:r>
    </w:p>
    <w:p w14:paraId="559B5CE9" w14:textId="77777777" w:rsidR="00B73546" w:rsidRPr="00274F18" w:rsidRDefault="00B73546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2034"/>
        <w:gridCol w:w="850"/>
        <w:gridCol w:w="1134"/>
        <w:gridCol w:w="4204"/>
      </w:tblGrid>
      <w:tr w:rsidR="00624D26" w:rsidRPr="00274F18" w14:paraId="196A3A74" w14:textId="77777777" w:rsidTr="00652BB4">
        <w:trPr>
          <w:trHeight w:val="300"/>
        </w:trPr>
        <w:tc>
          <w:tcPr>
            <w:tcW w:w="5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F68F2" w14:textId="77777777" w:rsidR="00624D26" w:rsidRPr="00274F18" w:rsidRDefault="00624D26" w:rsidP="00652B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4F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9DAF7" w14:textId="77777777" w:rsidR="00624D26" w:rsidRPr="00274F18" w:rsidRDefault="00624D26" w:rsidP="00652B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Paměťová karta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016A" w14:textId="77777777" w:rsidR="00624D26" w:rsidRPr="00274F18" w:rsidRDefault="00624D26" w:rsidP="00652B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DE27" w14:textId="77777777" w:rsidR="00624D26" w:rsidRPr="00274F18" w:rsidRDefault="00624D26" w:rsidP="00652B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4F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293632D" w14:textId="77777777" w:rsidR="00624D26" w:rsidRPr="00C866B5" w:rsidRDefault="00624D26" w:rsidP="00652B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66B5">
              <w:rPr>
                <w:rFonts w:asciiTheme="minorHAnsi" w:hAnsiTheme="minorHAnsi" w:cstheme="minorHAnsi"/>
                <w:sz w:val="24"/>
                <w:szCs w:val="24"/>
              </w:rPr>
              <w:t xml:space="preserve">Brightsign 32GB Class 10 MICRO SD Card </w:t>
            </w:r>
          </w:p>
          <w:p w14:paraId="3B507A22" w14:textId="77777777" w:rsidR="00624D26" w:rsidRPr="00274F18" w:rsidRDefault="00624D26" w:rsidP="00652B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66B5">
              <w:rPr>
                <w:rFonts w:asciiTheme="minorHAnsi" w:hAnsiTheme="minorHAnsi" w:cstheme="minorHAnsi"/>
                <w:sz w:val="24"/>
                <w:szCs w:val="24"/>
              </w:rPr>
              <w:t>SDHC-32C10-1(M)</w:t>
            </w:r>
          </w:p>
        </w:tc>
      </w:tr>
      <w:tr w:rsidR="00624D26" w:rsidRPr="00274F18" w14:paraId="7786ECF3" w14:textId="77777777" w:rsidTr="00652BB4">
        <w:trPr>
          <w:trHeight w:val="300"/>
        </w:trPr>
        <w:tc>
          <w:tcPr>
            <w:tcW w:w="5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E4A" w14:textId="77777777" w:rsidR="00624D26" w:rsidRPr="00274F18" w:rsidRDefault="00624D26" w:rsidP="00652B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4F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97E90" w14:textId="77777777" w:rsidR="00624D26" w:rsidRPr="00274F18" w:rsidRDefault="00624D26" w:rsidP="00652B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Dotyková obrazovka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1E33" w14:textId="77777777" w:rsidR="00624D26" w:rsidRPr="00274F18" w:rsidRDefault="00624D26" w:rsidP="00652B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3BB" w14:textId="77777777" w:rsidR="00624D26" w:rsidRPr="00274F18" w:rsidRDefault="00624D26" w:rsidP="00652B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4F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75311887" w14:textId="77777777" w:rsidR="00624D26" w:rsidRPr="00274F18" w:rsidRDefault="00624D26" w:rsidP="00652B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08B0">
              <w:rPr>
                <w:rFonts w:asciiTheme="minorHAnsi" w:hAnsiTheme="minorHAnsi" w:cstheme="minorHAnsi"/>
                <w:sz w:val="24"/>
                <w:szCs w:val="24"/>
              </w:rPr>
              <w:t>ELO 3263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08B0">
              <w:rPr>
                <w:rFonts w:asciiTheme="minorHAnsi" w:hAnsiTheme="minorHAnsi" w:cstheme="minorHAnsi"/>
                <w:sz w:val="24"/>
                <w:szCs w:val="24"/>
              </w:rPr>
              <w:t>E343671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24D26" w:rsidRPr="00274F18" w14:paraId="7D9706B2" w14:textId="77777777" w:rsidTr="00652BB4">
        <w:trPr>
          <w:trHeight w:val="315"/>
        </w:trPr>
        <w:tc>
          <w:tcPr>
            <w:tcW w:w="54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hideMark/>
          </w:tcPr>
          <w:p w14:paraId="0E3D1480" w14:textId="77777777" w:rsidR="00624D26" w:rsidRPr="00274F18" w:rsidRDefault="00624D26" w:rsidP="00652B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4F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8482D78" w14:textId="77777777" w:rsidR="00624D26" w:rsidRPr="00274F18" w:rsidRDefault="00624D26" w:rsidP="00652B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Multimediální přehrávač 4k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52C8F" w14:textId="77777777" w:rsidR="00624D26" w:rsidRPr="00274F18" w:rsidRDefault="00624D26" w:rsidP="00652B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B4D3B" w14:textId="77777777" w:rsidR="00624D26" w:rsidRPr="00274F18" w:rsidRDefault="00624D26" w:rsidP="00652B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4F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double" w:sz="6" w:space="0" w:color="auto"/>
            </w:tcBorders>
            <w:hideMark/>
          </w:tcPr>
          <w:p w14:paraId="3C1E9DC3" w14:textId="77777777" w:rsidR="00624D26" w:rsidRPr="00274F18" w:rsidRDefault="00624D26" w:rsidP="00652B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Brightsign HD1026</w:t>
            </w:r>
          </w:p>
        </w:tc>
      </w:tr>
      <w:tr w:rsidR="00624D26" w:rsidRPr="00274F18" w14:paraId="0A947383" w14:textId="77777777" w:rsidTr="00652BB4">
        <w:trPr>
          <w:trHeight w:val="315"/>
        </w:trPr>
        <w:tc>
          <w:tcPr>
            <w:tcW w:w="54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14:paraId="25E8D819" w14:textId="77777777" w:rsidR="00624D26" w:rsidRPr="00274F18" w:rsidRDefault="00624D26" w:rsidP="00652B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</w:tcPr>
          <w:p w14:paraId="70B6ED41" w14:textId="77777777" w:rsidR="00624D26" w:rsidRPr="00274F18" w:rsidDel="00144FB6" w:rsidRDefault="00624D26" w:rsidP="00652B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D32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Multimediální FHD přehrávač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4B8BCF7" w14:textId="77777777" w:rsidR="00624D26" w:rsidRPr="00274F18" w:rsidDel="00144FB6" w:rsidRDefault="00624D26" w:rsidP="00652B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E362E5E" w14:textId="77777777" w:rsidR="00624D26" w:rsidRPr="00274F18" w:rsidRDefault="00624D26" w:rsidP="00652B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42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6F9D8F6E" w14:textId="77777777" w:rsidR="00624D26" w:rsidRPr="00274F18" w:rsidDel="000D32A8" w:rsidRDefault="00624D26" w:rsidP="00652B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Brightsign LS425</w:t>
            </w:r>
          </w:p>
        </w:tc>
      </w:tr>
    </w:tbl>
    <w:p w14:paraId="0CEB46B0" w14:textId="51F771A2" w:rsidR="00196734" w:rsidRDefault="00196734" w:rsidP="003A26F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196734" w:rsidSect="002361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1D1D" w14:textId="77777777" w:rsidR="000C678F" w:rsidRDefault="000C678F">
      <w:r>
        <w:separator/>
      </w:r>
    </w:p>
  </w:endnote>
  <w:endnote w:type="continuationSeparator" w:id="0">
    <w:p w14:paraId="4B9663B1" w14:textId="77777777" w:rsidR="000C678F" w:rsidRDefault="000C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4631" w14:textId="77777777" w:rsidR="00513CB6" w:rsidRDefault="00513C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3ACC" w14:textId="77777777" w:rsidR="00513CB6" w:rsidRDefault="00513C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8879" w14:textId="77777777" w:rsidR="000C678F" w:rsidRDefault="000C678F">
      <w:r>
        <w:separator/>
      </w:r>
    </w:p>
  </w:footnote>
  <w:footnote w:type="continuationSeparator" w:id="0">
    <w:p w14:paraId="5367FA56" w14:textId="77777777" w:rsidR="000C678F" w:rsidRDefault="000C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0CA5" w14:textId="77777777" w:rsidR="00513CB6" w:rsidRDefault="00513C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6241" w14:textId="4D1F2D2A" w:rsidR="00EB68D5" w:rsidRPr="00516E91" w:rsidRDefault="00EB68D5" w:rsidP="00516E91">
    <w:pPr>
      <w:spacing w:line="276" w:lineRule="auto"/>
      <w:jc w:val="right"/>
      <w:rPr>
        <w:rFonts w:ascii="Calibri" w:hAnsi="Calibri" w:cs="Calibri"/>
        <w:bCs/>
        <w:sz w:val="22"/>
        <w:szCs w:val="22"/>
      </w:rPr>
    </w:pPr>
    <w:r w:rsidRPr="00FF7F86">
      <w:rPr>
        <w:rFonts w:ascii="Calibri" w:hAnsi="Calibri" w:cs="Calibri"/>
        <w:bCs/>
        <w:sz w:val="22"/>
        <w:szCs w:val="22"/>
      </w:rPr>
      <w:t>Č.j. :2026/</w:t>
    </w:r>
    <w:r w:rsidR="00C93376">
      <w:rPr>
        <w:rFonts w:ascii="Calibri" w:hAnsi="Calibri" w:cs="Calibri"/>
        <w:bCs/>
        <w:sz w:val="22"/>
        <w:szCs w:val="22"/>
      </w:rPr>
      <w:t>1296</w:t>
    </w:r>
    <w:r w:rsidRPr="00FF7F86">
      <w:rPr>
        <w:rFonts w:ascii="Calibri" w:hAnsi="Calibri" w:cs="Calibri"/>
        <w:bCs/>
        <w:sz w:val="22"/>
        <w:szCs w:val="22"/>
      </w:rPr>
      <w:t>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2A6E" w14:textId="77777777" w:rsidR="00513CB6" w:rsidRDefault="00513C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4BD"/>
    <w:rsid w:val="0002554E"/>
    <w:rsid w:val="00031AA6"/>
    <w:rsid w:val="0003684B"/>
    <w:rsid w:val="00052248"/>
    <w:rsid w:val="000700DD"/>
    <w:rsid w:val="00086964"/>
    <w:rsid w:val="00094D44"/>
    <w:rsid w:val="000A00EB"/>
    <w:rsid w:val="000B4ACC"/>
    <w:rsid w:val="000C5A20"/>
    <w:rsid w:val="000C61F6"/>
    <w:rsid w:val="000C678F"/>
    <w:rsid w:val="000D3AA5"/>
    <w:rsid w:val="001325EC"/>
    <w:rsid w:val="00134E01"/>
    <w:rsid w:val="00135BB1"/>
    <w:rsid w:val="00171B43"/>
    <w:rsid w:val="00174F47"/>
    <w:rsid w:val="00181607"/>
    <w:rsid w:val="00195BDA"/>
    <w:rsid w:val="00196734"/>
    <w:rsid w:val="001A2B7A"/>
    <w:rsid w:val="001D0730"/>
    <w:rsid w:val="001D40F1"/>
    <w:rsid w:val="002116E8"/>
    <w:rsid w:val="00236196"/>
    <w:rsid w:val="0025451D"/>
    <w:rsid w:val="00254CB7"/>
    <w:rsid w:val="00266C0C"/>
    <w:rsid w:val="0027252A"/>
    <w:rsid w:val="00273825"/>
    <w:rsid w:val="00274F18"/>
    <w:rsid w:val="002759C2"/>
    <w:rsid w:val="00291328"/>
    <w:rsid w:val="002A3C3C"/>
    <w:rsid w:val="002B5C2D"/>
    <w:rsid w:val="002C2379"/>
    <w:rsid w:val="002C6FE9"/>
    <w:rsid w:val="002E0AFB"/>
    <w:rsid w:val="002E350C"/>
    <w:rsid w:val="002F14D0"/>
    <w:rsid w:val="002F2107"/>
    <w:rsid w:val="00315299"/>
    <w:rsid w:val="00332377"/>
    <w:rsid w:val="00337FF2"/>
    <w:rsid w:val="003712B9"/>
    <w:rsid w:val="00377A24"/>
    <w:rsid w:val="00384249"/>
    <w:rsid w:val="00391EBA"/>
    <w:rsid w:val="003A16C2"/>
    <w:rsid w:val="003A26F8"/>
    <w:rsid w:val="003D269E"/>
    <w:rsid w:val="003E4AB4"/>
    <w:rsid w:val="003E7E88"/>
    <w:rsid w:val="00404851"/>
    <w:rsid w:val="00407F34"/>
    <w:rsid w:val="00410EB7"/>
    <w:rsid w:val="00436EBE"/>
    <w:rsid w:val="00440B47"/>
    <w:rsid w:val="00444CF8"/>
    <w:rsid w:val="00446BF8"/>
    <w:rsid w:val="00474448"/>
    <w:rsid w:val="00483A50"/>
    <w:rsid w:val="004B33AB"/>
    <w:rsid w:val="004C2C7D"/>
    <w:rsid w:val="004D04A4"/>
    <w:rsid w:val="004D1D92"/>
    <w:rsid w:val="004E1DA6"/>
    <w:rsid w:val="005132E4"/>
    <w:rsid w:val="00513CB6"/>
    <w:rsid w:val="00516E91"/>
    <w:rsid w:val="00536C02"/>
    <w:rsid w:val="00552699"/>
    <w:rsid w:val="00553625"/>
    <w:rsid w:val="00587D3E"/>
    <w:rsid w:val="005B1086"/>
    <w:rsid w:val="005E3F58"/>
    <w:rsid w:val="00624D26"/>
    <w:rsid w:val="0065096B"/>
    <w:rsid w:val="00653D99"/>
    <w:rsid w:val="0066454A"/>
    <w:rsid w:val="00692954"/>
    <w:rsid w:val="0069320A"/>
    <w:rsid w:val="006B0546"/>
    <w:rsid w:val="006C302C"/>
    <w:rsid w:val="006F58B8"/>
    <w:rsid w:val="006F5B9A"/>
    <w:rsid w:val="006F6820"/>
    <w:rsid w:val="0070490D"/>
    <w:rsid w:val="00734455"/>
    <w:rsid w:val="00734668"/>
    <w:rsid w:val="0074572F"/>
    <w:rsid w:val="007677E5"/>
    <w:rsid w:val="007825B1"/>
    <w:rsid w:val="007B0EBB"/>
    <w:rsid w:val="007B16BA"/>
    <w:rsid w:val="007B2994"/>
    <w:rsid w:val="007C4A67"/>
    <w:rsid w:val="007C5741"/>
    <w:rsid w:val="007C6835"/>
    <w:rsid w:val="007E5BDA"/>
    <w:rsid w:val="00807875"/>
    <w:rsid w:val="00824408"/>
    <w:rsid w:val="0082484E"/>
    <w:rsid w:val="008274ED"/>
    <w:rsid w:val="0084392A"/>
    <w:rsid w:val="00866BCE"/>
    <w:rsid w:val="0087702E"/>
    <w:rsid w:val="008872C1"/>
    <w:rsid w:val="008A289C"/>
    <w:rsid w:val="008A4CBA"/>
    <w:rsid w:val="008B65C0"/>
    <w:rsid w:val="008C5927"/>
    <w:rsid w:val="008D28E2"/>
    <w:rsid w:val="008E0B43"/>
    <w:rsid w:val="008E11E3"/>
    <w:rsid w:val="009163A9"/>
    <w:rsid w:val="00930F9F"/>
    <w:rsid w:val="0093262F"/>
    <w:rsid w:val="00957820"/>
    <w:rsid w:val="009872DC"/>
    <w:rsid w:val="00996521"/>
    <w:rsid w:val="009A6026"/>
    <w:rsid w:val="009F2B03"/>
    <w:rsid w:val="00A0210C"/>
    <w:rsid w:val="00A218C7"/>
    <w:rsid w:val="00A21FA5"/>
    <w:rsid w:val="00A23393"/>
    <w:rsid w:val="00A34FC3"/>
    <w:rsid w:val="00A55667"/>
    <w:rsid w:val="00A75654"/>
    <w:rsid w:val="00AA044B"/>
    <w:rsid w:val="00AA51BA"/>
    <w:rsid w:val="00AB7062"/>
    <w:rsid w:val="00AD1433"/>
    <w:rsid w:val="00AD3E8D"/>
    <w:rsid w:val="00AE0CAE"/>
    <w:rsid w:val="00AE50A2"/>
    <w:rsid w:val="00B07093"/>
    <w:rsid w:val="00B2055B"/>
    <w:rsid w:val="00B634FA"/>
    <w:rsid w:val="00B73546"/>
    <w:rsid w:val="00B7420F"/>
    <w:rsid w:val="00B83F93"/>
    <w:rsid w:val="00B860CE"/>
    <w:rsid w:val="00B91161"/>
    <w:rsid w:val="00BA07EA"/>
    <w:rsid w:val="00BC5BD5"/>
    <w:rsid w:val="00BD1975"/>
    <w:rsid w:val="00BD7B58"/>
    <w:rsid w:val="00BE7523"/>
    <w:rsid w:val="00C04E3C"/>
    <w:rsid w:val="00C11C42"/>
    <w:rsid w:val="00C34B54"/>
    <w:rsid w:val="00C73BB9"/>
    <w:rsid w:val="00C80D98"/>
    <w:rsid w:val="00C93376"/>
    <w:rsid w:val="00CA45D1"/>
    <w:rsid w:val="00CA78B0"/>
    <w:rsid w:val="00CB1B2A"/>
    <w:rsid w:val="00CC0185"/>
    <w:rsid w:val="00CC6DDA"/>
    <w:rsid w:val="00CE0D2D"/>
    <w:rsid w:val="00D363B7"/>
    <w:rsid w:val="00D51A52"/>
    <w:rsid w:val="00D57B77"/>
    <w:rsid w:val="00D8594A"/>
    <w:rsid w:val="00DA1E36"/>
    <w:rsid w:val="00DB63D5"/>
    <w:rsid w:val="00DC724C"/>
    <w:rsid w:val="00DE3139"/>
    <w:rsid w:val="00DE7BD8"/>
    <w:rsid w:val="00DF2D45"/>
    <w:rsid w:val="00E03E97"/>
    <w:rsid w:val="00E13035"/>
    <w:rsid w:val="00E36A0C"/>
    <w:rsid w:val="00E36A68"/>
    <w:rsid w:val="00E40CD7"/>
    <w:rsid w:val="00E417A2"/>
    <w:rsid w:val="00E452B7"/>
    <w:rsid w:val="00E5272F"/>
    <w:rsid w:val="00E53B6B"/>
    <w:rsid w:val="00E57A41"/>
    <w:rsid w:val="00E639DF"/>
    <w:rsid w:val="00E7166C"/>
    <w:rsid w:val="00E83EE9"/>
    <w:rsid w:val="00E86086"/>
    <w:rsid w:val="00EA035E"/>
    <w:rsid w:val="00EB4971"/>
    <w:rsid w:val="00EB68D5"/>
    <w:rsid w:val="00EB6B79"/>
    <w:rsid w:val="00ED6FCF"/>
    <w:rsid w:val="00EE1446"/>
    <w:rsid w:val="00EE58A5"/>
    <w:rsid w:val="00EE5D21"/>
    <w:rsid w:val="00EF20C4"/>
    <w:rsid w:val="00EF659E"/>
    <w:rsid w:val="00F03C53"/>
    <w:rsid w:val="00F16C19"/>
    <w:rsid w:val="00F22E89"/>
    <w:rsid w:val="00F403C2"/>
    <w:rsid w:val="00F46AA2"/>
    <w:rsid w:val="00F633E7"/>
    <w:rsid w:val="00F64100"/>
    <w:rsid w:val="00FD12F9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4AB4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EB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60B93196-3FC6-4069-9096-8E825C9E1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33DB8-DCAC-4E00-B4C3-13426083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760</Words>
  <Characters>4303</Characters>
  <Application>Microsoft Office Word</Application>
  <DocSecurity>0</DocSecurity>
  <Lines>165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5</cp:revision>
  <cp:lastPrinted>2026-03-06T09:21:00Z</cp:lastPrinted>
  <dcterms:created xsi:type="dcterms:W3CDTF">2026-03-12T12:51:00Z</dcterms:created>
  <dcterms:modified xsi:type="dcterms:W3CDTF">2026-03-12T13:01:00Z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