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7"/>
        <w:gridCol w:w="583"/>
        <w:gridCol w:w="263"/>
        <w:gridCol w:w="971"/>
        <w:gridCol w:w="643"/>
        <w:gridCol w:w="39"/>
        <w:gridCol w:w="993"/>
        <w:gridCol w:w="283"/>
        <w:gridCol w:w="284"/>
        <w:gridCol w:w="425"/>
        <w:gridCol w:w="142"/>
        <w:gridCol w:w="394"/>
        <w:gridCol w:w="139"/>
        <w:gridCol w:w="581"/>
        <w:gridCol w:w="1811"/>
      </w:tblGrid>
      <w:tr w:rsidR="00C747B8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F5563D" w:rsidP="00390BB3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390BB3">
                  <w:rPr>
                    <w:b/>
                    <w:sz w:val="32"/>
                    <w:szCs w:val="40"/>
                  </w:rPr>
                  <w:t>121</w:t>
                </w:r>
              </w:sdtContent>
            </w:sdt>
          </w:p>
        </w:tc>
      </w:tr>
      <w:tr w:rsidR="00C747B8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E92537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E92537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E92537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E92537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F5563D" w:rsidP="00E92537">
            <w:pPr>
              <w:spacing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390BB3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Prosad stavby s.r.o.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F5563D" w:rsidP="00390BB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390BB3">
                  <w:rPr>
                    <w:rFonts w:ascii="Arial" w:hAnsi="Arial" w:cs="Arial"/>
                    <w:sz w:val="20"/>
                  </w:rPr>
                  <w:t>Plzeňská 298, 348 15  Plzeň</w:t>
                </w:r>
              </w:sdtContent>
            </w:sdt>
          </w:p>
        </w:tc>
      </w:tr>
      <w:tr w:rsidR="0072473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F5563D" w:rsidP="00390BB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390BB3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08356343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85278C" w:rsidP="00390B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390BB3">
                  <w:rPr>
                    <w:rFonts w:ascii="Arial" w:hAnsi="Arial" w:cs="Arial"/>
                    <w:sz w:val="18"/>
                    <w:szCs w:val="18"/>
                  </w:rPr>
                  <w:t>08356343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F5563D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84B21">
                  <w:rPr>
                    <w:sz w:val="20"/>
                  </w:rPr>
                  <w:t xml:space="preserve">Objednáváme u Vás </w:t>
                </w:r>
                <w:r w:rsidR="00390BB3">
                  <w:rPr>
                    <w:sz w:val="20"/>
                  </w:rPr>
                  <w:t>oplocení areálu ZZS PK VZ Tachov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90BB3" w:rsidP="00390BB3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262 086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90BB3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F5563D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D7230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7E20CF" w:rsidP="00390B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>VZ</w:t>
                </w:r>
                <w:r w:rsidR="002D7230">
                  <w:rPr>
                    <w:smallCaps/>
                    <w:sz w:val="20"/>
                  </w:rPr>
                  <w:t xml:space="preserve"> </w:t>
                </w:r>
                <w:r w:rsidR="00390BB3">
                  <w:rPr>
                    <w:smallCaps/>
                    <w:sz w:val="20"/>
                  </w:rPr>
                  <w:t>Tachov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390BB3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A05580">
              <w:rPr>
                <w:sz w:val="20"/>
              </w:rPr>
              <w:t>1</w:t>
            </w:r>
            <w:r w:rsidR="00390BB3">
              <w:rPr>
                <w:sz w:val="20"/>
              </w:rPr>
              <w:t>3</w:t>
            </w:r>
            <w:r w:rsidR="00A05580">
              <w:rPr>
                <w:sz w:val="20"/>
              </w:rPr>
              <w:t>.3.2026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E92537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63D" w:rsidRDefault="00F5563D" w:rsidP="00931CBC">
      <w:pPr>
        <w:spacing w:line="240" w:lineRule="auto"/>
      </w:pPr>
      <w:r>
        <w:separator/>
      </w:r>
    </w:p>
  </w:endnote>
  <w:endnote w:type="continuationSeparator" w:id="0">
    <w:p w:rsidR="00F5563D" w:rsidRDefault="00F5563D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63D" w:rsidRDefault="00F5563D" w:rsidP="00931CBC">
      <w:pPr>
        <w:spacing w:line="240" w:lineRule="auto"/>
      </w:pPr>
      <w:r>
        <w:separator/>
      </w:r>
    </w:p>
  </w:footnote>
  <w:footnote w:type="continuationSeparator" w:id="0">
    <w:p w:rsidR="00F5563D" w:rsidRDefault="00F5563D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A4F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1EE4"/>
    <w:rsid w:val="000A4743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D7230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0BB3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1C0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06DE"/>
    <w:rsid w:val="00545C80"/>
    <w:rsid w:val="00557FBB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56FDC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2473B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278C"/>
    <w:rsid w:val="00854828"/>
    <w:rsid w:val="00855084"/>
    <w:rsid w:val="00855356"/>
    <w:rsid w:val="00857E74"/>
    <w:rsid w:val="0086071F"/>
    <w:rsid w:val="00862803"/>
    <w:rsid w:val="008652FF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4B21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C4BEC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5580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61CAB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94FF7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21C8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92537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4DB"/>
    <w:rsid w:val="00F5563D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9063E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E697D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4061"/>
    <w:rsid w:val="003850C0"/>
    <w:rsid w:val="00385B5E"/>
    <w:rsid w:val="00396641"/>
    <w:rsid w:val="003B54A2"/>
    <w:rsid w:val="003C3DFC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74657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176D5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59A1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4AC4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2026-03-13T08:11:00Z</cp:lastPrinted>
  <dcterms:created xsi:type="dcterms:W3CDTF">2026-03-13T08:18:00Z</dcterms:created>
  <dcterms:modified xsi:type="dcterms:W3CDTF">2026-03-13T08:57:00Z</dcterms:modified>
</cp:coreProperties>
</file>