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3E8B" w:rsidRDefault="003A5A5F">
      <w:pPr>
        <w:pStyle w:val="Nzev"/>
        <w:spacing w:after="0"/>
        <w:rPr>
          <w:rFonts w:asciiTheme="minorHAnsi" w:hAnsiTheme="minorHAnsi" w:cstheme="minorHAnsi"/>
          <w:color w:val="000000"/>
          <w:sz w:val="28"/>
          <w:szCs w:val="28"/>
        </w:rPr>
      </w:pPr>
      <w:r>
        <w:rPr>
          <w:rFonts w:asciiTheme="minorHAnsi" w:hAnsiTheme="minorHAnsi" w:cstheme="minorHAnsi"/>
          <w:color w:val="000000"/>
          <w:sz w:val="28"/>
          <w:szCs w:val="28"/>
        </w:rPr>
        <w:t>KUPNÍ SMLOUVA</w:t>
      </w:r>
    </w:p>
    <w:p w:rsidR="00BD3E8B" w:rsidRDefault="003A5A5F" w:rsidP="009D2AAB">
      <w:pPr>
        <w:pStyle w:val="Nzev"/>
        <w:spacing w:after="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NPU – 450/</w:t>
      </w:r>
      <w:r w:rsidR="001E6DF0">
        <w:rPr>
          <w:rFonts w:asciiTheme="minorHAnsi" w:hAnsiTheme="minorHAnsi" w:cstheme="minorHAnsi"/>
          <w:sz w:val="20"/>
          <w:szCs w:val="20"/>
        </w:rPr>
        <w:t>20996</w:t>
      </w:r>
      <w:r>
        <w:rPr>
          <w:rFonts w:asciiTheme="minorHAnsi" w:hAnsiTheme="minorHAnsi" w:cstheme="minorHAnsi"/>
          <w:sz w:val="20"/>
          <w:szCs w:val="20"/>
        </w:rPr>
        <w:t>/202</w:t>
      </w:r>
      <w:r w:rsidR="007E49A7">
        <w:rPr>
          <w:rFonts w:asciiTheme="minorHAnsi" w:hAnsiTheme="minorHAnsi" w:cstheme="minorHAnsi"/>
          <w:sz w:val="20"/>
          <w:szCs w:val="20"/>
        </w:rPr>
        <w:t>6</w:t>
      </w:r>
    </w:p>
    <w:p w:rsidR="00BD3E8B" w:rsidRDefault="003A5A5F">
      <w:pPr>
        <w:pStyle w:val="Nzev"/>
        <w:rPr>
          <w:rFonts w:asciiTheme="minorHAnsi" w:hAnsiTheme="minorHAnsi" w:cstheme="minorHAnsi"/>
          <w:b w:val="0"/>
          <w:sz w:val="20"/>
          <w:szCs w:val="20"/>
        </w:rPr>
      </w:pPr>
      <w:r>
        <w:rPr>
          <w:rFonts w:asciiTheme="minorHAnsi" w:hAnsiTheme="minorHAnsi" w:cstheme="minorHAnsi"/>
          <w:b w:val="0"/>
          <w:sz w:val="20"/>
          <w:szCs w:val="20"/>
        </w:rPr>
        <w:t>uzavřená dle ustanovení § 2079 a násl. zákona č. 89/2012 Sb., Občanského zákoníku (dále jen „Občanský zákoník“) mezi smluvními stranami</w:t>
      </w:r>
    </w:p>
    <w:p w:rsidR="00BD3E8B" w:rsidRDefault="00BD3E8B">
      <w:pPr>
        <w:pStyle w:val="Nzev"/>
        <w:rPr>
          <w:rFonts w:asciiTheme="minorHAnsi" w:hAnsiTheme="minorHAnsi" w:cstheme="minorHAnsi"/>
          <w:b w:val="0"/>
          <w:sz w:val="20"/>
          <w:szCs w:val="20"/>
        </w:rPr>
      </w:pPr>
    </w:p>
    <w:p w:rsidR="00BD3E8B" w:rsidRDefault="003A5A5F">
      <w:pPr>
        <w:pStyle w:val="Zkladntext21"/>
        <w:spacing w:after="0" w:line="276" w:lineRule="auto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Kupující: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b/>
          <w:bCs/>
          <w:sz w:val="20"/>
          <w:szCs w:val="20"/>
        </w:rPr>
        <w:t>Národní památkový ústav, státní příspěvková organizace</w:t>
      </w:r>
    </w:p>
    <w:p w:rsidR="00BD3E8B" w:rsidRDefault="003A5A5F">
      <w:pPr>
        <w:pStyle w:val="Zkladntext21"/>
        <w:spacing w:after="0" w:line="240" w:lineRule="auto"/>
        <w:ind w:left="708" w:firstLine="708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>IČ: 75032333 DIČ: CZ75032333</w:t>
      </w:r>
    </w:p>
    <w:p w:rsidR="00BD3E8B" w:rsidRDefault="003A5A5F">
      <w:pPr>
        <w:pStyle w:val="Zkladntext21"/>
        <w:spacing w:after="0" w:line="240" w:lineRule="auto"/>
        <w:ind w:left="708" w:firstLine="708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>se sídlem Valdštejnské náměstí 162/3, 118 01 Praha 1 - Malá Strana</w:t>
      </w:r>
    </w:p>
    <w:p w:rsidR="00BD3E8B" w:rsidRPr="007E49A7" w:rsidRDefault="003A5A5F">
      <w:pPr>
        <w:pStyle w:val="Zkladntext21"/>
        <w:spacing w:after="0" w:line="240" w:lineRule="auto"/>
        <w:ind w:left="708" w:firstLine="708"/>
        <w:rPr>
          <w:rFonts w:asciiTheme="minorHAnsi" w:hAnsiTheme="minorHAnsi" w:cstheme="minorHAnsi"/>
          <w:bCs/>
          <w:sz w:val="20"/>
          <w:szCs w:val="20"/>
        </w:rPr>
      </w:pPr>
      <w:r w:rsidRPr="007E49A7">
        <w:rPr>
          <w:rFonts w:asciiTheme="minorHAnsi" w:hAnsiTheme="minorHAnsi" w:cstheme="minorHAnsi"/>
          <w:bCs/>
          <w:sz w:val="20"/>
          <w:szCs w:val="20"/>
        </w:rPr>
        <w:t>jednající: Ing. Petrem Šubíkem, ředitelem Územní památkové správy v Kroměříži</w:t>
      </w:r>
    </w:p>
    <w:p w:rsidR="00BD3E8B" w:rsidRPr="007E49A7" w:rsidRDefault="003A5A5F">
      <w:pPr>
        <w:pStyle w:val="Zkladntext21"/>
        <w:spacing w:after="0" w:line="240" w:lineRule="auto"/>
        <w:ind w:left="708" w:firstLine="708"/>
        <w:rPr>
          <w:rFonts w:asciiTheme="minorHAnsi" w:hAnsiTheme="minorHAnsi" w:cstheme="minorHAnsi"/>
          <w:bCs/>
          <w:sz w:val="20"/>
          <w:szCs w:val="20"/>
        </w:rPr>
      </w:pPr>
      <w:r w:rsidRPr="007E49A7">
        <w:rPr>
          <w:rFonts w:asciiTheme="minorHAnsi" w:hAnsiTheme="minorHAnsi" w:cstheme="minorHAnsi"/>
          <w:bCs/>
          <w:sz w:val="20"/>
          <w:szCs w:val="20"/>
        </w:rPr>
        <w:t>se sídlem Sněmovní nám. 1, 767 01 Kroměříž</w:t>
      </w:r>
    </w:p>
    <w:p w:rsidR="00BD3E8B" w:rsidRDefault="003A5A5F">
      <w:pPr>
        <w:pStyle w:val="Zkladntext21"/>
        <w:spacing w:after="0" w:line="240" w:lineRule="auto"/>
        <w:ind w:left="1416"/>
        <w:rPr>
          <w:rFonts w:asciiTheme="minorHAnsi" w:hAnsiTheme="minorHAnsi" w:cstheme="minorHAnsi"/>
          <w:sz w:val="20"/>
          <w:szCs w:val="20"/>
        </w:rPr>
      </w:pPr>
      <w:r w:rsidRPr="007E49A7">
        <w:rPr>
          <w:rFonts w:asciiTheme="minorHAnsi" w:hAnsiTheme="minorHAnsi" w:cstheme="minorHAnsi"/>
          <w:bCs/>
          <w:sz w:val="20"/>
          <w:szCs w:val="20"/>
        </w:rPr>
        <w:t xml:space="preserve">zástupce pro věcná jednání: </w:t>
      </w:r>
      <w:r w:rsidR="003F6D09">
        <w:rPr>
          <w:rFonts w:asciiTheme="minorHAnsi" w:hAnsiTheme="minorHAnsi" w:cstheme="minorHAnsi"/>
          <w:bCs/>
          <w:sz w:val="20"/>
          <w:szCs w:val="20"/>
        </w:rPr>
        <w:t>xxxxxxxxxxxxxxx</w:t>
      </w:r>
      <w:r>
        <w:rPr>
          <w:rFonts w:asciiTheme="minorHAnsi" w:hAnsiTheme="minorHAnsi" w:cstheme="minorHAnsi"/>
          <w:bCs/>
          <w:sz w:val="20"/>
          <w:szCs w:val="20"/>
        </w:rPr>
        <w:t xml:space="preserve"> – kastelánka Státního zámku </w:t>
      </w:r>
      <w:r w:rsidR="009D2AAB">
        <w:rPr>
          <w:rFonts w:asciiTheme="minorHAnsi" w:hAnsiTheme="minorHAnsi" w:cstheme="minorHAnsi"/>
          <w:bCs/>
          <w:sz w:val="20"/>
          <w:szCs w:val="20"/>
        </w:rPr>
        <w:t>Velké Losiny</w:t>
      </w:r>
    </w:p>
    <w:p w:rsidR="00BD3E8B" w:rsidRDefault="003A5A5F">
      <w:pPr>
        <w:pStyle w:val="Zkladntext21"/>
        <w:spacing w:after="0" w:line="240" w:lineRule="auto"/>
        <w:ind w:left="282" w:firstLine="1134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>bankovní spojení: ČNB, č. účtu: 500005-60039011/0710</w:t>
      </w:r>
    </w:p>
    <w:p w:rsidR="00BD3E8B" w:rsidRDefault="003A5A5F">
      <w:pPr>
        <w:pStyle w:val="Zkladntext21"/>
        <w:tabs>
          <w:tab w:val="left" w:pos="1134"/>
        </w:tabs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  <w:t>adresa pro doručování: ÚPS v Kroměříži, Sněmovní náměstí 1,767 01 Kroměříž</w:t>
      </w:r>
    </w:p>
    <w:p w:rsidR="00BD3E8B" w:rsidRDefault="003A5A5F">
      <w:pPr>
        <w:pStyle w:val="Zkladntext21"/>
        <w:tabs>
          <w:tab w:val="left" w:pos="1134"/>
        </w:tabs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ab/>
      </w:r>
      <w:r>
        <w:rPr>
          <w:rFonts w:asciiTheme="minorHAnsi" w:hAnsiTheme="minorHAnsi" w:cstheme="minorHAnsi"/>
          <w:bCs/>
          <w:sz w:val="20"/>
          <w:szCs w:val="20"/>
        </w:rPr>
        <w:tab/>
        <w:t xml:space="preserve">(dále jen </w:t>
      </w:r>
      <w:r>
        <w:rPr>
          <w:rFonts w:asciiTheme="minorHAnsi" w:hAnsiTheme="minorHAnsi" w:cstheme="minorHAnsi"/>
          <w:b/>
          <w:bCs/>
          <w:sz w:val="20"/>
          <w:szCs w:val="20"/>
        </w:rPr>
        <w:t>„</w:t>
      </w:r>
      <w:r w:rsidR="00B65385">
        <w:rPr>
          <w:rFonts w:asciiTheme="minorHAnsi" w:hAnsiTheme="minorHAnsi" w:cstheme="minorHAnsi"/>
          <w:b/>
          <w:bCs/>
          <w:sz w:val="20"/>
          <w:szCs w:val="20"/>
        </w:rPr>
        <w:t>kupující</w:t>
      </w:r>
      <w:r>
        <w:rPr>
          <w:rFonts w:asciiTheme="minorHAnsi" w:hAnsiTheme="minorHAnsi" w:cstheme="minorHAnsi"/>
          <w:b/>
          <w:bCs/>
          <w:sz w:val="20"/>
          <w:szCs w:val="20"/>
        </w:rPr>
        <w:t>“</w:t>
      </w:r>
      <w:r>
        <w:rPr>
          <w:rFonts w:asciiTheme="minorHAnsi" w:hAnsiTheme="minorHAnsi" w:cstheme="minorHAnsi"/>
          <w:bCs/>
          <w:sz w:val="20"/>
          <w:szCs w:val="20"/>
        </w:rPr>
        <w:t>) na straně jedné</w:t>
      </w:r>
    </w:p>
    <w:p w:rsidR="00BD3E8B" w:rsidRPr="00D07D1C" w:rsidRDefault="003A5A5F">
      <w:pPr>
        <w:jc w:val="both"/>
        <w:rPr>
          <w:rFonts w:asciiTheme="minorHAnsi" w:eastAsia="MS Mincho" w:hAnsiTheme="minorHAnsi" w:cstheme="minorHAnsi"/>
          <w:sz w:val="20"/>
          <w:szCs w:val="20"/>
        </w:rPr>
      </w:pPr>
      <w:r>
        <w:rPr>
          <w:rFonts w:asciiTheme="minorHAnsi" w:eastAsia="Calibri" w:hAnsiTheme="minorHAnsi" w:cstheme="minorHAnsi"/>
          <w:sz w:val="20"/>
          <w:szCs w:val="20"/>
        </w:rPr>
        <w:tab/>
      </w:r>
      <w:r>
        <w:rPr>
          <w:rFonts w:asciiTheme="minorHAnsi" w:eastAsia="MS Mincho" w:hAnsiTheme="minorHAnsi" w:cstheme="minorHAnsi"/>
          <w:sz w:val="20"/>
          <w:szCs w:val="20"/>
        </w:rPr>
        <w:t>a</w:t>
      </w:r>
    </w:p>
    <w:p w:rsidR="00B65385" w:rsidRPr="007E49A7" w:rsidRDefault="003A5A5F" w:rsidP="00B65385">
      <w:pPr>
        <w:spacing w:after="0"/>
        <w:ind w:left="1418" w:hanging="1418"/>
        <w:rPr>
          <w:rFonts w:asciiTheme="minorHAnsi" w:hAnsiTheme="minorHAnsi" w:cstheme="minorHAnsi"/>
          <w:b/>
          <w:sz w:val="20"/>
          <w:szCs w:val="20"/>
        </w:rPr>
      </w:pPr>
      <w:r w:rsidRPr="00D07D1C">
        <w:rPr>
          <w:rFonts w:asciiTheme="minorHAnsi" w:hAnsiTheme="minorHAnsi" w:cstheme="minorHAnsi"/>
          <w:b/>
          <w:sz w:val="20"/>
          <w:szCs w:val="20"/>
        </w:rPr>
        <w:t>Prodávající:</w:t>
      </w:r>
      <w:r w:rsidRPr="00D07D1C">
        <w:rPr>
          <w:rFonts w:asciiTheme="minorHAnsi" w:hAnsiTheme="minorHAnsi" w:cstheme="minorHAnsi"/>
          <w:sz w:val="20"/>
          <w:szCs w:val="20"/>
        </w:rPr>
        <w:tab/>
      </w:r>
      <w:r w:rsidR="00034A89" w:rsidRPr="007E49A7">
        <w:rPr>
          <w:rFonts w:asciiTheme="minorHAnsi" w:hAnsiTheme="minorHAnsi" w:cstheme="minorHAnsi"/>
          <w:b/>
          <w:sz w:val="20"/>
          <w:szCs w:val="20"/>
        </w:rPr>
        <w:t>ARDOR - dřevěné podlahy s.r.o.</w:t>
      </w:r>
    </w:p>
    <w:p w:rsidR="00B65385" w:rsidRPr="007E49A7" w:rsidRDefault="00B65385" w:rsidP="00B65385">
      <w:pPr>
        <w:spacing w:after="0"/>
        <w:ind w:left="1418"/>
        <w:rPr>
          <w:rFonts w:asciiTheme="minorHAnsi" w:hAnsiTheme="minorHAnsi" w:cstheme="minorHAnsi"/>
          <w:sz w:val="20"/>
          <w:szCs w:val="20"/>
        </w:rPr>
      </w:pPr>
      <w:r w:rsidRPr="007E49A7">
        <w:rPr>
          <w:rFonts w:asciiTheme="minorHAnsi" w:hAnsiTheme="minorHAnsi" w:cstheme="minorHAnsi"/>
          <w:sz w:val="20"/>
          <w:szCs w:val="20"/>
        </w:rPr>
        <w:t xml:space="preserve">zapsaný v obchodní rejstříku vedeném KS Ostrava, odd C, vložka </w:t>
      </w:r>
      <w:r w:rsidR="00D07D1C" w:rsidRPr="007E49A7">
        <w:rPr>
          <w:rFonts w:asciiTheme="minorHAnsi" w:hAnsiTheme="minorHAnsi" w:cstheme="minorHAnsi"/>
          <w:sz w:val="20"/>
          <w:szCs w:val="20"/>
        </w:rPr>
        <w:t>64300</w:t>
      </w:r>
    </w:p>
    <w:p w:rsidR="00034A89" w:rsidRPr="00D07D1C" w:rsidRDefault="00B65385" w:rsidP="00B65385">
      <w:pPr>
        <w:spacing w:after="0"/>
        <w:ind w:left="1418"/>
        <w:rPr>
          <w:rFonts w:asciiTheme="minorHAnsi" w:hAnsiTheme="minorHAnsi" w:cstheme="minorHAnsi"/>
          <w:sz w:val="20"/>
          <w:szCs w:val="20"/>
        </w:rPr>
      </w:pPr>
      <w:r w:rsidRPr="00D07D1C">
        <w:rPr>
          <w:rFonts w:asciiTheme="minorHAnsi" w:hAnsiTheme="minorHAnsi" w:cstheme="minorHAnsi"/>
          <w:sz w:val="20"/>
          <w:szCs w:val="20"/>
        </w:rPr>
        <w:t xml:space="preserve">se sídlem: </w:t>
      </w:r>
      <w:r w:rsidR="00034A89" w:rsidRPr="00D07D1C">
        <w:rPr>
          <w:rFonts w:asciiTheme="minorHAnsi" w:hAnsiTheme="minorHAnsi" w:cstheme="minorHAnsi"/>
          <w:sz w:val="20"/>
          <w:szCs w:val="20"/>
        </w:rPr>
        <w:t>Řepčínská 309/12, Řepčín, 77900 Olomouc</w:t>
      </w:r>
    </w:p>
    <w:p w:rsidR="00B65385" w:rsidRPr="00D07D1C" w:rsidRDefault="00B65385" w:rsidP="00B65385">
      <w:pPr>
        <w:spacing w:after="0"/>
        <w:ind w:left="1418"/>
        <w:rPr>
          <w:rFonts w:asciiTheme="minorHAnsi" w:hAnsiTheme="minorHAnsi" w:cstheme="minorHAnsi"/>
          <w:sz w:val="20"/>
          <w:szCs w:val="20"/>
        </w:rPr>
      </w:pPr>
      <w:r w:rsidRPr="00D07D1C">
        <w:rPr>
          <w:rFonts w:asciiTheme="minorHAnsi" w:hAnsiTheme="minorHAnsi" w:cstheme="minorHAnsi"/>
          <w:sz w:val="20"/>
          <w:szCs w:val="20"/>
        </w:rPr>
        <w:t xml:space="preserve">IČO: </w:t>
      </w:r>
      <w:r w:rsidR="00034A89" w:rsidRPr="00D07D1C">
        <w:rPr>
          <w:rFonts w:asciiTheme="minorHAnsi" w:hAnsiTheme="minorHAnsi" w:cstheme="minorHAnsi"/>
          <w:sz w:val="20"/>
          <w:szCs w:val="20"/>
        </w:rPr>
        <w:t>04598521</w:t>
      </w:r>
      <w:r w:rsidRPr="00D07D1C">
        <w:rPr>
          <w:rFonts w:asciiTheme="minorHAnsi" w:hAnsiTheme="minorHAnsi" w:cstheme="minorHAnsi"/>
          <w:sz w:val="20"/>
          <w:szCs w:val="20"/>
        </w:rPr>
        <w:t>, DIČ: CZ</w:t>
      </w:r>
      <w:r w:rsidR="00D07D1C" w:rsidRPr="00D07D1C">
        <w:rPr>
          <w:rFonts w:asciiTheme="minorHAnsi" w:hAnsiTheme="minorHAnsi" w:cstheme="minorHAnsi"/>
          <w:sz w:val="20"/>
          <w:szCs w:val="20"/>
        </w:rPr>
        <w:t>04598521</w:t>
      </w:r>
    </w:p>
    <w:p w:rsidR="00B65385" w:rsidRPr="00D07D1C" w:rsidRDefault="00B65385" w:rsidP="00B65385">
      <w:pPr>
        <w:spacing w:after="0"/>
        <w:ind w:left="1418"/>
        <w:rPr>
          <w:rFonts w:asciiTheme="minorHAnsi" w:hAnsiTheme="minorHAnsi" w:cstheme="minorHAnsi"/>
          <w:sz w:val="20"/>
          <w:szCs w:val="20"/>
        </w:rPr>
      </w:pPr>
      <w:r w:rsidRPr="00D07D1C">
        <w:rPr>
          <w:rFonts w:asciiTheme="minorHAnsi" w:hAnsiTheme="minorHAnsi" w:cstheme="minorHAnsi"/>
          <w:sz w:val="20"/>
          <w:szCs w:val="20"/>
        </w:rPr>
        <w:t xml:space="preserve">zastoupený: </w:t>
      </w:r>
      <w:r w:rsidR="003F6D09">
        <w:rPr>
          <w:rFonts w:asciiTheme="minorHAnsi" w:hAnsiTheme="minorHAnsi" w:cstheme="minorHAnsi"/>
          <w:sz w:val="20"/>
          <w:szCs w:val="20"/>
        </w:rPr>
        <w:t>xxxxxxxxxxxxxxxx</w:t>
      </w:r>
      <w:r w:rsidRPr="00D07D1C">
        <w:rPr>
          <w:rFonts w:asciiTheme="minorHAnsi" w:hAnsiTheme="minorHAnsi" w:cstheme="minorHAnsi"/>
          <w:sz w:val="20"/>
          <w:szCs w:val="20"/>
        </w:rPr>
        <w:t>, jednatel</w:t>
      </w:r>
      <w:r w:rsidR="00D07D1C" w:rsidRPr="00D07D1C">
        <w:rPr>
          <w:rFonts w:asciiTheme="minorHAnsi" w:hAnsiTheme="minorHAnsi" w:cstheme="minorHAnsi"/>
          <w:sz w:val="20"/>
          <w:szCs w:val="20"/>
        </w:rPr>
        <w:t>ka</w:t>
      </w:r>
    </w:p>
    <w:p w:rsidR="00D07D1C" w:rsidRDefault="00B65385" w:rsidP="00034A89">
      <w:pPr>
        <w:spacing w:after="0"/>
        <w:ind w:left="1418"/>
        <w:rPr>
          <w:rFonts w:asciiTheme="minorHAnsi" w:hAnsiTheme="minorHAnsi" w:cstheme="minorHAnsi"/>
          <w:sz w:val="20"/>
          <w:szCs w:val="20"/>
        </w:rPr>
      </w:pPr>
      <w:r w:rsidRPr="00D07D1C">
        <w:rPr>
          <w:rFonts w:asciiTheme="minorHAnsi" w:hAnsiTheme="minorHAnsi" w:cstheme="minorHAnsi"/>
          <w:sz w:val="20"/>
          <w:szCs w:val="20"/>
        </w:rPr>
        <w:t xml:space="preserve">bankovní spojení: </w:t>
      </w:r>
      <w:r w:rsidR="003F6D09">
        <w:rPr>
          <w:rFonts w:asciiTheme="minorHAnsi" w:hAnsiTheme="minorHAnsi" w:cstheme="minorHAnsi"/>
          <w:sz w:val="20"/>
          <w:szCs w:val="20"/>
        </w:rPr>
        <w:t>xxxxxxxxxxxxxxx</w:t>
      </w:r>
    </w:p>
    <w:p w:rsidR="00BD3E8B" w:rsidRPr="00D07D1C" w:rsidRDefault="003A5A5F" w:rsidP="00034A89">
      <w:pPr>
        <w:spacing w:after="0"/>
        <w:ind w:left="1418"/>
        <w:rPr>
          <w:rFonts w:asciiTheme="minorHAnsi" w:hAnsiTheme="minorHAnsi" w:cstheme="minorHAnsi"/>
          <w:sz w:val="20"/>
          <w:szCs w:val="20"/>
        </w:rPr>
      </w:pPr>
      <w:r w:rsidRPr="00D07D1C">
        <w:rPr>
          <w:rFonts w:asciiTheme="minorHAnsi" w:hAnsiTheme="minorHAnsi" w:cstheme="minorHAnsi"/>
          <w:sz w:val="20"/>
          <w:szCs w:val="20"/>
        </w:rPr>
        <w:t xml:space="preserve">(dále jen </w:t>
      </w:r>
      <w:r w:rsidRPr="00D07D1C">
        <w:rPr>
          <w:rFonts w:asciiTheme="minorHAnsi" w:hAnsiTheme="minorHAnsi" w:cstheme="minorHAnsi"/>
          <w:b/>
          <w:sz w:val="20"/>
          <w:szCs w:val="20"/>
        </w:rPr>
        <w:t>„prodávající</w:t>
      </w:r>
      <w:r w:rsidRPr="00D07D1C">
        <w:rPr>
          <w:rFonts w:asciiTheme="minorHAnsi" w:hAnsiTheme="minorHAnsi" w:cstheme="minorHAnsi"/>
          <w:sz w:val="20"/>
          <w:szCs w:val="20"/>
        </w:rPr>
        <w:t>“) na straně druhé</w:t>
      </w:r>
    </w:p>
    <w:p w:rsidR="00BD3E8B" w:rsidRDefault="003A5A5F">
      <w:pPr>
        <w:spacing w:after="0"/>
        <w:jc w:val="both"/>
        <w:rPr>
          <w:rFonts w:asciiTheme="minorHAnsi" w:eastAsia="Calibri" w:hAnsiTheme="minorHAnsi" w:cstheme="minorHAnsi"/>
          <w:sz w:val="20"/>
          <w:szCs w:val="20"/>
        </w:rPr>
      </w:pPr>
      <w:r>
        <w:rPr>
          <w:rFonts w:asciiTheme="minorHAnsi" w:eastAsia="Calibri" w:hAnsiTheme="minorHAnsi" w:cstheme="minorHAnsi"/>
          <w:sz w:val="20"/>
          <w:szCs w:val="20"/>
        </w:rPr>
        <w:tab/>
      </w:r>
    </w:p>
    <w:p w:rsidR="00BD3E8B" w:rsidRDefault="003A5A5F">
      <w:pPr>
        <w:pStyle w:val="Nzev"/>
        <w:spacing w:after="0" w:line="276" w:lineRule="auto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I. Předmět smlouvy</w:t>
      </w:r>
    </w:p>
    <w:p w:rsidR="009D2AAB" w:rsidRPr="009D2AAB" w:rsidRDefault="003A5A5F">
      <w:pPr>
        <w:pStyle w:val="Nzev"/>
        <w:numPr>
          <w:ilvl w:val="0"/>
          <w:numId w:val="1"/>
        </w:numPr>
        <w:suppressAutoHyphens w:val="0"/>
        <w:spacing w:after="0" w:line="276" w:lineRule="auto"/>
        <w:ind w:left="426" w:hanging="426"/>
        <w:jc w:val="both"/>
        <w:rPr>
          <w:rFonts w:asciiTheme="minorHAnsi" w:hAnsiTheme="minorHAnsi" w:cstheme="minorHAnsi"/>
          <w:b w:val="0"/>
          <w:sz w:val="20"/>
          <w:szCs w:val="20"/>
        </w:rPr>
      </w:pPr>
      <w:r>
        <w:rPr>
          <w:rFonts w:asciiTheme="minorHAnsi" w:hAnsiTheme="minorHAnsi" w:cstheme="minorHAnsi"/>
          <w:b w:val="0"/>
          <w:color w:val="000000"/>
          <w:sz w:val="20"/>
          <w:szCs w:val="20"/>
        </w:rPr>
        <w:t xml:space="preserve">Tuto smlouvu </w:t>
      </w:r>
      <w:r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uzavírá prodávající s kupujícím na základě cenové nabídky prodávajícího </w:t>
      </w:r>
      <w:r w:rsidR="00E07C00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ze dne </w:t>
      </w:r>
      <w:r w:rsidR="00D07D1C">
        <w:rPr>
          <w:rFonts w:asciiTheme="minorHAnsi" w:hAnsiTheme="minorHAnsi" w:cstheme="minorHAnsi"/>
          <w:b w:val="0"/>
          <w:bCs w:val="0"/>
          <w:sz w:val="20"/>
          <w:szCs w:val="20"/>
        </w:rPr>
        <w:t>9.1.2026</w:t>
      </w:r>
      <w:r w:rsidR="00E07C00">
        <w:rPr>
          <w:rFonts w:asciiTheme="minorHAnsi" w:hAnsiTheme="minorHAnsi" w:cstheme="minorHAnsi"/>
          <w:b w:val="0"/>
          <w:bCs w:val="0"/>
          <w:sz w:val="20"/>
          <w:szCs w:val="20"/>
        </w:rPr>
        <w:t>.</w:t>
      </w:r>
    </w:p>
    <w:p w:rsidR="00BD3E8B" w:rsidRDefault="003A5A5F">
      <w:pPr>
        <w:pStyle w:val="Nzev"/>
        <w:numPr>
          <w:ilvl w:val="0"/>
          <w:numId w:val="1"/>
        </w:numPr>
        <w:suppressAutoHyphens w:val="0"/>
        <w:spacing w:after="0" w:line="276" w:lineRule="auto"/>
        <w:ind w:left="426" w:hanging="426"/>
        <w:jc w:val="both"/>
        <w:rPr>
          <w:rFonts w:asciiTheme="minorHAnsi" w:hAnsiTheme="minorHAnsi" w:cstheme="minorHAnsi"/>
          <w:b w:val="0"/>
          <w:sz w:val="20"/>
          <w:szCs w:val="20"/>
        </w:rPr>
      </w:pPr>
      <w:r>
        <w:rPr>
          <w:rFonts w:asciiTheme="minorHAnsi" w:hAnsiTheme="minorHAnsi" w:cstheme="minorHAnsi"/>
          <w:b w:val="0"/>
          <w:sz w:val="20"/>
          <w:szCs w:val="20"/>
        </w:rPr>
        <w:t xml:space="preserve">Prodávající se zavazuje </w:t>
      </w:r>
      <w:r w:rsidR="00E07C00">
        <w:rPr>
          <w:rFonts w:asciiTheme="minorHAnsi" w:hAnsiTheme="minorHAnsi" w:cstheme="minorHAnsi"/>
          <w:b w:val="0"/>
          <w:sz w:val="20"/>
          <w:szCs w:val="20"/>
        </w:rPr>
        <w:t xml:space="preserve">kupujícímu </w:t>
      </w:r>
      <w:r w:rsidR="00E07C00" w:rsidRPr="00D07D1C">
        <w:rPr>
          <w:rFonts w:asciiTheme="minorHAnsi" w:hAnsiTheme="minorHAnsi" w:cstheme="minorHAnsi"/>
          <w:b w:val="0"/>
          <w:sz w:val="18"/>
          <w:szCs w:val="18"/>
        </w:rPr>
        <w:t>odevzdat</w:t>
      </w:r>
      <w:r w:rsidR="00D07D1C">
        <w:rPr>
          <w:rFonts w:asciiTheme="minorHAnsi" w:hAnsiTheme="minorHAnsi" w:cstheme="minorHAnsi"/>
          <w:b w:val="0"/>
          <w:sz w:val="18"/>
          <w:szCs w:val="18"/>
        </w:rPr>
        <w:t xml:space="preserve"> čistící stroj</w:t>
      </w:r>
      <w:r w:rsidR="00E07C00" w:rsidRPr="00D07D1C">
        <w:rPr>
          <w:rFonts w:asciiTheme="minorHAnsi" w:hAnsiTheme="minorHAnsi" w:cstheme="minorHAnsi"/>
          <w:b w:val="0"/>
          <w:sz w:val="18"/>
          <w:szCs w:val="18"/>
        </w:rPr>
        <w:t xml:space="preserve"> </w:t>
      </w:r>
      <w:r w:rsidR="00D07D1C" w:rsidRPr="00D07D1C">
        <w:rPr>
          <w:rFonts w:asciiTheme="minorHAnsi" w:hAnsiTheme="minorHAnsi" w:cstheme="minorHAnsi"/>
          <w:color w:val="000000"/>
          <w:sz w:val="18"/>
          <w:szCs w:val="18"/>
        </w:rPr>
        <w:t>Bona power scrubber</w:t>
      </w:r>
      <w:r w:rsidR="00E07C00" w:rsidRPr="00D07D1C">
        <w:rPr>
          <w:rFonts w:asciiTheme="minorHAnsi" w:hAnsiTheme="minorHAnsi" w:cstheme="minorHAnsi"/>
          <w:sz w:val="18"/>
          <w:szCs w:val="18"/>
        </w:rPr>
        <w:t>s </w:t>
      </w:r>
      <w:r w:rsidR="00E07C00" w:rsidRPr="00D07D1C">
        <w:rPr>
          <w:rFonts w:asciiTheme="minorHAnsi" w:hAnsiTheme="minorHAnsi" w:cstheme="minorHAnsi"/>
          <w:b w:val="0"/>
          <w:sz w:val="18"/>
          <w:szCs w:val="18"/>
        </w:rPr>
        <w:t>příslušenstvím</w:t>
      </w:r>
      <w:r w:rsidR="00D07D1C">
        <w:rPr>
          <w:rFonts w:asciiTheme="minorHAnsi" w:hAnsiTheme="minorHAnsi" w:cstheme="minorHAnsi"/>
          <w:b w:val="0"/>
          <w:sz w:val="18"/>
          <w:szCs w:val="18"/>
        </w:rPr>
        <w:t xml:space="preserve">, který je dva páry kartáčů a 5 l čisticího přípravku Deep Clean </w:t>
      </w:r>
      <w:r w:rsidR="00E07C00">
        <w:rPr>
          <w:rFonts w:asciiTheme="minorHAnsi" w:hAnsiTheme="minorHAnsi" w:cstheme="minorHAnsi"/>
          <w:b w:val="0"/>
          <w:sz w:val="20"/>
          <w:szCs w:val="20"/>
        </w:rPr>
        <w:t>(dále jako „</w:t>
      </w:r>
      <w:r>
        <w:rPr>
          <w:rFonts w:asciiTheme="minorHAnsi" w:hAnsiTheme="minorHAnsi" w:cstheme="minorHAnsi"/>
          <w:b w:val="0"/>
          <w:sz w:val="20"/>
          <w:szCs w:val="20"/>
        </w:rPr>
        <w:t>předmět koupě</w:t>
      </w:r>
      <w:r w:rsidR="00E07C00">
        <w:rPr>
          <w:rFonts w:asciiTheme="minorHAnsi" w:hAnsiTheme="minorHAnsi" w:cstheme="minorHAnsi"/>
          <w:b w:val="0"/>
          <w:sz w:val="20"/>
          <w:szCs w:val="20"/>
        </w:rPr>
        <w:t>“)</w:t>
      </w:r>
      <w:r>
        <w:rPr>
          <w:rFonts w:asciiTheme="minorHAnsi" w:hAnsiTheme="minorHAnsi" w:cstheme="minorHAnsi"/>
          <w:b w:val="0"/>
          <w:sz w:val="20"/>
          <w:szCs w:val="20"/>
        </w:rPr>
        <w:t xml:space="preserve"> a převést na něj k předmětu koupě vlastnické právo. </w:t>
      </w:r>
    </w:p>
    <w:p w:rsidR="00BD3E8B" w:rsidRDefault="003A5A5F">
      <w:pPr>
        <w:pStyle w:val="Zkladntextodsazen2"/>
        <w:spacing w:after="0" w:line="276" w:lineRule="auto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3. </w:t>
      </w:r>
      <w:r>
        <w:rPr>
          <w:rFonts w:asciiTheme="minorHAnsi" w:hAnsiTheme="minorHAnsi" w:cstheme="minorHAnsi"/>
          <w:sz w:val="20"/>
          <w:szCs w:val="20"/>
        </w:rPr>
        <w:tab/>
        <w:t>Kupující se zavazuje předmět koupě převzít a zaplatit za něj kupní cenu způsobem a ve výši sjednané v této kupní smlouvě.</w:t>
      </w:r>
    </w:p>
    <w:p w:rsidR="00BD3E8B" w:rsidRDefault="00BD3E8B">
      <w:pPr>
        <w:pStyle w:val="Zkladntextodsazen2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:rsidR="00BD3E8B" w:rsidRDefault="003A5A5F">
      <w:pPr>
        <w:pStyle w:val="Nzev"/>
        <w:spacing w:after="0" w:line="276" w:lineRule="auto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II. Kupní cena</w:t>
      </w:r>
    </w:p>
    <w:p w:rsidR="00BD3E8B" w:rsidRPr="007E49A7" w:rsidRDefault="003A5A5F" w:rsidP="007E49A7">
      <w:pPr>
        <w:pStyle w:val="Nzev"/>
        <w:suppressAutoHyphens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b w:val="0"/>
          <w:color w:val="000000"/>
          <w:sz w:val="20"/>
          <w:szCs w:val="20"/>
        </w:rPr>
        <w:t>1.     Kupní cena byla stanovena nabídkovou cenou prodávajícího a čin</w:t>
      </w:r>
      <w:r w:rsidR="007E49A7">
        <w:rPr>
          <w:rFonts w:asciiTheme="minorHAnsi" w:hAnsiTheme="minorHAnsi" w:cstheme="minorHAnsi"/>
          <w:b w:val="0"/>
          <w:color w:val="000000"/>
          <w:sz w:val="20"/>
          <w:szCs w:val="20"/>
        </w:rPr>
        <w:t xml:space="preserve">í částku </w:t>
      </w:r>
      <w:r w:rsidR="007E49A7" w:rsidRPr="007E49A7">
        <w:rPr>
          <w:rFonts w:asciiTheme="minorHAnsi" w:hAnsiTheme="minorHAnsi" w:cstheme="minorHAnsi"/>
          <w:color w:val="000000"/>
          <w:sz w:val="20"/>
          <w:szCs w:val="20"/>
        </w:rPr>
        <w:t>69.599,- Kč bez DPH, tj. 84.215 Kč včetně DPH ve výši 21%.</w:t>
      </w:r>
    </w:p>
    <w:p w:rsidR="00BD3E8B" w:rsidRPr="00E07C00" w:rsidRDefault="003A5A5F">
      <w:pPr>
        <w:pStyle w:val="Odstavecseseznamem1"/>
        <w:widowControl w:val="0"/>
        <w:numPr>
          <w:ilvl w:val="0"/>
          <w:numId w:val="2"/>
        </w:numPr>
        <w:spacing w:after="0"/>
        <w:ind w:left="426" w:hanging="426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cstheme="minorHAnsi"/>
          <w:color w:val="000000"/>
          <w:sz w:val="20"/>
          <w:szCs w:val="20"/>
        </w:rPr>
        <w:t xml:space="preserve">Tato cena zahrnuje veškeré a konečné náklady spojené s dodávkou předmětu a zaškolení obsluhy. Za neměnný základ ceny se považuje cena bez DPH. Sazba daně z přidané hodnoty je smlouvě uvedená v zákonné výši ke dni podpisu smlouvy. </w:t>
      </w:r>
    </w:p>
    <w:p w:rsidR="00E07C00" w:rsidRDefault="00E07C00" w:rsidP="00E07C00">
      <w:pPr>
        <w:pStyle w:val="Nzev"/>
        <w:numPr>
          <w:ilvl w:val="0"/>
          <w:numId w:val="2"/>
        </w:numPr>
        <w:suppressAutoHyphens w:val="0"/>
        <w:spacing w:after="0" w:line="276" w:lineRule="auto"/>
        <w:ind w:left="426" w:hanging="426"/>
        <w:jc w:val="both"/>
        <w:rPr>
          <w:rFonts w:asciiTheme="minorHAnsi" w:hAnsiTheme="minorHAnsi" w:cstheme="minorHAnsi"/>
          <w:b w:val="0"/>
          <w:sz w:val="20"/>
          <w:szCs w:val="20"/>
        </w:rPr>
      </w:pPr>
      <w:r>
        <w:rPr>
          <w:rFonts w:asciiTheme="minorHAnsi" w:hAnsiTheme="minorHAnsi" w:cstheme="minorHAnsi"/>
          <w:b w:val="0"/>
          <w:sz w:val="20"/>
          <w:szCs w:val="20"/>
        </w:rPr>
        <w:t>Prodávající prohlašuje, že na předmět koupě byla vydána prohlášení o shodě dle § 13 zákona č. 22/1997 Sb., o technických požadavcích na výrobky. Prodávající pak doloží kupujícímu tato prohlášení o shodě.</w:t>
      </w:r>
    </w:p>
    <w:p w:rsidR="00E07C00" w:rsidRDefault="00E07C00" w:rsidP="00E07C00">
      <w:pPr>
        <w:pStyle w:val="Odstavecseseznamem1"/>
        <w:widowControl w:val="0"/>
        <w:spacing w:after="0"/>
        <w:ind w:left="426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:rsidR="00BD3E8B" w:rsidRDefault="003A5A5F">
      <w:pPr>
        <w:pStyle w:val="Nzev"/>
        <w:suppressAutoHyphens w:val="0"/>
        <w:spacing w:after="0" w:line="276" w:lineRule="auto"/>
        <w:ind w:left="425" w:hanging="425"/>
        <w:jc w:val="both"/>
        <w:rPr>
          <w:rFonts w:asciiTheme="minorHAnsi" w:hAnsiTheme="minorHAnsi" w:cstheme="minorHAnsi"/>
          <w:b w:val="0"/>
          <w:sz w:val="20"/>
          <w:szCs w:val="20"/>
        </w:rPr>
      </w:pPr>
      <w:r>
        <w:rPr>
          <w:rFonts w:asciiTheme="minorHAnsi" w:hAnsiTheme="minorHAnsi" w:cstheme="minorHAnsi"/>
          <w:b w:val="0"/>
          <w:color w:val="000000"/>
          <w:sz w:val="20"/>
          <w:szCs w:val="20"/>
        </w:rPr>
        <w:tab/>
      </w:r>
    </w:p>
    <w:p w:rsidR="00BD3E8B" w:rsidRDefault="003A5A5F">
      <w:pPr>
        <w:pStyle w:val="Nzev"/>
        <w:spacing w:after="0" w:line="276" w:lineRule="auto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III. Termín plnění</w:t>
      </w:r>
    </w:p>
    <w:p w:rsidR="00BD3E8B" w:rsidRDefault="003A5A5F">
      <w:pPr>
        <w:pStyle w:val="Odstavecseseznamem1"/>
        <w:widowControl w:val="0"/>
        <w:spacing w:after="0"/>
        <w:ind w:left="425" w:hanging="425"/>
        <w:jc w:val="both"/>
        <w:rPr>
          <w:rFonts w:asciiTheme="minorHAnsi" w:hAnsiTheme="minorHAnsi" w:cstheme="minorHAnsi"/>
          <w:b/>
          <w:sz w:val="20"/>
          <w:szCs w:val="20"/>
        </w:rPr>
      </w:pPr>
      <w:r>
        <w:rPr>
          <w:rFonts w:cstheme="minorHAnsi"/>
          <w:sz w:val="20"/>
          <w:szCs w:val="20"/>
        </w:rPr>
        <w:t xml:space="preserve">1. </w:t>
      </w:r>
      <w:r>
        <w:rPr>
          <w:rFonts w:cstheme="minorHAnsi"/>
          <w:sz w:val="20"/>
          <w:szCs w:val="20"/>
        </w:rPr>
        <w:tab/>
        <w:t xml:space="preserve">Prodávající je povinen dodat předmět koupě kupujícímu do </w:t>
      </w:r>
      <w:r w:rsidR="007E49A7">
        <w:rPr>
          <w:rFonts w:cstheme="minorHAnsi"/>
          <w:b/>
          <w:sz w:val="20"/>
          <w:szCs w:val="20"/>
        </w:rPr>
        <w:t>30.3.2026</w:t>
      </w:r>
      <w:r>
        <w:rPr>
          <w:rFonts w:cstheme="minorHAnsi"/>
          <w:b/>
          <w:color w:val="auto"/>
          <w:sz w:val="20"/>
          <w:szCs w:val="20"/>
        </w:rPr>
        <w:t xml:space="preserve">. </w:t>
      </w:r>
    </w:p>
    <w:p w:rsidR="00BD3E8B" w:rsidRDefault="003A5A5F">
      <w:pPr>
        <w:pStyle w:val="Nzev"/>
        <w:spacing w:after="0" w:line="276" w:lineRule="auto"/>
        <w:ind w:left="426" w:hanging="426"/>
        <w:jc w:val="both"/>
        <w:rPr>
          <w:rFonts w:asciiTheme="minorHAnsi" w:hAnsiTheme="minorHAnsi" w:cstheme="minorHAnsi"/>
          <w:b w:val="0"/>
          <w:sz w:val="20"/>
          <w:szCs w:val="20"/>
        </w:rPr>
      </w:pPr>
      <w:r>
        <w:rPr>
          <w:rFonts w:asciiTheme="minorHAnsi" w:hAnsiTheme="minorHAnsi" w:cstheme="minorHAnsi"/>
          <w:b w:val="0"/>
          <w:sz w:val="20"/>
          <w:szCs w:val="20"/>
        </w:rPr>
        <w:t>2.</w:t>
      </w:r>
      <w:r>
        <w:rPr>
          <w:rFonts w:asciiTheme="minorHAnsi" w:hAnsiTheme="minorHAnsi" w:cstheme="minorHAnsi"/>
          <w:b w:val="0"/>
          <w:sz w:val="20"/>
          <w:szCs w:val="20"/>
        </w:rPr>
        <w:tab/>
        <w:t xml:space="preserve">Prodávající je povinen dodat předmět koupě v předepsané či dohodnuté kvalitě, množství, bez jakýchkoli faktických či právních vad. </w:t>
      </w:r>
    </w:p>
    <w:p w:rsidR="00BD3E8B" w:rsidRDefault="00E07C00">
      <w:pPr>
        <w:pStyle w:val="Odstavecseseznamem1"/>
        <w:widowControl w:val="0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3</w:t>
      </w:r>
      <w:r w:rsidR="003A5A5F">
        <w:rPr>
          <w:rFonts w:cstheme="minorHAnsi"/>
          <w:sz w:val="20"/>
          <w:szCs w:val="20"/>
        </w:rPr>
        <w:t>.</w:t>
      </w:r>
      <w:r w:rsidR="003A5A5F">
        <w:rPr>
          <w:rFonts w:cstheme="minorHAnsi"/>
          <w:sz w:val="20"/>
          <w:szCs w:val="20"/>
        </w:rPr>
        <w:tab/>
        <w:t xml:space="preserve">Kupující je oprávněn odmítnout převzetí předmět koupě, bude-li se na něm či na jeho části vyskytovat v okamžiku předání vada či více vad nebo nebude-li splňovat podmínky uvedené v příloze č. 1 této smlouvy. Předmět koupě se považuje za dodaný a závazek prodávajícího dodat předmět smlouvy je splněn až okamžikem </w:t>
      </w:r>
      <w:r w:rsidR="003A5A5F">
        <w:rPr>
          <w:rFonts w:cstheme="minorHAnsi"/>
          <w:sz w:val="20"/>
          <w:szCs w:val="20"/>
        </w:rPr>
        <w:lastRenderedPageBreak/>
        <w:t>protokolárním převzetím posledního předmětu koupě kupujícím bez vad. V případě, že se na předmětu koupě či na jeho části bude vyskytovat v okamžiku předání vada či více vad nebránících jeho užívání, je kupující oprávněn jej převzít, přičemž v protokolu o předání a převzetí uvede, že ho přebírá s vadami, které konkretizuje a stanoví prodávajícímu lhůtu k jejich odstranění. Takový předmět koupě se považuje za dodaný.</w:t>
      </w:r>
    </w:p>
    <w:p w:rsidR="00BD3E8B" w:rsidRDefault="00E07C00">
      <w:pPr>
        <w:pStyle w:val="Nzev"/>
        <w:spacing w:after="0" w:line="276" w:lineRule="auto"/>
        <w:ind w:left="426" w:hanging="426"/>
        <w:jc w:val="both"/>
        <w:rPr>
          <w:rFonts w:asciiTheme="minorHAnsi" w:hAnsiTheme="minorHAnsi" w:cstheme="minorHAnsi"/>
          <w:b w:val="0"/>
          <w:sz w:val="20"/>
          <w:szCs w:val="20"/>
        </w:rPr>
      </w:pPr>
      <w:r>
        <w:rPr>
          <w:rFonts w:asciiTheme="minorHAnsi" w:hAnsiTheme="minorHAnsi" w:cstheme="minorHAnsi"/>
          <w:b w:val="0"/>
          <w:sz w:val="20"/>
          <w:szCs w:val="20"/>
        </w:rPr>
        <w:t>4</w:t>
      </w:r>
      <w:r w:rsidR="003A5A5F">
        <w:rPr>
          <w:rFonts w:asciiTheme="minorHAnsi" w:hAnsiTheme="minorHAnsi" w:cstheme="minorHAnsi"/>
          <w:b w:val="0"/>
          <w:sz w:val="20"/>
          <w:szCs w:val="20"/>
        </w:rPr>
        <w:t>.</w:t>
      </w:r>
      <w:r w:rsidR="003A5A5F">
        <w:rPr>
          <w:rFonts w:asciiTheme="minorHAnsi" w:hAnsiTheme="minorHAnsi" w:cstheme="minorHAnsi"/>
          <w:b w:val="0"/>
          <w:sz w:val="20"/>
          <w:szCs w:val="20"/>
        </w:rPr>
        <w:tab/>
        <w:t>Současně s předáním předmětu koupě bude předána i dokumentace.(návod k použití a údržbě apod.</w:t>
      </w:r>
    </w:p>
    <w:p w:rsidR="00BD3E8B" w:rsidRDefault="00BD3E8B">
      <w:pPr>
        <w:pStyle w:val="Nzev"/>
        <w:spacing w:after="0" w:line="276" w:lineRule="auto"/>
        <w:ind w:left="426" w:hanging="426"/>
        <w:jc w:val="both"/>
        <w:rPr>
          <w:rFonts w:asciiTheme="minorHAnsi" w:hAnsiTheme="minorHAnsi" w:cstheme="minorHAnsi"/>
          <w:b w:val="0"/>
          <w:color w:val="000000"/>
          <w:sz w:val="20"/>
          <w:szCs w:val="20"/>
        </w:rPr>
      </w:pPr>
    </w:p>
    <w:p w:rsidR="00BD3E8B" w:rsidRDefault="003A5A5F">
      <w:pPr>
        <w:pStyle w:val="Nzev"/>
        <w:spacing w:after="0" w:line="276" w:lineRule="auto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IV. Místo plnění</w:t>
      </w:r>
    </w:p>
    <w:p w:rsidR="00BD3E8B" w:rsidRDefault="003A5A5F" w:rsidP="007E49A7">
      <w:pPr>
        <w:pStyle w:val="Nzev"/>
        <w:numPr>
          <w:ilvl w:val="3"/>
          <w:numId w:val="2"/>
        </w:numPr>
        <w:spacing w:after="0" w:line="276" w:lineRule="auto"/>
        <w:ind w:left="567" w:hanging="567"/>
        <w:jc w:val="both"/>
        <w:rPr>
          <w:rFonts w:asciiTheme="minorHAnsi" w:hAnsiTheme="minorHAnsi" w:cstheme="minorHAnsi"/>
          <w:b w:val="0"/>
          <w:color w:val="000000"/>
          <w:sz w:val="20"/>
          <w:szCs w:val="20"/>
        </w:rPr>
      </w:pPr>
      <w:r>
        <w:rPr>
          <w:rFonts w:asciiTheme="minorHAnsi" w:hAnsiTheme="minorHAnsi" w:cstheme="minorHAnsi"/>
          <w:b w:val="0"/>
          <w:color w:val="000000"/>
          <w:sz w:val="20"/>
          <w:szCs w:val="20"/>
        </w:rPr>
        <w:t xml:space="preserve">Převzetí předmětu koupě se všemi součástmi a příslušenstvím a doklady proběhne na adrese </w:t>
      </w:r>
      <w:r w:rsidR="007E49A7">
        <w:rPr>
          <w:rFonts w:asciiTheme="minorHAnsi" w:hAnsiTheme="minorHAnsi" w:cstheme="minorHAnsi"/>
          <w:b w:val="0"/>
          <w:color w:val="000000"/>
          <w:sz w:val="20"/>
          <w:szCs w:val="20"/>
        </w:rPr>
        <w:t>prodávajícího.</w:t>
      </w:r>
    </w:p>
    <w:p w:rsidR="007E49A7" w:rsidRDefault="007E49A7" w:rsidP="007E49A7">
      <w:pPr>
        <w:pStyle w:val="Nzev"/>
        <w:spacing w:after="0" w:line="276" w:lineRule="auto"/>
        <w:ind w:left="284"/>
        <w:jc w:val="both"/>
        <w:rPr>
          <w:rFonts w:asciiTheme="minorHAnsi" w:hAnsiTheme="minorHAnsi" w:cstheme="minorHAnsi"/>
          <w:b w:val="0"/>
          <w:color w:val="000000"/>
          <w:sz w:val="20"/>
          <w:szCs w:val="20"/>
        </w:rPr>
      </w:pPr>
    </w:p>
    <w:p w:rsidR="00BD3E8B" w:rsidRDefault="003A5A5F">
      <w:pPr>
        <w:pStyle w:val="Nzev"/>
        <w:spacing w:after="0" w:line="276" w:lineRule="auto"/>
        <w:rPr>
          <w:rFonts w:asciiTheme="minorHAnsi" w:hAnsiTheme="minorHAnsi" w:cstheme="minorHAnsi"/>
          <w:bCs w:val="0"/>
          <w:color w:val="000000"/>
          <w:sz w:val="20"/>
          <w:szCs w:val="20"/>
        </w:rPr>
      </w:pPr>
      <w:r>
        <w:rPr>
          <w:rFonts w:asciiTheme="minorHAnsi" w:hAnsiTheme="minorHAnsi" w:cstheme="minorHAnsi"/>
          <w:bCs w:val="0"/>
          <w:color w:val="000000"/>
          <w:sz w:val="20"/>
          <w:szCs w:val="20"/>
        </w:rPr>
        <w:t>V. Vlastnické právo</w:t>
      </w:r>
    </w:p>
    <w:p w:rsidR="00BD3E8B" w:rsidRDefault="003A5A5F">
      <w:pPr>
        <w:pStyle w:val="Nzev"/>
        <w:spacing w:after="0" w:line="276" w:lineRule="auto"/>
        <w:ind w:left="425" w:hanging="425"/>
        <w:jc w:val="both"/>
        <w:rPr>
          <w:rFonts w:asciiTheme="minorHAnsi" w:hAnsiTheme="minorHAnsi" w:cstheme="minorHAnsi"/>
          <w:b w:val="0"/>
          <w:color w:val="000000"/>
          <w:sz w:val="20"/>
          <w:szCs w:val="20"/>
        </w:rPr>
      </w:pPr>
      <w:r>
        <w:rPr>
          <w:rFonts w:asciiTheme="minorHAnsi" w:hAnsiTheme="minorHAnsi" w:cstheme="minorHAnsi"/>
          <w:b w:val="0"/>
          <w:color w:val="000000"/>
          <w:sz w:val="20"/>
          <w:szCs w:val="20"/>
        </w:rPr>
        <w:t>1.</w:t>
      </w:r>
      <w:r>
        <w:rPr>
          <w:rFonts w:asciiTheme="minorHAnsi" w:hAnsiTheme="minorHAnsi" w:cstheme="minorHAnsi"/>
          <w:b w:val="0"/>
          <w:color w:val="000000"/>
          <w:sz w:val="20"/>
          <w:szCs w:val="20"/>
        </w:rPr>
        <w:tab/>
        <w:t>Vlastnictví k předmětu koupě přechází na kupujícího dnem převzetí</w:t>
      </w:r>
      <w:r w:rsidR="00E07C00">
        <w:rPr>
          <w:rFonts w:asciiTheme="minorHAnsi" w:hAnsiTheme="minorHAnsi" w:cstheme="minorHAnsi"/>
          <w:b w:val="0"/>
          <w:color w:val="000000"/>
          <w:sz w:val="20"/>
          <w:szCs w:val="20"/>
        </w:rPr>
        <w:t>m</w:t>
      </w:r>
      <w:r>
        <w:rPr>
          <w:rFonts w:asciiTheme="minorHAnsi" w:hAnsiTheme="minorHAnsi" w:cstheme="minorHAnsi"/>
          <w:b w:val="0"/>
          <w:color w:val="000000"/>
          <w:sz w:val="20"/>
          <w:szCs w:val="20"/>
        </w:rPr>
        <w:t xml:space="preserve"> bezvadného předmětu koupě kupujícím.</w:t>
      </w:r>
    </w:p>
    <w:p w:rsidR="00BD3E8B" w:rsidRDefault="00BD3E8B">
      <w:pPr>
        <w:pStyle w:val="Nzev"/>
        <w:spacing w:after="0" w:line="276" w:lineRule="auto"/>
        <w:jc w:val="both"/>
        <w:rPr>
          <w:rFonts w:asciiTheme="minorHAnsi" w:hAnsiTheme="minorHAnsi" w:cstheme="minorHAnsi"/>
          <w:b w:val="0"/>
          <w:sz w:val="20"/>
          <w:szCs w:val="20"/>
        </w:rPr>
      </w:pPr>
    </w:p>
    <w:p w:rsidR="00BD3E8B" w:rsidRDefault="003A5A5F">
      <w:pPr>
        <w:pStyle w:val="Nzev"/>
        <w:spacing w:after="0" w:line="276" w:lineRule="auto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VI. Platební podmínky</w:t>
      </w:r>
    </w:p>
    <w:p w:rsidR="00BD3E8B" w:rsidRDefault="003A5A5F">
      <w:pPr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1. </w:t>
      </w:r>
      <w:r>
        <w:rPr>
          <w:rFonts w:asciiTheme="minorHAnsi" w:hAnsiTheme="minorHAnsi" w:cstheme="minorHAnsi"/>
          <w:color w:val="000000"/>
          <w:sz w:val="20"/>
          <w:szCs w:val="20"/>
        </w:rPr>
        <w:tab/>
        <w:t>Prodávající nebude požadovat zaplacení žádné zálohy.</w:t>
      </w:r>
    </w:p>
    <w:p w:rsidR="00BD3E8B" w:rsidRDefault="003A5A5F">
      <w:pPr>
        <w:spacing w:after="0" w:line="276" w:lineRule="auto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2. </w:t>
      </w:r>
      <w:r>
        <w:rPr>
          <w:rFonts w:asciiTheme="minorHAnsi" w:hAnsiTheme="minorHAnsi" w:cstheme="minorHAnsi"/>
          <w:color w:val="000000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 xml:space="preserve">Cena za předmět koupě bude kupujícím uhrazena na základě faktury, vystavené po protokolárním převzetí a akceptaci řádně a včas kompletního dodaného předmětu koupě. </w:t>
      </w:r>
    </w:p>
    <w:p w:rsidR="00BD3E8B" w:rsidRDefault="003A5A5F">
      <w:pPr>
        <w:pStyle w:val="Zkladntext"/>
        <w:tabs>
          <w:tab w:val="left" w:pos="0"/>
        </w:tabs>
        <w:suppressAutoHyphens w:val="0"/>
        <w:spacing w:after="0"/>
        <w:ind w:left="425" w:hanging="425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3. </w:t>
      </w:r>
      <w:r>
        <w:rPr>
          <w:rFonts w:asciiTheme="minorHAnsi" w:hAnsiTheme="minorHAnsi" w:cstheme="minorHAnsi"/>
          <w:sz w:val="20"/>
          <w:szCs w:val="20"/>
        </w:rPr>
        <w:tab/>
        <w:t xml:space="preserve">Účetní doklad - faktura musí být vystavena prodávajícím ve smyslu zákona č. 235/2004 Sb., o dani z přidané hodnoty, ve znění pozdějších předpisů. Splatnost faktury je </w:t>
      </w:r>
      <w:r w:rsidR="009D2AAB">
        <w:rPr>
          <w:rFonts w:asciiTheme="minorHAnsi" w:hAnsiTheme="minorHAnsi" w:cstheme="minorHAnsi"/>
          <w:sz w:val="20"/>
          <w:szCs w:val="20"/>
        </w:rPr>
        <w:t>21</w:t>
      </w:r>
      <w:r>
        <w:rPr>
          <w:rFonts w:asciiTheme="minorHAnsi" w:hAnsiTheme="minorHAnsi" w:cstheme="minorHAnsi"/>
          <w:sz w:val="20"/>
          <w:szCs w:val="20"/>
        </w:rPr>
        <w:t xml:space="preserve"> dní od jejího doručení na e-mailovou adresu </w:t>
      </w:r>
      <w:r w:rsidR="003F6D09">
        <w:rPr>
          <w:rStyle w:val="Hypertextovodkaz"/>
          <w:rFonts w:asciiTheme="minorHAnsi" w:hAnsiTheme="minorHAnsi" w:cstheme="minorHAnsi"/>
          <w:sz w:val="20"/>
          <w:szCs w:val="20"/>
        </w:rPr>
        <w:t>xxxxxxxxxxxxxxx</w:t>
      </w:r>
      <w:r>
        <w:rPr>
          <w:rFonts w:asciiTheme="minorHAnsi" w:hAnsiTheme="minorHAnsi" w:cstheme="minorHAnsi"/>
          <w:sz w:val="20"/>
          <w:szCs w:val="20"/>
        </w:rPr>
        <w:t>. Faktura se považuje za uhrazenou okamžikem, kdy je dlužná částka odepsána z účtu kupujícího ve prospěch účtu prodávajícího. Platba proběhne výhradně v české měně. Rovněž veškeré cenové údaje budou uváděny v Kč. V případě neúplnosti faktury či chyb ve smyslu ustanovení této smlouvy nebo příslušných právních předpisů je kupující oprávněn tuto ve lhůtě splatnosti prodávajícímu vrátit. Vrácením faktury podle věty předcházející dojde k přerušení lhůty splatnosti. Lhůta splatnosti počíná běžet znovu od opětovného doručení náležitě doplněné či opravené faktury kupujícímu.</w:t>
      </w:r>
    </w:p>
    <w:p w:rsidR="00BD3E8B" w:rsidRDefault="003A5A5F">
      <w:pPr>
        <w:spacing w:after="0" w:line="276" w:lineRule="auto"/>
        <w:ind w:left="425" w:hanging="425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4.</w:t>
      </w:r>
      <w:r>
        <w:rPr>
          <w:rFonts w:asciiTheme="minorHAnsi" w:hAnsiTheme="minorHAnsi" w:cstheme="minorHAnsi"/>
          <w:sz w:val="20"/>
          <w:szCs w:val="20"/>
        </w:rPr>
        <w:tab/>
        <w:t>Zhotovitel prohlašuje, že ke dni podpisu Smlouvy není nespolehlivým plátcem DPH dle § 106 zákona č. 235/2004 Sb., o dani z přidané hodnoty, v platném znění, a není veden v registru nespolehlivých plátců DPH. Zhotovitel se dále zavazuje uvádět pro účely bezhotovostního převodu pouze účet či účty, které jsou správcem daně zveřejněny způsobem umožňujícím dálkový přístup dle zákona č. 235/2004 Sb., o dani z přidané hodnoty, v platném znění. V případě, že se zhotovitel stane nespolehlivým plátcem DPH, je povinen tuto skutečnost oznámit objednateli nejpozději do 5 pracovních dnů ode dne, kdy tato skutečnost nastala, přičemž oznámením se rozumí den, kdy objednatel předmětnou informaci prokazatelně obdržel. Zhotovitel dále souhlasí s tím, aby objednatel provedl zajišťovací úhradu DPH přímo na účet příslušného finančního úřadu, jestliže zhotovitel bude ke dni uskutečnění zdanitelného plnění veden v registru nespolehlivých plátců DPH.</w:t>
      </w:r>
    </w:p>
    <w:p w:rsidR="00BD3E8B" w:rsidRDefault="00BD3E8B">
      <w:pPr>
        <w:pStyle w:val="Odstavecseseznamem1"/>
        <w:widowControl w:val="0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</w:p>
    <w:p w:rsidR="00BD3E8B" w:rsidRDefault="003A5A5F">
      <w:pPr>
        <w:pStyle w:val="Nzev"/>
        <w:spacing w:after="0" w:line="276" w:lineRule="auto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VII. Smluvní pokuty a úrok z prodlení</w:t>
      </w:r>
    </w:p>
    <w:p w:rsidR="00BD3E8B" w:rsidRDefault="003A5A5F">
      <w:pPr>
        <w:pStyle w:val="Zkladntext"/>
        <w:spacing w:after="0" w:line="276" w:lineRule="auto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1. </w:t>
      </w:r>
      <w:r>
        <w:rPr>
          <w:rFonts w:asciiTheme="minorHAnsi" w:hAnsiTheme="minorHAnsi" w:cstheme="minorHAnsi"/>
          <w:sz w:val="20"/>
          <w:szCs w:val="20"/>
        </w:rPr>
        <w:tab/>
        <w:t xml:space="preserve">V případě, že bude kupující v prodlení se zaplacením kupní ceny po dobu delší než 30 dnů, je prodávající oprávněn požadovat po kupujícím zaplacení úroku z prodlení ve výši stanovené platnými obecně závaznými právními předpisy. </w:t>
      </w:r>
    </w:p>
    <w:p w:rsidR="00BD3E8B" w:rsidRDefault="003A5A5F">
      <w:pPr>
        <w:pStyle w:val="Odstavecseseznamem1"/>
        <w:widowControl w:val="0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2.</w:t>
      </w:r>
      <w:r>
        <w:rPr>
          <w:rFonts w:cstheme="minorHAnsi"/>
          <w:sz w:val="20"/>
          <w:szCs w:val="20"/>
        </w:rPr>
        <w:tab/>
        <w:t>Pro případ nedodržení sjednané doby plnění předání všech předmětů koupě, včetně uvedení do provozu, zaškolení obsluhy, se všemi součástmi a doklady se prodávající zavazuje zaplatit kupujícímu smluvní pokutu ve výši 0,</w:t>
      </w:r>
      <w:r w:rsidR="009D2AAB">
        <w:rPr>
          <w:rFonts w:cstheme="minorHAnsi"/>
          <w:sz w:val="20"/>
          <w:szCs w:val="20"/>
        </w:rPr>
        <w:t>0</w:t>
      </w:r>
      <w:r>
        <w:rPr>
          <w:rFonts w:cstheme="minorHAnsi"/>
          <w:sz w:val="20"/>
          <w:szCs w:val="20"/>
        </w:rPr>
        <w:t xml:space="preserve">1 % z celkové kupní ceny vč. DPH za všechny předměty koupě uvedené v této smlouvě, a to za každý i započatý den prodlení. </w:t>
      </w:r>
    </w:p>
    <w:p w:rsidR="00BD3E8B" w:rsidRDefault="003A5A5F">
      <w:pPr>
        <w:pStyle w:val="Odstavecseseznamem1"/>
        <w:widowControl w:val="0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3. </w:t>
      </w:r>
      <w:r>
        <w:rPr>
          <w:rFonts w:cstheme="minorHAnsi"/>
          <w:sz w:val="20"/>
          <w:szCs w:val="20"/>
        </w:rPr>
        <w:tab/>
        <w:t>Pro případ nedodržení sjednané doby plnění provedení opravy v záruční době dle odst. 5. se prodávající zavazuje zaplatit kupujícímu smluvní pokutu ve výši 0,</w:t>
      </w:r>
      <w:r w:rsidR="009D2AAB">
        <w:rPr>
          <w:rFonts w:cstheme="minorHAnsi"/>
          <w:sz w:val="20"/>
          <w:szCs w:val="20"/>
        </w:rPr>
        <w:t>0</w:t>
      </w:r>
      <w:r>
        <w:rPr>
          <w:rFonts w:cstheme="minorHAnsi"/>
          <w:sz w:val="20"/>
          <w:szCs w:val="20"/>
        </w:rPr>
        <w:t>1 % z kupní ceny vč. DPH uvedené v této smlouvě, a to za každý i započatý den prodlení.</w:t>
      </w:r>
    </w:p>
    <w:p w:rsidR="00BD3E8B" w:rsidRDefault="003A5A5F">
      <w:pPr>
        <w:pStyle w:val="Odstavecseseznamem1"/>
        <w:widowControl w:val="0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4.</w:t>
      </w:r>
      <w:r>
        <w:rPr>
          <w:rFonts w:cstheme="minorHAnsi"/>
          <w:sz w:val="20"/>
          <w:szCs w:val="20"/>
        </w:rPr>
        <w:tab/>
        <w:t xml:space="preserve">Smluvní pokuty jsou splatné do </w:t>
      </w:r>
      <w:r w:rsidR="009D2AAB">
        <w:rPr>
          <w:rFonts w:cstheme="minorHAnsi"/>
          <w:sz w:val="20"/>
          <w:szCs w:val="20"/>
        </w:rPr>
        <w:t>21</w:t>
      </w:r>
      <w:r>
        <w:rPr>
          <w:rFonts w:cstheme="minorHAnsi"/>
          <w:sz w:val="20"/>
          <w:szCs w:val="20"/>
        </w:rPr>
        <w:t xml:space="preserve"> dnů po obdržení písemné výzvy oprávněné strany k jejímu zaplacení na adresu povinné smluvní strany. Zaplacením smluvní pokuty není dotčeno právo na náhradu případně vzniklé škody.</w:t>
      </w:r>
    </w:p>
    <w:p w:rsidR="00BD3E8B" w:rsidRDefault="003A5A5F">
      <w:pPr>
        <w:pStyle w:val="Odstavecseseznamem1"/>
        <w:widowControl w:val="0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6. </w:t>
      </w:r>
      <w:r>
        <w:rPr>
          <w:rFonts w:cstheme="minorHAnsi"/>
          <w:sz w:val="20"/>
          <w:szCs w:val="20"/>
        </w:rPr>
        <w:tab/>
        <w:t xml:space="preserve">Prodávající se vzdává práva namítat nepřiměřenou výši smluvní pokuty u soudu ve smyslu § 2051 Občanského </w:t>
      </w:r>
      <w:r>
        <w:rPr>
          <w:rFonts w:cstheme="minorHAnsi"/>
          <w:sz w:val="20"/>
          <w:szCs w:val="20"/>
        </w:rPr>
        <w:lastRenderedPageBreak/>
        <w:t>zákoníku.</w:t>
      </w:r>
    </w:p>
    <w:p w:rsidR="00BD3E8B" w:rsidRDefault="00BD3E8B">
      <w:pPr>
        <w:pStyle w:val="Odstavecseseznamem1"/>
        <w:widowControl w:val="0"/>
        <w:spacing w:after="0"/>
        <w:ind w:left="0"/>
        <w:jc w:val="both"/>
        <w:rPr>
          <w:rFonts w:asciiTheme="minorHAnsi" w:hAnsiTheme="minorHAnsi" w:cstheme="minorHAnsi"/>
          <w:sz w:val="20"/>
          <w:szCs w:val="20"/>
        </w:rPr>
      </w:pPr>
    </w:p>
    <w:p w:rsidR="00BD3E8B" w:rsidRDefault="003A5A5F">
      <w:pPr>
        <w:widowControl w:val="0"/>
        <w:spacing w:after="0"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>VIII. Odstoupení od smlouvy</w:t>
      </w:r>
    </w:p>
    <w:p w:rsidR="00BD3E8B" w:rsidRDefault="003A5A5F">
      <w:pPr>
        <w:pStyle w:val="Odstavecseseznamem1"/>
        <w:widowControl w:val="0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1.</w:t>
      </w:r>
      <w:r>
        <w:rPr>
          <w:rFonts w:cstheme="minorHAnsi"/>
          <w:sz w:val="20"/>
          <w:szCs w:val="20"/>
        </w:rPr>
        <w:tab/>
        <w:t>Od této smlouvy může kterákoliv smluvní strana odstoupit, byla-li smlouva porušena podstatným způsobem druhou smluvní stranou. Za podstatné porušení této smlouvy, zakládající právo kupujícího odstoupit od smlouvy ve smyslu ustanovení § 1829 Občanského zákoníku, ze strany prodávajícího je považováno více než 14 de</w:t>
      </w:r>
      <w:r w:rsidR="00E577BD">
        <w:rPr>
          <w:rFonts w:cstheme="minorHAnsi"/>
          <w:sz w:val="20"/>
          <w:szCs w:val="20"/>
        </w:rPr>
        <w:t>n</w:t>
      </w:r>
      <w:r>
        <w:rPr>
          <w:rFonts w:cstheme="minorHAnsi"/>
          <w:sz w:val="20"/>
          <w:szCs w:val="20"/>
        </w:rPr>
        <w:t>ní prodlení s dodáním zboží nebo jeho části anebo neodstranění vad ve lhůtě delší než 15 dnů od jejich oznámení. Za podstatné porušení smlouvy ze strany kupujícího se považuje více než 30-denní prodlení s úhradou faktury oproti splatnosti sjednané v této smlouvě. Opakovaným porušením se rozumí porušení téže povinnosti nejméně třikrát v době trvání smlouvy. Ostatní porušení smluvních povinností nejsou považována za podstatná. Účinky odstoupení od smlouvy nastávají dnem, kdy je písemné odstoupení doručeno druhé smluvní straně.</w:t>
      </w:r>
    </w:p>
    <w:p w:rsidR="00BD3E8B" w:rsidRDefault="003A5A5F">
      <w:pPr>
        <w:pStyle w:val="Odstavecseseznamem1"/>
        <w:widowControl w:val="0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2.</w:t>
      </w:r>
      <w:r>
        <w:rPr>
          <w:rFonts w:cstheme="minorHAnsi"/>
          <w:sz w:val="20"/>
          <w:szCs w:val="20"/>
        </w:rPr>
        <w:tab/>
        <w:t>Následkem odstoupení od smlouvy se smlouva od počátku ruší. Smluvní strany jsou povinny vypořádat vzájemně své závazky, zejména prodávající vrátit kupujícímu veškeré obdržené platby a kupující prodávajícímu již dodané zboží, a to do 14 dnů ode dne, kdy nastanou účinky odstoupení od smlouvy. O vzájemném vypořádání svých závazků pořídí strany zápis. Odstoupením od smlouvy není dotčen nárok na zaplacení sjednaných smluvních pokut ani nárok na náhradu vzniklé škody.</w:t>
      </w:r>
    </w:p>
    <w:p w:rsidR="00BD3E8B" w:rsidRDefault="00BD3E8B">
      <w:pPr>
        <w:pStyle w:val="Nzev"/>
        <w:spacing w:after="0" w:line="276" w:lineRule="auto"/>
        <w:rPr>
          <w:rFonts w:asciiTheme="minorHAnsi" w:hAnsiTheme="minorHAnsi" w:cstheme="minorHAnsi"/>
          <w:sz w:val="20"/>
          <w:szCs w:val="20"/>
        </w:rPr>
      </w:pPr>
    </w:p>
    <w:p w:rsidR="00BD3E8B" w:rsidRDefault="003A5A5F">
      <w:pPr>
        <w:pStyle w:val="Nzev"/>
        <w:spacing w:after="0" w:line="276" w:lineRule="auto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IX. Záruční doba</w:t>
      </w:r>
    </w:p>
    <w:p w:rsidR="00BD3E8B" w:rsidRDefault="003A5A5F">
      <w:pPr>
        <w:pStyle w:val="Nzev"/>
        <w:spacing w:after="0" w:line="276" w:lineRule="auto"/>
        <w:ind w:left="426" w:hanging="426"/>
        <w:jc w:val="both"/>
        <w:rPr>
          <w:rFonts w:asciiTheme="minorHAnsi" w:hAnsiTheme="minorHAnsi" w:cstheme="minorHAnsi"/>
          <w:b w:val="0"/>
          <w:sz w:val="20"/>
          <w:szCs w:val="20"/>
        </w:rPr>
      </w:pPr>
      <w:r>
        <w:rPr>
          <w:rFonts w:asciiTheme="minorHAnsi" w:hAnsiTheme="minorHAnsi" w:cstheme="minorHAnsi"/>
          <w:b w:val="0"/>
          <w:sz w:val="20"/>
          <w:szCs w:val="20"/>
        </w:rPr>
        <w:t>1.</w:t>
      </w:r>
      <w:r>
        <w:rPr>
          <w:rFonts w:asciiTheme="minorHAnsi" w:hAnsiTheme="minorHAnsi" w:cstheme="minorHAnsi"/>
          <w:b w:val="0"/>
          <w:sz w:val="20"/>
          <w:szCs w:val="20"/>
        </w:rPr>
        <w:tab/>
        <w:t xml:space="preserve">Prodávající poskytuje ve smyslu ustanovení § 2113 občanského zákoníku kupujícímu záruku za jakost předmětu koupě spočívající v tom, že předmět koupě a jeho veškeré součásti budou po celou záruční dobu způsobilé ke smluvenému či obvyklému užívání, resp. předmět koupě si zachová smluvené či obvyklé vlastnosti. </w:t>
      </w:r>
      <w:r>
        <w:rPr>
          <w:rFonts w:asciiTheme="minorHAnsi" w:hAnsiTheme="minorHAnsi" w:cstheme="minorHAnsi"/>
          <w:sz w:val="20"/>
          <w:szCs w:val="20"/>
        </w:rPr>
        <w:t>Záruční doba počíná běžet ode dne následujícího po protokolárním předání a p</w:t>
      </w:r>
      <w:r w:rsidR="003F6D09">
        <w:rPr>
          <w:rFonts w:asciiTheme="minorHAnsi" w:hAnsiTheme="minorHAnsi" w:cstheme="minorHAnsi"/>
          <w:sz w:val="20"/>
          <w:szCs w:val="20"/>
        </w:rPr>
        <w:t>řevzetí předmětu koupě a trvá 12</w:t>
      </w:r>
      <w:r>
        <w:rPr>
          <w:rFonts w:asciiTheme="minorHAnsi" w:hAnsiTheme="minorHAnsi" w:cstheme="minorHAnsi"/>
          <w:sz w:val="20"/>
          <w:szCs w:val="20"/>
        </w:rPr>
        <w:t xml:space="preserve"> měsíců</w:t>
      </w:r>
      <w:r w:rsidR="00B83B0C">
        <w:rPr>
          <w:rFonts w:asciiTheme="minorHAnsi" w:hAnsiTheme="minorHAnsi" w:cstheme="minorHAnsi"/>
          <w:sz w:val="20"/>
          <w:szCs w:val="20"/>
        </w:rPr>
        <w:t>, avšak u baterii je záruční doba 6 měsíců.</w:t>
      </w:r>
      <w:r>
        <w:rPr>
          <w:rFonts w:asciiTheme="minorHAnsi" w:hAnsiTheme="minorHAnsi" w:cstheme="minorHAnsi"/>
          <w:b w:val="0"/>
          <w:sz w:val="20"/>
          <w:szCs w:val="20"/>
        </w:rPr>
        <w:t xml:space="preserve"> </w:t>
      </w:r>
    </w:p>
    <w:p w:rsidR="00BD3E8B" w:rsidRDefault="003A5A5F">
      <w:pPr>
        <w:pStyle w:val="Nzev"/>
        <w:spacing w:after="0" w:line="276" w:lineRule="auto"/>
        <w:ind w:left="426" w:hanging="426"/>
        <w:jc w:val="both"/>
        <w:rPr>
          <w:rFonts w:asciiTheme="minorHAnsi" w:hAnsiTheme="minorHAnsi" w:cstheme="minorHAnsi"/>
          <w:b w:val="0"/>
          <w:sz w:val="20"/>
          <w:szCs w:val="20"/>
        </w:rPr>
      </w:pPr>
      <w:r>
        <w:rPr>
          <w:rFonts w:asciiTheme="minorHAnsi" w:hAnsiTheme="minorHAnsi" w:cstheme="minorHAnsi"/>
          <w:b w:val="0"/>
          <w:sz w:val="20"/>
          <w:szCs w:val="20"/>
        </w:rPr>
        <w:t>2.</w:t>
      </w:r>
      <w:r>
        <w:rPr>
          <w:rFonts w:asciiTheme="minorHAnsi" w:hAnsiTheme="minorHAnsi" w:cstheme="minorHAnsi"/>
          <w:b w:val="0"/>
          <w:sz w:val="20"/>
          <w:szCs w:val="20"/>
        </w:rPr>
        <w:tab/>
        <w:t>Záruční případně pozáruční servis bude zajištěn u servisu firm</w:t>
      </w:r>
      <w:r w:rsidR="00B83B0C">
        <w:rPr>
          <w:rFonts w:asciiTheme="minorHAnsi" w:hAnsiTheme="minorHAnsi" w:cstheme="minorHAnsi"/>
          <w:b w:val="0"/>
          <w:sz w:val="20"/>
          <w:szCs w:val="20"/>
        </w:rPr>
        <w:t xml:space="preserve">y </w:t>
      </w:r>
      <w:r w:rsidR="007E49A7">
        <w:rPr>
          <w:rFonts w:asciiTheme="minorHAnsi" w:hAnsiTheme="minorHAnsi" w:cstheme="minorHAnsi"/>
          <w:b w:val="0"/>
          <w:sz w:val="20"/>
          <w:szCs w:val="20"/>
        </w:rPr>
        <w:t>ARDOR – dřevěné podlahy</w:t>
      </w:r>
      <w:r w:rsidR="00B83B0C">
        <w:rPr>
          <w:rFonts w:asciiTheme="minorHAnsi" w:hAnsiTheme="minorHAnsi" w:cstheme="minorHAnsi"/>
          <w:b w:val="0"/>
          <w:sz w:val="20"/>
          <w:szCs w:val="20"/>
        </w:rPr>
        <w:t xml:space="preserve"> s.r.o. a to v místě sídla firmy.</w:t>
      </w:r>
    </w:p>
    <w:p w:rsidR="00BD3E8B" w:rsidRDefault="003A5A5F">
      <w:pPr>
        <w:pStyle w:val="Odstavecseseznamem1"/>
        <w:widowControl w:val="0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3.</w:t>
      </w:r>
      <w:r>
        <w:rPr>
          <w:rFonts w:cstheme="minorHAnsi"/>
          <w:sz w:val="20"/>
          <w:szCs w:val="20"/>
        </w:rPr>
        <w:tab/>
        <w:t>Po dobu, po kterou kupující nemůže užívat předmět koupě pro vady, za které odpovídá prodávající, záruční doba neběží.</w:t>
      </w:r>
    </w:p>
    <w:p w:rsidR="00BD3E8B" w:rsidRDefault="003A5A5F">
      <w:pPr>
        <w:pStyle w:val="Odstavecseseznamem1"/>
        <w:widowControl w:val="0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4. </w:t>
      </w:r>
      <w:r>
        <w:rPr>
          <w:rFonts w:cstheme="minorHAnsi"/>
          <w:sz w:val="20"/>
          <w:szCs w:val="20"/>
        </w:rPr>
        <w:tab/>
        <w:t xml:space="preserve">Prodávající odpovídá za vady, které má předmět koupě při převzetí, jakož i za vady, které se vyskytnou po jeho převzetí v záruční době. </w:t>
      </w:r>
    </w:p>
    <w:p w:rsidR="003E4E9F" w:rsidRDefault="003A5A5F">
      <w:pPr>
        <w:widowControl w:val="0"/>
        <w:spacing w:after="0" w:line="276" w:lineRule="auto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5. </w:t>
      </w:r>
      <w:r>
        <w:rPr>
          <w:rFonts w:asciiTheme="minorHAnsi" w:hAnsiTheme="minorHAnsi" w:cstheme="minorHAnsi"/>
          <w:sz w:val="20"/>
          <w:szCs w:val="20"/>
        </w:rPr>
        <w:tab/>
        <w:t xml:space="preserve">Kupující je povinen zjištěné vady bezodkladně oznámit písemně prodávajícímu. Prodávající je povinen vady bezplatně odstranit v dohodnuté lhůtě, nejpozději však do 30 dnů ode dne vyzvednutí si vadného předmětu koupě u kupujícího. </w:t>
      </w:r>
    </w:p>
    <w:p w:rsidR="00BD3E8B" w:rsidRDefault="003A5A5F">
      <w:pPr>
        <w:widowControl w:val="0"/>
        <w:spacing w:after="0" w:line="276" w:lineRule="auto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6. </w:t>
      </w:r>
      <w:r>
        <w:rPr>
          <w:rFonts w:asciiTheme="minorHAnsi" w:hAnsiTheme="minorHAnsi" w:cstheme="minorHAnsi"/>
          <w:sz w:val="20"/>
          <w:szCs w:val="20"/>
        </w:rPr>
        <w:tab/>
        <w:t>Kupující se zavazuje k poskytnutí součinnosti při stanovení termínu provedení opravy v záruční dob</w:t>
      </w:r>
      <w:r w:rsidR="003E4E9F">
        <w:rPr>
          <w:rFonts w:asciiTheme="minorHAnsi" w:hAnsiTheme="minorHAnsi" w:cstheme="minorHAnsi"/>
          <w:sz w:val="20"/>
          <w:szCs w:val="20"/>
        </w:rPr>
        <w:t>ě</w:t>
      </w:r>
      <w:r>
        <w:rPr>
          <w:rFonts w:asciiTheme="minorHAnsi" w:hAnsiTheme="minorHAnsi" w:cstheme="minorHAnsi"/>
          <w:sz w:val="20"/>
          <w:szCs w:val="20"/>
        </w:rPr>
        <w:t xml:space="preserve"> a to umožněním přístupu k předmětu koupě servisní firmě</w:t>
      </w:r>
      <w:r w:rsidR="003E4E9F">
        <w:rPr>
          <w:rFonts w:asciiTheme="minorHAnsi" w:hAnsiTheme="minorHAnsi" w:cstheme="minorHAnsi"/>
          <w:sz w:val="20"/>
          <w:szCs w:val="20"/>
        </w:rPr>
        <w:t>.</w:t>
      </w:r>
    </w:p>
    <w:p w:rsidR="003E4E9F" w:rsidRDefault="003E4E9F">
      <w:pPr>
        <w:widowControl w:val="0"/>
        <w:spacing w:after="0" w:line="276" w:lineRule="auto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</w:p>
    <w:p w:rsidR="00BD3E8B" w:rsidRDefault="003A5A5F">
      <w:pPr>
        <w:pStyle w:val="Nzev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X. Závěrečná ustanovení</w:t>
      </w:r>
    </w:p>
    <w:p w:rsidR="00BD3E8B" w:rsidRDefault="003A5A5F">
      <w:pPr>
        <w:pStyle w:val="Nzev"/>
        <w:spacing w:after="0" w:line="276" w:lineRule="auto"/>
        <w:ind w:left="567" w:hanging="567"/>
        <w:jc w:val="both"/>
        <w:rPr>
          <w:rFonts w:asciiTheme="minorHAnsi" w:hAnsiTheme="minorHAnsi" w:cstheme="minorHAnsi"/>
          <w:b w:val="0"/>
          <w:sz w:val="20"/>
          <w:szCs w:val="20"/>
        </w:rPr>
      </w:pPr>
      <w:r>
        <w:rPr>
          <w:rFonts w:asciiTheme="minorHAnsi" w:hAnsiTheme="minorHAnsi" w:cstheme="minorHAnsi"/>
          <w:b w:val="0"/>
          <w:sz w:val="20"/>
          <w:szCs w:val="20"/>
        </w:rPr>
        <w:t>1.</w:t>
      </w:r>
      <w:r>
        <w:rPr>
          <w:rFonts w:asciiTheme="minorHAnsi" w:hAnsiTheme="minorHAnsi" w:cstheme="minorHAnsi"/>
          <w:b w:val="0"/>
          <w:sz w:val="20"/>
          <w:szCs w:val="20"/>
        </w:rPr>
        <w:tab/>
        <w:t xml:space="preserve"> Smluvní strany prohlašují, že skutečnosti uvedené v této smlouvě nepovažují za obchodní tajemství ve smyslu ustanovení § 2985 občanského zákoníku a udělují svolení k jejich užití a zveřejnění bez stanovení jakýchkoliv dalších podmínek.</w:t>
      </w:r>
    </w:p>
    <w:p w:rsidR="00BD3E8B" w:rsidRDefault="003A5A5F">
      <w:pPr>
        <w:pStyle w:val="Nzev"/>
        <w:spacing w:after="0" w:line="276" w:lineRule="auto"/>
        <w:ind w:left="567" w:hanging="567"/>
        <w:jc w:val="both"/>
        <w:rPr>
          <w:rStyle w:val="columnninety"/>
          <w:rFonts w:asciiTheme="minorHAnsi" w:hAnsiTheme="minorHAnsi" w:cstheme="minorHAnsi"/>
          <w:b w:val="0"/>
          <w:sz w:val="20"/>
          <w:szCs w:val="20"/>
        </w:rPr>
      </w:pPr>
      <w:r>
        <w:rPr>
          <w:rFonts w:asciiTheme="minorHAnsi" w:hAnsiTheme="minorHAnsi" w:cstheme="minorHAnsi"/>
          <w:b w:val="0"/>
          <w:sz w:val="20"/>
          <w:szCs w:val="20"/>
        </w:rPr>
        <w:t>2.</w:t>
      </w:r>
      <w:r>
        <w:rPr>
          <w:rFonts w:asciiTheme="minorHAnsi" w:hAnsiTheme="minorHAnsi" w:cstheme="minorHAnsi"/>
          <w:b w:val="0"/>
          <w:sz w:val="20"/>
          <w:szCs w:val="20"/>
        </w:rPr>
        <w:tab/>
      </w:r>
      <w:r>
        <w:rPr>
          <w:rStyle w:val="columnninety"/>
          <w:rFonts w:asciiTheme="minorHAnsi" w:hAnsiTheme="minorHAnsi" w:cstheme="minorHAnsi"/>
          <w:b w:val="0"/>
          <w:sz w:val="20"/>
          <w:szCs w:val="20"/>
        </w:rPr>
        <w:t>Prodávající je podle ustanovení § 2 písm. e) zákona č. 320/2001 Sb., o finanční kontrole ve veřejné správě a o změně některých zákonu (zákon o finanční kontrole), ve znění pozdějších předpisů, osobou povinnou spolupůsobit při výkonu finanční kontroly prováděné v souvislosti s úhradou zboží nebo služeb z veřejných výdajů.</w:t>
      </w:r>
    </w:p>
    <w:p w:rsidR="00BD3E8B" w:rsidRDefault="003A5A5F">
      <w:pPr>
        <w:pStyle w:val="Nzev"/>
        <w:spacing w:after="0" w:line="276" w:lineRule="auto"/>
        <w:ind w:left="567" w:hanging="567"/>
        <w:jc w:val="both"/>
        <w:rPr>
          <w:rFonts w:asciiTheme="minorHAnsi" w:hAnsiTheme="minorHAnsi" w:cstheme="minorHAnsi"/>
          <w:b w:val="0"/>
          <w:sz w:val="20"/>
          <w:szCs w:val="20"/>
        </w:rPr>
      </w:pPr>
      <w:r>
        <w:rPr>
          <w:rFonts w:asciiTheme="minorHAnsi" w:hAnsiTheme="minorHAnsi" w:cstheme="minorHAnsi"/>
          <w:b w:val="0"/>
          <w:sz w:val="20"/>
          <w:szCs w:val="20"/>
        </w:rPr>
        <w:t>3.</w:t>
      </w:r>
      <w:r>
        <w:rPr>
          <w:rFonts w:asciiTheme="minorHAnsi" w:hAnsiTheme="minorHAnsi" w:cstheme="minorHAnsi"/>
          <w:b w:val="0"/>
          <w:sz w:val="20"/>
          <w:szCs w:val="20"/>
        </w:rPr>
        <w:tab/>
        <w:t>Při provádění jednotlivých činností v rámci plnění předmětu této smlouvy budou kupující i prodávající povinni si vzájemně poskytovat veškerou součinnost nezbytnou k řádnému provádění předmětných činností.</w:t>
      </w:r>
    </w:p>
    <w:p w:rsidR="00BD3E8B" w:rsidRDefault="003A5A5F">
      <w:pPr>
        <w:pStyle w:val="Nzev"/>
        <w:spacing w:after="0" w:line="276" w:lineRule="auto"/>
        <w:ind w:left="567" w:hanging="567"/>
        <w:jc w:val="both"/>
        <w:rPr>
          <w:rFonts w:asciiTheme="minorHAnsi" w:hAnsiTheme="minorHAnsi" w:cstheme="minorHAnsi"/>
          <w:b w:val="0"/>
          <w:sz w:val="20"/>
          <w:szCs w:val="20"/>
        </w:rPr>
      </w:pPr>
      <w:r>
        <w:rPr>
          <w:rFonts w:asciiTheme="minorHAnsi" w:hAnsiTheme="minorHAnsi" w:cstheme="minorHAnsi"/>
          <w:b w:val="0"/>
          <w:sz w:val="20"/>
          <w:szCs w:val="20"/>
        </w:rPr>
        <w:lastRenderedPageBreak/>
        <w:t>4.</w:t>
      </w:r>
      <w:r>
        <w:rPr>
          <w:rFonts w:asciiTheme="minorHAnsi" w:hAnsiTheme="minorHAnsi" w:cstheme="minorHAnsi"/>
          <w:b w:val="0"/>
          <w:sz w:val="20"/>
          <w:szCs w:val="20"/>
        </w:rPr>
        <w:tab/>
        <w:t xml:space="preserve"> Pokud není ve smlouvě uvedeno jinak, řídí se tato smlouva příslušnými ustanoveními zákona č. 89/2012 Sb., občanského zákoníku. Jakékoliv změny nebo doplňky smlouvy je možno provádět pouze písemně se souhlasem obou smluvních stran. </w:t>
      </w:r>
    </w:p>
    <w:p w:rsidR="00BD3E8B" w:rsidRDefault="003A5A5F">
      <w:pPr>
        <w:pStyle w:val="Nzev"/>
        <w:spacing w:after="0" w:line="276" w:lineRule="auto"/>
        <w:ind w:left="567" w:hanging="567"/>
        <w:jc w:val="both"/>
        <w:rPr>
          <w:rFonts w:asciiTheme="minorHAnsi" w:hAnsiTheme="minorHAnsi" w:cstheme="minorHAnsi"/>
          <w:b w:val="0"/>
          <w:sz w:val="20"/>
          <w:szCs w:val="20"/>
        </w:rPr>
      </w:pPr>
      <w:r>
        <w:rPr>
          <w:rFonts w:asciiTheme="minorHAnsi" w:hAnsiTheme="minorHAnsi" w:cstheme="minorHAnsi"/>
          <w:b w:val="0"/>
          <w:sz w:val="20"/>
          <w:szCs w:val="20"/>
        </w:rPr>
        <w:t>5.</w:t>
      </w:r>
      <w:r>
        <w:rPr>
          <w:rFonts w:asciiTheme="minorHAnsi" w:hAnsiTheme="minorHAnsi" w:cstheme="minorHAnsi"/>
          <w:b w:val="0"/>
          <w:sz w:val="20"/>
          <w:szCs w:val="20"/>
        </w:rPr>
        <w:tab/>
        <w:t xml:space="preserve"> Dle ustanovení § 1765 občanského zákoníku na sebe smluvní strany převzaly nebezpečí změny okolností. Před uzavřením smlouvy strany zvážily plně hospodářskou, ekonomickou i faktickou situaci a jsou si plně vědomy okolností smlouvy. Tuto smlouvu tedy nelze měnit rozhodnutím soudu.</w:t>
      </w:r>
    </w:p>
    <w:p w:rsidR="003E4E9F" w:rsidRDefault="003A5A5F">
      <w:pPr>
        <w:pStyle w:val="Nzev"/>
        <w:spacing w:after="0" w:line="276" w:lineRule="auto"/>
        <w:ind w:left="567" w:hanging="567"/>
        <w:jc w:val="both"/>
        <w:rPr>
          <w:rFonts w:asciiTheme="minorHAnsi" w:hAnsiTheme="minorHAnsi" w:cstheme="minorHAnsi"/>
          <w:b w:val="0"/>
          <w:sz w:val="20"/>
          <w:szCs w:val="20"/>
        </w:rPr>
      </w:pPr>
      <w:r>
        <w:rPr>
          <w:rFonts w:asciiTheme="minorHAnsi" w:hAnsiTheme="minorHAnsi" w:cstheme="minorHAnsi"/>
          <w:b w:val="0"/>
          <w:sz w:val="20"/>
          <w:szCs w:val="20"/>
        </w:rPr>
        <w:t>6.</w:t>
      </w:r>
      <w:r>
        <w:rPr>
          <w:rFonts w:asciiTheme="minorHAnsi" w:hAnsiTheme="minorHAnsi" w:cstheme="minorHAnsi"/>
          <w:b w:val="0"/>
          <w:sz w:val="20"/>
          <w:szCs w:val="20"/>
        </w:rPr>
        <w:tab/>
        <w:t>Tato smlouva je vyhotovena v</w:t>
      </w:r>
      <w:r w:rsidR="003E4E9F">
        <w:rPr>
          <w:rFonts w:asciiTheme="minorHAnsi" w:hAnsiTheme="minorHAnsi" w:cstheme="minorHAnsi"/>
          <w:b w:val="0"/>
          <w:sz w:val="20"/>
          <w:szCs w:val="20"/>
        </w:rPr>
        <w:t>e dvou stejnopisem, po jednom pro každou smluvní stranu.</w:t>
      </w:r>
    </w:p>
    <w:p w:rsidR="00BD3E8B" w:rsidRDefault="003A5A5F">
      <w:pPr>
        <w:pStyle w:val="Nzev"/>
        <w:spacing w:after="0" w:line="276" w:lineRule="auto"/>
        <w:ind w:left="567" w:hanging="567"/>
        <w:jc w:val="both"/>
        <w:rPr>
          <w:rFonts w:asciiTheme="minorHAnsi" w:hAnsiTheme="minorHAnsi" w:cstheme="minorHAnsi"/>
          <w:b w:val="0"/>
          <w:sz w:val="20"/>
          <w:szCs w:val="20"/>
        </w:rPr>
      </w:pPr>
      <w:r>
        <w:rPr>
          <w:rFonts w:asciiTheme="minorHAnsi" w:hAnsiTheme="minorHAnsi" w:cstheme="minorHAnsi"/>
          <w:b w:val="0"/>
          <w:sz w:val="20"/>
          <w:szCs w:val="20"/>
        </w:rPr>
        <w:t>7.</w:t>
      </w:r>
      <w:r>
        <w:rPr>
          <w:rFonts w:asciiTheme="minorHAnsi" w:hAnsiTheme="minorHAnsi" w:cstheme="minorHAnsi"/>
          <w:b w:val="0"/>
          <w:sz w:val="20"/>
          <w:szCs w:val="20"/>
        </w:rPr>
        <w:tab/>
        <w:t>Tato smlouva nabývá platnosti dnem jejího podpisu oprávněnými zástupci obou smluvních stran a účinnosti dnem jejího zveřejnění v registru smluv.</w:t>
      </w:r>
    </w:p>
    <w:p w:rsidR="00BD3E8B" w:rsidRDefault="003A5A5F">
      <w:pPr>
        <w:pStyle w:val="NormalJustified"/>
        <w:tabs>
          <w:tab w:val="left" w:pos="709"/>
        </w:tabs>
        <w:spacing w:after="0" w:line="276" w:lineRule="auto"/>
        <w:ind w:left="567" w:hanging="567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8.</w:t>
      </w:r>
      <w:r>
        <w:rPr>
          <w:rFonts w:asciiTheme="minorHAnsi" w:hAnsiTheme="minorHAnsi" w:cstheme="minorHAnsi"/>
          <w:sz w:val="20"/>
        </w:rPr>
        <w:tab/>
        <w:t xml:space="preserve">Tato smlouva a veškeré záležitosti z ní vyplývající nebo s ní související se řídí právním řádem České republiky. Smluvní strany se zavazují, že k soudnímu řešení případných sporů přistoupí až po vyčerpání možností jejich vyřízení mimosoudní cestou. </w:t>
      </w:r>
    </w:p>
    <w:p w:rsidR="00BD3E8B" w:rsidRDefault="003A5A5F">
      <w:pPr>
        <w:pStyle w:val="Odstavecseseznamem1"/>
        <w:widowControl w:val="0"/>
        <w:spacing w:after="0"/>
        <w:ind w:left="567" w:hanging="567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9.</w:t>
      </w:r>
      <w:r>
        <w:rPr>
          <w:rFonts w:cstheme="minorHAnsi"/>
          <w:sz w:val="20"/>
          <w:szCs w:val="20"/>
        </w:rPr>
        <w:tab/>
        <w:t xml:space="preserve"> Smluvní strany uzavírají tuto smlouvu na základě své pravé, vážné a svobodné vůle, nikoliv v tísni ani za jinak jednostranně nevýhodných podmínek pro kteroukoliv z nich, její text si přečetly a na důkaz souhlasu s ním připojují níže své podpisy.</w:t>
      </w:r>
    </w:p>
    <w:p w:rsidR="00BD3E8B" w:rsidRDefault="003A5A5F">
      <w:pPr>
        <w:pStyle w:val="Odstavecseseznamem1"/>
        <w:widowControl w:val="0"/>
        <w:spacing w:after="0"/>
        <w:ind w:left="567" w:hanging="567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10.</w:t>
      </w:r>
      <w:r>
        <w:rPr>
          <w:rFonts w:cstheme="minorHAnsi"/>
          <w:sz w:val="20"/>
          <w:szCs w:val="20"/>
        </w:rPr>
        <w:tab/>
        <w:t xml:space="preserve"> Informace k ochraně osobních údajů jsou ze strany </w:t>
      </w:r>
      <w:r w:rsidR="00E577BD">
        <w:rPr>
          <w:rFonts w:cstheme="minorHAnsi"/>
          <w:sz w:val="20"/>
          <w:szCs w:val="20"/>
        </w:rPr>
        <w:t>kupujícího</w:t>
      </w:r>
      <w:r>
        <w:rPr>
          <w:rFonts w:cstheme="minorHAnsi"/>
          <w:sz w:val="20"/>
          <w:szCs w:val="20"/>
        </w:rPr>
        <w:t xml:space="preserve"> uveřejněny na webových stránkách www.npu.cz v sekci „Ochrana osobních údajů“.</w:t>
      </w:r>
    </w:p>
    <w:p w:rsidR="00BD3E8B" w:rsidRDefault="00BD3E8B">
      <w:pPr>
        <w:pStyle w:val="Nzev"/>
        <w:jc w:val="both"/>
        <w:rPr>
          <w:rFonts w:asciiTheme="minorHAnsi" w:hAnsiTheme="minorHAnsi" w:cstheme="minorHAnsi"/>
          <w:b w:val="0"/>
          <w:sz w:val="20"/>
          <w:szCs w:val="20"/>
        </w:rPr>
      </w:pPr>
    </w:p>
    <w:p w:rsidR="00BD3E8B" w:rsidRDefault="00BD3E8B">
      <w:pPr>
        <w:pStyle w:val="Nzev"/>
        <w:jc w:val="both"/>
        <w:rPr>
          <w:rFonts w:asciiTheme="minorHAnsi" w:hAnsiTheme="minorHAnsi" w:cstheme="minorHAnsi"/>
          <w:b w:val="0"/>
          <w:sz w:val="20"/>
          <w:szCs w:val="20"/>
        </w:rPr>
      </w:pPr>
    </w:p>
    <w:p w:rsidR="00BD3E8B" w:rsidRDefault="003A5A5F">
      <w:pPr>
        <w:pStyle w:val="Nzev"/>
        <w:spacing w:after="0" w:line="240" w:lineRule="auto"/>
        <w:jc w:val="both"/>
        <w:rPr>
          <w:rFonts w:asciiTheme="minorHAnsi" w:hAnsiTheme="minorHAnsi" w:cstheme="minorHAnsi"/>
          <w:bCs w:val="0"/>
          <w:i/>
          <w:color w:val="000000"/>
          <w:sz w:val="20"/>
          <w:szCs w:val="20"/>
        </w:rPr>
      </w:pPr>
      <w:r>
        <w:rPr>
          <w:rFonts w:asciiTheme="minorHAnsi" w:hAnsiTheme="minorHAnsi" w:cstheme="minorHAnsi"/>
          <w:b w:val="0"/>
          <w:color w:val="000000"/>
          <w:sz w:val="20"/>
          <w:szCs w:val="20"/>
        </w:rPr>
        <w:t>Kupující:</w:t>
      </w:r>
      <w:r>
        <w:rPr>
          <w:rFonts w:asciiTheme="minorHAnsi" w:hAnsiTheme="minorHAnsi" w:cstheme="minorHAnsi"/>
          <w:b w:val="0"/>
          <w:color w:val="000000"/>
          <w:sz w:val="20"/>
          <w:szCs w:val="20"/>
        </w:rPr>
        <w:tab/>
      </w:r>
      <w:r>
        <w:rPr>
          <w:rFonts w:asciiTheme="minorHAnsi" w:hAnsiTheme="minorHAnsi" w:cstheme="minorHAnsi"/>
          <w:b w:val="0"/>
          <w:color w:val="000000"/>
          <w:sz w:val="20"/>
          <w:szCs w:val="20"/>
        </w:rPr>
        <w:tab/>
      </w:r>
      <w:r>
        <w:rPr>
          <w:rFonts w:asciiTheme="minorHAnsi" w:hAnsiTheme="minorHAnsi" w:cstheme="minorHAnsi"/>
          <w:b w:val="0"/>
          <w:color w:val="000000"/>
          <w:sz w:val="20"/>
          <w:szCs w:val="20"/>
        </w:rPr>
        <w:tab/>
      </w:r>
      <w:r>
        <w:rPr>
          <w:rFonts w:asciiTheme="minorHAnsi" w:hAnsiTheme="minorHAnsi" w:cstheme="minorHAnsi"/>
          <w:b w:val="0"/>
          <w:color w:val="000000"/>
          <w:sz w:val="20"/>
          <w:szCs w:val="20"/>
        </w:rPr>
        <w:tab/>
      </w:r>
      <w:r>
        <w:rPr>
          <w:rFonts w:asciiTheme="minorHAnsi" w:hAnsiTheme="minorHAnsi" w:cstheme="minorHAnsi"/>
          <w:b w:val="0"/>
          <w:color w:val="000000"/>
          <w:sz w:val="20"/>
          <w:szCs w:val="20"/>
        </w:rPr>
        <w:tab/>
      </w:r>
      <w:r>
        <w:rPr>
          <w:rFonts w:asciiTheme="minorHAnsi" w:hAnsiTheme="minorHAnsi" w:cstheme="minorHAnsi"/>
          <w:b w:val="0"/>
          <w:color w:val="000000"/>
          <w:sz w:val="20"/>
          <w:szCs w:val="20"/>
        </w:rPr>
        <w:tab/>
      </w:r>
      <w:r>
        <w:rPr>
          <w:rFonts w:asciiTheme="minorHAnsi" w:hAnsiTheme="minorHAnsi" w:cstheme="minorHAnsi"/>
          <w:b w:val="0"/>
          <w:color w:val="000000"/>
          <w:sz w:val="20"/>
          <w:szCs w:val="20"/>
        </w:rPr>
        <w:tab/>
      </w:r>
      <w:r w:rsidR="003E4E9F">
        <w:rPr>
          <w:rFonts w:asciiTheme="minorHAnsi" w:hAnsiTheme="minorHAnsi" w:cstheme="minorHAnsi"/>
          <w:b w:val="0"/>
          <w:color w:val="000000"/>
          <w:sz w:val="20"/>
          <w:szCs w:val="20"/>
        </w:rPr>
        <w:tab/>
      </w:r>
      <w:r>
        <w:rPr>
          <w:rFonts w:asciiTheme="minorHAnsi" w:hAnsiTheme="minorHAnsi" w:cstheme="minorHAnsi"/>
          <w:b w:val="0"/>
          <w:color w:val="000000"/>
          <w:sz w:val="20"/>
          <w:szCs w:val="20"/>
        </w:rPr>
        <w:t>Prodávající:</w:t>
      </w:r>
    </w:p>
    <w:p w:rsidR="00BD3E8B" w:rsidRDefault="00B83B0C">
      <w:pPr>
        <w:pStyle w:val="Nzev"/>
        <w:spacing w:after="0" w:line="240" w:lineRule="auto"/>
        <w:jc w:val="both"/>
        <w:rPr>
          <w:rFonts w:asciiTheme="minorHAnsi" w:hAnsiTheme="minorHAnsi" w:cstheme="minorHAnsi"/>
          <w:b w:val="0"/>
          <w:color w:val="000000"/>
          <w:sz w:val="20"/>
          <w:szCs w:val="20"/>
        </w:rPr>
      </w:pPr>
      <w:r>
        <w:rPr>
          <w:rFonts w:asciiTheme="minorHAnsi" w:hAnsiTheme="minorHAnsi" w:cstheme="minorHAnsi"/>
          <w:b w:val="0"/>
          <w:color w:val="000000"/>
          <w:sz w:val="20"/>
          <w:szCs w:val="20"/>
        </w:rPr>
        <w:t xml:space="preserve">V Kroměříži dne </w:t>
      </w:r>
      <w:r w:rsidR="007E49A7">
        <w:rPr>
          <w:rFonts w:asciiTheme="minorHAnsi" w:hAnsiTheme="minorHAnsi" w:cstheme="minorHAnsi"/>
          <w:b w:val="0"/>
          <w:color w:val="000000"/>
          <w:sz w:val="20"/>
          <w:szCs w:val="20"/>
        </w:rPr>
        <w:t>13.3.2026</w:t>
      </w:r>
      <w:r>
        <w:rPr>
          <w:rFonts w:asciiTheme="minorHAnsi" w:hAnsiTheme="minorHAnsi" w:cstheme="minorHAnsi"/>
          <w:b w:val="0"/>
          <w:color w:val="000000"/>
          <w:sz w:val="20"/>
          <w:szCs w:val="20"/>
        </w:rPr>
        <w:tab/>
      </w:r>
      <w:r>
        <w:rPr>
          <w:rFonts w:asciiTheme="minorHAnsi" w:hAnsiTheme="minorHAnsi" w:cstheme="minorHAnsi"/>
          <w:b w:val="0"/>
          <w:color w:val="000000"/>
          <w:sz w:val="20"/>
          <w:szCs w:val="20"/>
        </w:rPr>
        <w:tab/>
      </w:r>
      <w:r>
        <w:rPr>
          <w:rFonts w:asciiTheme="minorHAnsi" w:hAnsiTheme="minorHAnsi" w:cstheme="minorHAnsi"/>
          <w:b w:val="0"/>
          <w:color w:val="000000"/>
          <w:sz w:val="20"/>
          <w:szCs w:val="20"/>
        </w:rPr>
        <w:tab/>
      </w:r>
      <w:r>
        <w:rPr>
          <w:rFonts w:asciiTheme="minorHAnsi" w:hAnsiTheme="minorHAnsi" w:cstheme="minorHAnsi"/>
          <w:b w:val="0"/>
          <w:color w:val="000000"/>
          <w:sz w:val="20"/>
          <w:szCs w:val="20"/>
        </w:rPr>
        <w:tab/>
      </w:r>
      <w:r>
        <w:rPr>
          <w:rFonts w:asciiTheme="minorHAnsi" w:hAnsiTheme="minorHAnsi" w:cstheme="minorHAnsi"/>
          <w:b w:val="0"/>
          <w:color w:val="000000"/>
          <w:sz w:val="20"/>
          <w:szCs w:val="20"/>
        </w:rPr>
        <w:tab/>
        <w:t xml:space="preserve">Ve </w:t>
      </w:r>
      <w:r w:rsidR="007E49A7">
        <w:rPr>
          <w:rFonts w:asciiTheme="minorHAnsi" w:hAnsiTheme="minorHAnsi" w:cstheme="minorHAnsi"/>
          <w:b w:val="0"/>
          <w:color w:val="000000"/>
          <w:sz w:val="20"/>
          <w:szCs w:val="20"/>
        </w:rPr>
        <w:t>Olomouci</w:t>
      </w:r>
      <w:r>
        <w:rPr>
          <w:rFonts w:asciiTheme="minorHAnsi" w:hAnsiTheme="minorHAnsi" w:cstheme="minorHAnsi"/>
          <w:b w:val="0"/>
          <w:color w:val="000000"/>
          <w:sz w:val="20"/>
          <w:szCs w:val="20"/>
        </w:rPr>
        <w:t xml:space="preserve"> dne </w:t>
      </w:r>
      <w:r w:rsidR="007E49A7">
        <w:rPr>
          <w:rFonts w:asciiTheme="minorHAnsi" w:hAnsiTheme="minorHAnsi" w:cstheme="minorHAnsi"/>
          <w:b w:val="0"/>
          <w:color w:val="000000"/>
          <w:sz w:val="20"/>
          <w:szCs w:val="20"/>
        </w:rPr>
        <w:t>1</w:t>
      </w:r>
      <w:r>
        <w:rPr>
          <w:rFonts w:asciiTheme="minorHAnsi" w:hAnsiTheme="minorHAnsi" w:cstheme="minorHAnsi"/>
          <w:b w:val="0"/>
          <w:color w:val="000000"/>
          <w:sz w:val="20"/>
          <w:szCs w:val="20"/>
        </w:rPr>
        <w:t>2.</w:t>
      </w:r>
      <w:r w:rsidR="007E49A7">
        <w:rPr>
          <w:rFonts w:asciiTheme="minorHAnsi" w:hAnsiTheme="minorHAnsi" w:cstheme="minorHAnsi"/>
          <w:b w:val="0"/>
          <w:color w:val="000000"/>
          <w:sz w:val="20"/>
          <w:szCs w:val="20"/>
        </w:rPr>
        <w:t>3.</w:t>
      </w:r>
      <w:r>
        <w:rPr>
          <w:rFonts w:asciiTheme="minorHAnsi" w:hAnsiTheme="minorHAnsi" w:cstheme="minorHAnsi"/>
          <w:b w:val="0"/>
          <w:color w:val="000000"/>
          <w:sz w:val="20"/>
          <w:szCs w:val="20"/>
        </w:rPr>
        <w:t>202</w:t>
      </w:r>
      <w:r w:rsidR="007E49A7">
        <w:rPr>
          <w:rFonts w:asciiTheme="minorHAnsi" w:hAnsiTheme="minorHAnsi" w:cstheme="minorHAnsi"/>
          <w:b w:val="0"/>
          <w:color w:val="000000"/>
          <w:sz w:val="20"/>
          <w:szCs w:val="20"/>
        </w:rPr>
        <w:t>6</w:t>
      </w:r>
    </w:p>
    <w:p w:rsidR="00B83B0C" w:rsidRDefault="00B83B0C">
      <w:pPr>
        <w:pStyle w:val="Nzev"/>
        <w:spacing w:after="0" w:line="240" w:lineRule="auto"/>
        <w:jc w:val="both"/>
        <w:rPr>
          <w:rFonts w:asciiTheme="minorHAnsi" w:hAnsiTheme="minorHAnsi" w:cstheme="minorHAnsi"/>
          <w:b w:val="0"/>
          <w:color w:val="000000"/>
          <w:sz w:val="20"/>
          <w:szCs w:val="20"/>
        </w:rPr>
      </w:pPr>
    </w:p>
    <w:p w:rsidR="00BD3E8B" w:rsidRDefault="00BD3E8B">
      <w:pPr>
        <w:pStyle w:val="Nzev"/>
        <w:spacing w:after="0" w:line="240" w:lineRule="auto"/>
        <w:jc w:val="both"/>
        <w:rPr>
          <w:rFonts w:asciiTheme="minorHAnsi" w:hAnsiTheme="minorHAnsi" w:cstheme="minorHAnsi"/>
          <w:b w:val="0"/>
          <w:color w:val="000000"/>
          <w:sz w:val="20"/>
          <w:szCs w:val="20"/>
        </w:rPr>
      </w:pPr>
    </w:p>
    <w:p w:rsidR="002940BE" w:rsidRDefault="002940BE">
      <w:pPr>
        <w:pStyle w:val="Nzev"/>
        <w:spacing w:after="0" w:line="240" w:lineRule="auto"/>
        <w:jc w:val="both"/>
        <w:rPr>
          <w:rFonts w:asciiTheme="minorHAnsi" w:hAnsiTheme="minorHAnsi" w:cstheme="minorHAnsi"/>
          <w:b w:val="0"/>
          <w:color w:val="000000"/>
          <w:sz w:val="20"/>
          <w:szCs w:val="20"/>
        </w:rPr>
      </w:pPr>
    </w:p>
    <w:p w:rsidR="002940BE" w:rsidRDefault="002940BE">
      <w:pPr>
        <w:pStyle w:val="Nzev"/>
        <w:spacing w:after="0" w:line="240" w:lineRule="auto"/>
        <w:jc w:val="both"/>
        <w:rPr>
          <w:rFonts w:asciiTheme="minorHAnsi" w:hAnsiTheme="minorHAnsi" w:cstheme="minorHAnsi"/>
          <w:b w:val="0"/>
          <w:color w:val="000000"/>
          <w:sz w:val="20"/>
          <w:szCs w:val="20"/>
        </w:rPr>
      </w:pPr>
    </w:p>
    <w:p w:rsidR="00BD3E8B" w:rsidRDefault="00BD3E8B">
      <w:pPr>
        <w:pStyle w:val="Nzev"/>
        <w:spacing w:after="0" w:line="240" w:lineRule="auto"/>
        <w:jc w:val="both"/>
        <w:rPr>
          <w:rFonts w:asciiTheme="minorHAnsi" w:hAnsiTheme="minorHAnsi" w:cstheme="minorHAnsi"/>
          <w:b w:val="0"/>
          <w:color w:val="000000"/>
          <w:sz w:val="20"/>
          <w:szCs w:val="20"/>
        </w:rPr>
      </w:pPr>
    </w:p>
    <w:p w:rsidR="00BD3E8B" w:rsidRDefault="00BD3E8B">
      <w:pPr>
        <w:pStyle w:val="Nzev"/>
        <w:spacing w:after="0" w:line="240" w:lineRule="auto"/>
        <w:jc w:val="both"/>
        <w:rPr>
          <w:rFonts w:asciiTheme="minorHAnsi" w:hAnsiTheme="minorHAnsi" w:cstheme="minorHAnsi"/>
          <w:b w:val="0"/>
          <w:color w:val="000000"/>
          <w:sz w:val="20"/>
          <w:szCs w:val="20"/>
        </w:rPr>
      </w:pPr>
    </w:p>
    <w:p w:rsidR="00BD3E8B" w:rsidRDefault="00BD3E8B">
      <w:pPr>
        <w:pStyle w:val="Nzev"/>
        <w:spacing w:after="0" w:line="240" w:lineRule="auto"/>
        <w:jc w:val="both"/>
        <w:rPr>
          <w:rFonts w:asciiTheme="minorHAnsi" w:hAnsiTheme="minorHAnsi" w:cstheme="minorHAnsi"/>
          <w:b w:val="0"/>
          <w:color w:val="000000"/>
          <w:sz w:val="20"/>
          <w:szCs w:val="20"/>
        </w:rPr>
      </w:pPr>
    </w:p>
    <w:p w:rsidR="00BD3E8B" w:rsidRDefault="003A5A5F">
      <w:pPr>
        <w:pStyle w:val="Nzev"/>
        <w:spacing w:after="0" w:line="240" w:lineRule="auto"/>
        <w:jc w:val="both"/>
        <w:rPr>
          <w:rFonts w:asciiTheme="minorHAnsi" w:hAnsiTheme="minorHAnsi" w:cstheme="minorHAnsi"/>
          <w:b w:val="0"/>
          <w:color w:val="000000"/>
          <w:sz w:val="20"/>
          <w:szCs w:val="20"/>
        </w:rPr>
      </w:pPr>
      <w:r>
        <w:rPr>
          <w:rFonts w:asciiTheme="minorHAnsi" w:hAnsiTheme="minorHAnsi" w:cstheme="minorHAnsi"/>
          <w:b w:val="0"/>
          <w:color w:val="000000"/>
          <w:sz w:val="20"/>
          <w:szCs w:val="20"/>
        </w:rPr>
        <w:t>…………………………………..</w:t>
      </w:r>
      <w:r>
        <w:rPr>
          <w:rFonts w:asciiTheme="minorHAnsi" w:hAnsiTheme="minorHAnsi" w:cstheme="minorHAnsi"/>
          <w:b w:val="0"/>
          <w:color w:val="000000"/>
          <w:sz w:val="20"/>
          <w:szCs w:val="20"/>
        </w:rPr>
        <w:tab/>
      </w:r>
      <w:r>
        <w:rPr>
          <w:rFonts w:asciiTheme="minorHAnsi" w:hAnsiTheme="minorHAnsi" w:cstheme="minorHAnsi"/>
          <w:b w:val="0"/>
          <w:color w:val="000000"/>
          <w:sz w:val="20"/>
          <w:szCs w:val="20"/>
        </w:rPr>
        <w:tab/>
      </w:r>
      <w:r>
        <w:rPr>
          <w:rFonts w:asciiTheme="minorHAnsi" w:hAnsiTheme="minorHAnsi" w:cstheme="minorHAnsi"/>
          <w:b w:val="0"/>
          <w:color w:val="000000"/>
          <w:sz w:val="20"/>
          <w:szCs w:val="20"/>
        </w:rPr>
        <w:tab/>
      </w:r>
      <w:r>
        <w:rPr>
          <w:rFonts w:asciiTheme="minorHAnsi" w:hAnsiTheme="minorHAnsi" w:cstheme="minorHAnsi"/>
          <w:b w:val="0"/>
          <w:color w:val="000000"/>
          <w:sz w:val="20"/>
          <w:szCs w:val="20"/>
        </w:rPr>
        <w:tab/>
      </w:r>
      <w:r>
        <w:rPr>
          <w:rFonts w:asciiTheme="minorHAnsi" w:hAnsiTheme="minorHAnsi" w:cstheme="minorHAnsi"/>
          <w:b w:val="0"/>
          <w:color w:val="000000"/>
          <w:sz w:val="20"/>
          <w:szCs w:val="20"/>
        </w:rPr>
        <w:tab/>
      </w:r>
      <w:r>
        <w:rPr>
          <w:rFonts w:asciiTheme="minorHAnsi" w:hAnsiTheme="minorHAnsi" w:cstheme="minorHAnsi"/>
          <w:b w:val="0"/>
          <w:color w:val="000000"/>
          <w:sz w:val="20"/>
          <w:szCs w:val="20"/>
        </w:rPr>
        <w:tab/>
        <w:t>………………………………………</w:t>
      </w:r>
    </w:p>
    <w:p w:rsidR="00BD3E8B" w:rsidRPr="002B1140" w:rsidRDefault="003A5A5F">
      <w:pPr>
        <w:pStyle w:val="Nzev"/>
        <w:spacing w:after="0" w:line="240" w:lineRule="auto"/>
        <w:jc w:val="both"/>
        <w:rPr>
          <w:rFonts w:asciiTheme="minorHAnsi" w:hAnsiTheme="minorHAnsi" w:cstheme="minorHAnsi"/>
          <w:b w:val="0"/>
          <w:color w:val="000000"/>
          <w:sz w:val="20"/>
          <w:szCs w:val="20"/>
        </w:rPr>
      </w:pPr>
      <w:r>
        <w:rPr>
          <w:rFonts w:asciiTheme="minorHAnsi" w:hAnsiTheme="minorHAnsi" w:cstheme="minorHAnsi"/>
          <w:b w:val="0"/>
          <w:color w:val="000000"/>
          <w:sz w:val="20"/>
          <w:szCs w:val="20"/>
        </w:rPr>
        <w:t>Ing. Petr Šubík</w:t>
      </w:r>
      <w:r w:rsidR="002940BE">
        <w:rPr>
          <w:rFonts w:asciiTheme="minorHAnsi" w:hAnsiTheme="minorHAnsi" w:cstheme="minorHAnsi"/>
          <w:b w:val="0"/>
          <w:color w:val="000000"/>
          <w:sz w:val="20"/>
          <w:szCs w:val="20"/>
        </w:rPr>
        <w:t xml:space="preserve">, ředitel </w:t>
      </w:r>
      <w:r>
        <w:rPr>
          <w:rFonts w:asciiTheme="minorHAnsi" w:hAnsiTheme="minorHAnsi" w:cstheme="minorHAnsi"/>
          <w:b w:val="0"/>
          <w:color w:val="000000"/>
          <w:sz w:val="20"/>
          <w:szCs w:val="20"/>
        </w:rPr>
        <w:tab/>
      </w:r>
      <w:r>
        <w:rPr>
          <w:rFonts w:asciiTheme="minorHAnsi" w:hAnsiTheme="minorHAnsi" w:cstheme="minorHAnsi"/>
          <w:b w:val="0"/>
          <w:color w:val="000000"/>
          <w:sz w:val="20"/>
          <w:szCs w:val="20"/>
        </w:rPr>
        <w:tab/>
      </w:r>
      <w:r>
        <w:rPr>
          <w:rFonts w:asciiTheme="minorHAnsi" w:hAnsiTheme="minorHAnsi" w:cstheme="minorHAnsi"/>
          <w:b w:val="0"/>
          <w:color w:val="000000"/>
          <w:sz w:val="20"/>
          <w:szCs w:val="20"/>
        </w:rPr>
        <w:tab/>
      </w:r>
      <w:r>
        <w:rPr>
          <w:rFonts w:asciiTheme="minorHAnsi" w:hAnsiTheme="minorHAnsi" w:cstheme="minorHAnsi"/>
          <w:b w:val="0"/>
          <w:color w:val="000000"/>
          <w:sz w:val="20"/>
          <w:szCs w:val="20"/>
        </w:rPr>
        <w:tab/>
      </w:r>
      <w:r>
        <w:rPr>
          <w:rFonts w:asciiTheme="minorHAnsi" w:hAnsiTheme="minorHAnsi" w:cstheme="minorHAnsi"/>
          <w:b w:val="0"/>
          <w:color w:val="000000"/>
          <w:sz w:val="20"/>
          <w:szCs w:val="20"/>
        </w:rPr>
        <w:tab/>
      </w:r>
      <w:r>
        <w:rPr>
          <w:rFonts w:asciiTheme="minorHAnsi" w:hAnsiTheme="minorHAnsi" w:cstheme="minorHAnsi"/>
          <w:b w:val="0"/>
          <w:color w:val="000000"/>
          <w:sz w:val="20"/>
          <w:szCs w:val="20"/>
        </w:rPr>
        <w:tab/>
      </w:r>
      <w:r w:rsidR="003F6D09">
        <w:rPr>
          <w:rFonts w:asciiTheme="minorHAnsi" w:hAnsiTheme="minorHAnsi" w:cstheme="minorHAnsi"/>
          <w:b w:val="0"/>
          <w:sz w:val="20"/>
          <w:szCs w:val="20"/>
        </w:rPr>
        <w:t>xxxxxxxxxxxxxxx</w:t>
      </w:r>
      <w:bookmarkStart w:id="0" w:name="_GoBack"/>
      <w:bookmarkEnd w:id="0"/>
      <w:r w:rsidR="002B1140" w:rsidRPr="002B1140">
        <w:rPr>
          <w:rFonts w:asciiTheme="minorHAnsi" w:hAnsiTheme="minorHAnsi" w:cstheme="minorHAnsi"/>
          <w:b w:val="0"/>
          <w:sz w:val="20"/>
          <w:szCs w:val="20"/>
        </w:rPr>
        <w:t>, jednatelka</w:t>
      </w:r>
    </w:p>
    <w:p w:rsidR="00BD3E8B" w:rsidRDefault="003A5A5F">
      <w:pPr>
        <w:pStyle w:val="Nzev"/>
        <w:spacing w:after="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 w:val="0"/>
          <w:color w:val="000000"/>
          <w:sz w:val="20"/>
          <w:szCs w:val="20"/>
        </w:rPr>
        <w:t xml:space="preserve">               </w:t>
      </w:r>
      <w:r>
        <w:rPr>
          <w:rFonts w:asciiTheme="minorHAnsi" w:hAnsiTheme="minorHAnsi" w:cstheme="minorHAnsi"/>
          <w:b w:val="0"/>
          <w:color w:val="000000"/>
          <w:sz w:val="20"/>
          <w:szCs w:val="20"/>
        </w:rPr>
        <w:tab/>
      </w:r>
      <w:r>
        <w:rPr>
          <w:rFonts w:asciiTheme="minorHAnsi" w:hAnsiTheme="minorHAnsi" w:cstheme="minorHAnsi"/>
          <w:b w:val="0"/>
          <w:color w:val="000000"/>
          <w:sz w:val="20"/>
          <w:szCs w:val="20"/>
        </w:rPr>
        <w:tab/>
      </w:r>
      <w:r>
        <w:rPr>
          <w:rFonts w:asciiTheme="minorHAnsi" w:hAnsiTheme="minorHAnsi" w:cstheme="minorHAnsi"/>
          <w:b w:val="0"/>
          <w:color w:val="000000"/>
          <w:sz w:val="20"/>
          <w:szCs w:val="20"/>
        </w:rPr>
        <w:tab/>
      </w:r>
      <w:r>
        <w:rPr>
          <w:rFonts w:asciiTheme="minorHAnsi" w:hAnsiTheme="minorHAnsi" w:cstheme="minorHAnsi"/>
          <w:b w:val="0"/>
          <w:color w:val="000000"/>
          <w:sz w:val="20"/>
          <w:szCs w:val="20"/>
        </w:rPr>
        <w:tab/>
      </w:r>
      <w:r>
        <w:rPr>
          <w:rFonts w:asciiTheme="minorHAnsi" w:hAnsiTheme="minorHAnsi" w:cstheme="minorHAnsi"/>
          <w:b w:val="0"/>
          <w:color w:val="000000"/>
          <w:sz w:val="20"/>
          <w:szCs w:val="20"/>
        </w:rPr>
        <w:tab/>
      </w:r>
      <w:r>
        <w:rPr>
          <w:rFonts w:asciiTheme="minorHAnsi" w:hAnsiTheme="minorHAnsi" w:cstheme="minorHAnsi"/>
          <w:b w:val="0"/>
          <w:color w:val="000000"/>
          <w:sz w:val="20"/>
          <w:szCs w:val="20"/>
        </w:rPr>
        <w:tab/>
      </w:r>
      <w:r>
        <w:rPr>
          <w:rFonts w:asciiTheme="minorHAnsi" w:hAnsiTheme="minorHAnsi" w:cstheme="minorHAnsi"/>
          <w:b w:val="0"/>
          <w:color w:val="000000"/>
          <w:sz w:val="20"/>
          <w:szCs w:val="20"/>
        </w:rPr>
        <w:tab/>
      </w:r>
      <w:r>
        <w:rPr>
          <w:rFonts w:asciiTheme="minorHAnsi" w:hAnsiTheme="minorHAnsi" w:cstheme="minorHAnsi"/>
          <w:b w:val="0"/>
          <w:color w:val="000000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</w:p>
    <w:p w:rsidR="00BD3E8B" w:rsidRPr="003E4E9F" w:rsidRDefault="003A5A5F" w:rsidP="003E4E9F">
      <w:pPr>
        <w:suppressAutoHyphens w:val="0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color w:val="auto"/>
        </w:rPr>
        <w:br/>
      </w:r>
    </w:p>
    <w:sectPr w:rsidR="00BD3E8B" w:rsidRPr="003E4E9F">
      <w:footerReference w:type="even" r:id="rId7"/>
      <w:footerReference w:type="default" r:id="rId8"/>
      <w:footerReference w:type="first" r:id="rId9"/>
      <w:pgSz w:w="11906" w:h="16838"/>
      <w:pgMar w:top="1134" w:right="1133" w:bottom="1276" w:left="1417" w:header="0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7094" w:rsidRDefault="00D97094">
      <w:pPr>
        <w:spacing w:after="0" w:line="240" w:lineRule="auto"/>
      </w:pPr>
      <w:r>
        <w:separator/>
      </w:r>
    </w:p>
  </w:endnote>
  <w:endnote w:type="continuationSeparator" w:id="0">
    <w:p w:rsidR="00D97094" w:rsidRDefault="00D970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3E8B" w:rsidRDefault="00BD3E8B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3E8B" w:rsidRDefault="00BD3E8B"/>
  <w:p w:rsidR="00BD3E8B" w:rsidRDefault="003A5A5F">
    <w:pPr>
      <w:ind w:left="4248" w:firstLine="708"/>
      <w:rPr>
        <w:rFonts w:asciiTheme="minorHAnsi" w:hAnsiTheme="minorHAnsi" w:cstheme="minorHAnsi"/>
        <w:sz w:val="20"/>
        <w:szCs w:val="20"/>
      </w:rPr>
    </w:pPr>
    <w:r>
      <w:rPr>
        <w:rFonts w:asciiTheme="minorHAnsi" w:hAnsiTheme="minorHAnsi" w:cstheme="minorHAnsi"/>
        <w:sz w:val="20"/>
        <w:szCs w:val="20"/>
      </w:rPr>
      <w:fldChar w:fldCharType="begin"/>
    </w:r>
    <w:r>
      <w:rPr>
        <w:rFonts w:ascii="Calibri" w:hAnsi="Calibri" w:cs="Calibri"/>
        <w:sz w:val="20"/>
        <w:szCs w:val="20"/>
      </w:rPr>
      <w:instrText xml:space="preserve"> PAGE </w:instrText>
    </w:r>
    <w:r>
      <w:rPr>
        <w:rFonts w:ascii="Calibri" w:hAnsi="Calibri" w:cs="Calibri"/>
        <w:sz w:val="20"/>
        <w:szCs w:val="20"/>
      </w:rPr>
      <w:fldChar w:fldCharType="separate"/>
    </w:r>
    <w:r w:rsidR="003F6D09">
      <w:rPr>
        <w:rFonts w:ascii="Calibri" w:hAnsi="Calibri" w:cs="Calibri"/>
        <w:noProof/>
        <w:sz w:val="20"/>
        <w:szCs w:val="20"/>
      </w:rPr>
      <w:t>1</w:t>
    </w:r>
    <w:r>
      <w:rPr>
        <w:rFonts w:ascii="Calibri" w:hAnsi="Calibri" w:cs="Calibri"/>
        <w:sz w:val="20"/>
        <w:szCs w:val="20"/>
      </w:rPr>
      <w:fldChar w:fldCharType="end"/>
    </w:r>
  </w:p>
  <w:p w:rsidR="00BD3E8B" w:rsidRDefault="00BD3E8B">
    <w:pPr>
      <w:pStyle w:val="Zpat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3E8B" w:rsidRDefault="00BD3E8B"/>
  <w:p w:rsidR="00BD3E8B" w:rsidRDefault="003A5A5F">
    <w:pPr>
      <w:ind w:left="4248" w:firstLine="708"/>
      <w:rPr>
        <w:rFonts w:asciiTheme="minorHAnsi" w:hAnsiTheme="minorHAnsi" w:cstheme="minorHAnsi"/>
        <w:sz w:val="20"/>
        <w:szCs w:val="20"/>
      </w:rPr>
    </w:pPr>
    <w:r>
      <w:rPr>
        <w:rFonts w:asciiTheme="minorHAnsi" w:hAnsiTheme="minorHAnsi" w:cstheme="minorHAnsi"/>
        <w:sz w:val="20"/>
        <w:szCs w:val="20"/>
      </w:rPr>
      <w:fldChar w:fldCharType="begin"/>
    </w:r>
    <w:r>
      <w:rPr>
        <w:rFonts w:ascii="Calibri" w:hAnsi="Calibri" w:cs="Calibri"/>
        <w:sz w:val="20"/>
        <w:szCs w:val="20"/>
      </w:rPr>
      <w:instrText xml:space="preserve"> PAGE </w:instrText>
    </w:r>
    <w:r>
      <w:rPr>
        <w:rFonts w:ascii="Calibri" w:hAnsi="Calibri" w:cs="Calibri"/>
        <w:sz w:val="20"/>
        <w:szCs w:val="20"/>
      </w:rPr>
      <w:fldChar w:fldCharType="separate"/>
    </w:r>
    <w:r>
      <w:rPr>
        <w:rFonts w:ascii="Calibri" w:hAnsi="Calibri" w:cs="Calibri"/>
        <w:sz w:val="20"/>
        <w:szCs w:val="20"/>
      </w:rPr>
      <w:t>6</w:t>
    </w:r>
    <w:r>
      <w:rPr>
        <w:rFonts w:ascii="Calibri" w:hAnsi="Calibri" w:cs="Calibri"/>
        <w:sz w:val="20"/>
        <w:szCs w:val="20"/>
      </w:rPr>
      <w:fldChar w:fldCharType="end"/>
    </w:r>
  </w:p>
  <w:p w:rsidR="00BD3E8B" w:rsidRDefault="00BD3E8B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7094" w:rsidRDefault="00D97094">
      <w:pPr>
        <w:spacing w:after="0" w:line="240" w:lineRule="auto"/>
      </w:pPr>
      <w:r>
        <w:separator/>
      </w:r>
    </w:p>
  </w:footnote>
  <w:footnote w:type="continuationSeparator" w:id="0">
    <w:p w:rsidR="00D97094" w:rsidRDefault="00D970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1770B7"/>
    <w:multiLevelType w:val="multilevel"/>
    <w:tmpl w:val="EC6EEC5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3ED2218"/>
    <w:multiLevelType w:val="multilevel"/>
    <w:tmpl w:val="4044ECD2"/>
    <w:lvl w:ilvl="0">
      <w:start w:val="1"/>
      <w:numFmt w:val="decimal"/>
      <w:lvlText w:val="%1."/>
      <w:lvlJc w:val="left"/>
      <w:pPr>
        <w:tabs>
          <w:tab w:val="num" w:pos="0"/>
        </w:tabs>
        <w:ind w:left="114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6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8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0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2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74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6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8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05" w:hanging="180"/>
      </w:pPr>
    </w:lvl>
  </w:abstractNum>
  <w:abstractNum w:abstractNumId="2" w15:restartNumberingAfterBreak="0">
    <w:nsid w:val="7D737443"/>
    <w:multiLevelType w:val="multilevel"/>
    <w:tmpl w:val="E0EC7F78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3E8B"/>
    <w:rsid w:val="00034A89"/>
    <w:rsid w:val="001E6DF0"/>
    <w:rsid w:val="002940BE"/>
    <w:rsid w:val="002B1140"/>
    <w:rsid w:val="003A5A5F"/>
    <w:rsid w:val="003E4E9F"/>
    <w:rsid w:val="003F6D09"/>
    <w:rsid w:val="005B6DC0"/>
    <w:rsid w:val="007E49A7"/>
    <w:rsid w:val="009D2AAB"/>
    <w:rsid w:val="00A8452F"/>
    <w:rsid w:val="00B65385"/>
    <w:rsid w:val="00B83B0C"/>
    <w:rsid w:val="00BB0CB7"/>
    <w:rsid w:val="00BD3E8B"/>
    <w:rsid w:val="00D07D1C"/>
    <w:rsid w:val="00D64089"/>
    <w:rsid w:val="00D72552"/>
    <w:rsid w:val="00D97094"/>
    <w:rsid w:val="00E07C00"/>
    <w:rsid w:val="00E23D38"/>
    <w:rsid w:val="00E50C86"/>
    <w:rsid w:val="00E577BD"/>
    <w:rsid w:val="00F237CC"/>
    <w:rsid w:val="00F32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CEBECC-EF04-4501-ACBB-1932CF526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A7B66"/>
    <w:pPr>
      <w:spacing w:after="160" w:line="259" w:lineRule="auto"/>
    </w:pPr>
    <w:rPr>
      <w:rFonts w:ascii="Times New Roman" w:eastAsia="Times New Roman" w:hAnsi="Times New Roman" w:cs="Times New Roman"/>
      <w:color w:val="00000A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zevChar">
    <w:name w:val="Název Char"/>
    <w:qFormat/>
    <w:rsid w:val="00FA7B66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character" w:customStyle="1" w:styleId="ZkladntextChar">
    <w:name w:val="Základní text Char"/>
    <w:qFormat/>
    <w:rsid w:val="00FA7B66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character" w:customStyle="1" w:styleId="ZkladntextodsazenChar">
    <w:name w:val="Základní text odsazený Char"/>
    <w:qFormat/>
    <w:rsid w:val="00FA7B66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qFormat/>
    <w:rsid w:val="00FA7B66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FA7B66"/>
  </w:style>
  <w:style w:type="character" w:customStyle="1" w:styleId="TextbublinyChar">
    <w:name w:val="Text bubliny Char"/>
    <w:qFormat/>
    <w:rsid w:val="00FA7B66"/>
    <w:rPr>
      <w:rFonts w:ascii="Tahoma" w:eastAsia="Times New Roman" w:hAnsi="Tahoma" w:cs="Tahoma"/>
      <w:sz w:val="16"/>
      <w:szCs w:val="16"/>
    </w:rPr>
  </w:style>
  <w:style w:type="character" w:styleId="Odkaznakoment">
    <w:name w:val="annotation reference"/>
    <w:qFormat/>
    <w:rsid w:val="00FA7B66"/>
    <w:rPr>
      <w:sz w:val="16"/>
      <w:szCs w:val="16"/>
    </w:rPr>
  </w:style>
  <w:style w:type="character" w:customStyle="1" w:styleId="TextkomenteChar">
    <w:name w:val="Text komentáře Char"/>
    <w:qFormat/>
    <w:rsid w:val="00FA7B66"/>
    <w:rPr>
      <w:rFonts w:ascii="Times New Roman" w:eastAsia="Times New Roman" w:hAnsi="Times New Roman"/>
    </w:rPr>
  </w:style>
  <w:style w:type="character" w:customStyle="1" w:styleId="PedmtkomenteChar">
    <w:name w:val="Předmět komentáře Char"/>
    <w:qFormat/>
    <w:rsid w:val="00FA7B66"/>
    <w:rPr>
      <w:rFonts w:ascii="Times New Roman" w:eastAsia="Times New Roman" w:hAnsi="Times New Roman"/>
      <w:b/>
      <w:bCs/>
    </w:rPr>
  </w:style>
  <w:style w:type="character" w:customStyle="1" w:styleId="columnninety">
    <w:name w:val="columnninety"/>
    <w:basedOn w:val="Standardnpsmoodstavce"/>
    <w:qFormat/>
    <w:rsid w:val="00FA7B66"/>
  </w:style>
  <w:style w:type="character" w:customStyle="1" w:styleId="InternetLink">
    <w:name w:val="Internet Link"/>
    <w:uiPriority w:val="99"/>
    <w:unhideWhenUsed/>
    <w:qFormat/>
    <w:rsid w:val="007E51AB"/>
    <w:rPr>
      <w:color w:val="0000FF"/>
      <w:u w:val="single"/>
    </w:rPr>
  </w:style>
  <w:style w:type="character" w:customStyle="1" w:styleId="ZkladntextChar1">
    <w:name w:val="Základní text Char1"/>
    <w:basedOn w:val="Standardnpsmoodstavce"/>
    <w:link w:val="Zkladntext"/>
    <w:uiPriority w:val="99"/>
    <w:semiHidden/>
    <w:qFormat/>
    <w:rsid w:val="00237EED"/>
    <w:rPr>
      <w:rFonts w:ascii="Times New Roman" w:eastAsia="Times New Roman" w:hAnsi="Times New Roman" w:cs="Times New Roman"/>
      <w:color w:val="00000A"/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B50FEA"/>
    <w:rPr>
      <w:rFonts w:ascii="Times New Roman" w:eastAsia="Times New Roman" w:hAnsi="Times New Roman" w:cs="Times New Roman"/>
      <w:color w:val="00000A"/>
      <w:sz w:val="24"/>
      <w:szCs w:val="24"/>
    </w:rPr>
  </w:style>
  <w:style w:type="character" w:styleId="Hypertextovodkaz">
    <w:name w:val="Hyperlink"/>
    <w:rPr>
      <w:color w:val="000080"/>
      <w:u w:val="single"/>
    </w:rPr>
  </w:style>
  <w:style w:type="paragraph" w:customStyle="1" w:styleId="Nadpis">
    <w:name w:val="Nadpis"/>
    <w:basedOn w:val="Normln"/>
    <w:next w:val="Zkladntext"/>
    <w:qFormat/>
    <w:rsid w:val="00FA7B66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"/>
    <w:link w:val="ZkladntextChar1"/>
    <w:uiPriority w:val="99"/>
    <w:semiHidden/>
    <w:unhideWhenUsed/>
    <w:rsid w:val="00237EED"/>
    <w:pPr>
      <w:spacing w:after="120"/>
    </w:pPr>
  </w:style>
  <w:style w:type="paragraph" w:styleId="Seznam">
    <w:name w:val="List"/>
    <w:basedOn w:val="Zkladntext"/>
    <w:rsid w:val="00FA7B66"/>
    <w:rPr>
      <w:rFonts w:cs="Mangal"/>
    </w:rPr>
  </w:style>
  <w:style w:type="paragraph" w:customStyle="1" w:styleId="Titulek1">
    <w:name w:val="Titulek1"/>
    <w:basedOn w:val="Normln"/>
    <w:qFormat/>
    <w:rsid w:val="00FA7B66"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"/>
    <w:qFormat/>
    <w:rsid w:val="00FA7B66"/>
    <w:pPr>
      <w:suppressLineNumbers/>
    </w:pPr>
    <w:rPr>
      <w:rFonts w:cs="Mangal"/>
    </w:rPr>
  </w:style>
  <w:style w:type="paragraph" w:styleId="Nzev">
    <w:name w:val="Title"/>
    <w:basedOn w:val="Normln"/>
    <w:qFormat/>
    <w:rsid w:val="00FA7B66"/>
    <w:pPr>
      <w:jc w:val="center"/>
    </w:pPr>
    <w:rPr>
      <w:b/>
      <w:bCs/>
      <w:sz w:val="32"/>
    </w:rPr>
  </w:style>
  <w:style w:type="paragraph" w:customStyle="1" w:styleId="Odsazentlatextu">
    <w:name w:val="Odsazení těla textu"/>
    <w:basedOn w:val="Normln"/>
    <w:qFormat/>
    <w:rsid w:val="00FA7B66"/>
    <w:pPr>
      <w:ind w:left="720" w:hanging="720"/>
      <w:jc w:val="both"/>
    </w:pPr>
  </w:style>
  <w:style w:type="paragraph" w:styleId="Zkladntextodsazen2">
    <w:name w:val="Body Text Indent 2"/>
    <w:basedOn w:val="Normln"/>
    <w:qFormat/>
    <w:rsid w:val="00FA7B66"/>
    <w:pPr>
      <w:ind w:left="1065" w:hanging="705"/>
    </w:pPr>
  </w:style>
  <w:style w:type="paragraph" w:customStyle="1" w:styleId="HeaderandFooter">
    <w:name w:val="Header and Footer"/>
    <w:basedOn w:val="Normln"/>
    <w:qFormat/>
  </w:style>
  <w:style w:type="paragraph" w:styleId="Zpat">
    <w:name w:val="footer"/>
    <w:basedOn w:val="Normln"/>
    <w:rsid w:val="00FA7B6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qFormat/>
    <w:rsid w:val="00FA7B66"/>
    <w:rPr>
      <w:rFonts w:ascii="Tahoma" w:hAnsi="Tahoma"/>
      <w:sz w:val="16"/>
      <w:szCs w:val="16"/>
    </w:rPr>
  </w:style>
  <w:style w:type="paragraph" w:styleId="Textkomente">
    <w:name w:val="annotation text"/>
    <w:basedOn w:val="Normln"/>
    <w:rsid w:val="00FA7B66"/>
    <w:rPr>
      <w:sz w:val="20"/>
      <w:szCs w:val="20"/>
    </w:rPr>
  </w:style>
  <w:style w:type="paragraph" w:styleId="Pedmtkomente">
    <w:name w:val="annotation subject"/>
    <w:basedOn w:val="Textkomente"/>
    <w:qFormat/>
    <w:rsid w:val="00FA7B66"/>
    <w:rPr>
      <w:b/>
      <w:bCs/>
    </w:rPr>
  </w:style>
  <w:style w:type="paragraph" w:customStyle="1" w:styleId="Odstavecseseznamem1">
    <w:name w:val="Odstavec se seznamem1"/>
    <w:basedOn w:val="Normln"/>
    <w:qFormat/>
    <w:rsid w:val="00FA7B6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ormlnodsazen">
    <w:name w:val="Normal Indent"/>
    <w:basedOn w:val="Normln"/>
    <w:qFormat/>
    <w:rsid w:val="00FA7B66"/>
    <w:pPr>
      <w:spacing w:after="240"/>
      <w:ind w:left="1134"/>
      <w:textAlignment w:val="baseline"/>
    </w:pPr>
    <w:rPr>
      <w:sz w:val="22"/>
      <w:szCs w:val="20"/>
      <w:lang w:eastAsia="zh-CN"/>
    </w:rPr>
  </w:style>
  <w:style w:type="paragraph" w:customStyle="1" w:styleId="NormalJustified">
    <w:name w:val="Normal (Justified)"/>
    <w:basedOn w:val="Normln"/>
    <w:qFormat/>
    <w:rsid w:val="00FA7B66"/>
    <w:pPr>
      <w:widowControl w:val="0"/>
      <w:jc w:val="both"/>
    </w:pPr>
    <w:rPr>
      <w:rFonts w:ascii="Arial Narrow" w:hAnsi="Arial Narrow"/>
      <w:szCs w:val="20"/>
    </w:rPr>
  </w:style>
  <w:style w:type="paragraph" w:customStyle="1" w:styleId="Zkladntext21">
    <w:name w:val="Základní text 21"/>
    <w:basedOn w:val="Normln"/>
    <w:uiPriority w:val="99"/>
    <w:qFormat/>
    <w:rsid w:val="00FA7B66"/>
    <w:pPr>
      <w:jc w:val="both"/>
    </w:pPr>
    <w:rPr>
      <w:lang w:eastAsia="ar-SA"/>
    </w:rPr>
  </w:style>
  <w:style w:type="paragraph" w:customStyle="1" w:styleId="Obsahrmce">
    <w:name w:val="Obsah rámce"/>
    <w:basedOn w:val="Normln"/>
    <w:qFormat/>
    <w:rsid w:val="00FA7B66"/>
  </w:style>
  <w:style w:type="paragraph" w:styleId="Bezmezer">
    <w:name w:val="No Spacing"/>
    <w:qFormat/>
    <w:rsid w:val="00FA7B66"/>
    <w:pPr>
      <w:spacing w:after="160" w:line="259" w:lineRule="auto"/>
    </w:pPr>
    <w:rPr>
      <w:rFonts w:ascii="Calibri" w:eastAsia="Times New Roman" w:hAnsi="Calibri" w:cs="Calibri"/>
      <w:color w:val="00000A"/>
      <w:lang w:eastAsia="zh-CN"/>
    </w:rPr>
  </w:style>
  <w:style w:type="paragraph" w:customStyle="1" w:styleId="Bezmezer1">
    <w:name w:val="Bez mezer1"/>
    <w:qFormat/>
    <w:rsid w:val="00237EED"/>
    <w:rPr>
      <w:rFonts w:eastAsia="Times New Roman" w:cs="Calibri"/>
      <w:kern w:val="2"/>
      <w:lang w:eastAsia="zh-CN"/>
    </w:rPr>
  </w:style>
  <w:style w:type="paragraph" w:styleId="Zhlav">
    <w:name w:val="header"/>
    <w:basedOn w:val="Normln"/>
    <w:link w:val="ZhlavChar"/>
    <w:uiPriority w:val="99"/>
    <w:unhideWhenUsed/>
    <w:rsid w:val="00B50FEA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Odstavecseseznamem2">
    <w:name w:val="Odstavec se seznamem2"/>
    <w:basedOn w:val="Normln"/>
    <w:uiPriority w:val="34"/>
    <w:qFormat/>
    <w:rsid w:val="001E263C"/>
    <w:pPr>
      <w:suppressAutoHyphens w:val="0"/>
      <w:spacing w:after="200" w:line="276" w:lineRule="auto"/>
      <w:ind w:left="720"/>
      <w:contextualSpacing/>
    </w:pPr>
    <w:rPr>
      <w:rFonts w:ascii="Calibri" w:hAnsi="Calibri"/>
      <w:color w:val="auto"/>
      <w:sz w:val="22"/>
      <w:szCs w:val="22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9D2AAB"/>
    <w:rPr>
      <w:color w:val="605E5C"/>
      <w:shd w:val="clear" w:color="auto" w:fill="E1DFDD"/>
    </w:rPr>
  </w:style>
  <w:style w:type="character" w:customStyle="1" w:styleId="data">
    <w:name w:val="data"/>
    <w:basedOn w:val="Standardnpsmoodstavce"/>
    <w:rsid w:val="00034A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1688</Words>
  <Characters>9964</Characters>
  <Application>Microsoft Office Word</Application>
  <DocSecurity>0</DocSecurity>
  <Lines>83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KUPNÍ SMLOUVA</vt:lpstr>
    </vt:vector>
  </TitlesOfParts>
  <Company>Hewlett-Packard</Company>
  <LinksUpToDate>false</LinksUpToDate>
  <CharactersWithSpaces>11629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KUPNÍ SMLOUVA</dc:title>
  <dc:subject/>
  <dc:creator>u016964</dc:creator>
  <dc:description/>
  <cp:lastModifiedBy>Suchánková Jindřiška</cp:lastModifiedBy>
  <cp:revision>2</cp:revision>
  <cp:lastPrinted>2025-10-27T13:30:00Z</cp:lastPrinted>
  <dcterms:created xsi:type="dcterms:W3CDTF">2026-03-13T07:04:00Z</dcterms:created>
  <dcterms:modified xsi:type="dcterms:W3CDTF">2026-03-13T07:04:00Z</dcterms:modified>
  <dc:language>cs-CZ</dc:language>
</cp:coreProperties>
</file>