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5B1" w:rsidRPr="00523CB0" w:rsidRDefault="007415B1" w:rsidP="00385495">
      <w:pPr>
        <w:widowControl w:val="0"/>
        <w:spacing w:line="240" w:lineRule="atLeast"/>
        <w:jc w:val="center"/>
        <w:rPr>
          <w:b/>
          <w:sz w:val="24"/>
          <w:szCs w:val="24"/>
        </w:rPr>
      </w:pPr>
      <w:r w:rsidRPr="00CD362C">
        <w:rPr>
          <w:b/>
          <w:sz w:val="28"/>
          <w:szCs w:val="28"/>
        </w:rPr>
        <w:t xml:space="preserve"> </w:t>
      </w:r>
      <w:r w:rsidRPr="00523CB0">
        <w:rPr>
          <w:b/>
          <w:sz w:val="24"/>
          <w:szCs w:val="24"/>
        </w:rPr>
        <w:t>S M L O U V A</w:t>
      </w:r>
    </w:p>
    <w:p w:rsidR="007415B1" w:rsidRPr="0002712E" w:rsidRDefault="007415B1" w:rsidP="00385495">
      <w:pPr>
        <w:widowControl w:val="0"/>
        <w:spacing w:line="240" w:lineRule="atLeast"/>
        <w:jc w:val="center"/>
        <w:rPr>
          <w:sz w:val="22"/>
          <w:szCs w:val="22"/>
        </w:rPr>
      </w:pPr>
      <w:r w:rsidRPr="0002712E">
        <w:rPr>
          <w:sz w:val="22"/>
          <w:szCs w:val="22"/>
        </w:rPr>
        <w:t xml:space="preserve">o zajišťování auditorské činnosti podle zákona č. </w:t>
      </w:r>
      <w:r w:rsidR="007F4195" w:rsidRPr="0002712E">
        <w:rPr>
          <w:sz w:val="22"/>
          <w:szCs w:val="22"/>
        </w:rPr>
        <w:t xml:space="preserve">93/2009 </w:t>
      </w:r>
      <w:r w:rsidRPr="0002712E">
        <w:rPr>
          <w:sz w:val="22"/>
          <w:szCs w:val="22"/>
        </w:rPr>
        <w:t>Sb., o auditorech</w:t>
      </w:r>
      <w:r w:rsidR="007F4195" w:rsidRPr="0002712E">
        <w:rPr>
          <w:sz w:val="22"/>
          <w:szCs w:val="22"/>
        </w:rPr>
        <w:t xml:space="preserve"> a o změně některých zákonů (zákon o auditorech)</w:t>
      </w:r>
    </w:p>
    <w:p w:rsidR="00385495" w:rsidRPr="0002712E" w:rsidRDefault="00385495" w:rsidP="00385495">
      <w:pPr>
        <w:widowControl w:val="0"/>
        <w:spacing w:line="240" w:lineRule="atLeast"/>
        <w:jc w:val="center"/>
        <w:rPr>
          <w:sz w:val="22"/>
          <w:szCs w:val="22"/>
        </w:rPr>
      </w:pPr>
    </w:p>
    <w:p w:rsidR="007415B1" w:rsidRPr="006F5B76" w:rsidRDefault="006F5B76" w:rsidP="00B94881">
      <w:pPr>
        <w:widowControl w:val="0"/>
        <w:spacing w:line="240" w:lineRule="atLeast"/>
        <w:jc w:val="center"/>
        <w:rPr>
          <w:szCs w:val="22"/>
        </w:rPr>
      </w:pPr>
      <w:r>
        <w:rPr>
          <w:b/>
          <w:sz w:val="22"/>
          <w:szCs w:val="22"/>
          <w:u w:val="single"/>
        </w:rPr>
        <w:t xml:space="preserve">I. </w:t>
      </w:r>
      <w:r w:rsidR="007415B1" w:rsidRPr="006F5B76">
        <w:rPr>
          <w:b/>
          <w:sz w:val="22"/>
          <w:szCs w:val="22"/>
          <w:u w:val="single"/>
        </w:rPr>
        <w:t>Účastníci smlouvy</w:t>
      </w:r>
    </w:p>
    <w:p w:rsidR="00A43D75" w:rsidRPr="0002712E" w:rsidRDefault="00523CB0" w:rsidP="00523CB0">
      <w:pPr>
        <w:widowControl w:val="0"/>
        <w:spacing w:before="120" w:line="240" w:lineRule="atLeast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Ústav živočišné fyziologie a genetiky AV ČR, v.</w:t>
      </w:r>
      <w:r w:rsidR="00AF69BD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v.</w:t>
      </w:r>
      <w:r w:rsidR="00AF69BD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i. </w:t>
      </w:r>
    </w:p>
    <w:p w:rsidR="00523CB0" w:rsidRDefault="00A740C1">
      <w:pPr>
        <w:widowControl w:val="0"/>
        <w:spacing w:line="240" w:lineRule="atLeast"/>
        <w:jc w:val="both"/>
        <w:rPr>
          <w:sz w:val="22"/>
          <w:szCs w:val="22"/>
        </w:rPr>
      </w:pPr>
      <w:r w:rsidRPr="0002712E">
        <w:rPr>
          <w:sz w:val="22"/>
          <w:szCs w:val="22"/>
        </w:rPr>
        <w:t xml:space="preserve">se sídlem </w:t>
      </w:r>
      <w:r w:rsidR="00523CB0">
        <w:rPr>
          <w:sz w:val="22"/>
          <w:szCs w:val="22"/>
        </w:rPr>
        <w:t>Rumburská 89, Liběchov, PSČ 277 21</w:t>
      </w:r>
    </w:p>
    <w:p w:rsidR="00523CB0" w:rsidRDefault="00523CB0">
      <w:pPr>
        <w:widowControl w:val="0"/>
        <w:spacing w:line="24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IČ: 679</w:t>
      </w:r>
      <w:r w:rsidR="00AF69BD">
        <w:rPr>
          <w:sz w:val="22"/>
          <w:szCs w:val="22"/>
        </w:rPr>
        <w:t xml:space="preserve"> </w:t>
      </w:r>
      <w:r>
        <w:rPr>
          <w:sz w:val="22"/>
          <w:szCs w:val="22"/>
        </w:rPr>
        <w:t>85</w:t>
      </w:r>
      <w:r w:rsidR="00AF69BD">
        <w:rPr>
          <w:sz w:val="22"/>
          <w:szCs w:val="22"/>
        </w:rPr>
        <w:t xml:space="preserve"> </w:t>
      </w:r>
      <w:r>
        <w:rPr>
          <w:sz w:val="22"/>
          <w:szCs w:val="22"/>
        </w:rPr>
        <w:t>904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DIČ: CZ67985904</w:t>
      </w:r>
    </w:p>
    <w:p w:rsidR="00A740C1" w:rsidRPr="0002712E" w:rsidRDefault="00F46882">
      <w:pPr>
        <w:widowControl w:val="0"/>
        <w:spacing w:line="24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z</w:t>
      </w:r>
      <w:r w:rsidR="002D7454" w:rsidRPr="0002712E">
        <w:rPr>
          <w:sz w:val="22"/>
          <w:szCs w:val="22"/>
        </w:rPr>
        <w:t>astoupená</w:t>
      </w:r>
      <w:r w:rsidR="00523CB0">
        <w:rPr>
          <w:sz w:val="22"/>
          <w:szCs w:val="22"/>
        </w:rPr>
        <w:t xml:space="preserve"> Ing. Michalem Kubelkou, CSc., ředitelem </w:t>
      </w:r>
      <w:r w:rsidR="0059247C">
        <w:rPr>
          <w:sz w:val="22"/>
          <w:szCs w:val="22"/>
        </w:rPr>
        <w:t xml:space="preserve"> </w:t>
      </w:r>
      <w:r w:rsidR="00715650" w:rsidRPr="0002712E">
        <w:rPr>
          <w:sz w:val="22"/>
          <w:szCs w:val="22"/>
        </w:rPr>
        <w:t xml:space="preserve"> </w:t>
      </w:r>
      <w:r w:rsidR="00A740C1" w:rsidRPr="0002712E">
        <w:rPr>
          <w:sz w:val="22"/>
          <w:szCs w:val="22"/>
        </w:rPr>
        <w:t xml:space="preserve"> </w:t>
      </w:r>
    </w:p>
    <w:p w:rsidR="007415B1" w:rsidRPr="0002712E" w:rsidRDefault="00523CB0">
      <w:pPr>
        <w:widowControl w:val="0"/>
        <w:spacing w:line="24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(</w:t>
      </w:r>
      <w:r w:rsidR="007415B1" w:rsidRPr="0002712E">
        <w:rPr>
          <w:sz w:val="22"/>
          <w:szCs w:val="22"/>
        </w:rPr>
        <w:t xml:space="preserve">dále jen </w:t>
      </w:r>
      <w:r w:rsidR="007415B1" w:rsidRPr="0002712E">
        <w:rPr>
          <w:b/>
          <w:sz w:val="22"/>
          <w:szCs w:val="22"/>
        </w:rPr>
        <w:t>objednatel</w:t>
      </w:r>
      <w:r w:rsidR="00B261D4" w:rsidRPr="0002712E">
        <w:rPr>
          <w:b/>
          <w:sz w:val="22"/>
          <w:szCs w:val="22"/>
        </w:rPr>
        <w:t xml:space="preserve"> nebo účetní jednotka</w:t>
      </w:r>
      <w:r>
        <w:rPr>
          <w:b/>
          <w:sz w:val="22"/>
          <w:szCs w:val="22"/>
        </w:rPr>
        <w:t>)</w:t>
      </w:r>
    </w:p>
    <w:p w:rsidR="007415B1" w:rsidRPr="0002712E" w:rsidRDefault="007415B1">
      <w:pPr>
        <w:widowControl w:val="0"/>
        <w:spacing w:line="240" w:lineRule="atLeast"/>
        <w:jc w:val="both"/>
        <w:rPr>
          <w:sz w:val="22"/>
          <w:szCs w:val="22"/>
        </w:rPr>
      </w:pPr>
      <w:r w:rsidRPr="0002712E">
        <w:rPr>
          <w:sz w:val="22"/>
          <w:szCs w:val="22"/>
        </w:rPr>
        <w:t>a</w:t>
      </w:r>
    </w:p>
    <w:p w:rsidR="005022A5" w:rsidRPr="0002712E" w:rsidRDefault="007415B1">
      <w:pPr>
        <w:widowControl w:val="0"/>
        <w:spacing w:line="240" w:lineRule="atLeast"/>
        <w:jc w:val="both"/>
        <w:rPr>
          <w:b/>
          <w:sz w:val="22"/>
          <w:szCs w:val="22"/>
        </w:rPr>
      </w:pPr>
      <w:r w:rsidRPr="0002712E">
        <w:rPr>
          <w:b/>
          <w:sz w:val="22"/>
          <w:szCs w:val="22"/>
        </w:rPr>
        <w:t>AD auditoři a daňoví poradci</w:t>
      </w:r>
      <w:r w:rsidR="005022A5" w:rsidRPr="0002712E">
        <w:rPr>
          <w:b/>
          <w:sz w:val="22"/>
          <w:szCs w:val="22"/>
        </w:rPr>
        <w:t xml:space="preserve"> </w:t>
      </w:r>
      <w:r w:rsidR="002D7454" w:rsidRPr="0002712E">
        <w:rPr>
          <w:b/>
          <w:sz w:val="22"/>
          <w:szCs w:val="22"/>
        </w:rPr>
        <w:t>a.s.</w:t>
      </w:r>
    </w:p>
    <w:p w:rsidR="00051F2B" w:rsidRPr="0073394C" w:rsidRDefault="00051F2B">
      <w:pPr>
        <w:widowControl w:val="0"/>
        <w:spacing w:line="240" w:lineRule="atLeast"/>
        <w:jc w:val="both"/>
        <w:rPr>
          <w:sz w:val="22"/>
          <w:szCs w:val="22"/>
        </w:rPr>
      </w:pPr>
      <w:r w:rsidRPr="0073394C">
        <w:rPr>
          <w:sz w:val="22"/>
          <w:szCs w:val="22"/>
        </w:rPr>
        <w:t>vedená u Krajského soudu v Hradci Králové pod sp. zn. B 1561</w:t>
      </w:r>
    </w:p>
    <w:p w:rsidR="00051F2B" w:rsidRDefault="00051F2B" w:rsidP="00051F2B">
      <w:pPr>
        <w:widowControl w:val="0"/>
        <w:spacing w:line="240" w:lineRule="atLeast"/>
        <w:jc w:val="both"/>
        <w:rPr>
          <w:sz w:val="22"/>
          <w:szCs w:val="22"/>
        </w:rPr>
      </w:pPr>
      <w:r w:rsidRPr="0073394C">
        <w:rPr>
          <w:sz w:val="22"/>
          <w:szCs w:val="22"/>
        </w:rPr>
        <w:t>zapsaná u Komory auditorů České republiky pod č. 245</w:t>
      </w:r>
    </w:p>
    <w:p w:rsidR="007415B1" w:rsidRDefault="002D7454">
      <w:pPr>
        <w:widowControl w:val="0"/>
        <w:spacing w:line="240" w:lineRule="atLeast"/>
        <w:jc w:val="both"/>
        <w:rPr>
          <w:sz w:val="22"/>
          <w:szCs w:val="22"/>
        </w:rPr>
      </w:pPr>
      <w:r w:rsidRPr="0002712E">
        <w:rPr>
          <w:sz w:val="22"/>
          <w:szCs w:val="22"/>
        </w:rPr>
        <w:t>se sídlem Bratří Štefanů 1069/79b</w:t>
      </w:r>
      <w:r w:rsidR="007415B1" w:rsidRPr="0002712E">
        <w:rPr>
          <w:sz w:val="22"/>
          <w:szCs w:val="22"/>
        </w:rPr>
        <w:t>,</w:t>
      </w:r>
      <w:r w:rsidRPr="0002712E">
        <w:rPr>
          <w:sz w:val="22"/>
          <w:szCs w:val="22"/>
        </w:rPr>
        <w:t xml:space="preserve"> 500 03 </w:t>
      </w:r>
      <w:r w:rsidR="007415B1" w:rsidRPr="0002712E">
        <w:rPr>
          <w:sz w:val="22"/>
          <w:szCs w:val="22"/>
        </w:rPr>
        <w:t>Hradec Králové</w:t>
      </w:r>
    </w:p>
    <w:p w:rsidR="00523CB0" w:rsidRPr="0002712E" w:rsidRDefault="00523CB0">
      <w:pPr>
        <w:widowControl w:val="0"/>
        <w:spacing w:line="24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IČ: 252</w:t>
      </w:r>
      <w:r w:rsidR="00AF69BD">
        <w:rPr>
          <w:sz w:val="22"/>
          <w:szCs w:val="22"/>
        </w:rPr>
        <w:t xml:space="preserve"> </w:t>
      </w:r>
      <w:r>
        <w:rPr>
          <w:sz w:val="22"/>
          <w:szCs w:val="22"/>
        </w:rPr>
        <w:t>66</w:t>
      </w:r>
      <w:r w:rsidR="00AF69BD">
        <w:rPr>
          <w:sz w:val="22"/>
          <w:szCs w:val="22"/>
        </w:rPr>
        <w:t xml:space="preserve"> </w:t>
      </w:r>
      <w:r>
        <w:rPr>
          <w:sz w:val="22"/>
          <w:szCs w:val="22"/>
        </w:rPr>
        <w:t>292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DIČ: CZ699000498</w:t>
      </w:r>
    </w:p>
    <w:p w:rsidR="007415B1" w:rsidRPr="0002712E" w:rsidRDefault="00E03D54">
      <w:pPr>
        <w:widowControl w:val="0"/>
        <w:spacing w:line="240" w:lineRule="atLeast"/>
        <w:jc w:val="both"/>
        <w:rPr>
          <w:sz w:val="22"/>
          <w:szCs w:val="22"/>
        </w:rPr>
      </w:pPr>
      <w:r w:rsidRPr="0002712E">
        <w:rPr>
          <w:sz w:val="22"/>
          <w:szCs w:val="22"/>
        </w:rPr>
        <w:t>zastoupená</w:t>
      </w:r>
      <w:r w:rsidR="002D7454" w:rsidRPr="0002712E">
        <w:rPr>
          <w:sz w:val="22"/>
          <w:szCs w:val="22"/>
        </w:rPr>
        <w:t xml:space="preserve"> </w:t>
      </w:r>
      <w:r w:rsidR="0059247C">
        <w:rPr>
          <w:sz w:val="22"/>
          <w:szCs w:val="22"/>
        </w:rPr>
        <w:t xml:space="preserve">Ing. </w:t>
      </w:r>
      <w:r w:rsidR="00DC3F47">
        <w:rPr>
          <w:sz w:val="22"/>
          <w:szCs w:val="22"/>
        </w:rPr>
        <w:t xml:space="preserve">Alenou Vitákovou, </w:t>
      </w:r>
      <w:r w:rsidR="0059247C">
        <w:rPr>
          <w:sz w:val="22"/>
          <w:szCs w:val="22"/>
        </w:rPr>
        <w:t xml:space="preserve">předsedou představenstva </w:t>
      </w:r>
      <w:r w:rsidR="00C24C50" w:rsidRPr="0002712E">
        <w:rPr>
          <w:sz w:val="22"/>
          <w:szCs w:val="22"/>
        </w:rPr>
        <w:t xml:space="preserve"> </w:t>
      </w:r>
      <w:r w:rsidR="007415B1" w:rsidRPr="0002712E">
        <w:rPr>
          <w:sz w:val="22"/>
          <w:szCs w:val="22"/>
        </w:rPr>
        <w:t xml:space="preserve"> </w:t>
      </w:r>
    </w:p>
    <w:p w:rsidR="007415B1" w:rsidRPr="0002712E" w:rsidRDefault="007415B1">
      <w:pPr>
        <w:widowControl w:val="0"/>
        <w:spacing w:line="240" w:lineRule="atLeast"/>
        <w:jc w:val="both"/>
        <w:rPr>
          <w:sz w:val="22"/>
          <w:szCs w:val="22"/>
        </w:rPr>
      </w:pPr>
      <w:r w:rsidRPr="0002712E">
        <w:rPr>
          <w:sz w:val="22"/>
          <w:szCs w:val="22"/>
        </w:rPr>
        <w:t>Bankovní spojení: Komerční banka</w:t>
      </w:r>
      <w:r w:rsidR="00F46882">
        <w:rPr>
          <w:sz w:val="22"/>
          <w:szCs w:val="22"/>
        </w:rPr>
        <w:t>,</w:t>
      </w:r>
      <w:r w:rsidRPr="0002712E">
        <w:rPr>
          <w:sz w:val="22"/>
          <w:szCs w:val="22"/>
        </w:rPr>
        <w:t xml:space="preserve"> a.s.</w:t>
      </w:r>
    </w:p>
    <w:p w:rsidR="007415B1" w:rsidRPr="0002712E" w:rsidRDefault="007415B1">
      <w:pPr>
        <w:widowControl w:val="0"/>
        <w:spacing w:line="240" w:lineRule="atLeast"/>
        <w:jc w:val="both"/>
        <w:rPr>
          <w:sz w:val="22"/>
          <w:szCs w:val="22"/>
        </w:rPr>
      </w:pPr>
      <w:r w:rsidRPr="0002712E">
        <w:rPr>
          <w:sz w:val="22"/>
          <w:szCs w:val="22"/>
        </w:rPr>
        <w:t>Číslo účtu: 449320207/0100</w:t>
      </w:r>
    </w:p>
    <w:p w:rsidR="0031260C" w:rsidRDefault="00F46882" w:rsidP="0031260C">
      <w:pPr>
        <w:widowControl w:val="0"/>
        <w:spacing w:line="240" w:lineRule="atLeast"/>
        <w:jc w:val="both"/>
        <w:rPr>
          <w:b/>
          <w:sz w:val="22"/>
          <w:szCs w:val="22"/>
        </w:rPr>
      </w:pPr>
      <w:r>
        <w:rPr>
          <w:sz w:val="22"/>
          <w:szCs w:val="22"/>
        </w:rPr>
        <w:t>(</w:t>
      </w:r>
      <w:r w:rsidR="007415B1" w:rsidRPr="0002712E">
        <w:rPr>
          <w:sz w:val="22"/>
          <w:szCs w:val="22"/>
        </w:rPr>
        <w:t xml:space="preserve">dále jen </w:t>
      </w:r>
      <w:r w:rsidR="007415B1" w:rsidRPr="0002712E">
        <w:rPr>
          <w:b/>
          <w:sz w:val="22"/>
          <w:szCs w:val="22"/>
        </w:rPr>
        <w:t>auditor</w:t>
      </w:r>
      <w:r>
        <w:rPr>
          <w:b/>
          <w:sz w:val="22"/>
          <w:szCs w:val="22"/>
        </w:rPr>
        <w:t>)</w:t>
      </w:r>
    </w:p>
    <w:p w:rsidR="007415B1" w:rsidRPr="0002712E" w:rsidRDefault="007415B1" w:rsidP="0031260C">
      <w:pPr>
        <w:widowControl w:val="0"/>
        <w:spacing w:line="240" w:lineRule="atLeast"/>
        <w:jc w:val="center"/>
        <w:rPr>
          <w:b/>
          <w:sz w:val="22"/>
          <w:szCs w:val="22"/>
          <w:u w:val="single"/>
        </w:rPr>
      </w:pPr>
      <w:r w:rsidRPr="0002712E">
        <w:rPr>
          <w:b/>
          <w:sz w:val="22"/>
          <w:szCs w:val="22"/>
          <w:u w:val="single"/>
        </w:rPr>
        <w:t>II. Předmět smlouvy</w:t>
      </w:r>
    </w:p>
    <w:p w:rsidR="001C325E" w:rsidRPr="0002712E" w:rsidRDefault="001C325E" w:rsidP="009C3522">
      <w:pPr>
        <w:widowControl w:val="0"/>
        <w:numPr>
          <w:ilvl w:val="0"/>
          <w:numId w:val="7"/>
        </w:numPr>
        <w:spacing w:before="120" w:line="240" w:lineRule="atLeast"/>
        <w:ind w:left="567" w:hanging="567"/>
        <w:jc w:val="both"/>
        <w:rPr>
          <w:sz w:val="22"/>
          <w:szCs w:val="22"/>
        </w:rPr>
      </w:pPr>
      <w:r w:rsidRPr="0002712E">
        <w:rPr>
          <w:sz w:val="22"/>
          <w:szCs w:val="22"/>
        </w:rPr>
        <w:t>Auditor se touto smlouvou zavazuje pro potřeby objednatele provádět auditorskou činnost v rozsahu stanoveném touto smlouvou.</w:t>
      </w:r>
    </w:p>
    <w:p w:rsidR="007415B1" w:rsidRPr="0002712E" w:rsidRDefault="007415B1" w:rsidP="001C325E">
      <w:pPr>
        <w:widowControl w:val="0"/>
        <w:numPr>
          <w:ilvl w:val="0"/>
          <w:numId w:val="7"/>
        </w:numPr>
        <w:spacing w:line="240" w:lineRule="atLeast"/>
        <w:ind w:left="567" w:hanging="567"/>
        <w:jc w:val="both"/>
        <w:rPr>
          <w:sz w:val="22"/>
          <w:szCs w:val="22"/>
        </w:rPr>
      </w:pPr>
      <w:r w:rsidRPr="0002712E">
        <w:rPr>
          <w:sz w:val="22"/>
          <w:szCs w:val="22"/>
        </w:rPr>
        <w:t>Předmětem této smlouvy je ověření účetní závěrky</w:t>
      </w:r>
      <w:r w:rsidR="005B5BBF" w:rsidRPr="0002712E">
        <w:rPr>
          <w:sz w:val="22"/>
          <w:szCs w:val="22"/>
        </w:rPr>
        <w:t xml:space="preserve"> </w:t>
      </w:r>
      <w:r w:rsidR="00523CB0">
        <w:rPr>
          <w:sz w:val="22"/>
          <w:szCs w:val="22"/>
        </w:rPr>
        <w:t>k 31.</w:t>
      </w:r>
      <w:r w:rsidR="00AF69BD">
        <w:rPr>
          <w:sz w:val="22"/>
          <w:szCs w:val="22"/>
        </w:rPr>
        <w:t xml:space="preserve"> </w:t>
      </w:r>
      <w:r w:rsidR="00523CB0">
        <w:rPr>
          <w:sz w:val="22"/>
          <w:szCs w:val="22"/>
        </w:rPr>
        <w:t>12.</w:t>
      </w:r>
      <w:r w:rsidR="00AF69BD">
        <w:rPr>
          <w:sz w:val="22"/>
          <w:szCs w:val="22"/>
        </w:rPr>
        <w:t xml:space="preserve"> </w:t>
      </w:r>
      <w:r w:rsidR="00523CB0">
        <w:rPr>
          <w:sz w:val="22"/>
          <w:szCs w:val="22"/>
        </w:rPr>
        <w:t>2017</w:t>
      </w:r>
      <w:r w:rsidR="00A740C1" w:rsidRPr="0002712E">
        <w:rPr>
          <w:sz w:val="22"/>
          <w:szCs w:val="22"/>
        </w:rPr>
        <w:t xml:space="preserve"> </w:t>
      </w:r>
      <w:r w:rsidR="006348BF" w:rsidRPr="0002712E">
        <w:rPr>
          <w:sz w:val="22"/>
          <w:szCs w:val="22"/>
        </w:rPr>
        <w:t>(tj. rozvahy sestavené k 31.</w:t>
      </w:r>
      <w:r w:rsidR="00AF69BD">
        <w:rPr>
          <w:sz w:val="22"/>
          <w:szCs w:val="22"/>
        </w:rPr>
        <w:t> </w:t>
      </w:r>
      <w:r w:rsidR="006348BF" w:rsidRPr="0002712E">
        <w:rPr>
          <w:sz w:val="22"/>
          <w:szCs w:val="22"/>
        </w:rPr>
        <w:t>12.</w:t>
      </w:r>
      <w:r w:rsidR="00AF69BD">
        <w:rPr>
          <w:sz w:val="22"/>
          <w:szCs w:val="22"/>
        </w:rPr>
        <w:t xml:space="preserve"> </w:t>
      </w:r>
      <w:r w:rsidR="00810786">
        <w:rPr>
          <w:sz w:val="22"/>
          <w:szCs w:val="22"/>
        </w:rPr>
        <w:t>2017</w:t>
      </w:r>
      <w:r w:rsidR="00B261D4" w:rsidRPr="0002712E">
        <w:rPr>
          <w:sz w:val="22"/>
          <w:szCs w:val="22"/>
        </w:rPr>
        <w:t xml:space="preserve">, </w:t>
      </w:r>
      <w:r w:rsidR="006348BF" w:rsidRPr="0002712E">
        <w:rPr>
          <w:sz w:val="22"/>
          <w:szCs w:val="22"/>
        </w:rPr>
        <w:t>souvisejícího výkazu zisku a ztráty</w:t>
      </w:r>
      <w:r w:rsidR="00AF69BD">
        <w:rPr>
          <w:sz w:val="22"/>
          <w:szCs w:val="22"/>
        </w:rPr>
        <w:t xml:space="preserve"> a</w:t>
      </w:r>
      <w:r w:rsidR="006348BF" w:rsidRPr="0002712E">
        <w:rPr>
          <w:sz w:val="22"/>
          <w:szCs w:val="22"/>
        </w:rPr>
        <w:t xml:space="preserve"> </w:t>
      </w:r>
      <w:r w:rsidR="00713C50" w:rsidRPr="0002712E">
        <w:rPr>
          <w:sz w:val="22"/>
          <w:szCs w:val="22"/>
        </w:rPr>
        <w:t xml:space="preserve">přílohy </w:t>
      </w:r>
      <w:r w:rsidR="00AF69BD">
        <w:rPr>
          <w:sz w:val="22"/>
          <w:szCs w:val="22"/>
        </w:rPr>
        <w:t>v</w:t>
      </w:r>
      <w:r w:rsidR="00713C50" w:rsidRPr="0002712E">
        <w:rPr>
          <w:sz w:val="22"/>
          <w:szCs w:val="22"/>
        </w:rPr>
        <w:t> účetní závěrce včetně popisu obecných účetních zásad</w:t>
      </w:r>
      <w:r w:rsidR="006348BF" w:rsidRPr="0002712E">
        <w:rPr>
          <w:sz w:val="22"/>
          <w:szCs w:val="22"/>
        </w:rPr>
        <w:t>)</w:t>
      </w:r>
      <w:r w:rsidRPr="0002712E">
        <w:rPr>
          <w:sz w:val="22"/>
          <w:szCs w:val="22"/>
        </w:rPr>
        <w:t>, tzn.</w:t>
      </w:r>
      <w:r w:rsidR="00AF69BD">
        <w:rPr>
          <w:sz w:val="22"/>
          <w:szCs w:val="22"/>
        </w:rPr>
        <w:t>,</w:t>
      </w:r>
      <w:r w:rsidRPr="0002712E">
        <w:rPr>
          <w:sz w:val="22"/>
          <w:szCs w:val="22"/>
        </w:rPr>
        <w:t xml:space="preserve"> zda </w:t>
      </w:r>
      <w:r w:rsidR="00740F84" w:rsidRPr="0002712E">
        <w:rPr>
          <w:sz w:val="22"/>
          <w:szCs w:val="22"/>
        </w:rPr>
        <w:t>účetní závěrka podává věrný a poctivý obraz předmětu účetnictví</w:t>
      </w:r>
      <w:r w:rsidR="009C3522" w:rsidRPr="0002712E">
        <w:rPr>
          <w:sz w:val="22"/>
          <w:szCs w:val="22"/>
        </w:rPr>
        <w:t xml:space="preserve">, </w:t>
      </w:r>
      <w:r w:rsidR="00740F84" w:rsidRPr="0002712E">
        <w:rPr>
          <w:sz w:val="22"/>
          <w:szCs w:val="22"/>
        </w:rPr>
        <w:t>j</w:t>
      </w:r>
      <w:r w:rsidR="007777D9" w:rsidRPr="0002712E">
        <w:rPr>
          <w:sz w:val="22"/>
          <w:szCs w:val="22"/>
        </w:rPr>
        <w:t>e v </w:t>
      </w:r>
      <w:r w:rsidR="00A74C03" w:rsidRPr="0002712E">
        <w:rPr>
          <w:sz w:val="22"/>
          <w:szCs w:val="22"/>
        </w:rPr>
        <w:t xml:space="preserve">souladu s právními předpisy a </w:t>
      </w:r>
      <w:r w:rsidR="00713C50" w:rsidRPr="0002712E">
        <w:rPr>
          <w:sz w:val="22"/>
          <w:szCs w:val="22"/>
        </w:rPr>
        <w:t>zda</w:t>
      </w:r>
      <w:r w:rsidR="00A74C03" w:rsidRPr="0002712E">
        <w:rPr>
          <w:sz w:val="22"/>
          <w:szCs w:val="22"/>
        </w:rPr>
        <w:t xml:space="preserve"> je sestavena ve všech významných ohledech v souladu s používaným rámcem účetního výkaznictví vymezen</w:t>
      </w:r>
      <w:r w:rsidR="009B505B" w:rsidRPr="0002712E">
        <w:rPr>
          <w:sz w:val="22"/>
          <w:szCs w:val="22"/>
        </w:rPr>
        <w:t>ým</w:t>
      </w:r>
      <w:r w:rsidR="00A74C03" w:rsidRPr="0002712E">
        <w:rPr>
          <w:sz w:val="22"/>
          <w:szCs w:val="22"/>
        </w:rPr>
        <w:t xml:space="preserve"> právními předpisy.</w:t>
      </w:r>
    </w:p>
    <w:p w:rsidR="004D2A77" w:rsidRPr="0002712E" w:rsidRDefault="004D2A77" w:rsidP="001C325E">
      <w:pPr>
        <w:widowControl w:val="0"/>
        <w:numPr>
          <w:ilvl w:val="0"/>
          <w:numId w:val="7"/>
        </w:numPr>
        <w:spacing w:line="240" w:lineRule="atLeast"/>
        <w:ind w:left="567" w:hanging="567"/>
        <w:jc w:val="both"/>
        <w:rPr>
          <w:sz w:val="22"/>
          <w:szCs w:val="22"/>
        </w:rPr>
      </w:pPr>
      <w:r w:rsidRPr="0002712E">
        <w:rPr>
          <w:sz w:val="22"/>
          <w:szCs w:val="22"/>
        </w:rPr>
        <w:t xml:space="preserve">Předmětem smlouvy je </w:t>
      </w:r>
      <w:r w:rsidR="00CB083F" w:rsidRPr="00810786">
        <w:rPr>
          <w:sz w:val="22"/>
          <w:szCs w:val="22"/>
        </w:rPr>
        <w:t>dále</w:t>
      </w:r>
      <w:r w:rsidR="00CB083F">
        <w:rPr>
          <w:sz w:val="22"/>
          <w:szCs w:val="22"/>
        </w:rPr>
        <w:t xml:space="preserve"> </w:t>
      </w:r>
      <w:r w:rsidRPr="0002712E">
        <w:rPr>
          <w:sz w:val="22"/>
          <w:szCs w:val="22"/>
        </w:rPr>
        <w:t xml:space="preserve">sestavení zprávy </w:t>
      </w:r>
      <w:r w:rsidR="00740F84" w:rsidRPr="0002712E">
        <w:rPr>
          <w:sz w:val="22"/>
          <w:szCs w:val="22"/>
        </w:rPr>
        <w:t xml:space="preserve">nezávislého </w:t>
      </w:r>
      <w:r w:rsidRPr="0002712E">
        <w:rPr>
          <w:sz w:val="22"/>
          <w:szCs w:val="22"/>
        </w:rPr>
        <w:t xml:space="preserve">auditora o ověření účetní závěrky, která obsahuje </w:t>
      </w:r>
      <w:r w:rsidR="009A0E98" w:rsidRPr="0002712E">
        <w:rPr>
          <w:sz w:val="22"/>
          <w:szCs w:val="22"/>
        </w:rPr>
        <w:t xml:space="preserve">identifikaci </w:t>
      </w:r>
      <w:r w:rsidRPr="0002712E">
        <w:rPr>
          <w:sz w:val="22"/>
          <w:szCs w:val="22"/>
        </w:rPr>
        <w:t>příjemce zprávy</w:t>
      </w:r>
      <w:r w:rsidR="00F25D81" w:rsidRPr="0002712E">
        <w:rPr>
          <w:sz w:val="22"/>
          <w:szCs w:val="22"/>
        </w:rPr>
        <w:t xml:space="preserve"> a identifikaci účetní závěrky</w:t>
      </w:r>
      <w:r w:rsidR="00E835FE" w:rsidRPr="0002712E">
        <w:rPr>
          <w:sz w:val="22"/>
          <w:szCs w:val="22"/>
        </w:rPr>
        <w:t xml:space="preserve"> a příslušného rámce, na jehož základě je sestavena</w:t>
      </w:r>
      <w:r w:rsidRPr="0002712E">
        <w:rPr>
          <w:sz w:val="22"/>
          <w:szCs w:val="22"/>
        </w:rPr>
        <w:t xml:space="preserve">, </w:t>
      </w:r>
      <w:r w:rsidR="00F25D81" w:rsidRPr="0002712E">
        <w:rPr>
          <w:sz w:val="22"/>
          <w:szCs w:val="22"/>
        </w:rPr>
        <w:t>rozsah p</w:t>
      </w:r>
      <w:r w:rsidR="00B13F13" w:rsidRPr="0002712E">
        <w:rPr>
          <w:sz w:val="22"/>
          <w:szCs w:val="22"/>
        </w:rPr>
        <w:t xml:space="preserve">rovedeného </w:t>
      </w:r>
      <w:r w:rsidR="00F25D81" w:rsidRPr="0002712E">
        <w:rPr>
          <w:sz w:val="22"/>
          <w:szCs w:val="22"/>
        </w:rPr>
        <w:t xml:space="preserve">ověření, </w:t>
      </w:r>
      <w:r w:rsidR="00F25EFD" w:rsidRPr="0002712E">
        <w:rPr>
          <w:sz w:val="22"/>
          <w:szCs w:val="22"/>
        </w:rPr>
        <w:t xml:space="preserve">odpovědnost </w:t>
      </w:r>
      <w:r w:rsidR="00B261D4" w:rsidRPr="0002712E">
        <w:rPr>
          <w:sz w:val="22"/>
          <w:szCs w:val="22"/>
        </w:rPr>
        <w:t>statutárního orgánu</w:t>
      </w:r>
      <w:r w:rsidR="00F25EFD" w:rsidRPr="0002712E">
        <w:rPr>
          <w:sz w:val="22"/>
          <w:szCs w:val="22"/>
        </w:rPr>
        <w:t xml:space="preserve"> účetní jednotky za účetní závěrku, odpovědnost auditora, výrok auditora, </w:t>
      </w:r>
      <w:r w:rsidR="00E835FE" w:rsidRPr="0002712E">
        <w:rPr>
          <w:sz w:val="22"/>
          <w:szCs w:val="22"/>
        </w:rPr>
        <w:t xml:space="preserve">zda účetní závěrka podává věrný a poctivý obraz předmětu účetnictví v souladu s právními předpisy a příslušným rámcem účetního výkaznictví, na jehož základě je účetní závěrka sestavena, </w:t>
      </w:r>
      <w:r w:rsidR="00F25EFD" w:rsidRPr="0002712E">
        <w:rPr>
          <w:sz w:val="22"/>
          <w:szCs w:val="22"/>
        </w:rPr>
        <w:t>další povinnosti auditora, podpis auditora, datum zp</w:t>
      </w:r>
      <w:r w:rsidR="001C325E" w:rsidRPr="0002712E">
        <w:rPr>
          <w:sz w:val="22"/>
          <w:szCs w:val="22"/>
        </w:rPr>
        <w:t>rávy auditora a sídlo auditora.</w:t>
      </w:r>
    </w:p>
    <w:p w:rsidR="007415B1" w:rsidRPr="0002712E" w:rsidRDefault="007415B1" w:rsidP="001C325E">
      <w:pPr>
        <w:widowControl w:val="0"/>
        <w:numPr>
          <w:ilvl w:val="0"/>
          <w:numId w:val="7"/>
        </w:numPr>
        <w:spacing w:line="240" w:lineRule="atLeast"/>
        <w:ind w:left="567" w:hanging="567"/>
        <w:jc w:val="both"/>
        <w:rPr>
          <w:sz w:val="22"/>
          <w:szCs w:val="22"/>
        </w:rPr>
      </w:pPr>
      <w:r w:rsidRPr="0002712E">
        <w:rPr>
          <w:sz w:val="22"/>
          <w:szCs w:val="22"/>
        </w:rPr>
        <w:t xml:space="preserve">Předmětem smlouvy je i </w:t>
      </w:r>
      <w:r w:rsidR="007777D9" w:rsidRPr="0002712E">
        <w:rPr>
          <w:sz w:val="22"/>
          <w:szCs w:val="22"/>
        </w:rPr>
        <w:t xml:space="preserve">seznámení se s ostatními informacemi, tj. informacemi uvedenými ve výroční zprávě mimo účetní závěrku a zprávu auditora, a </w:t>
      </w:r>
      <w:r w:rsidR="00CD4571" w:rsidRPr="0002712E">
        <w:rPr>
          <w:sz w:val="22"/>
          <w:szCs w:val="22"/>
        </w:rPr>
        <w:t>posouzení</w:t>
      </w:r>
      <w:r w:rsidR="007777D9" w:rsidRPr="0002712E">
        <w:rPr>
          <w:sz w:val="22"/>
          <w:szCs w:val="22"/>
        </w:rPr>
        <w:t>, zda informace uvedené ve výroční zprávě nejsou ve významném nesouladu s účetní závěrkou či zda se jinak tyto informace nejeví jako významně nesprávné</w:t>
      </w:r>
      <w:r w:rsidR="00B717C9" w:rsidRPr="0002712E">
        <w:rPr>
          <w:sz w:val="22"/>
          <w:szCs w:val="22"/>
        </w:rPr>
        <w:t>, a jsou vypracovány v souladu s příslušnými právními předpisy</w:t>
      </w:r>
      <w:r w:rsidR="007777D9" w:rsidRPr="0002712E">
        <w:rPr>
          <w:sz w:val="22"/>
          <w:szCs w:val="22"/>
        </w:rPr>
        <w:t>.</w:t>
      </w:r>
      <w:r w:rsidR="009B021E" w:rsidRPr="0002712E">
        <w:rPr>
          <w:sz w:val="22"/>
          <w:szCs w:val="22"/>
        </w:rPr>
        <w:t xml:space="preserve"> </w:t>
      </w:r>
      <w:r w:rsidR="007777D9" w:rsidRPr="0002712E">
        <w:rPr>
          <w:sz w:val="22"/>
          <w:szCs w:val="22"/>
        </w:rPr>
        <w:t>Zjištěné skutečnosti auditor uvede ve zprávě</w:t>
      </w:r>
      <w:r w:rsidR="00C0116B" w:rsidRPr="0002712E">
        <w:rPr>
          <w:sz w:val="22"/>
          <w:szCs w:val="22"/>
        </w:rPr>
        <w:t xml:space="preserve"> auditora</w:t>
      </w:r>
      <w:r w:rsidR="007777D9" w:rsidRPr="0002712E">
        <w:rPr>
          <w:sz w:val="22"/>
          <w:szCs w:val="22"/>
        </w:rPr>
        <w:t>.</w:t>
      </w:r>
      <w:r w:rsidR="00BB2240" w:rsidRPr="0002712E">
        <w:rPr>
          <w:sz w:val="22"/>
          <w:szCs w:val="22"/>
        </w:rPr>
        <w:t xml:space="preserve">  </w:t>
      </w:r>
      <w:r w:rsidRPr="0002712E">
        <w:rPr>
          <w:sz w:val="22"/>
          <w:szCs w:val="22"/>
        </w:rPr>
        <w:t xml:space="preserve"> </w:t>
      </w:r>
    </w:p>
    <w:p w:rsidR="00275FB9" w:rsidRPr="0002712E" w:rsidRDefault="00275FB9" w:rsidP="001C325E">
      <w:pPr>
        <w:widowControl w:val="0"/>
        <w:numPr>
          <w:ilvl w:val="0"/>
          <w:numId w:val="7"/>
        </w:numPr>
        <w:spacing w:line="240" w:lineRule="atLeast"/>
        <w:ind w:left="567" w:hanging="567"/>
        <w:jc w:val="both"/>
        <w:rPr>
          <w:sz w:val="22"/>
          <w:szCs w:val="22"/>
        </w:rPr>
      </w:pPr>
      <w:r w:rsidRPr="0002712E">
        <w:rPr>
          <w:sz w:val="22"/>
          <w:szCs w:val="22"/>
        </w:rPr>
        <w:t xml:space="preserve">Předmětem smlouvy je i ověření </w:t>
      </w:r>
      <w:r w:rsidR="00523CB0">
        <w:rPr>
          <w:sz w:val="22"/>
          <w:szCs w:val="22"/>
        </w:rPr>
        <w:t>počátečních stavů k 1.</w:t>
      </w:r>
      <w:r w:rsidR="00AF69BD">
        <w:rPr>
          <w:sz w:val="22"/>
          <w:szCs w:val="22"/>
        </w:rPr>
        <w:t xml:space="preserve"> </w:t>
      </w:r>
      <w:r w:rsidR="00523CB0">
        <w:rPr>
          <w:sz w:val="22"/>
          <w:szCs w:val="22"/>
        </w:rPr>
        <w:t>1.</w:t>
      </w:r>
      <w:r w:rsidR="00AF69BD">
        <w:rPr>
          <w:sz w:val="22"/>
          <w:szCs w:val="22"/>
        </w:rPr>
        <w:t xml:space="preserve"> </w:t>
      </w:r>
      <w:r w:rsidR="00523CB0">
        <w:rPr>
          <w:sz w:val="22"/>
          <w:szCs w:val="22"/>
        </w:rPr>
        <w:t>2017</w:t>
      </w:r>
      <w:r w:rsidRPr="0002712E">
        <w:rPr>
          <w:sz w:val="22"/>
          <w:szCs w:val="22"/>
        </w:rPr>
        <w:t xml:space="preserve"> u objednatele. </w:t>
      </w:r>
    </w:p>
    <w:p w:rsidR="007415B1" w:rsidRPr="0002712E" w:rsidRDefault="009B2639" w:rsidP="001C325E">
      <w:pPr>
        <w:widowControl w:val="0"/>
        <w:numPr>
          <w:ilvl w:val="0"/>
          <w:numId w:val="7"/>
        </w:numPr>
        <w:spacing w:line="240" w:lineRule="atLeast"/>
        <w:ind w:left="567" w:hanging="567"/>
        <w:jc w:val="both"/>
        <w:rPr>
          <w:sz w:val="22"/>
          <w:szCs w:val="22"/>
        </w:rPr>
      </w:pPr>
      <w:r w:rsidRPr="0002712E">
        <w:rPr>
          <w:sz w:val="22"/>
          <w:szCs w:val="22"/>
        </w:rPr>
        <w:t xml:space="preserve">Předmětem </w:t>
      </w:r>
      <w:r w:rsidR="00CB083F" w:rsidRPr="00B94881">
        <w:rPr>
          <w:sz w:val="22"/>
          <w:szCs w:val="22"/>
        </w:rPr>
        <w:t>smlouvy</w:t>
      </w:r>
      <w:r w:rsidR="00CB083F">
        <w:rPr>
          <w:sz w:val="22"/>
          <w:szCs w:val="22"/>
        </w:rPr>
        <w:t xml:space="preserve"> </w:t>
      </w:r>
      <w:r w:rsidRPr="0002712E">
        <w:rPr>
          <w:sz w:val="22"/>
          <w:szCs w:val="22"/>
        </w:rPr>
        <w:t>je i projednání zpráv</w:t>
      </w:r>
      <w:r w:rsidR="00AF69BD">
        <w:rPr>
          <w:sz w:val="22"/>
          <w:szCs w:val="22"/>
        </w:rPr>
        <w:t>y</w:t>
      </w:r>
      <w:r w:rsidR="007415B1" w:rsidRPr="0002712E">
        <w:rPr>
          <w:sz w:val="22"/>
          <w:szCs w:val="22"/>
        </w:rPr>
        <w:t xml:space="preserve"> auditora auditorem se statutárním orgánem účetní jednotky</w:t>
      </w:r>
      <w:r w:rsidR="00810786" w:rsidRPr="00B94881">
        <w:rPr>
          <w:sz w:val="22"/>
          <w:szCs w:val="22"/>
        </w:rPr>
        <w:t>.</w:t>
      </w:r>
    </w:p>
    <w:p w:rsidR="007415B1" w:rsidRPr="0002712E" w:rsidRDefault="007415B1">
      <w:pPr>
        <w:pStyle w:val="Nadpis1"/>
        <w:jc w:val="center"/>
        <w:rPr>
          <w:szCs w:val="22"/>
        </w:rPr>
      </w:pPr>
      <w:r w:rsidRPr="0002712E">
        <w:rPr>
          <w:szCs w:val="22"/>
        </w:rPr>
        <w:t>III. Místo a čas plnění</w:t>
      </w:r>
    </w:p>
    <w:p w:rsidR="007415B1" w:rsidRPr="0002712E" w:rsidRDefault="007415B1" w:rsidP="001C325E">
      <w:pPr>
        <w:widowControl w:val="0"/>
        <w:numPr>
          <w:ilvl w:val="0"/>
          <w:numId w:val="11"/>
        </w:numPr>
        <w:spacing w:before="120" w:line="240" w:lineRule="atLeast"/>
        <w:ind w:left="567" w:hanging="567"/>
        <w:jc w:val="both"/>
        <w:rPr>
          <w:b/>
          <w:sz w:val="22"/>
          <w:szCs w:val="22"/>
          <w:u w:val="single"/>
        </w:rPr>
      </w:pPr>
      <w:r w:rsidRPr="0002712E">
        <w:rPr>
          <w:sz w:val="22"/>
          <w:szCs w:val="22"/>
        </w:rPr>
        <w:t>Činnosti dle předmětu smlouvy jsou auditorem vykonávány</w:t>
      </w:r>
      <w:r w:rsidR="009C3522" w:rsidRPr="0002712E">
        <w:rPr>
          <w:sz w:val="22"/>
          <w:szCs w:val="22"/>
        </w:rPr>
        <w:t xml:space="preserve"> v sídle objednatele</w:t>
      </w:r>
      <w:r w:rsidR="008E5722" w:rsidRPr="0002712E">
        <w:rPr>
          <w:sz w:val="22"/>
          <w:szCs w:val="22"/>
        </w:rPr>
        <w:t xml:space="preserve">, </w:t>
      </w:r>
      <w:r w:rsidRPr="0002712E">
        <w:rPr>
          <w:sz w:val="22"/>
          <w:szCs w:val="22"/>
        </w:rPr>
        <w:t>v</w:t>
      </w:r>
      <w:r w:rsidR="009C3522" w:rsidRPr="0002712E">
        <w:rPr>
          <w:sz w:val="22"/>
          <w:szCs w:val="22"/>
        </w:rPr>
        <w:t> provozovnách a v</w:t>
      </w:r>
      <w:r w:rsidRPr="0002712E">
        <w:rPr>
          <w:sz w:val="22"/>
          <w:szCs w:val="22"/>
        </w:rPr>
        <w:t> prostorách, které objednatel pro tyto činnosti auditorovi vyhradil</w:t>
      </w:r>
      <w:r w:rsidR="002D7454" w:rsidRPr="0002712E">
        <w:rPr>
          <w:sz w:val="22"/>
          <w:szCs w:val="22"/>
        </w:rPr>
        <w:t xml:space="preserve"> a </w:t>
      </w:r>
      <w:r w:rsidR="009C3522" w:rsidRPr="0002712E">
        <w:rPr>
          <w:sz w:val="22"/>
          <w:szCs w:val="22"/>
        </w:rPr>
        <w:t>dále bez přítomnosti objednatele v sídle a v provozovnách auditora (</w:t>
      </w:r>
      <w:r w:rsidR="0031260C" w:rsidRPr="0002712E">
        <w:rPr>
          <w:sz w:val="22"/>
          <w:szCs w:val="22"/>
        </w:rPr>
        <w:t xml:space="preserve">např. </w:t>
      </w:r>
      <w:r w:rsidRPr="0002712E">
        <w:rPr>
          <w:sz w:val="22"/>
          <w:szCs w:val="22"/>
        </w:rPr>
        <w:t xml:space="preserve">administrativní činnosti související s vyhotovením zprávy auditora, </w:t>
      </w:r>
      <w:r w:rsidR="00DD22F9" w:rsidRPr="0002712E">
        <w:rPr>
          <w:sz w:val="22"/>
          <w:szCs w:val="22"/>
        </w:rPr>
        <w:t xml:space="preserve">vyhotovení spisu auditora, </w:t>
      </w:r>
      <w:r w:rsidRPr="0002712E">
        <w:rPr>
          <w:sz w:val="22"/>
          <w:szCs w:val="22"/>
        </w:rPr>
        <w:t xml:space="preserve">zápisů z jednání apod.). </w:t>
      </w:r>
    </w:p>
    <w:p w:rsidR="007415B1" w:rsidRPr="0002712E" w:rsidRDefault="0093164B" w:rsidP="001C325E">
      <w:pPr>
        <w:widowControl w:val="0"/>
        <w:numPr>
          <w:ilvl w:val="0"/>
          <w:numId w:val="11"/>
        </w:numPr>
        <w:spacing w:before="120" w:line="240" w:lineRule="atLeast"/>
        <w:ind w:left="567" w:hanging="567"/>
        <w:jc w:val="both"/>
        <w:rPr>
          <w:b/>
          <w:sz w:val="22"/>
          <w:szCs w:val="22"/>
          <w:u w:val="single"/>
        </w:rPr>
      </w:pPr>
      <w:r w:rsidRPr="0002712E">
        <w:rPr>
          <w:sz w:val="22"/>
          <w:szCs w:val="22"/>
        </w:rPr>
        <w:t>Z</w:t>
      </w:r>
      <w:r w:rsidR="009A0E98" w:rsidRPr="0002712E">
        <w:rPr>
          <w:sz w:val="22"/>
          <w:szCs w:val="22"/>
        </w:rPr>
        <w:t>práva</w:t>
      </w:r>
      <w:r w:rsidR="007415B1" w:rsidRPr="0002712E">
        <w:rPr>
          <w:sz w:val="22"/>
          <w:szCs w:val="22"/>
        </w:rPr>
        <w:t xml:space="preserve"> auditora bude objednateli auditorem předána do 6 týdnů od p</w:t>
      </w:r>
      <w:r w:rsidR="00925C54" w:rsidRPr="0002712E">
        <w:rPr>
          <w:sz w:val="22"/>
          <w:szCs w:val="22"/>
        </w:rPr>
        <w:t>ředání</w:t>
      </w:r>
      <w:r w:rsidR="009C3522" w:rsidRPr="0002712E">
        <w:rPr>
          <w:sz w:val="22"/>
          <w:szCs w:val="22"/>
        </w:rPr>
        <w:t xml:space="preserve"> </w:t>
      </w:r>
      <w:r w:rsidR="00925C54" w:rsidRPr="0002712E">
        <w:rPr>
          <w:sz w:val="22"/>
          <w:szCs w:val="22"/>
        </w:rPr>
        <w:t xml:space="preserve">účetní závěrky </w:t>
      </w:r>
      <w:r w:rsidR="00073F3B" w:rsidRPr="0002712E">
        <w:rPr>
          <w:sz w:val="22"/>
          <w:szCs w:val="22"/>
        </w:rPr>
        <w:t xml:space="preserve">a </w:t>
      </w:r>
      <w:r w:rsidR="009C3522" w:rsidRPr="0002712E">
        <w:rPr>
          <w:sz w:val="22"/>
          <w:szCs w:val="22"/>
        </w:rPr>
        <w:t xml:space="preserve">za podmínky předání </w:t>
      </w:r>
      <w:r w:rsidR="00073F3B" w:rsidRPr="0002712E">
        <w:rPr>
          <w:sz w:val="22"/>
          <w:szCs w:val="22"/>
        </w:rPr>
        <w:t>veškerých dokumentů požadovaných zákonem o auditorech</w:t>
      </w:r>
      <w:r w:rsidR="00F33DCE" w:rsidRPr="0002712E">
        <w:rPr>
          <w:sz w:val="22"/>
          <w:szCs w:val="22"/>
        </w:rPr>
        <w:t xml:space="preserve"> č. </w:t>
      </w:r>
      <w:r w:rsidR="009C3522" w:rsidRPr="0002712E">
        <w:rPr>
          <w:sz w:val="22"/>
          <w:szCs w:val="22"/>
        </w:rPr>
        <w:t>93/2</w:t>
      </w:r>
      <w:r w:rsidR="00385495" w:rsidRPr="0002712E">
        <w:rPr>
          <w:sz w:val="22"/>
          <w:szCs w:val="22"/>
        </w:rPr>
        <w:t>0</w:t>
      </w:r>
      <w:r w:rsidR="009C3522" w:rsidRPr="0002712E">
        <w:rPr>
          <w:sz w:val="22"/>
          <w:szCs w:val="22"/>
        </w:rPr>
        <w:t>09 Sb., o auditorech a o změně některých zákonů (dále jen zákon o auditorech)</w:t>
      </w:r>
      <w:r w:rsidR="00073F3B" w:rsidRPr="0002712E">
        <w:rPr>
          <w:sz w:val="22"/>
          <w:szCs w:val="22"/>
        </w:rPr>
        <w:t xml:space="preserve"> a Mezinárodními </w:t>
      </w:r>
      <w:r w:rsidR="007107DF" w:rsidRPr="0002712E">
        <w:rPr>
          <w:sz w:val="22"/>
          <w:szCs w:val="22"/>
        </w:rPr>
        <w:t xml:space="preserve">auditorskými </w:t>
      </w:r>
      <w:r w:rsidR="00073F3B" w:rsidRPr="0002712E">
        <w:rPr>
          <w:sz w:val="22"/>
          <w:szCs w:val="22"/>
        </w:rPr>
        <w:t>standardy</w:t>
      </w:r>
      <w:r w:rsidR="00925C54" w:rsidRPr="0002712E">
        <w:rPr>
          <w:sz w:val="22"/>
          <w:szCs w:val="22"/>
        </w:rPr>
        <w:t xml:space="preserve"> auditorovi</w:t>
      </w:r>
      <w:r w:rsidR="00073F3B" w:rsidRPr="0002712E">
        <w:rPr>
          <w:sz w:val="22"/>
          <w:szCs w:val="22"/>
        </w:rPr>
        <w:t xml:space="preserve">. </w:t>
      </w:r>
      <w:r w:rsidR="007415B1" w:rsidRPr="0002712E">
        <w:rPr>
          <w:sz w:val="22"/>
          <w:szCs w:val="22"/>
        </w:rPr>
        <w:t xml:space="preserve"> </w:t>
      </w:r>
    </w:p>
    <w:p w:rsidR="006F5B76" w:rsidRDefault="006F5B76" w:rsidP="00B94881">
      <w:pPr>
        <w:widowControl w:val="0"/>
        <w:spacing w:before="120" w:after="240" w:line="240" w:lineRule="atLeast"/>
        <w:jc w:val="center"/>
        <w:rPr>
          <w:b/>
          <w:sz w:val="22"/>
          <w:szCs w:val="22"/>
          <w:u w:val="single"/>
        </w:rPr>
      </w:pPr>
    </w:p>
    <w:p w:rsidR="007415B1" w:rsidRDefault="00674598" w:rsidP="00B94881">
      <w:pPr>
        <w:widowControl w:val="0"/>
        <w:spacing w:before="120" w:after="240" w:line="240" w:lineRule="atLeast"/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IV. Cena plnění</w:t>
      </w:r>
    </w:p>
    <w:p w:rsidR="007415B1" w:rsidRPr="0002712E" w:rsidRDefault="007415B1" w:rsidP="00925C54">
      <w:pPr>
        <w:pStyle w:val="Zkladntext"/>
        <w:numPr>
          <w:ilvl w:val="0"/>
          <w:numId w:val="14"/>
        </w:numPr>
        <w:ind w:left="567" w:hanging="567"/>
        <w:rPr>
          <w:szCs w:val="22"/>
        </w:rPr>
      </w:pPr>
      <w:r w:rsidRPr="0002712E">
        <w:rPr>
          <w:szCs w:val="22"/>
        </w:rPr>
        <w:t xml:space="preserve">Částka za </w:t>
      </w:r>
      <w:r w:rsidR="00523CB0">
        <w:rPr>
          <w:szCs w:val="22"/>
        </w:rPr>
        <w:t>činnosti auditora dle bodu 2.2., 2.3., 2.4.</w:t>
      </w:r>
      <w:r w:rsidR="00F46882">
        <w:rPr>
          <w:szCs w:val="22"/>
        </w:rPr>
        <w:t xml:space="preserve"> </w:t>
      </w:r>
      <w:r w:rsidR="00523CB0">
        <w:rPr>
          <w:szCs w:val="22"/>
        </w:rPr>
        <w:t xml:space="preserve">a 2.6. této smlouvy </w:t>
      </w:r>
      <w:r w:rsidRPr="0002712E">
        <w:rPr>
          <w:szCs w:val="22"/>
        </w:rPr>
        <w:t xml:space="preserve">je stanovena dohodou smluvních stran </w:t>
      </w:r>
      <w:r w:rsidR="00C15C48" w:rsidRPr="0002712E">
        <w:rPr>
          <w:szCs w:val="22"/>
        </w:rPr>
        <w:t>ve výši</w:t>
      </w:r>
      <w:r w:rsidR="009B2639" w:rsidRPr="0002712E">
        <w:rPr>
          <w:szCs w:val="22"/>
        </w:rPr>
        <w:t xml:space="preserve"> </w:t>
      </w:r>
      <w:r w:rsidR="00523CB0">
        <w:rPr>
          <w:szCs w:val="22"/>
        </w:rPr>
        <w:t xml:space="preserve">130.000,-- Kč. </w:t>
      </w:r>
      <w:r w:rsidRPr="0002712E">
        <w:rPr>
          <w:szCs w:val="22"/>
        </w:rPr>
        <w:t xml:space="preserve"> </w:t>
      </w:r>
    </w:p>
    <w:p w:rsidR="009B2639" w:rsidRPr="0002712E" w:rsidRDefault="009B2639" w:rsidP="009B2639">
      <w:pPr>
        <w:pStyle w:val="Zkladntext"/>
        <w:numPr>
          <w:ilvl w:val="0"/>
          <w:numId w:val="14"/>
        </w:numPr>
        <w:ind w:left="567" w:hanging="567"/>
        <w:rPr>
          <w:szCs w:val="22"/>
        </w:rPr>
      </w:pPr>
      <w:r w:rsidRPr="0002712E">
        <w:rPr>
          <w:szCs w:val="22"/>
        </w:rPr>
        <w:t xml:space="preserve">Částka za činnosti auditora dle bodu </w:t>
      </w:r>
      <w:r w:rsidR="00CE1D4E">
        <w:rPr>
          <w:szCs w:val="22"/>
        </w:rPr>
        <w:t>2.</w:t>
      </w:r>
      <w:r w:rsidR="00523CB0">
        <w:rPr>
          <w:szCs w:val="22"/>
        </w:rPr>
        <w:t>5</w:t>
      </w:r>
      <w:r w:rsidR="00CE1D4E">
        <w:rPr>
          <w:szCs w:val="22"/>
        </w:rPr>
        <w:t xml:space="preserve">. </w:t>
      </w:r>
      <w:r w:rsidRPr="0002712E">
        <w:rPr>
          <w:szCs w:val="22"/>
        </w:rPr>
        <w:t xml:space="preserve">této smlouvy </w:t>
      </w:r>
      <w:r w:rsidR="00523CB0">
        <w:rPr>
          <w:szCs w:val="22"/>
        </w:rPr>
        <w:t>bude účtována hodinovou sazbou dle ceníku auditora, který je přílohou č. 2 této smlouvy. Smluvní strany předpokládají, že částka za ověření počátečních stavů k 1.</w:t>
      </w:r>
      <w:r w:rsidR="00AF69BD">
        <w:rPr>
          <w:szCs w:val="22"/>
        </w:rPr>
        <w:t xml:space="preserve"> </w:t>
      </w:r>
      <w:r w:rsidR="00523CB0">
        <w:rPr>
          <w:szCs w:val="22"/>
        </w:rPr>
        <w:t>1.</w:t>
      </w:r>
      <w:r w:rsidR="00AF69BD">
        <w:rPr>
          <w:szCs w:val="22"/>
        </w:rPr>
        <w:t xml:space="preserve"> </w:t>
      </w:r>
      <w:r w:rsidR="00523CB0">
        <w:rPr>
          <w:szCs w:val="22"/>
        </w:rPr>
        <w:t>2017 bude účtována m</w:t>
      </w:r>
      <w:r w:rsidR="009F53F4">
        <w:rPr>
          <w:szCs w:val="22"/>
        </w:rPr>
        <w:t>aximálně v částce 30.000,-- Kč.</w:t>
      </w:r>
    </w:p>
    <w:p w:rsidR="007415B1" w:rsidRPr="0002712E" w:rsidRDefault="007415B1" w:rsidP="005229DF">
      <w:pPr>
        <w:pStyle w:val="Zkladntext"/>
        <w:numPr>
          <w:ilvl w:val="0"/>
          <w:numId w:val="14"/>
        </w:numPr>
        <w:ind w:left="567" w:hanging="567"/>
        <w:rPr>
          <w:b/>
          <w:szCs w:val="22"/>
          <w:u w:val="single"/>
        </w:rPr>
      </w:pPr>
      <w:r w:rsidRPr="0002712E">
        <w:rPr>
          <w:szCs w:val="22"/>
        </w:rPr>
        <w:t>Splatnost částky dle bodu 4.1.</w:t>
      </w:r>
      <w:r w:rsidR="00523CB0">
        <w:rPr>
          <w:szCs w:val="22"/>
        </w:rPr>
        <w:t xml:space="preserve"> </w:t>
      </w:r>
      <w:r w:rsidR="009A0E98" w:rsidRPr="0002712E">
        <w:rPr>
          <w:szCs w:val="22"/>
        </w:rPr>
        <w:t>této smlouvy</w:t>
      </w:r>
      <w:r w:rsidR="004F4BBB" w:rsidRPr="0002712E">
        <w:rPr>
          <w:szCs w:val="22"/>
        </w:rPr>
        <w:t xml:space="preserve"> </w:t>
      </w:r>
      <w:r w:rsidRPr="0002712E">
        <w:rPr>
          <w:szCs w:val="22"/>
        </w:rPr>
        <w:t>je stanovena ve dvou stejných splátkách</w:t>
      </w:r>
      <w:r w:rsidR="00523CB0">
        <w:rPr>
          <w:szCs w:val="22"/>
        </w:rPr>
        <w:t>, pr</w:t>
      </w:r>
      <w:r w:rsidRPr="0002712E">
        <w:rPr>
          <w:szCs w:val="22"/>
        </w:rPr>
        <w:t>vní splátka</w:t>
      </w:r>
      <w:r w:rsidR="001B3E11" w:rsidRPr="0002712E">
        <w:rPr>
          <w:szCs w:val="22"/>
        </w:rPr>
        <w:t xml:space="preserve"> </w:t>
      </w:r>
      <w:r w:rsidR="00523CB0">
        <w:rPr>
          <w:szCs w:val="22"/>
        </w:rPr>
        <w:t>j</w:t>
      </w:r>
      <w:r w:rsidRPr="0002712E">
        <w:rPr>
          <w:szCs w:val="22"/>
        </w:rPr>
        <w:t xml:space="preserve">e splatná </w:t>
      </w:r>
      <w:r w:rsidR="002D7454" w:rsidRPr="0002712E">
        <w:rPr>
          <w:szCs w:val="22"/>
        </w:rPr>
        <w:t xml:space="preserve">do </w:t>
      </w:r>
      <w:r w:rsidR="00523CB0">
        <w:rPr>
          <w:szCs w:val="22"/>
        </w:rPr>
        <w:t>5.</w:t>
      </w:r>
      <w:r w:rsidR="00AF69BD">
        <w:rPr>
          <w:szCs w:val="22"/>
        </w:rPr>
        <w:t xml:space="preserve"> </w:t>
      </w:r>
      <w:r w:rsidR="00523CB0">
        <w:rPr>
          <w:szCs w:val="22"/>
        </w:rPr>
        <w:t>12.</w:t>
      </w:r>
      <w:r w:rsidR="00AF69BD">
        <w:rPr>
          <w:szCs w:val="22"/>
        </w:rPr>
        <w:t xml:space="preserve"> </w:t>
      </w:r>
      <w:r w:rsidR="00523CB0">
        <w:rPr>
          <w:szCs w:val="22"/>
        </w:rPr>
        <w:t xml:space="preserve">2017 a </w:t>
      </w:r>
      <w:r w:rsidR="00CE1D4E">
        <w:rPr>
          <w:szCs w:val="22"/>
        </w:rPr>
        <w:t>d</w:t>
      </w:r>
      <w:r w:rsidRPr="0002712E">
        <w:rPr>
          <w:szCs w:val="22"/>
        </w:rPr>
        <w:t xml:space="preserve">ruhá splátka je splatná do </w:t>
      </w:r>
      <w:r w:rsidR="00B13F13" w:rsidRPr="0002712E">
        <w:rPr>
          <w:szCs w:val="22"/>
        </w:rPr>
        <w:t xml:space="preserve">14 dnů </w:t>
      </w:r>
      <w:r w:rsidR="005229DF" w:rsidRPr="0002712E">
        <w:rPr>
          <w:szCs w:val="22"/>
        </w:rPr>
        <w:t xml:space="preserve">ode dne předání zprávy auditora dle bodu 2.3. </w:t>
      </w:r>
      <w:r w:rsidR="00CE1D4E">
        <w:rPr>
          <w:szCs w:val="22"/>
        </w:rPr>
        <w:t>té</w:t>
      </w:r>
      <w:r w:rsidR="005229DF" w:rsidRPr="0002712E">
        <w:rPr>
          <w:szCs w:val="22"/>
        </w:rPr>
        <w:t xml:space="preserve">to smlouvy. </w:t>
      </w:r>
      <w:r w:rsidR="00EE3FED" w:rsidRPr="0002712E">
        <w:rPr>
          <w:szCs w:val="22"/>
        </w:rPr>
        <w:t>Částky</w:t>
      </w:r>
      <w:r w:rsidR="009C3522" w:rsidRPr="0002712E">
        <w:rPr>
          <w:szCs w:val="22"/>
        </w:rPr>
        <w:t xml:space="preserve"> </w:t>
      </w:r>
      <w:r w:rsidR="00275FB9" w:rsidRPr="0002712E">
        <w:rPr>
          <w:szCs w:val="22"/>
        </w:rPr>
        <w:t xml:space="preserve">dle </w:t>
      </w:r>
      <w:r w:rsidR="00C24C50" w:rsidRPr="0002712E">
        <w:rPr>
          <w:szCs w:val="22"/>
        </w:rPr>
        <w:t xml:space="preserve">čl. IV </w:t>
      </w:r>
      <w:r w:rsidR="00275FB9" w:rsidRPr="0002712E">
        <w:rPr>
          <w:szCs w:val="22"/>
        </w:rPr>
        <w:t xml:space="preserve">této smlouvy jsou </w:t>
      </w:r>
      <w:r w:rsidR="00EE3FED" w:rsidRPr="0002712E">
        <w:rPr>
          <w:szCs w:val="22"/>
        </w:rPr>
        <w:t>splatné</w:t>
      </w:r>
      <w:r w:rsidR="009C3522" w:rsidRPr="0002712E">
        <w:rPr>
          <w:szCs w:val="22"/>
        </w:rPr>
        <w:t xml:space="preserve"> na základně faktury vystavené auditorem. </w:t>
      </w:r>
    </w:p>
    <w:p w:rsidR="00F46882" w:rsidRDefault="00F46882">
      <w:pPr>
        <w:widowControl w:val="0"/>
        <w:spacing w:before="120" w:line="240" w:lineRule="atLeast"/>
        <w:jc w:val="center"/>
        <w:rPr>
          <w:b/>
          <w:sz w:val="22"/>
          <w:szCs w:val="22"/>
          <w:u w:val="single"/>
        </w:rPr>
      </w:pPr>
    </w:p>
    <w:p w:rsidR="007415B1" w:rsidRDefault="007415B1" w:rsidP="00B94881">
      <w:pPr>
        <w:widowControl w:val="0"/>
        <w:spacing w:before="120" w:after="240" w:line="240" w:lineRule="atLeast"/>
        <w:jc w:val="center"/>
        <w:rPr>
          <w:b/>
          <w:sz w:val="22"/>
          <w:szCs w:val="22"/>
          <w:u w:val="single"/>
        </w:rPr>
      </w:pPr>
      <w:r w:rsidRPr="0002712E">
        <w:rPr>
          <w:b/>
          <w:sz w:val="22"/>
          <w:szCs w:val="22"/>
          <w:u w:val="single"/>
        </w:rPr>
        <w:t xml:space="preserve">V. Osoby zúčastněné na plnění předmětu </w:t>
      </w:r>
      <w:r w:rsidR="00E806FD" w:rsidRPr="0002712E">
        <w:rPr>
          <w:b/>
          <w:sz w:val="22"/>
          <w:szCs w:val="22"/>
          <w:u w:val="single"/>
        </w:rPr>
        <w:t>smlouvy</w:t>
      </w:r>
    </w:p>
    <w:p w:rsidR="00925C54" w:rsidRPr="0002712E" w:rsidRDefault="007415B1" w:rsidP="009B505B">
      <w:pPr>
        <w:widowControl w:val="0"/>
        <w:numPr>
          <w:ilvl w:val="0"/>
          <w:numId w:val="17"/>
        </w:numPr>
        <w:spacing w:before="120" w:line="240" w:lineRule="atLeast"/>
        <w:ind w:left="567" w:hanging="567"/>
        <w:jc w:val="both"/>
        <w:rPr>
          <w:sz w:val="22"/>
          <w:szCs w:val="22"/>
        </w:rPr>
      </w:pPr>
      <w:r w:rsidRPr="0002712E">
        <w:rPr>
          <w:sz w:val="22"/>
          <w:szCs w:val="22"/>
        </w:rPr>
        <w:t>Auditor určuje pro pracovní styk s objednatelem níže uvedené pracovníky, kteří budou především jednat s objednatelem:</w:t>
      </w:r>
    </w:p>
    <w:p w:rsidR="00A740C1" w:rsidRPr="004F145C" w:rsidRDefault="00523CB0" w:rsidP="00A36EDB">
      <w:pPr>
        <w:widowControl w:val="0"/>
        <w:numPr>
          <w:ilvl w:val="0"/>
          <w:numId w:val="6"/>
        </w:numPr>
        <w:spacing w:line="240" w:lineRule="atLeast"/>
        <w:jc w:val="both"/>
        <w:rPr>
          <w:sz w:val="22"/>
          <w:szCs w:val="22"/>
        </w:rPr>
      </w:pPr>
      <w:r w:rsidRPr="004F145C">
        <w:rPr>
          <w:sz w:val="22"/>
          <w:szCs w:val="22"/>
        </w:rPr>
        <w:t xml:space="preserve">Ing. Ivana Špačková, </w:t>
      </w:r>
      <w:r w:rsidR="00AB4939" w:rsidRPr="004F145C">
        <w:rPr>
          <w:sz w:val="22"/>
          <w:szCs w:val="22"/>
        </w:rPr>
        <w:t>odpo</w:t>
      </w:r>
      <w:r w:rsidRPr="004F145C">
        <w:rPr>
          <w:sz w:val="22"/>
          <w:szCs w:val="22"/>
        </w:rPr>
        <w:t>vědný auditor</w:t>
      </w:r>
      <w:r w:rsidR="00AF69BD" w:rsidRPr="004F145C">
        <w:rPr>
          <w:sz w:val="22"/>
          <w:szCs w:val="22"/>
        </w:rPr>
        <w:t xml:space="preserve">, auditor - evidenční číslo </w:t>
      </w:r>
      <w:r w:rsidR="00A36EDB" w:rsidRPr="00B94881">
        <w:rPr>
          <w:sz w:val="22"/>
          <w:szCs w:val="22"/>
        </w:rPr>
        <w:t>Komory auditorů Č</w:t>
      </w:r>
      <w:r w:rsidR="00AF69BD" w:rsidRPr="00B94881">
        <w:rPr>
          <w:sz w:val="22"/>
          <w:szCs w:val="22"/>
        </w:rPr>
        <w:t>R 1515</w:t>
      </w:r>
      <w:r w:rsidR="00934CCB" w:rsidRPr="004F145C">
        <w:rPr>
          <w:sz w:val="22"/>
          <w:szCs w:val="22"/>
        </w:rPr>
        <w:t>,</w:t>
      </w:r>
    </w:p>
    <w:p w:rsidR="00A740C1" w:rsidRPr="004F145C" w:rsidRDefault="00523CB0" w:rsidP="00A36EDB">
      <w:pPr>
        <w:widowControl w:val="0"/>
        <w:numPr>
          <w:ilvl w:val="0"/>
          <w:numId w:val="6"/>
        </w:numPr>
        <w:spacing w:line="240" w:lineRule="atLeast"/>
        <w:jc w:val="both"/>
        <w:rPr>
          <w:sz w:val="22"/>
          <w:szCs w:val="22"/>
        </w:rPr>
      </w:pPr>
      <w:r w:rsidRPr="004F145C">
        <w:rPr>
          <w:sz w:val="22"/>
          <w:szCs w:val="22"/>
        </w:rPr>
        <w:t>Ing. Martina Roischelová</w:t>
      </w:r>
      <w:r w:rsidR="00A36EDB" w:rsidRPr="004F145C">
        <w:rPr>
          <w:sz w:val="22"/>
          <w:szCs w:val="22"/>
        </w:rPr>
        <w:t>, asistent auditora senior</w:t>
      </w:r>
      <w:r w:rsidR="00AF69BD" w:rsidRPr="004F145C">
        <w:rPr>
          <w:sz w:val="22"/>
          <w:szCs w:val="22"/>
        </w:rPr>
        <w:t>, asistent auditora</w:t>
      </w:r>
      <w:r w:rsidR="00A36EDB" w:rsidRPr="004F145C">
        <w:rPr>
          <w:sz w:val="22"/>
          <w:szCs w:val="22"/>
        </w:rPr>
        <w:t xml:space="preserve"> </w:t>
      </w:r>
      <w:r w:rsidR="00A36EDB" w:rsidRPr="00B94881">
        <w:rPr>
          <w:sz w:val="22"/>
          <w:szCs w:val="22"/>
        </w:rPr>
        <w:t>zapsaný u Komory auditorů Č</w:t>
      </w:r>
      <w:r w:rsidR="004F145C" w:rsidRPr="00B94881">
        <w:rPr>
          <w:sz w:val="22"/>
          <w:szCs w:val="22"/>
        </w:rPr>
        <w:t xml:space="preserve">R </w:t>
      </w:r>
      <w:r w:rsidR="00A36EDB" w:rsidRPr="00B94881">
        <w:rPr>
          <w:sz w:val="22"/>
          <w:szCs w:val="22"/>
        </w:rPr>
        <w:t>pod č.</w:t>
      </w:r>
      <w:r w:rsidR="004F145C" w:rsidRPr="00B94881">
        <w:rPr>
          <w:sz w:val="22"/>
          <w:szCs w:val="22"/>
        </w:rPr>
        <w:t xml:space="preserve"> 4023</w:t>
      </w:r>
      <w:r w:rsidR="00934CCB" w:rsidRPr="004F145C">
        <w:rPr>
          <w:sz w:val="22"/>
          <w:szCs w:val="22"/>
        </w:rPr>
        <w:t>,</w:t>
      </w:r>
    </w:p>
    <w:p w:rsidR="00A740C1" w:rsidRPr="0002712E" w:rsidRDefault="00AB4939" w:rsidP="00A36EDB">
      <w:pPr>
        <w:widowControl w:val="0"/>
        <w:numPr>
          <w:ilvl w:val="0"/>
          <w:numId w:val="6"/>
        </w:numPr>
        <w:spacing w:line="24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Ing. Kateřina Kuchyňová, asistent auditora junior</w:t>
      </w:r>
      <w:r w:rsidR="00AF69BD">
        <w:rPr>
          <w:sz w:val="22"/>
          <w:szCs w:val="22"/>
        </w:rPr>
        <w:t>.</w:t>
      </w:r>
    </w:p>
    <w:p w:rsidR="00925C54" w:rsidRPr="0002712E" w:rsidRDefault="007415B1" w:rsidP="00925C54">
      <w:pPr>
        <w:widowControl w:val="0"/>
        <w:numPr>
          <w:ilvl w:val="0"/>
          <w:numId w:val="17"/>
        </w:numPr>
        <w:spacing w:before="120" w:line="240" w:lineRule="atLeast"/>
        <w:ind w:left="567" w:hanging="567"/>
        <w:rPr>
          <w:sz w:val="22"/>
          <w:szCs w:val="22"/>
        </w:rPr>
      </w:pPr>
      <w:r w:rsidRPr="0002712E">
        <w:rPr>
          <w:sz w:val="22"/>
          <w:szCs w:val="22"/>
        </w:rPr>
        <w:t>Objednatel určuje pro pracovní styk s auditorem níže uvedené osoby, které jsou oprávněny jednat s auditorem jménem klienta:</w:t>
      </w:r>
    </w:p>
    <w:p w:rsidR="00715650" w:rsidRPr="0002712E" w:rsidRDefault="00AB4939" w:rsidP="001A4D3E">
      <w:pPr>
        <w:widowControl w:val="0"/>
        <w:numPr>
          <w:ilvl w:val="0"/>
          <w:numId w:val="18"/>
        </w:numPr>
        <w:spacing w:line="24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Ing. Michal Kubelka, CSc., ředitel, </w:t>
      </w:r>
    </w:p>
    <w:p w:rsidR="00F82E83" w:rsidRDefault="00AB4939" w:rsidP="001A4D3E">
      <w:pPr>
        <w:widowControl w:val="0"/>
        <w:numPr>
          <w:ilvl w:val="0"/>
          <w:numId w:val="18"/>
        </w:numPr>
        <w:spacing w:line="24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Ing. Zdeňka Kynychová, z</w:t>
      </w:r>
      <w:r w:rsidR="00F82E83">
        <w:rPr>
          <w:sz w:val="22"/>
          <w:szCs w:val="22"/>
        </w:rPr>
        <w:t xml:space="preserve">ástupce ředitele pro ekonomiku, </w:t>
      </w:r>
    </w:p>
    <w:p w:rsidR="00F82E83" w:rsidRDefault="00F82E83" w:rsidP="001A4D3E">
      <w:pPr>
        <w:widowControl w:val="0"/>
        <w:numPr>
          <w:ilvl w:val="0"/>
          <w:numId w:val="18"/>
        </w:numPr>
        <w:spacing w:line="24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Bc. Ilona Zejdová, hlavní účetní, </w:t>
      </w:r>
    </w:p>
    <w:p w:rsidR="00C24C50" w:rsidRPr="0002712E" w:rsidRDefault="00F82E83" w:rsidP="001A4D3E">
      <w:pPr>
        <w:widowControl w:val="0"/>
        <w:numPr>
          <w:ilvl w:val="0"/>
          <w:numId w:val="18"/>
        </w:numPr>
        <w:spacing w:line="24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Ing. Štěpán Hladký, zástupce ředitele za organizaci a provoz a předseda inventarizační komise.</w:t>
      </w:r>
    </w:p>
    <w:p w:rsidR="007415B1" w:rsidRPr="0002712E" w:rsidRDefault="007415B1" w:rsidP="00001281">
      <w:pPr>
        <w:widowControl w:val="0"/>
        <w:numPr>
          <w:ilvl w:val="0"/>
          <w:numId w:val="17"/>
        </w:numPr>
        <w:spacing w:before="120" w:line="240" w:lineRule="atLeast"/>
        <w:ind w:left="567" w:hanging="567"/>
        <w:jc w:val="both"/>
        <w:rPr>
          <w:sz w:val="22"/>
          <w:szCs w:val="22"/>
        </w:rPr>
      </w:pPr>
      <w:r w:rsidRPr="0002712E">
        <w:rPr>
          <w:sz w:val="22"/>
          <w:szCs w:val="22"/>
        </w:rPr>
        <w:t>Doplnění, resp. změna pracovníků může být provedena jednostranným úkonem jedné smluvní strany, o čemž bude druhá smluvní strana informována</w:t>
      </w:r>
      <w:r w:rsidR="004F145C">
        <w:rPr>
          <w:sz w:val="22"/>
          <w:szCs w:val="22"/>
        </w:rPr>
        <w:t>,</w:t>
      </w:r>
      <w:r w:rsidR="0010741C">
        <w:rPr>
          <w:sz w:val="22"/>
          <w:szCs w:val="22"/>
        </w:rPr>
        <w:t xml:space="preserve"> a současně tato změna neznamená změnu hodinové sazby v neprospěch objednatele</w:t>
      </w:r>
      <w:r w:rsidRPr="0002712E">
        <w:rPr>
          <w:sz w:val="22"/>
          <w:szCs w:val="22"/>
        </w:rPr>
        <w:t xml:space="preserve">. Pro informaci může být využito i zápisu z jednání. </w:t>
      </w:r>
    </w:p>
    <w:p w:rsidR="007415B1" w:rsidRDefault="007415B1" w:rsidP="00B94881">
      <w:pPr>
        <w:widowControl w:val="0"/>
        <w:spacing w:before="120" w:after="240" w:line="240" w:lineRule="atLeast"/>
        <w:jc w:val="center"/>
        <w:rPr>
          <w:b/>
          <w:sz w:val="22"/>
          <w:szCs w:val="22"/>
          <w:u w:val="single"/>
        </w:rPr>
      </w:pPr>
      <w:r w:rsidRPr="0002712E">
        <w:rPr>
          <w:b/>
          <w:sz w:val="22"/>
          <w:szCs w:val="22"/>
          <w:u w:val="single"/>
        </w:rPr>
        <w:t>V</w:t>
      </w:r>
      <w:r w:rsidR="00F92A01" w:rsidRPr="0002712E">
        <w:rPr>
          <w:b/>
          <w:sz w:val="22"/>
          <w:szCs w:val="22"/>
          <w:u w:val="single"/>
        </w:rPr>
        <w:t>I</w:t>
      </w:r>
      <w:r w:rsidRPr="0002712E">
        <w:rPr>
          <w:b/>
          <w:sz w:val="22"/>
          <w:szCs w:val="22"/>
          <w:u w:val="single"/>
        </w:rPr>
        <w:t>. Závěrečná ujednání</w:t>
      </w:r>
    </w:p>
    <w:p w:rsidR="00EE3FED" w:rsidRPr="00AB4939" w:rsidRDefault="007F4195" w:rsidP="00B94881">
      <w:pPr>
        <w:widowControl w:val="0"/>
        <w:numPr>
          <w:ilvl w:val="1"/>
          <w:numId w:val="17"/>
        </w:numPr>
        <w:spacing w:before="120" w:line="240" w:lineRule="atLeast"/>
        <w:ind w:left="567" w:hanging="567"/>
        <w:jc w:val="both"/>
        <w:rPr>
          <w:sz w:val="22"/>
          <w:szCs w:val="22"/>
        </w:rPr>
      </w:pPr>
      <w:r w:rsidRPr="0002712E">
        <w:rPr>
          <w:sz w:val="22"/>
          <w:szCs w:val="22"/>
        </w:rPr>
        <w:t xml:space="preserve">Objednatel bere na vědomí, že auditor je povinen se při provádění auditu řídit právními předpisy ČR </w:t>
      </w:r>
      <w:r w:rsidR="00B12C30" w:rsidRPr="0002712E">
        <w:rPr>
          <w:sz w:val="22"/>
          <w:szCs w:val="22"/>
        </w:rPr>
        <w:t xml:space="preserve">a dále je </w:t>
      </w:r>
      <w:r w:rsidRPr="0002712E">
        <w:rPr>
          <w:sz w:val="22"/>
          <w:szCs w:val="22"/>
        </w:rPr>
        <w:t>dle ustanovení § 1</w:t>
      </w:r>
      <w:r w:rsidR="00B12C30" w:rsidRPr="0002712E">
        <w:rPr>
          <w:sz w:val="22"/>
          <w:szCs w:val="22"/>
        </w:rPr>
        <w:t xml:space="preserve">8 </w:t>
      </w:r>
      <w:r w:rsidRPr="0002712E">
        <w:rPr>
          <w:sz w:val="22"/>
          <w:szCs w:val="22"/>
        </w:rPr>
        <w:t>zákona č. 93</w:t>
      </w:r>
      <w:r w:rsidR="002D7454" w:rsidRPr="0002712E">
        <w:rPr>
          <w:sz w:val="22"/>
          <w:szCs w:val="22"/>
        </w:rPr>
        <w:t>/2009 Sb., o auditorech</w:t>
      </w:r>
      <w:r w:rsidR="00B12C30" w:rsidRPr="0002712E">
        <w:rPr>
          <w:sz w:val="22"/>
          <w:szCs w:val="22"/>
        </w:rPr>
        <w:t xml:space="preserve">, povinen dodržovat při auditu auditorské standardy upravené právem Evropské unie a auditorské standardy vydané Komorou auditorů ČR. </w:t>
      </w:r>
      <w:r w:rsidR="0024464C" w:rsidRPr="0002712E">
        <w:rPr>
          <w:sz w:val="22"/>
          <w:szCs w:val="22"/>
        </w:rPr>
        <w:t xml:space="preserve">Dle </w:t>
      </w:r>
      <w:r w:rsidRPr="0002712E">
        <w:rPr>
          <w:sz w:val="22"/>
          <w:szCs w:val="22"/>
        </w:rPr>
        <w:t>§ 1</w:t>
      </w:r>
      <w:r w:rsidR="00B12C30" w:rsidRPr="0002712E">
        <w:rPr>
          <w:sz w:val="22"/>
          <w:szCs w:val="22"/>
        </w:rPr>
        <w:t>3</w:t>
      </w:r>
      <w:r w:rsidRPr="0002712E">
        <w:rPr>
          <w:sz w:val="22"/>
          <w:szCs w:val="22"/>
        </w:rPr>
        <w:t xml:space="preserve"> výše uvedeného zákona</w:t>
      </w:r>
      <w:r w:rsidR="0024464C" w:rsidRPr="0002712E">
        <w:rPr>
          <w:sz w:val="22"/>
          <w:szCs w:val="22"/>
        </w:rPr>
        <w:t xml:space="preserve"> je auditor </w:t>
      </w:r>
      <w:r w:rsidR="00B12C30" w:rsidRPr="0002712E">
        <w:rPr>
          <w:sz w:val="22"/>
          <w:szCs w:val="22"/>
        </w:rPr>
        <w:t>povinen dodržovat etický kodex.</w:t>
      </w:r>
    </w:p>
    <w:p w:rsidR="007F4195" w:rsidRPr="0002712E" w:rsidRDefault="007F4195" w:rsidP="00B94881">
      <w:pPr>
        <w:widowControl w:val="0"/>
        <w:numPr>
          <w:ilvl w:val="1"/>
          <w:numId w:val="17"/>
        </w:numPr>
        <w:spacing w:before="120" w:line="240" w:lineRule="atLeast"/>
        <w:ind w:left="567" w:hanging="567"/>
        <w:jc w:val="both"/>
        <w:rPr>
          <w:sz w:val="22"/>
          <w:szCs w:val="22"/>
        </w:rPr>
      </w:pPr>
      <w:r w:rsidRPr="0002712E">
        <w:rPr>
          <w:sz w:val="22"/>
          <w:szCs w:val="22"/>
        </w:rPr>
        <w:t>Nedílnou součástí smlouvy jsou všeobecné smluvní podmínky auditora ze dne</w:t>
      </w:r>
      <w:r w:rsidR="009B021E" w:rsidRPr="0002712E">
        <w:rPr>
          <w:sz w:val="22"/>
          <w:szCs w:val="22"/>
        </w:rPr>
        <w:t xml:space="preserve"> 1.</w:t>
      </w:r>
      <w:r w:rsidR="00F46882">
        <w:rPr>
          <w:sz w:val="22"/>
          <w:szCs w:val="22"/>
        </w:rPr>
        <w:t xml:space="preserve"> </w:t>
      </w:r>
      <w:r w:rsidR="009B021E" w:rsidRPr="0002712E">
        <w:rPr>
          <w:sz w:val="22"/>
          <w:szCs w:val="22"/>
        </w:rPr>
        <w:t>1.</w:t>
      </w:r>
      <w:r w:rsidR="00F46882">
        <w:rPr>
          <w:sz w:val="22"/>
          <w:szCs w:val="22"/>
        </w:rPr>
        <w:t xml:space="preserve"> </w:t>
      </w:r>
      <w:r w:rsidR="009B021E" w:rsidRPr="0002712E">
        <w:rPr>
          <w:sz w:val="22"/>
          <w:szCs w:val="22"/>
        </w:rPr>
        <w:t>201</w:t>
      </w:r>
      <w:r w:rsidR="00DC3F47">
        <w:rPr>
          <w:sz w:val="22"/>
          <w:szCs w:val="22"/>
        </w:rPr>
        <w:t>7</w:t>
      </w:r>
      <w:r w:rsidRPr="0002712E">
        <w:rPr>
          <w:sz w:val="22"/>
          <w:szCs w:val="22"/>
        </w:rPr>
        <w:t xml:space="preserve">, které jsou přílohou této smlouvy. Pokud smlouva konkrétní otázkou neřeší jinak, platí tyto všeobecné smluvní podmínky. Objednatel podpisem této smlouvy stvrzuje, že </w:t>
      </w:r>
      <w:r w:rsidR="00C51F7A" w:rsidRPr="0002712E">
        <w:rPr>
          <w:sz w:val="22"/>
          <w:szCs w:val="22"/>
        </w:rPr>
        <w:t xml:space="preserve">se </w:t>
      </w:r>
      <w:r w:rsidRPr="0002712E">
        <w:rPr>
          <w:sz w:val="22"/>
          <w:szCs w:val="22"/>
        </w:rPr>
        <w:t xml:space="preserve">se všeobecnými smluvními podmínkami seznámil a že jim i rozumí. </w:t>
      </w:r>
    </w:p>
    <w:p w:rsidR="007F4195" w:rsidRDefault="007F4195" w:rsidP="00B94881">
      <w:pPr>
        <w:widowControl w:val="0"/>
        <w:numPr>
          <w:ilvl w:val="1"/>
          <w:numId w:val="17"/>
        </w:numPr>
        <w:spacing w:before="120" w:line="240" w:lineRule="atLeast"/>
        <w:ind w:left="567" w:hanging="567"/>
        <w:jc w:val="both"/>
        <w:rPr>
          <w:sz w:val="22"/>
          <w:szCs w:val="22"/>
        </w:rPr>
      </w:pPr>
      <w:r w:rsidRPr="0002712E">
        <w:rPr>
          <w:sz w:val="22"/>
          <w:szCs w:val="22"/>
        </w:rPr>
        <w:t xml:space="preserve">Smlouva je vyhotovena ve čtyřech </w:t>
      </w:r>
      <w:r w:rsidR="002D7454" w:rsidRPr="0002712E">
        <w:rPr>
          <w:sz w:val="22"/>
          <w:szCs w:val="22"/>
        </w:rPr>
        <w:t>stejnopisech</w:t>
      </w:r>
      <w:r w:rsidRPr="0002712E">
        <w:rPr>
          <w:sz w:val="22"/>
          <w:szCs w:val="22"/>
        </w:rPr>
        <w:t>, z nichž objednatel i auditor obdrží po dvou.</w:t>
      </w:r>
    </w:p>
    <w:p w:rsidR="004F145C" w:rsidRPr="0002712E" w:rsidRDefault="004F145C" w:rsidP="00B94881">
      <w:pPr>
        <w:widowControl w:val="0"/>
        <w:numPr>
          <w:ilvl w:val="1"/>
          <w:numId w:val="17"/>
        </w:numPr>
        <w:spacing w:before="120" w:line="24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Smlouva je platná dnem podpisu obou smluvních stran a účinná ode dne zveřejnění v registru smluv.</w:t>
      </w:r>
    </w:p>
    <w:p w:rsidR="00F46882" w:rsidRDefault="00F46882" w:rsidP="007F4195">
      <w:pPr>
        <w:widowControl w:val="0"/>
        <w:spacing w:before="120" w:line="240" w:lineRule="atLeast"/>
        <w:jc w:val="center"/>
        <w:rPr>
          <w:b/>
          <w:sz w:val="22"/>
          <w:szCs w:val="22"/>
          <w:u w:val="single"/>
        </w:rPr>
      </w:pPr>
    </w:p>
    <w:p w:rsidR="00F46882" w:rsidRDefault="00F46882" w:rsidP="007F4195">
      <w:pPr>
        <w:widowControl w:val="0"/>
        <w:spacing w:before="120" w:line="240" w:lineRule="atLeast"/>
        <w:jc w:val="center"/>
        <w:rPr>
          <w:b/>
          <w:sz w:val="22"/>
          <w:szCs w:val="22"/>
          <w:u w:val="single"/>
        </w:rPr>
      </w:pPr>
    </w:p>
    <w:p w:rsidR="00F46882" w:rsidRDefault="00F46882" w:rsidP="007F4195">
      <w:pPr>
        <w:widowControl w:val="0"/>
        <w:spacing w:before="120" w:line="240" w:lineRule="atLeast"/>
        <w:jc w:val="center"/>
        <w:rPr>
          <w:b/>
          <w:sz w:val="22"/>
          <w:szCs w:val="22"/>
          <w:u w:val="single"/>
        </w:rPr>
      </w:pPr>
    </w:p>
    <w:p w:rsidR="007F4195" w:rsidRDefault="007F4195" w:rsidP="007F4195">
      <w:pPr>
        <w:widowControl w:val="0"/>
        <w:spacing w:before="120" w:line="240" w:lineRule="atLeast"/>
        <w:jc w:val="center"/>
        <w:rPr>
          <w:b/>
          <w:sz w:val="22"/>
          <w:szCs w:val="22"/>
          <w:u w:val="single"/>
        </w:rPr>
      </w:pPr>
      <w:r w:rsidRPr="0002712E">
        <w:rPr>
          <w:b/>
          <w:sz w:val="22"/>
          <w:szCs w:val="22"/>
          <w:u w:val="single"/>
        </w:rPr>
        <w:t>Přílohy:</w:t>
      </w:r>
    </w:p>
    <w:p w:rsidR="00F46882" w:rsidRPr="0002712E" w:rsidRDefault="00F46882" w:rsidP="007F4195">
      <w:pPr>
        <w:widowControl w:val="0"/>
        <w:spacing w:before="120" w:line="240" w:lineRule="atLeast"/>
        <w:jc w:val="center"/>
        <w:rPr>
          <w:b/>
          <w:sz w:val="22"/>
          <w:szCs w:val="22"/>
          <w:u w:val="single"/>
        </w:rPr>
      </w:pPr>
    </w:p>
    <w:p w:rsidR="007F4195" w:rsidRPr="0002712E" w:rsidRDefault="007F4195" w:rsidP="007F4195">
      <w:pPr>
        <w:widowControl w:val="0"/>
        <w:numPr>
          <w:ilvl w:val="0"/>
          <w:numId w:val="21"/>
        </w:numPr>
        <w:spacing w:line="240" w:lineRule="atLeast"/>
        <w:ind w:left="419" w:hanging="357"/>
        <w:jc w:val="both"/>
        <w:rPr>
          <w:sz w:val="22"/>
          <w:szCs w:val="22"/>
        </w:rPr>
      </w:pPr>
      <w:r w:rsidRPr="0002712E">
        <w:rPr>
          <w:sz w:val="22"/>
          <w:szCs w:val="22"/>
        </w:rPr>
        <w:t>Všeobecné smluvní podmínky auditora</w:t>
      </w:r>
      <w:r w:rsidR="00362A6D" w:rsidRPr="0002712E">
        <w:rPr>
          <w:sz w:val="22"/>
          <w:szCs w:val="22"/>
        </w:rPr>
        <w:t xml:space="preserve"> ze dne </w:t>
      </w:r>
      <w:r w:rsidR="009C3522" w:rsidRPr="0002712E">
        <w:rPr>
          <w:sz w:val="22"/>
          <w:szCs w:val="22"/>
        </w:rPr>
        <w:t>1.</w:t>
      </w:r>
      <w:r w:rsidR="00F46882">
        <w:rPr>
          <w:sz w:val="22"/>
          <w:szCs w:val="22"/>
        </w:rPr>
        <w:t xml:space="preserve"> </w:t>
      </w:r>
      <w:r w:rsidR="005022A5" w:rsidRPr="0002712E">
        <w:rPr>
          <w:sz w:val="22"/>
          <w:szCs w:val="22"/>
        </w:rPr>
        <w:t>1</w:t>
      </w:r>
      <w:r w:rsidR="008E5722" w:rsidRPr="0002712E">
        <w:rPr>
          <w:sz w:val="22"/>
          <w:szCs w:val="22"/>
        </w:rPr>
        <w:t>.</w:t>
      </w:r>
      <w:r w:rsidR="00F46882">
        <w:rPr>
          <w:sz w:val="22"/>
          <w:szCs w:val="22"/>
        </w:rPr>
        <w:t xml:space="preserve"> </w:t>
      </w:r>
      <w:r w:rsidR="008E5722" w:rsidRPr="0002712E">
        <w:rPr>
          <w:sz w:val="22"/>
          <w:szCs w:val="22"/>
        </w:rPr>
        <w:t>201</w:t>
      </w:r>
      <w:r w:rsidR="00DC3F47">
        <w:rPr>
          <w:sz w:val="22"/>
          <w:szCs w:val="22"/>
        </w:rPr>
        <w:t>7</w:t>
      </w:r>
    </w:p>
    <w:p w:rsidR="007F4195" w:rsidRPr="0002712E" w:rsidRDefault="007F4195" w:rsidP="007F4195">
      <w:pPr>
        <w:widowControl w:val="0"/>
        <w:numPr>
          <w:ilvl w:val="0"/>
          <w:numId w:val="21"/>
        </w:numPr>
        <w:spacing w:line="240" w:lineRule="atLeast"/>
        <w:ind w:left="419" w:hanging="357"/>
        <w:jc w:val="both"/>
        <w:rPr>
          <w:sz w:val="22"/>
          <w:szCs w:val="22"/>
        </w:rPr>
      </w:pPr>
      <w:r w:rsidRPr="0002712E">
        <w:rPr>
          <w:sz w:val="22"/>
          <w:szCs w:val="22"/>
        </w:rPr>
        <w:t>Ceník auditora</w:t>
      </w:r>
    </w:p>
    <w:p w:rsidR="00F46882" w:rsidRDefault="00E574FC" w:rsidP="006F5B76">
      <w:pPr>
        <w:widowControl w:val="0"/>
        <w:numPr>
          <w:ilvl w:val="0"/>
          <w:numId w:val="21"/>
        </w:numPr>
        <w:spacing w:line="240" w:lineRule="atLeast"/>
        <w:ind w:left="419" w:hanging="357"/>
        <w:jc w:val="both"/>
        <w:rPr>
          <w:sz w:val="22"/>
          <w:szCs w:val="22"/>
        </w:rPr>
      </w:pPr>
      <w:r w:rsidRPr="006F5B76">
        <w:rPr>
          <w:sz w:val="22"/>
          <w:szCs w:val="22"/>
        </w:rPr>
        <w:t>Rozhodnutí o určení auditora dle § 17 odst. 1 zákona o auditorech</w:t>
      </w:r>
    </w:p>
    <w:p w:rsidR="006F5B76" w:rsidRDefault="006F5B76" w:rsidP="00B94881">
      <w:pPr>
        <w:widowControl w:val="0"/>
        <w:spacing w:line="240" w:lineRule="atLeast"/>
        <w:ind w:left="419"/>
        <w:jc w:val="both"/>
        <w:rPr>
          <w:sz w:val="22"/>
          <w:szCs w:val="22"/>
        </w:rPr>
      </w:pPr>
    </w:p>
    <w:p w:rsidR="006F5B76" w:rsidRPr="006F5B76" w:rsidRDefault="006F5B76" w:rsidP="00B94881">
      <w:pPr>
        <w:widowControl w:val="0"/>
        <w:spacing w:line="240" w:lineRule="atLeast"/>
        <w:ind w:left="419"/>
        <w:jc w:val="both"/>
        <w:rPr>
          <w:sz w:val="22"/>
          <w:szCs w:val="22"/>
        </w:rPr>
      </w:pPr>
    </w:p>
    <w:p w:rsidR="000D18E1" w:rsidRDefault="000D18E1" w:rsidP="007F4195">
      <w:pPr>
        <w:widowControl w:val="0"/>
        <w:spacing w:before="120" w:line="240" w:lineRule="atLeast"/>
        <w:jc w:val="center"/>
        <w:rPr>
          <w:b/>
          <w:sz w:val="22"/>
          <w:szCs w:val="22"/>
          <w:u w:val="single"/>
        </w:rPr>
      </w:pPr>
    </w:p>
    <w:p w:rsidR="00AB4939" w:rsidRDefault="00AB4939">
      <w:pPr>
        <w:widowControl w:val="0"/>
        <w:spacing w:line="240" w:lineRule="atLeast"/>
        <w:jc w:val="both"/>
        <w:rPr>
          <w:sz w:val="22"/>
          <w:szCs w:val="22"/>
        </w:rPr>
      </w:pPr>
    </w:p>
    <w:p w:rsidR="007415B1" w:rsidRDefault="00C24C50">
      <w:pPr>
        <w:widowControl w:val="0"/>
        <w:spacing w:line="240" w:lineRule="atLeast"/>
        <w:jc w:val="both"/>
        <w:rPr>
          <w:sz w:val="22"/>
          <w:szCs w:val="22"/>
        </w:rPr>
      </w:pPr>
      <w:r w:rsidRPr="0002712E">
        <w:rPr>
          <w:sz w:val="22"/>
          <w:szCs w:val="22"/>
        </w:rPr>
        <w:t>V </w:t>
      </w:r>
      <w:r w:rsidR="0059247C">
        <w:rPr>
          <w:sz w:val="22"/>
          <w:szCs w:val="22"/>
        </w:rPr>
        <w:t>…………………..dne</w:t>
      </w:r>
      <w:r w:rsidRPr="0002712E">
        <w:rPr>
          <w:sz w:val="22"/>
          <w:szCs w:val="22"/>
        </w:rPr>
        <w:t xml:space="preserve"> …………</w:t>
      </w:r>
      <w:r w:rsidR="00AB4939">
        <w:rPr>
          <w:sz w:val="22"/>
          <w:szCs w:val="22"/>
        </w:rPr>
        <w:t>……</w:t>
      </w:r>
      <w:r w:rsidR="00F46882">
        <w:rPr>
          <w:sz w:val="22"/>
          <w:szCs w:val="22"/>
        </w:rPr>
        <w:t>………….</w:t>
      </w:r>
      <w:r w:rsidR="0059247C">
        <w:rPr>
          <w:sz w:val="22"/>
          <w:szCs w:val="22"/>
        </w:rPr>
        <w:t xml:space="preserve">.        </w:t>
      </w:r>
      <w:r w:rsidR="00F46882">
        <w:rPr>
          <w:sz w:val="22"/>
          <w:szCs w:val="22"/>
        </w:rPr>
        <w:t xml:space="preserve">     </w:t>
      </w:r>
      <w:r w:rsidR="00A740C1" w:rsidRPr="0002712E">
        <w:rPr>
          <w:sz w:val="22"/>
          <w:szCs w:val="22"/>
        </w:rPr>
        <w:t>V</w:t>
      </w:r>
      <w:r w:rsidRPr="0002712E">
        <w:rPr>
          <w:sz w:val="22"/>
          <w:szCs w:val="22"/>
        </w:rPr>
        <w:t> …</w:t>
      </w:r>
      <w:r w:rsidR="007415B1" w:rsidRPr="0002712E">
        <w:rPr>
          <w:sz w:val="22"/>
          <w:szCs w:val="22"/>
        </w:rPr>
        <w:t>.....</w:t>
      </w:r>
      <w:r w:rsidR="00AB4939">
        <w:rPr>
          <w:sz w:val="22"/>
          <w:szCs w:val="22"/>
        </w:rPr>
        <w:t>...</w:t>
      </w:r>
      <w:r w:rsidR="007415B1" w:rsidRPr="0002712E">
        <w:rPr>
          <w:sz w:val="22"/>
          <w:szCs w:val="22"/>
        </w:rPr>
        <w:t>............. dne</w:t>
      </w:r>
      <w:r w:rsidR="00AB4939">
        <w:rPr>
          <w:sz w:val="22"/>
          <w:szCs w:val="22"/>
        </w:rPr>
        <w:t>……..</w:t>
      </w:r>
      <w:r w:rsidR="007415B1" w:rsidRPr="0002712E">
        <w:rPr>
          <w:sz w:val="22"/>
          <w:szCs w:val="22"/>
        </w:rPr>
        <w:t>...................</w:t>
      </w:r>
    </w:p>
    <w:p w:rsidR="006F5B76" w:rsidRPr="0002712E" w:rsidRDefault="006F5B76">
      <w:pPr>
        <w:widowControl w:val="0"/>
        <w:spacing w:line="240" w:lineRule="atLeast"/>
        <w:jc w:val="both"/>
        <w:rPr>
          <w:sz w:val="22"/>
          <w:szCs w:val="22"/>
        </w:rPr>
      </w:pPr>
    </w:p>
    <w:p w:rsidR="005229DF" w:rsidRPr="0002712E" w:rsidRDefault="005229DF">
      <w:pPr>
        <w:widowControl w:val="0"/>
        <w:spacing w:line="240" w:lineRule="atLeast"/>
        <w:jc w:val="both"/>
        <w:rPr>
          <w:sz w:val="22"/>
          <w:szCs w:val="22"/>
        </w:rPr>
      </w:pPr>
    </w:p>
    <w:p w:rsidR="005229DF" w:rsidRDefault="005229DF">
      <w:pPr>
        <w:widowControl w:val="0"/>
        <w:spacing w:line="240" w:lineRule="atLeast"/>
        <w:jc w:val="both"/>
        <w:rPr>
          <w:sz w:val="22"/>
          <w:szCs w:val="22"/>
        </w:rPr>
      </w:pPr>
    </w:p>
    <w:p w:rsidR="0002712E" w:rsidRPr="0002712E" w:rsidRDefault="0002712E">
      <w:pPr>
        <w:widowControl w:val="0"/>
        <w:spacing w:line="240" w:lineRule="atLeast"/>
        <w:jc w:val="both"/>
        <w:rPr>
          <w:sz w:val="22"/>
          <w:szCs w:val="22"/>
        </w:rPr>
      </w:pPr>
    </w:p>
    <w:p w:rsidR="007415B1" w:rsidRPr="0002712E" w:rsidRDefault="00AB4939">
      <w:pPr>
        <w:widowControl w:val="0"/>
        <w:spacing w:line="24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………</w:t>
      </w:r>
      <w:r w:rsidR="007415B1" w:rsidRPr="0002712E">
        <w:rPr>
          <w:sz w:val="22"/>
          <w:szCs w:val="22"/>
        </w:rPr>
        <w:t>......................................</w:t>
      </w:r>
      <w:r>
        <w:rPr>
          <w:sz w:val="22"/>
          <w:szCs w:val="22"/>
        </w:rPr>
        <w:t>...................</w:t>
      </w:r>
      <w:r w:rsidR="004F145C">
        <w:rPr>
          <w:sz w:val="22"/>
          <w:szCs w:val="22"/>
        </w:rPr>
        <w:t>....</w:t>
      </w:r>
      <w:r w:rsidR="00F46882">
        <w:rPr>
          <w:sz w:val="22"/>
          <w:szCs w:val="22"/>
        </w:rPr>
        <w:t>...........</w:t>
      </w:r>
      <w:r>
        <w:rPr>
          <w:sz w:val="22"/>
          <w:szCs w:val="22"/>
        </w:rPr>
        <w:t xml:space="preserve">              ……..</w:t>
      </w:r>
      <w:r w:rsidR="007415B1" w:rsidRPr="0002712E">
        <w:rPr>
          <w:sz w:val="22"/>
          <w:szCs w:val="22"/>
        </w:rPr>
        <w:t>......................................................</w:t>
      </w:r>
    </w:p>
    <w:p w:rsidR="007415B1" w:rsidRPr="0002712E" w:rsidRDefault="00AB4939" w:rsidP="00E03D54">
      <w:pPr>
        <w:widowControl w:val="0"/>
        <w:spacing w:line="240" w:lineRule="atLeast"/>
        <w:jc w:val="both"/>
        <w:rPr>
          <w:b/>
          <w:sz w:val="22"/>
          <w:szCs w:val="22"/>
        </w:rPr>
      </w:pPr>
      <w:r>
        <w:rPr>
          <w:sz w:val="22"/>
          <w:szCs w:val="22"/>
        </w:rPr>
        <w:t>Ústav živočišné fyziologie a genetiky</w:t>
      </w:r>
      <w:r w:rsidR="00F46882">
        <w:rPr>
          <w:sz w:val="22"/>
          <w:szCs w:val="22"/>
        </w:rPr>
        <w:t xml:space="preserve"> AV ČR</w:t>
      </w:r>
      <w:r>
        <w:rPr>
          <w:sz w:val="22"/>
          <w:szCs w:val="22"/>
        </w:rPr>
        <w:t>, v.</w:t>
      </w:r>
      <w:r w:rsidR="004F145C">
        <w:rPr>
          <w:sz w:val="22"/>
          <w:szCs w:val="22"/>
        </w:rPr>
        <w:t xml:space="preserve"> </w:t>
      </w:r>
      <w:r>
        <w:rPr>
          <w:sz w:val="22"/>
          <w:szCs w:val="22"/>
        </w:rPr>
        <w:t>v.</w:t>
      </w:r>
      <w:r w:rsidR="004F145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i. </w:t>
      </w:r>
      <w:r w:rsidR="00715650" w:rsidRPr="0002712E">
        <w:rPr>
          <w:sz w:val="22"/>
          <w:szCs w:val="22"/>
        </w:rPr>
        <w:t xml:space="preserve"> </w:t>
      </w:r>
      <w:r w:rsidR="00E03D54" w:rsidRPr="0002712E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 </w:t>
      </w:r>
      <w:r w:rsidR="007955ED" w:rsidRPr="0002712E">
        <w:rPr>
          <w:sz w:val="22"/>
          <w:szCs w:val="22"/>
        </w:rPr>
        <w:t xml:space="preserve">  </w:t>
      </w:r>
      <w:r w:rsidR="009B021E" w:rsidRPr="0002712E">
        <w:rPr>
          <w:sz w:val="22"/>
          <w:szCs w:val="22"/>
        </w:rPr>
        <w:t xml:space="preserve">   </w:t>
      </w:r>
      <w:r w:rsidR="00EE3FED" w:rsidRPr="0002712E">
        <w:rPr>
          <w:sz w:val="22"/>
          <w:szCs w:val="22"/>
        </w:rPr>
        <w:t xml:space="preserve">       </w:t>
      </w:r>
      <w:r w:rsidR="0002712E">
        <w:rPr>
          <w:sz w:val="22"/>
          <w:szCs w:val="22"/>
        </w:rPr>
        <w:t xml:space="preserve">    </w:t>
      </w:r>
      <w:r w:rsidR="007955ED" w:rsidRPr="0002712E">
        <w:rPr>
          <w:sz w:val="22"/>
          <w:szCs w:val="22"/>
        </w:rPr>
        <w:t>AD auditoři a daňoví poradci</w:t>
      </w:r>
      <w:r w:rsidR="007415B1" w:rsidRPr="0002712E">
        <w:rPr>
          <w:sz w:val="22"/>
          <w:szCs w:val="22"/>
        </w:rPr>
        <w:t xml:space="preserve"> a.s.                          </w:t>
      </w:r>
    </w:p>
    <w:p w:rsidR="007415B1" w:rsidRPr="0002712E" w:rsidRDefault="00EE3FED">
      <w:pPr>
        <w:widowControl w:val="0"/>
        <w:spacing w:line="240" w:lineRule="atLeast"/>
        <w:jc w:val="both"/>
        <w:rPr>
          <w:sz w:val="22"/>
          <w:szCs w:val="22"/>
        </w:rPr>
      </w:pPr>
      <w:r w:rsidRPr="0002712E">
        <w:rPr>
          <w:sz w:val="22"/>
          <w:szCs w:val="22"/>
        </w:rPr>
        <w:t xml:space="preserve">  </w:t>
      </w:r>
      <w:r w:rsidR="00A43D75" w:rsidRPr="0002712E">
        <w:rPr>
          <w:sz w:val="22"/>
          <w:szCs w:val="22"/>
        </w:rPr>
        <w:t xml:space="preserve">         </w:t>
      </w:r>
      <w:r w:rsidR="00AB4939">
        <w:rPr>
          <w:sz w:val="22"/>
          <w:szCs w:val="22"/>
        </w:rPr>
        <w:t xml:space="preserve"> </w:t>
      </w:r>
      <w:r w:rsidR="00A43D75" w:rsidRPr="0002712E">
        <w:rPr>
          <w:sz w:val="22"/>
          <w:szCs w:val="22"/>
        </w:rPr>
        <w:t xml:space="preserve"> </w:t>
      </w:r>
      <w:r w:rsidR="0059247C">
        <w:rPr>
          <w:sz w:val="22"/>
          <w:szCs w:val="22"/>
        </w:rPr>
        <w:tab/>
      </w:r>
      <w:r w:rsidR="00AB4939">
        <w:rPr>
          <w:sz w:val="22"/>
          <w:szCs w:val="22"/>
        </w:rPr>
        <w:t>Ing. Michal Kubelka, CSc.</w:t>
      </w:r>
      <w:r w:rsidR="007415B1" w:rsidRPr="0002712E">
        <w:rPr>
          <w:sz w:val="22"/>
          <w:szCs w:val="22"/>
        </w:rPr>
        <w:t xml:space="preserve">    </w:t>
      </w:r>
      <w:r w:rsidR="007955ED" w:rsidRPr="0002712E">
        <w:rPr>
          <w:sz w:val="22"/>
          <w:szCs w:val="22"/>
        </w:rPr>
        <w:t xml:space="preserve">      </w:t>
      </w:r>
      <w:r w:rsidR="007415B1" w:rsidRPr="0002712E">
        <w:rPr>
          <w:sz w:val="22"/>
          <w:szCs w:val="22"/>
        </w:rPr>
        <w:t xml:space="preserve">         </w:t>
      </w:r>
      <w:r w:rsidR="00715650" w:rsidRPr="0002712E">
        <w:rPr>
          <w:sz w:val="22"/>
          <w:szCs w:val="22"/>
        </w:rPr>
        <w:t xml:space="preserve">  </w:t>
      </w:r>
      <w:r w:rsidR="0002712E">
        <w:rPr>
          <w:sz w:val="22"/>
          <w:szCs w:val="22"/>
        </w:rPr>
        <w:t xml:space="preserve"> </w:t>
      </w:r>
      <w:r w:rsidR="00715650" w:rsidRPr="0002712E">
        <w:rPr>
          <w:sz w:val="22"/>
          <w:szCs w:val="22"/>
        </w:rPr>
        <w:t xml:space="preserve">          </w:t>
      </w:r>
      <w:r w:rsidR="0059247C">
        <w:rPr>
          <w:sz w:val="22"/>
          <w:szCs w:val="22"/>
        </w:rPr>
        <w:t xml:space="preserve">      </w:t>
      </w:r>
      <w:r w:rsidR="00DC3F47">
        <w:rPr>
          <w:sz w:val="22"/>
          <w:szCs w:val="22"/>
        </w:rPr>
        <w:t xml:space="preserve">  </w:t>
      </w:r>
      <w:r w:rsidR="00F46882">
        <w:rPr>
          <w:sz w:val="22"/>
          <w:szCs w:val="22"/>
        </w:rPr>
        <w:t xml:space="preserve">          </w:t>
      </w:r>
      <w:r w:rsidR="00DC3F47">
        <w:rPr>
          <w:sz w:val="22"/>
          <w:szCs w:val="22"/>
        </w:rPr>
        <w:t xml:space="preserve">      </w:t>
      </w:r>
      <w:r w:rsidR="006F5B76">
        <w:rPr>
          <w:sz w:val="22"/>
          <w:szCs w:val="22"/>
        </w:rPr>
        <w:t xml:space="preserve"> </w:t>
      </w:r>
      <w:r w:rsidR="00715650" w:rsidRPr="0002712E">
        <w:rPr>
          <w:sz w:val="22"/>
          <w:szCs w:val="22"/>
        </w:rPr>
        <w:t xml:space="preserve"> </w:t>
      </w:r>
      <w:r w:rsidR="0002712E">
        <w:rPr>
          <w:sz w:val="22"/>
          <w:szCs w:val="22"/>
        </w:rPr>
        <w:t>Ing.</w:t>
      </w:r>
      <w:r w:rsidR="00DC3F47">
        <w:rPr>
          <w:sz w:val="22"/>
          <w:szCs w:val="22"/>
        </w:rPr>
        <w:t xml:space="preserve"> Alena Vitáková</w:t>
      </w:r>
      <w:r w:rsidR="009B2639" w:rsidRPr="0002712E">
        <w:rPr>
          <w:sz w:val="22"/>
          <w:szCs w:val="22"/>
        </w:rPr>
        <w:t xml:space="preserve"> </w:t>
      </w:r>
      <w:r w:rsidR="00715650" w:rsidRPr="0002712E">
        <w:rPr>
          <w:sz w:val="22"/>
          <w:szCs w:val="22"/>
        </w:rPr>
        <w:t xml:space="preserve"> </w:t>
      </w:r>
    </w:p>
    <w:p w:rsidR="00AB4939" w:rsidRPr="0002712E" w:rsidRDefault="00E03D54">
      <w:pPr>
        <w:widowControl w:val="0"/>
        <w:spacing w:line="240" w:lineRule="atLeast"/>
        <w:jc w:val="both"/>
        <w:rPr>
          <w:sz w:val="22"/>
          <w:szCs w:val="22"/>
        </w:rPr>
      </w:pPr>
      <w:r w:rsidRPr="0002712E">
        <w:rPr>
          <w:sz w:val="22"/>
          <w:szCs w:val="22"/>
        </w:rPr>
        <w:t xml:space="preserve">               </w:t>
      </w:r>
      <w:r w:rsidR="00BC0FAE" w:rsidRPr="0002712E">
        <w:rPr>
          <w:sz w:val="22"/>
          <w:szCs w:val="22"/>
        </w:rPr>
        <w:t xml:space="preserve">  </w:t>
      </w:r>
      <w:r w:rsidR="00BC0FAE" w:rsidRPr="0002712E">
        <w:rPr>
          <w:sz w:val="22"/>
          <w:szCs w:val="22"/>
        </w:rPr>
        <w:tab/>
      </w:r>
      <w:r w:rsidR="00AB4939">
        <w:rPr>
          <w:sz w:val="22"/>
          <w:szCs w:val="22"/>
        </w:rPr>
        <w:t xml:space="preserve">   Ředitel </w:t>
      </w:r>
      <w:r w:rsidR="007415B1" w:rsidRPr="0002712E">
        <w:rPr>
          <w:sz w:val="22"/>
          <w:szCs w:val="22"/>
        </w:rPr>
        <w:tab/>
        <w:t xml:space="preserve">           </w:t>
      </w:r>
      <w:r w:rsidR="007955ED" w:rsidRPr="0002712E">
        <w:rPr>
          <w:sz w:val="22"/>
          <w:szCs w:val="22"/>
        </w:rPr>
        <w:t xml:space="preserve">    </w:t>
      </w:r>
      <w:r w:rsidR="00EE3FED" w:rsidRPr="0002712E">
        <w:rPr>
          <w:sz w:val="22"/>
          <w:szCs w:val="22"/>
        </w:rPr>
        <w:t xml:space="preserve">          </w:t>
      </w:r>
      <w:r w:rsidR="0002712E">
        <w:rPr>
          <w:sz w:val="22"/>
          <w:szCs w:val="22"/>
        </w:rPr>
        <w:t xml:space="preserve">          </w:t>
      </w:r>
      <w:r w:rsidR="00EE3FED" w:rsidRPr="0002712E">
        <w:rPr>
          <w:sz w:val="22"/>
          <w:szCs w:val="22"/>
        </w:rPr>
        <w:t xml:space="preserve"> </w:t>
      </w:r>
      <w:r w:rsidR="0059247C">
        <w:rPr>
          <w:sz w:val="22"/>
          <w:szCs w:val="22"/>
        </w:rPr>
        <w:t xml:space="preserve">   </w:t>
      </w:r>
      <w:r w:rsidR="00F46882">
        <w:rPr>
          <w:sz w:val="22"/>
          <w:szCs w:val="22"/>
        </w:rPr>
        <w:t xml:space="preserve">          </w:t>
      </w:r>
      <w:r w:rsidR="0059247C">
        <w:rPr>
          <w:sz w:val="22"/>
          <w:szCs w:val="22"/>
        </w:rPr>
        <w:t xml:space="preserve">         </w:t>
      </w:r>
      <w:r w:rsidR="009B2639" w:rsidRPr="0002712E">
        <w:rPr>
          <w:sz w:val="22"/>
          <w:szCs w:val="22"/>
        </w:rPr>
        <w:t>P</w:t>
      </w:r>
      <w:r w:rsidR="0059247C">
        <w:rPr>
          <w:sz w:val="22"/>
          <w:szCs w:val="22"/>
        </w:rPr>
        <w:t>ředseda představenstva</w:t>
      </w:r>
    </w:p>
    <w:sectPr w:rsidR="00AB4939" w:rsidRPr="0002712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noEndnote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E485586" w16cid:durableId="1D3D8423"/>
  <w16cid:commentId w16cid:paraId="2805D0A5" w16cid:durableId="1D3D84D6"/>
  <w16cid:commentId w16cid:paraId="0222110D" w16cid:durableId="1D3D8474"/>
  <w16cid:commentId w16cid:paraId="1DF65A6B" w16cid:durableId="1D3D85A3"/>
  <w16cid:commentId w16cid:paraId="6E8DF838" w16cid:durableId="1D3D85D2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66AB" w:rsidRDefault="009066AB">
      <w:r>
        <w:separator/>
      </w:r>
    </w:p>
  </w:endnote>
  <w:endnote w:type="continuationSeparator" w:id="0">
    <w:p w:rsidR="009066AB" w:rsidRDefault="00906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ms Rmn CE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69CE" w:rsidRDefault="00B069CE">
    <w:pPr>
      <w:widowControl w:val="0"/>
      <w:tabs>
        <w:tab w:val="center" w:pos="4153"/>
        <w:tab w:val="right" w:pos="8306"/>
      </w:tabs>
      <w:rPr>
        <w:sz w:val="24"/>
      </w:rPr>
    </w:pPr>
    <w:r>
      <w:tab/>
      <w:t>-</w:t>
    </w:r>
    <w:r>
      <w:pgNum/>
    </w:r>
    <w: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66AB" w:rsidRDefault="009066AB">
      <w:r>
        <w:separator/>
      </w:r>
    </w:p>
  </w:footnote>
  <w:footnote w:type="continuationSeparator" w:id="0">
    <w:p w:rsidR="009066AB" w:rsidRDefault="009066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69CE" w:rsidRDefault="00B069CE">
    <w:pPr>
      <w:widowControl w:val="0"/>
      <w:rPr>
        <w:rFonts w:ascii="Tms Rmn CE" w:hAnsi="Tms Rmn CE"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32668"/>
    <w:multiLevelType w:val="multilevel"/>
    <w:tmpl w:val="FF7E0E7E"/>
    <w:lvl w:ilvl="0">
      <w:start w:val="1"/>
      <w:numFmt w:val="decimal"/>
      <w:lvlText w:val="3.%1. "/>
      <w:lvlJc w:val="left"/>
      <w:pPr>
        <w:tabs>
          <w:tab w:val="num" w:pos="540"/>
        </w:tabs>
        <w:ind w:left="823" w:hanging="283"/>
      </w:pPr>
      <w:rPr>
        <w:rFonts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8F7E3B"/>
    <w:multiLevelType w:val="singleLevel"/>
    <w:tmpl w:val="D3283FC0"/>
    <w:lvl w:ilvl="0">
      <w:start w:val="1"/>
      <w:numFmt w:val="lowerLetter"/>
      <w:lvlText w:val="%1)"/>
      <w:lvlJc w:val="left"/>
      <w:pPr>
        <w:tabs>
          <w:tab w:val="num" w:pos="870"/>
        </w:tabs>
        <w:ind w:left="870" w:hanging="360"/>
      </w:pPr>
      <w:rPr>
        <w:rFonts w:hint="default"/>
      </w:rPr>
    </w:lvl>
  </w:abstractNum>
  <w:abstractNum w:abstractNumId="2">
    <w:nsid w:val="0335356F"/>
    <w:multiLevelType w:val="singleLevel"/>
    <w:tmpl w:val="4784EC78"/>
    <w:lvl w:ilvl="0">
      <w:start w:val="3"/>
      <w:numFmt w:val="upperRoman"/>
      <w:lvlText w:val="%1. "/>
      <w:legacy w:legacy="1" w:legacySpace="0" w:legacyIndent="283"/>
      <w:lvlJc w:val="left"/>
      <w:pPr>
        <w:ind w:left="343" w:hanging="283"/>
      </w:pPr>
      <w:rPr>
        <w:rFonts w:ascii="Times New Roman" w:hAnsi="Times New Roman" w:hint="default"/>
        <w:b/>
        <w:i w:val="0"/>
        <w:sz w:val="22"/>
        <w:u w:val="single"/>
      </w:rPr>
    </w:lvl>
  </w:abstractNum>
  <w:abstractNum w:abstractNumId="3">
    <w:nsid w:val="0736421A"/>
    <w:multiLevelType w:val="hybridMultilevel"/>
    <w:tmpl w:val="3EEC37B4"/>
    <w:lvl w:ilvl="0" w:tplc="A4C8160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">
    <w:nsid w:val="0B5A3DE3"/>
    <w:multiLevelType w:val="hybridMultilevel"/>
    <w:tmpl w:val="CB422518"/>
    <w:lvl w:ilvl="0" w:tplc="3E0EF974">
      <w:start w:val="1"/>
      <w:numFmt w:val="decimal"/>
      <w:lvlText w:val="5.%1. "/>
      <w:lvlJc w:val="left"/>
      <w:pPr>
        <w:tabs>
          <w:tab w:val="num" w:pos="540"/>
        </w:tabs>
        <w:ind w:left="823" w:hanging="283"/>
      </w:pPr>
      <w:rPr>
        <w:rFonts w:hint="default"/>
        <w:b w:val="0"/>
        <w:i w:val="0"/>
        <w:sz w:val="22"/>
      </w:rPr>
    </w:lvl>
    <w:lvl w:ilvl="1" w:tplc="443E537E">
      <w:start w:val="1"/>
      <w:numFmt w:val="decimal"/>
      <w:lvlText w:val="6.%2. "/>
      <w:lvlJc w:val="left"/>
      <w:pPr>
        <w:tabs>
          <w:tab w:val="num" w:pos="540"/>
        </w:tabs>
        <w:ind w:left="823" w:hanging="283"/>
      </w:pPr>
      <w:rPr>
        <w:rFonts w:hint="default"/>
        <w:b w:val="0"/>
        <w:i w:val="0"/>
        <w:sz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BF26644"/>
    <w:multiLevelType w:val="singleLevel"/>
    <w:tmpl w:val="4506763C"/>
    <w:lvl w:ilvl="0">
      <w:start w:val="1"/>
      <w:numFmt w:val="upperRoman"/>
      <w:pStyle w:val="Nadpis4"/>
      <w:lvlText w:val="%1. "/>
      <w:legacy w:legacy="1" w:legacySpace="0" w:legacyIndent="283"/>
      <w:lvlJc w:val="left"/>
      <w:pPr>
        <w:ind w:left="343" w:hanging="283"/>
      </w:pPr>
      <w:rPr>
        <w:rFonts w:ascii="Times New Roman" w:hAnsi="Times New Roman" w:hint="default"/>
        <w:b/>
        <w:i w:val="0"/>
        <w:sz w:val="22"/>
        <w:u w:val="single"/>
      </w:rPr>
    </w:lvl>
  </w:abstractNum>
  <w:abstractNum w:abstractNumId="6">
    <w:nsid w:val="18E54CD7"/>
    <w:multiLevelType w:val="hybridMultilevel"/>
    <w:tmpl w:val="0F5CA1B6"/>
    <w:lvl w:ilvl="0" w:tplc="443E537E">
      <w:start w:val="1"/>
      <w:numFmt w:val="decimal"/>
      <w:lvlText w:val="6.%1. "/>
      <w:lvlJc w:val="left"/>
      <w:pPr>
        <w:tabs>
          <w:tab w:val="num" w:pos="600"/>
        </w:tabs>
        <w:ind w:left="883" w:hanging="283"/>
      </w:pPr>
      <w:rPr>
        <w:rFonts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7">
    <w:nsid w:val="1EEF5D89"/>
    <w:multiLevelType w:val="hybridMultilevel"/>
    <w:tmpl w:val="203CDE28"/>
    <w:lvl w:ilvl="0" w:tplc="250A3B8E">
      <w:start w:val="1"/>
      <w:numFmt w:val="decimal"/>
      <w:lvlText w:val="4.%1. "/>
      <w:lvlJc w:val="left"/>
      <w:pPr>
        <w:tabs>
          <w:tab w:val="num" w:pos="540"/>
        </w:tabs>
        <w:ind w:left="823" w:hanging="283"/>
      </w:pPr>
      <w:rPr>
        <w:rFonts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1FD2B1F"/>
    <w:multiLevelType w:val="multilevel"/>
    <w:tmpl w:val="146AAE8A"/>
    <w:lvl w:ilvl="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D57B30"/>
    <w:multiLevelType w:val="hybridMultilevel"/>
    <w:tmpl w:val="4B209D4E"/>
    <w:lvl w:ilvl="0" w:tplc="250A3B8E">
      <w:start w:val="1"/>
      <w:numFmt w:val="decimal"/>
      <w:lvlText w:val="4.%1. "/>
      <w:lvlJc w:val="left"/>
      <w:pPr>
        <w:tabs>
          <w:tab w:val="num" w:pos="540"/>
        </w:tabs>
        <w:ind w:left="823" w:hanging="283"/>
      </w:pPr>
      <w:rPr>
        <w:rFonts w:hint="default"/>
        <w:b w:val="0"/>
        <w:i w:val="0"/>
        <w:sz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CA90017"/>
    <w:multiLevelType w:val="hybridMultilevel"/>
    <w:tmpl w:val="3EEC37B4"/>
    <w:lvl w:ilvl="0" w:tplc="A4C8160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1">
    <w:nsid w:val="2DA37DC3"/>
    <w:multiLevelType w:val="singleLevel"/>
    <w:tmpl w:val="C900B388"/>
    <w:lvl w:ilvl="0">
      <w:start w:val="3"/>
      <w:numFmt w:val="lowerLetter"/>
      <w:lvlText w:val="%1)"/>
      <w:lvlJc w:val="left"/>
      <w:pPr>
        <w:tabs>
          <w:tab w:val="num" w:pos="870"/>
        </w:tabs>
        <w:ind w:left="870" w:hanging="360"/>
      </w:pPr>
      <w:rPr>
        <w:rFonts w:hint="default"/>
      </w:rPr>
    </w:lvl>
  </w:abstractNum>
  <w:abstractNum w:abstractNumId="12">
    <w:nsid w:val="2EDB43AD"/>
    <w:multiLevelType w:val="hybridMultilevel"/>
    <w:tmpl w:val="00146ACA"/>
    <w:lvl w:ilvl="0" w:tplc="3886B6A2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2CB4376"/>
    <w:multiLevelType w:val="multilevel"/>
    <w:tmpl w:val="FE5CB89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38612E4D"/>
    <w:multiLevelType w:val="multilevel"/>
    <w:tmpl w:val="203CDE28"/>
    <w:lvl w:ilvl="0">
      <w:start w:val="1"/>
      <w:numFmt w:val="decimal"/>
      <w:lvlText w:val="4.%1. "/>
      <w:lvlJc w:val="left"/>
      <w:pPr>
        <w:tabs>
          <w:tab w:val="num" w:pos="540"/>
        </w:tabs>
        <w:ind w:left="823" w:hanging="283"/>
      </w:pPr>
      <w:rPr>
        <w:rFonts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9BF1090"/>
    <w:multiLevelType w:val="multilevel"/>
    <w:tmpl w:val="504C06B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6">
    <w:nsid w:val="3D66350D"/>
    <w:multiLevelType w:val="multilevel"/>
    <w:tmpl w:val="0B5C059C"/>
    <w:lvl w:ilvl="0">
      <w:start w:val="1"/>
      <w:numFmt w:val="decimal"/>
      <w:lvlText w:val="2.%1. "/>
      <w:lvlJc w:val="left"/>
      <w:pPr>
        <w:tabs>
          <w:tab w:val="num" w:pos="540"/>
        </w:tabs>
        <w:ind w:left="823" w:hanging="283"/>
      </w:pPr>
      <w:rPr>
        <w:rFonts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E3B17EF"/>
    <w:multiLevelType w:val="multilevel"/>
    <w:tmpl w:val="62804088"/>
    <w:lvl w:ilvl="0">
      <w:start w:val="1"/>
      <w:numFmt w:val="decimal"/>
      <w:lvlText w:val="5.%1. "/>
      <w:lvlJc w:val="left"/>
      <w:pPr>
        <w:tabs>
          <w:tab w:val="num" w:pos="540"/>
        </w:tabs>
        <w:ind w:left="823" w:hanging="283"/>
      </w:pPr>
      <w:rPr>
        <w:rFonts w:hint="default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DBC6B56"/>
    <w:multiLevelType w:val="hybridMultilevel"/>
    <w:tmpl w:val="0B5C059C"/>
    <w:lvl w:ilvl="0" w:tplc="FA6EDB8C">
      <w:start w:val="1"/>
      <w:numFmt w:val="decimal"/>
      <w:lvlText w:val="2.%1. "/>
      <w:lvlJc w:val="left"/>
      <w:pPr>
        <w:tabs>
          <w:tab w:val="num" w:pos="540"/>
        </w:tabs>
        <w:ind w:left="823" w:hanging="283"/>
      </w:pPr>
      <w:rPr>
        <w:rFonts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5C34641"/>
    <w:multiLevelType w:val="hybridMultilevel"/>
    <w:tmpl w:val="FF7E0E7E"/>
    <w:lvl w:ilvl="0" w:tplc="229880FA">
      <w:start w:val="1"/>
      <w:numFmt w:val="decimal"/>
      <w:lvlText w:val="3.%1. "/>
      <w:lvlJc w:val="left"/>
      <w:pPr>
        <w:tabs>
          <w:tab w:val="num" w:pos="540"/>
        </w:tabs>
        <w:ind w:left="823" w:hanging="283"/>
      </w:pPr>
      <w:rPr>
        <w:rFonts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AED5E91"/>
    <w:multiLevelType w:val="hybridMultilevel"/>
    <w:tmpl w:val="5406E012"/>
    <w:lvl w:ilvl="0" w:tplc="0405000F">
      <w:start w:val="1"/>
      <w:numFmt w:val="decimal"/>
      <w:lvlText w:val="%1."/>
      <w:lvlJc w:val="left"/>
      <w:pPr>
        <w:tabs>
          <w:tab w:val="num" w:pos="1230"/>
        </w:tabs>
        <w:ind w:left="123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950"/>
        </w:tabs>
        <w:ind w:left="19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670"/>
        </w:tabs>
        <w:ind w:left="26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90"/>
        </w:tabs>
        <w:ind w:left="33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10"/>
        </w:tabs>
        <w:ind w:left="41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30"/>
        </w:tabs>
        <w:ind w:left="48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50"/>
        </w:tabs>
        <w:ind w:left="55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270"/>
        </w:tabs>
        <w:ind w:left="62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90"/>
        </w:tabs>
        <w:ind w:left="6990" w:hanging="180"/>
      </w:pPr>
    </w:lvl>
  </w:abstractNum>
  <w:abstractNum w:abstractNumId="21">
    <w:nsid w:val="6BA31844"/>
    <w:multiLevelType w:val="hybridMultilevel"/>
    <w:tmpl w:val="DCFE9BB6"/>
    <w:lvl w:ilvl="0" w:tplc="3886B6A2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2">
    <w:nsid w:val="72F97A33"/>
    <w:multiLevelType w:val="multilevel"/>
    <w:tmpl w:val="53764E2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3">
    <w:nsid w:val="73167505"/>
    <w:multiLevelType w:val="hybridMultilevel"/>
    <w:tmpl w:val="0316D366"/>
    <w:lvl w:ilvl="0" w:tplc="FA6EDB8C">
      <w:start w:val="1"/>
      <w:numFmt w:val="decimal"/>
      <w:lvlText w:val="2.%1. "/>
      <w:lvlJc w:val="left"/>
      <w:pPr>
        <w:tabs>
          <w:tab w:val="num" w:pos="540"/>
        </w:tabs>
        <w:ind w:left="823" w:hanging="283"/>
      </w:pPr>
      <w:rPr>
        <w:rFonts w:hint="default"/>
        <w:b w:val="0"/>
        <w:i w:val="0"/>
        <w:sz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B2633FB"/>
    <w:multiLevelType w:val="hybridMultilevel"/>
    <w:tmpl w:val="BA606796"/>
    <w:lvl w:ilvl="0" w:tplc="229880FA">
      <w:start w:val="1"/>
      <w:numFmt w:val="decimal"/>
      <w:lvlText w:val="3.%1. "/>
      <w:lvlJc w:val="left"/>
      <w:pPr>
        <w:tabs>
          <w:tab w:val="num" w:pos="540"/>
        </w:tabs>
        <w:ind w:left="823" w:hanging="283"/>
      </w:pPr>
      <w:rPr>
        <w:rFonts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5B6D07"/>
    <w:multiLevelType w:val="multilevel"/>
    <w:tmpl w:val="D018B4F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11"/>
  </w:num>
  <w:num w:numId="4">
    <w:abstractNumId w:val="1"/>
  </w:num>
  <w:num w:numId="5">
    <w:abstractNumId w:val="20"/>
  </w:num>
  <w:num w:numId="6">
    <w:abstractNumId w:val="21"/>
  </w:num>
  <w:num w:numId="7">
    <w:abstractNumId w:val="23"/>
  </w:num>
  <w:num w:numId="8">
    <w:abstractNumId w:val="8"/>
  </w:num>
  <w:num w:numId="9">
    <w:abstractNumId w:val="18"/>
  </w:num>
  <w:num w:numId="10">
    <w:abstractNumId w:val="16"/>
  </w:num>
  <w:num w:numId="11">
    <w:abstractNumId w:val="24"/>
  </w:num>
  <w:num w:numId="12">
    <w:abstractNumId w:val="19"/>
  </w:num>
  <w:num w:numId="13">
    <w:abstractNumId w:val="0"/>
  </w:num>
  <w:num w:numId="14">
    <w:abstractNumId w:val="9"/>
  </w:num>
  <w:num w:numId="15">
    <w:abstractNumId w:val="7"/>
  </w:num>
  <w:num w:numId="16">
    <w:abstractNumId w:val="14"/>
  </w:num>
  <w:num w:numId="17">
    <w:abstractNumId w:val="4"/>
  </w:num>
  <w:num w:numId="18">
    <w:abstractNumId w:val="12"/>
  </w:num>
  <w:num w:numId="19">
    <w:abstractNumId w:val="17"/>
  </w:num>
  <w:num w:numId="20">
    <w:abstractNumId w:val="6"/>
  </w:num>
  <w:num w:numId="21">
    <w:abstractNumId w:val="10"/>
  </w:num>
  <w:num w:numId="22">
    <w:abstractNumId w:val="22"/>
  </w:num>
  <w:num w:numId="23">
    <w:abstractNumId w:val="15"/>
  </w:num>
  <w:num w:numId="24">
    <w:abstractNumId w:val="3"/>
  </w:num>
  <w:num w:numId="25">
    <w:abstractNumId w:val="25"/>
  </w:num>
  <w:num w:numId="26">
    <w:abstractNumId w:val="1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Packova">
    <w15:presenceInfo w15:providerId="None" w15:userId="SPackov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60C"/>
    <w:rsid w:val="00001281"/>
    <w:rsid w:val="0001428B"/>
    <w:rsid w:val="000216BD"/>
    <w:rsid w:val="0002712E"/>
    <w:rsid w:val="00045458"/>
    <w:rsid w:val="00051F2B"/>
    <w:rsid w:val="0006684A"/>
    <w:rsid w:val="00073F3B"/>
    <w:rsid w:val="00096A6A"/>
    <w:rsid w:val="000D04CF"/>
    <w:rsid w:val="000D18E1"/>
    <w:rsid w:val="000E1F0E"/>
    <w:rsid w:val="000E5A0E"/>
    <w:rsid w:val="000F35B5"/>
    <w:rsid w:val="0010741C"/>
    <w:rsid w:val="001121B9"/>
    <w:rsid w:val="00126442"/>
    <w:rsid w:val="0013286E"/>
    <w:rsid w:val="00154526"/>
    <w:rsid w:val="001577F8"/>
    <w:rsid w:val="0016107C"/>
    <w:rsid w:val="001804ED"/>
    <w:rsid w:val="0018416B"/>
    <w:rsid w:val="00192DAA"/>
    <w:rsid w:val="001A6E6B"/>
    <w:rsid w:val="001B3E11"/>
    <w:rsid w:val="001B597D"/>
    <w:rsid w:val="001C325E"/>
    <w:rsid w:val="001E2EBC"/>
    <w:rsid w:val="001F3CA4"/>
    <w:rsid w:val="00200474"/>
    <w:rsid w:val="00207777"/>
    <w:rsid w:val="002136CF"/>
    <w:rsid w:val="00221E7F"/>
    <w:rsid w:val="00232007"/>
    <w:rsid w:val="00242268"/>
    <w:rsid w:val="0024464C"/>
    <w:rsid w:val="00275FB9"/>
    <w:rsid w:val="0028552E"/>
    <w:rsid w:val="002D7454"/>
    <w:rsid w:val="0031260C"/>
    <w:rsid w:val="00316746"/>
    <w:rsid w:val="00330BB1"/>
    <w:rsid w:val="0034563B"/>
    <w:rsid w:val="00355A92"/>
    <w:rsid w:val="00362A6D"/>
    <w:rsid w:val="003702B7"/>
    <w:rsid w:val="00370EC5"/>
    <w:rsid w:val="00385495"/>
    <w:rsid w:val="003D0DE3"/>
    <w:rsid w:val="003D4569"/>
    <w:rsid w:val="0042637E"/>
    <w:rsid w:val="00432A97"/>
    <w:rsid w:val="004469F8"/>
    <w:rsid w:val="00455877"/>
    <w:rsid w:val="00466765"/>
    <w:rsid w:val="00486729"/>
    <w:rsid w:val="00494DD9"/>
    <w:rsid w:val="004B2F56"/>
    <w:rsid w:val="004C3064"/>
    <w:rsid w:val="004C428D"/>
    <w:rsid w:val="004D2A77"/>
    <w:rsid w:val="004F145C"/>
    <w:rsid w:val="004F4BBB"/>
    <w:rsid w:val="005022A5"/>
    <w:rsid w:val="00516649"/>
    <w:rsid w:val="005229DF"/>
    <w:rsid w:val="00523CB0"/>
    <w:rsid w:val="00561563"/>
    <w:rsid w:val="0059240D"/>
    <w:rsid w:val="0059247C"/>
    <w:rsid w:val="005B1A55"/>
    <w:rsid w:val="005B5BBF"/>
    <w:rsid w:val="005C5675"/>
    <w:rsid w:val="005C76C0"/>
    <w:rsid w:val="00603FAC"/>
    <w:rsid w:val="00604C9B"/>
    <w:rsid w:val="006348BF"/>
    <w:rsid w:val="006452A6"/>
    <w:rsid w:val="00653154"/>
    <w:rsid w:val="00666E1B"/>
    <w:rsid w:val="00667109"/>
    <w:rsid w:val="00672D0B"/>
    <w:rsid w:val="00674598"/>
    <w:rsid w:val="006B398A"/>
    <w:rsid w:val="006E3D58"/>
    <w:rsid w:val="006F5B76"/>
    <w:rsid w:val="007107DF"/>
    <w:rsid w:val="00713C50"/>
    <w:rsid w:val="00715650"/>
    <w:rsid w:val="00725C99"/>
    <w:rsid w:val="0073394C"/>
    <w:rsid w:val="00740F84"/>
    <w:rsid w:val="007415B1"/>
    <w:rsid w:val="00744742"/>
    <w:rsid w:val="0076283E"/>
    <w:rsid w:val="007733CC"/>
    <w:rsid w:val="00773781"/>
    <w:rsid w:val="007777D9"/>
    <w:rsid w:val="007830E8"/>
    <w:rsid w:val="0079402A"/>
    <w:rsid w:val="007955ED"/>
    <w:rsid w:val="007A29B7"/>
    <w:rsid w:val="007B2EDE"/>
    <w:rsid w:val="007D0248"/>
    <w:rsid w:val="007D5015"/>
    <w:rsid w:val="007D5167"/>
    <w:rsid w:val="007D7C71"/>
    <w:rsid w:val="007F3DD1"/>
    <w:rsid w:val="007F4195"/>
    <w:rsid w:val="007F5BB8"/>
    <w:rsid w:val="00810786"/>
    <w:rsid w:val="00811FA3"/>
    <w:rsid w:val="00813A70"/>
    <w:rsid w:val="00824EC6"/>
    <w:rsid w:val="00860BF7"/>
    <w:rsid w:val="008662F8"/>
    <w:rsid w:val="00895526"/>
    <w:rsid w:val="00896D63"/>
    <w:rsid w:val="008E08B3"/>
    <w:rsid w:val="008E5722"/>
    <w:rsid w:val="008E795C"/>
    <w:rsid w:val="009066AB"/>
    <w:rsid w:val="00925C54"/>
    <w:rsid w:val="0093164B"/>
    <w:rsid w:val="00934CCB"/>
    <w:rsid w:val="0096033E"/>
    <w:rsid w:val="0096301E"/>
    <w:rsid w:val="00972CD5"/>
    <w:rsid w:val="009A0E98"/>
    <w:rsid w:val="009A46C2"/>
    <w:rsid w:val="009B021E"/>
    <w:rsid w:val="009B2639"/>
    <w:rsid w:val="009B505B"/>
    <w:rsid w:val="009C3522"/>
    <w:rsid w:val="009D4578"/>
    <w:rsid w:val="009F53F4"/>
    <w:rsid w:val="00A23C56"/>
    <w:rsid w:val="00A26534"/>
    <w:rsid w:val="00A36EDB"/>
    <w:rsid w:val="00A43D75"/>
    <w:rsid w:val="00A45726"/>
    <w:rsid w:val="00A53712"/>
    <w:rsid w:val="00A740C1"/>
    <w:rsid w:val="00A74C03"/>
    <w:rsid w:val="00A8143F"/>
    <w:rsid w:val="00A8737C"/>
    <w:rsid w:val="00A93ACA"/>
    <w:rsid w:val="00A97672"/>
    <w:rsid w:val="00AB02AE"/>
    <w:rsid w:val="00AB4939"/>
    <w:rsid w:val="00AE385B"/>
    <w:rsid w:val="00AF69BD"/>
    <w:rsid w:val="00B069CE"/>
    <w:rsid w:val="00B12C30"/>
    <w:rsid w:val="00B13F13"/>
    <w:rsid w:val="00B16701"/>
    <w:rsid w:val="00B1696A"/>
    <w:rsid w:val="00B261D4"/>
    <w:rsid w:val="00B43F29"/>
    <w:rsid w:val="00B717C9"/>
    <w:rsid w:val="00B94881"/>
    <w:rsid w:val="00BB2240"/>
    <w:rsid w:val="00BC0FAE"/>
    <w:rsid w:val="00BC295D"/>
    <w:rsid w:val="00BC643E"/>
    <w:rsid w:val="00BE127F"/>
    <w:rsid w:val="00BF23F9"/>
    <w:rsid w:val="00BF5472"/>
    <w:rsid w:val="00C0116B"/>
    <w:rsid w:val="00C10FE4"/>
    <w:rsid w:val="00C15C48"/>
    <w:rsid w:val="00C20225"/>
    <w:rsid w:val="00C24C50"/>
    <w:rsid w:val="00C36906"/>
    <w:rsid w:val="00C41772"/>
    <w:rsid w:val="00C51F7A"/>
    <w:rsid w:val="00CB083F"/>
    <w:rsid w:val="00CD362C"/>
    <w:rsid w:val="00CD4571"/>
    <w:rsid w:val="00CD4AB8"/>
    <w:rsid w:val="00CE04BD"/>
    <w:rsid w:val="00CE1D4E"/>
    <w:rsid w:val="00CF050B"/>
    <w:rsid w:val="00D056B5"/>
    <w:rsid w:val="00D95F78"/>
    <w:rsid w:val="00DA7CC8"/>
    <w:rsid w:val="00DC3F47"/>
    <w:rsid w:val="00DD22F9"/>
    <w:rsid w:val="00DD2820"/>
    <w:rsid w:val="00DF0BD3"/>
    <w:rsid w:val="00E03D54"/>
    <w:rsid w:val="00E14613"/>
    <w:rsid w:val="00E14CE2"/>
    <w:rsid w:val="00E51886"/>
    <w:rsid w:val="00E574FC"/>
    <w:rsid w:val="00E66F79"/>
    <w:rsid w:val="00E806FD"/>
    <w:rsid w:val="00E835FE"/>
    <w:rsid w:val="00EE3FED"/>
    <w:rsid w:val="00F027CD"/>
    <w:rsid w:val="00F16F38"/>
    <w:rsid w:val="00F21A23"/>
    <w:rsid w:val="00F25D81"/>
    <w:rsid w:val="00F25EFD"/>
    <w:rsid w:val="00F26FBA"/>
    <w:rsid w:val="00F32FA0"/>
    <w:rsid w:val="00F33DCE"/>
    <w:rsid w:val="00F46882"/>
    <w:rsid w:val="00F731AA"/>
    <w:rsid w:val="00F82E83"/>
    <w:rsid w:val="00F92A01"/>
    <w:rsid w:val="00FC62BC"/>
    <w:rsid w:val="00FD2375"/>
    <w:rsid w:val="00FF0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8D14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widowControl w:val="0"/>
      <w:spacing w:before="120" w:line="240" w:lineRule="atLeast"/>
      <w:jc w:val="both"/>
      <w:outlineLvl w:val="0"/>
    </w:pPr>
    <w:rPr>
      <w:b/>
      <w:sz w:val="22"/>
      <w:u w:val="single"/>
    </w:rPr>
  </w:style>
  <w:style w:type="paragraph" w:styleId="Nadpis2">
    <w:name w:val="heading 2"/>
    <w:basedOn w:val="Normln"/>
    <w:next w:val="Normln"/>
    <w:qFormat/>
    <w:pPr>
      <w:keepNext/>
      <w:widowControl w:val="0"/>
      <w:spacing w:before="120" w:line="240" w:lineRule="atLeast"/>
      <w:jc w:val="both"/>
      <w:outlineLvl w:val="1"/>
    </w:pPr>
    <w:rPr>
      <w:b/>
      <w:sz w:val="22"/>
    </w:rPr>
  </w:style>
  <w:style w:type="paragraph" w:styleId="Nadpis3">
    <w:name w:val="heading 3"/>
    <w:basedOn w:val="Normln"/>
    <w:next w:val="Normln"/>
    <w:qFormat/>
    <w:pPr>
      <w:keepNext/>
      <w:widowControl w:val="0"/>
      <w:spacing w:before="120" w:line="240" w:lineRule="atLeast"/>
      <w:outlineLvl w:val="2"/>
    </w:pPr>
    <w:rPr>
      <w:b/>
      <w:sz w:val="22"/>
    </w:rPr>
  </w:style>
  <w:style w:type="paragraph" w:styleId="Nadpis4">
    <w:name w:val="heading 4"/>
    <w:basedOn w:val="Normln"/>
    <w:next w:val="Normln"/>
    <w:qFormat/>
    <w:pPr>
      <w:keepNext/>
      <w:widowControl w:val="0"/>
      <w:numPr>
        <w:numId w:val="1"/>
      </w:numPr>
      <w:spacing w:before="120" w:line="240" w:lineRule="atLeast"/>
      <w:jc w:val="center"/>
      <w:outlineLvl w:val="3"/>
    </w:pPr>
    <w:rPr>
      <w:b/>
      <w:sz w:val="2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pPr>
      <w:widowControl w:val="0"/>
      <w:spacing w:before="120" w:line="240" w:lineRule="atLeast"/>
      <w:jc w:val="both"/>
    </w:pPr>
    <w:rPr>
      <w:sz w:val="22"/>
    </w:rPr>
  </w:style>
  <w:style w:type="paragraph" w:styleId="Textbubliny">
    <w:name w:val="Balloon Text"/>
    <w:basedOn w:val="Normln"/>
    <w:semiHidden/>
    <w:rsid w:val="00CF050B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6E3D58"/>
    <w:rPr>
      <w:sz w:val="16"/>
      <w:szCs w:val="16"/>
    </w:rPr>
  </w:style>
  <w:style w:type="paragraph" w:styleId="Textkomente">
    <w:name w:val="annotation text"/>
    <w:basedOn w:val="Normln"/>
    <w:semiHidden/>
    <w:rsid w:val="006E3D58"/>
  </w:style>
  <w:style w:type="paragraph" w:styleId="Pedmtkomente">
    <w:name w:val="annotation subject"/>
    <w:basedOn w:val="Textkomente"/>
    <w:next w:val="Textkomente"/>
    <w:semiHidden/>
    <w:rsid w:val="006E3D58"/>
    <w:rPr>
      <w:b/>
      <w:bCs/>
    </w:rPr>
  </w:style>
  <w:style w:type="paragraph" w:styleId="Odstavecseseznamem">
    <w:name w:val="List Paragraph"/>
    <w:basedOn w:val="Normln"/>
    <w:uiPriority w:val="34"/>
    <w:qFormat/>
    <w:rsid w:val="009B26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widowControl w:val="0"/>
      <w:spacing w:before="120" w:line="240" w:lineRule="atLeast"/>
      <w:jc w:val="both"/>
      <w:outlineLvl w:val="0"/>
    </w:pPr>
    <w:rPr>
      <w:b/>
      <w:sz w:val="22"/>
      <w:u w:val="single"/>
    </w:rPr>
  </w:style>
  <w:style w:type="paragraph" w:styleId="Nadpis2">
    <w:name w:val="heading 2"/>
    <w:basedOn w:val="Normln"/>
    <w:next w:val="Normln"/>
    <w:qFormat/>
    <w:pPr>
      <w:keepNext/>
      <w:widowControl w:val="0"/>
      <w:spacing w:before="120" w:line="240" w:lineRule="atLeast"/>
      <w:jc w:val="both"/>
      <w:outlineLvl w:val="1"/>
    </w:pPr>
    <w:rPr>
      <w:b/>
      <w:sz w:val="22"/>
    </w:rPr>
  </w:style>
  <w:style w:type="paragraph" w:styleId="Nadpis3">
    <w:name w:val="heading 3"/>
    <w:basedOn w:val="Normln"/>
    <w:next w:val="Normln"/>
    <w:qFormat/>
    <w:pPr>
      <w:keepNext/>
      <w:widowControl w:val="0"/>
      <w:spacing w:before="120" w:line="240" w:lineRule="atLeast"/>
      <w:outlineLvl w:val="2"/>
    </w:pPr>
    <w:rPr>
      <w:b/>
      <w:sz w:val="22"/>
    </w:rPr>
  </w:style>
  <w:style w:type="paragraph" w:styleId="Nadpis4">
    <w:name w:val="heading 4"/>
    <w:basedOn w:val="Normln"/>
    <w:next w:val="Normln"/>
    <w:qFormat/>
    <w:pPr>
      <w:keepNext/>
      <w:widowControl w:val="0"/>
      <w:numPr>
        <w:numId w:val="1"/>
      </w:numPr>
      <w:spacing w:before="120" w:line="240" w:lineRule="atLeast"/>
      <w:jc w:val="center"/>
      <w:outlineLvl w:val="3"/>
    </w:pPr>
    <w:rPr>
      <w:b/>
      <w:sz w:val="2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pPr>
      <w:widowControl w:val="0"/>
      <w:spacing w:before="120" w:line="240" w:lineRule="atLeast"/>
      <w:jc w:val="both"/>
    </w:pPr>
    <w:rPr>
      <w:sz w:val="22"/>
    </w:rPr>
  </w:style>
  <w:style w:type="paragraph" w:styleId="Textbubliny">
    <w:name w:val="Balloon Text"/>
    <w:basedOn w:val="Normln"/>
    <w:semiHidden/>
    <w:rsid w:val="00CF050B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6E3D58"/>
    <w:rPr>
      <w:sz w:val="16"/>
      <w:szCs w:val="16"/>
    </w:rPr>
  </w:style>
  <w:style w:type="paragraph" w:styleId="Textkomente">
    <w:name w:val="annotation text"/>
    <w:basedOn w:val="Normln"/>
    <w:semiHidden/>
    <w:rsid w:val="006E3D58"/>
  </w:style>
  <w:style w:type="paragraph" w:styleId="Pedmtkomente">
    <w:name w:val="annotation subject"/>
    <w:basedOn w:val="Textkomente"/>
    <w:next w:val="Textkomente"/>
    <w:semiHidden/>
    <w:rsid w:val="006E3D58"/>
    <w:rPr>
      <w:b/>
      <w:bCs/>
    </w:rPr>
  </w:style>
  <w:style w:type="paragraph" w:styleId="Odstavecseseznamem">
    <w:name w:val="List Paragraph"/>
    <w:basedOn w:val="Normln"/>
    <w:uiPriority w:val="34"/>
    <w:qFormat/>
    <w:rsid w:val="009B26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408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54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84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973</Words>
  <Characters>5744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AD CZ, s</vt:lpstr>
    </vt:vector>
  </TitlesOfParts>
  <Company>AD CZ, s.r.o.</Company>
  <LinksUpToDate>false</LinksUpToDate>
  <CharactersWithSpaces>6704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 CZ, s</dc:title>
  <dc:creator>Ing. Urban</dc:creator>
  <cp:lastModifiedBy>Kynychova</cp:lastModifiedBy>
  <cp:revision>2</cp:revision>
  <cp:lastPrinted>2017-09-07T13:26:00Z</cp:lastPrinted>
  <dcterms:created xsi:type="dcterms:W3CDTF">2017-09-18T11:41:00Z</dcterms:created>
  <dcterms:modified xsi:type="dcterms:W3CDTF">2017-09-18T11:41:00Z</dcterms:modified>
</cp:coreProperties>
</file>