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CE7887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 w:rsidRPr="00CE7887">
        <w:rPr>
          <w:sz w:val="22"/>
          <w:szCs w:val="22"/>
        </w:rPr>
        <w:t>Ústavní 341</w:t>
      </w:r>
      <w:r w:rsidRPr="00CE7887">
        <w:rPr>
          <w:sz w:val="22"/>
          <w:szCs w:val="22"/>
        </w:rPr>
        <w:t>, 334 41 Dobřany</w:t>
      </w:r>
    </w:p>
    <w:p w14:paraId="57255967" w14:textId="77777777" w:rsidR="009D3AA4" w:rsidRPr="00CE7887" w:rsidRDefault="009D3AA4" w:rsidP="009D3AA4">
      <w:pPr>
        <w:spacing w:after="60"/>
        <w:rPr>
          <w:sz w:val="22"/>
          <w:szCs w:val="22"/>
        </w:rPr>
      </w:pPr>
      <w:r w:rsidRPr="00CE7887">
        <w:rPr>
          <w:sz w:val="22"/>
          <w:szCs w:val="22"/>
        </w:rPr>
        <w:t>IČ:</w:t>
      </w:r>
      <w:r w:rsidRPr="00CE7887">
        <w:rPr>
          <w:sz w:val="22"/>
          <w:szCs w:val="22"/>
        </w:rPr>
        <w:tab/>
      </w:r>
      <w:r w:rsidRPr="00CE7887">
        <w:rPr>
          <w:sz w:val="22"/>
          <w:szCs w:val="22"/>
        </w:rPr>
        <w:tab/>
      </w:r>
      <w:r w:rsidRPr="00CE7887">
        <w:rPr>
          <w:sz w:val="22"/>
          <w:szCs w:val="22"/>
        </w:rPr>
        <w:tab/>
      </w:r>
      <w:r w:rsidRPr="00CE7887">
        <w:rPr>
          <w:sz w:val="22"/>
          <w:szCs w:val="22"/>
        </w:rPr>
        <w:tab/>
        <w:t>00669792</w:t>
      </w:r>
    </w:p>
    <w:p w14:paraId="4EE39737" w14:textId="776EC946" w:rsidR="009D3AA4" w:rsidRPr="00CE7887" w:rsidRDefault="009D3AA4" w:rsidP="009D3AA4">
      <w:pPr>
        <w:spacing w:after="60"/>
        <w:rPr>
          <w:sz w:val="22"/>
          <w:szCs w:val="22"/>
        </w:rPr>
      </w:pPr>
      <w:r w:rsidRPr="00CE7887">
        <w:rPr>
          <w:sz w:val="22"/>
          <w:szCs w:val="22"/>
        </w:rPr>
        <w:t>Jednající/zastoupený:</w:t>
      </w:r>
      <w:r w:rsidRPr="00CE7887">
        <w:rPr>
          <w:sz w:val="22"/>
          <w:szCs w:val="22"/>
        </w:rPr>
        <w:tab/>
      </w:r>
      <w:r w:rsidRPr="00CE7887">
        <w:rPr>
          <w:sz w:val="22"/>
          <w:szCs w:val="22"/>
        </w:rPr>
        <w:tab/>
      </w:r>
      <w:r w:rsidR="00AD2B36">
        <w:rPr>
          <w:sz w:val="22"/>
          <w:szCs w:val="22"/>
        </w:rPr>
        <w:t>…………</w:t>
      </w:r>
      <w:r w:rsidRPr="00CE7887">
        <w:rPr>
          <w:sz w:val="22"/>
          <w:szCs w:val="22"/>
        </w:rPr>
        <w:t xml:space="preserve"> Petr Žižka, ředitel</w:t>
      </w:r>
    </w:p>
    <w:p w14:paraId="31C5A6F9" w14:textId="05F40A8F" w:rsidR="009D3AA4" w:rsidRPr="00CE7887" w:rsidRDefault="009D3AA4" w:rsidP="002E0AFA">
      <w:pPr>
        <w:spacing w:after="60"/>
        <w:rPr>
          <w:sz w:val="22"/>
          <w:szCs w:val="22"/>
        </w:rPr>
      </w:pPr>
      <w:r w:rsidRPr="00CE7887">
        <w:rPr>
          <w:sz w:val="22"/>
          <w:szCs w:val="22"/>
        </w:rPr>
        <w:t>Kontaktní osoba:</w:t>
      </w:r>
      <w:r w:rsidRPr="00CE7887">
        <w:rPr>
          <w:sz w:val="22"/>
          <w:szCs w:val="22"/>
        </w:rPr>
        <w:tab/>
      </w:r>
      <w:r w:rsidRPr="00CE7887">
        <w:rPr>
          <w:sz w:val="22"/>
          <w:szCs w:val="22"/>
        </w:rPr>
        <w:tab/>
      </w:r>
      <w:r w:rsidR="00AD2B36">
        <w:rPr>
          <w:sz w:val="22"/>
          <w:szCs w:val="22"/>
        </w:rPr>
        <w:t>…………..</w:t>
      </w:r>
      <w:r w:rsidRPr="00CE7887">
        <w:rPr>
          <w:sz w:val="22"/>
          <w:szCs w:val="22"/>
        </w:rPr>
        <w:t xml:space="preserve">, </w:t>
      </w:r>
      <w:hyperlink r:id="rId8" w:history="1">
        <w:r w:rsidRPr="00CE7887">
          <w:rPr>
            <w:rStyle w:val="Hypertextovodkaz"/>
            <w:color w:val="auto"/>
            <w:sz w:val="22"/>
            <w:szCs w:val="22"/>
            <w:u w:val="none"/>
          </w:rPr>
          <w:t>romp@pld.cz</w:t>
        </w:r>
      </w:hyperlink>
      <w:r w:rsidRPr="00CE7887">
        <w:rPr>
          <w:sz w:val="22"/>
          <w:szCs w:val="22"/>
        </w:rPr>
        <w:t xml:space="preserve">, </w:t>
      </w:r>
      <w:r w:rsidR="00AD2B36">
        <w:rPr>
          <w:sz w:val="22"/>
          <w:szCs w:val="22"/>
        </w:rPr>
        <w:t>………….</w:t>
      </w:r>
    </w:p>
    <w:p w14:paraId="06A36FD5" w14:textId="77777777" w:rsidR="009D3AA4" w:rsidRPr="00CE7887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CE7887">
        <w:rPr>
          <w:sz w:val="22"/>
          <w:szCs w:val="22"/>
        </w:rPr>
        <w:t xml:space="preserve">(dále jen jako </w:t>
      </w:r>
      <w:r w:rsidRPr="00CE7887">
        <w:rPr>
          <w:b/>
          <w:sz w:val="22"/>
          <w:szCs w:val="22"/>
        </w:rPr>
        <w:t>„Kupující“)</w:t>
      </w:r>
    </w:p>
    <w:p w14:paraId="4705FBE5" w14:textId="77777777" w:rsidR="009D3AA4" w:rsidRPr="00CE7887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Pr="00CE7887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CE7887">
        <w:rPr>
          <w:sz w:val="22"/>
          <w:szCs w:val="22"/>
        </w:rPr>
        <w:t xml:space="preserve">a </w:t>
      </w:r>
    </w:p>
    <w:p w14:paraId="6F4E8E2B" w14:textId="77777777" w:rsidR="009D3AA4" w:rsidRPr="00CE7887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2DF20548" w:rsidR="009D3AA4" w:rsidRPr="00CE7887" w:rsidRDefault="002554D1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HONA INVESTMENT s.r.o.</w:t>
      </w:r>
    </w:p>
    <w:p w14:paraId="5EE075F4" w14:textId="70708685" w:rsidR="009D3AA4" w:rsidRPr="00CE7887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CE7887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="002554D1">
        <w:rPr>
          <w:rFonts w:ascii="Times New Roman" w:hAnsi="Times New Roman"/>
          <w:b w:val="0"/>
          <w:sz w:val="22"/>
          <w:szCs w:val="22"/>
        </w:rPr>
        <w:t>Slavkov pod Hostýnem 195, 768 61</w:t>
      </w:r>
      <w:r w:rsidR="00FD584B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6419FF1C" w14:textId="03C18AF9" w:rsidR="009D3AA4" w:rsidRPr="00CE7887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CE7887">
        <w:rPr>
          <w:rFonts w:ascii="Times New Roman" w:hAnsi="Times New Roman"/>
          <w:b w:val="0"/>
          <w:sz w:val="22"/>
          <w:szCs w:val="22"/>
        </w:rPr>
        <w:t>Zapsaná:</w:t>
      </w:r>
      <w:r w:rsidRPr="00CE7887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2554D1">
        <w:rPr>
          <w:rFonts w:ascii="Times New Roman" w:hAnsi="Times New Roman"/>
          <w:b w:val="0"/>
          <w:sz w:val="22"/>
          <w:szCs w:val="22"/>
        </w:rPr>
        <w:t>Krajským</w:t>
      </w:r>
      <w:r w:rsidR="007D121A">
        <w:rPr>
          <w:rFonts w:ascii="Times New Roman" w:hAnsi="Times New Roman"/>
          <w:b w:val="0"/>
          <w:sz w:val="22"/>
          <w:szCs w:val="22"/>
        </w:rPr>
        <w:t xml:space="preserve"> </w:t>
      </w:r>
      <w:r w:rsidRPr="00CE7887">
        <w:rPr>
          <w:rFonts w:ascii="Times New Roman" w:hAnsi="Times New Roman"/>
          <w:b w:val="0"/>
          <w:sz w:val="22"/>
          <w:szCs w:val="22"/>
        </w:rPr>
        <w:t>soudem v</w:t>
      </w:r>
      <w:r w:rsidR="002554D1">
        <w:rPr>
          <w:rFonts w:ascii="Times New Roman" w:hAnsi="Times New Roman"/>
          <w:b w:val="0"/>
          <w:sz w:val="22"/>
          <w:szCs w:val="22"/>
        </w:rPr>
        <w:t xml:space="preserve"> Brně</w:t>
      </w:r>
      <w:r w:rsidRPr="00CE7887">
        <w:rPr>
          <w:rFonts w:ascii="Times New Roman" w:hAnsi="Times New Roman"/>
          <w:b w:val="0"/>
          <w:sz w:val="22"/>
          <w:szCs w:val="22"/>
        </w:rPr>
        <w:t xml:space="preserve">, oddíl </w:t>
      </w:r>
      <w:r w:rsidR="002554D1">
        <w:rPr>
          <w:rFonts w:ascii="Times New Roman" w:hAnsi="Times New Roman"/>
          <w:b w:val="0"/>
          <w:sz w:val="22"/>
          <w:szCs w:val="22"/>
        </w:rPr>
        <w:t>C</w:t>
      </w:r>
      <w:r w:rsidRPr="00CE7887">
        <w:rPr>
          <w:rFonts w:ascii="Times New Roman" w:hAnsi="Times New Roman"/>
          <w:b w:val="0"/>
          <w:sz w:val="22"/>
          <w:szCs w:val="22"/>
        </w:rPr>
        <w:t xml:space="preserve">, vložka </w:t>
      </w:r>
      <w:r w:rsidR="002554D1">
        <w:rPr>
          <w:rFonts w:ascii="Times New Roman" w:hAnsi="Times New Roman"/>
          <w:b w:val="0"/>
          <w:sz w:val="22"/>
          <w:szCs w:val="22"/>
        </w:rPr>
        <w:t>53288</w:t>
      </w:r>
    </w:p>
    <w:p w14:paraId="545CBD79" w14:textId="55302159" w:rsidR="009D3AA4" w:rsidRPr="00CE7887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CE7887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="002554D1">
        <w:rPr>
          <w:rFonts w:ascii="Times New Roman" w:hAnsi="Times New Roman"/>
          <w:b w:val="0"/>
          <w:sz w:val="22"/>
          <w:szCs w:val="22"/>
        </w:rPr>
        <w:t>27704386</w:t>
      </w:r>
    </w:p>
    <w:p w14:paraId="04DD9ECE" w14:textId="2516D120" w:rsidR="009D3AA4" w:rsidRPr="00CE7887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CE7887">
        <w:rPr>
          <w:rFonts w:ascii="Times New Roman" w:hAnsi="Times New Roman"/>
          <w:b w:val="0"/>
          <w:sz w:val="22"/>
          <w:szCs w:val="22"/>
        </w:rPr>
        <w:t>DIČ:</w:t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="002554D1">
        <w:rPr>
          <w:rFonts w:ascii="Times New Roman" w:hAnsi="Times New Roman"/>
          <w:b w:val="0"/>
          <w:sz w:val="22"/>
          <w:szCs w:val="22"/>
        </w:rPr>
        <w:t>CZ27704386</w:t>
      </w:r>
    </w:p>
    <w:p w14:paraId="45220221" w14:textId="3E84398C" w:rsidR="009D3AA4" w:rsidRPr="00CE7887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CE7887">
        <w:rPr>
          <w:rFonts w:ascii="Times New Roman" w:hAnsi="Times New Roman"/>
          <w:b w:val="0"/>
          <w:sz w:val="22"/>
          <w:szCs w:val="22"/>
        </w:rPr>
        <w:t>Jednající/zastoupený:</w:t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proofErr w:type="spellStart"/>
      <w:r w:rsidR="002554D1">
        <w:rPr>
          <w:rFonts w:ascii="Times New Roman" w:hAnsi="Times New Roman"/>
          <w:b w:val="0"/>
          <w:sz w:val="22"/>
          <w:szCs w:val="22"/>
        </w:rPr>
        <w:t>Frgal</w:t>
      </w:r>
      <w:proofErr w:type="spellEnd"/>
      <w:r w:rsidR="002554D1">
        <w:rPr>
          <w:rFonts w:ascii="Times New Roman" w:hAnsi="Times New Roman"/>
          <w:b w:val="0"/>
          <w:sz w:val="22"/>
          <w:szCs w:val="22"/>
        </w:rPr>
        <w:t xml:space="preserve"> Jaroslav, jednatel</w:t>
      </w:r>
    </w:p>
    <w:p w14:paraId="738BC35C" w14:textId="11F0773D" w:rsidR="009D3AA4" w:rsidRPr="00CE7887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CE7887">
        <w:rPr>
          <w:rFonts w:ascii="Times New Roman" w:hAnsi="Times New Roman"/>
          <w:b w:val="0"/>
          <w:sz w:val="22"/>
          <w:szCs w:val="22"/>
        </w:rPr>
        <w:t>Kontaktní osoba:</w:t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="00AD2B36">
        <w:rPr>
          <w:rFonts w:ascii="Times New Roman" w:hAnsi="Times New Roman"/>
          <w:b w:val="0"/>
          <w:sz w:val="22"/>
          <w:szCs w:val="22"/>
        </w:rPr>
        <w:t>………………….</w:t>
      </w:r>
      <w:r w:rsidR="00597BB1">
        <w:rPr>
          <w:rFonts w:ascii="Times New Roman" w:hAnsi="Times New Roman"/>
          <w:b w:val="0"/>
          <w:sz w:val="22"/>
          <w:szCs w:val="22"/>
        </w:rPr>
        <w:t>, info@ec-offix.cz</w:t>
      </w:r>
    </w:p>
    <w:p w14:paraId="53D29FB9" w14:textId="77777777" w:rsidR="009D3AA4" w:rsidRPr="00CE7887" w:rsidRDefault="009D3AA4" w:rsidP="009D3AA4">
      <w:pPr>
        <w:rPr>
          <w:sz w:val="22"/>
          <w:szCs w:val="22"/>
        </w:rPr>
      </w:pPr>
      <w:r w:rsidRPr="00CE7887">
        <w:rPr>
          <w:sz w:val="22"/>
          <w:szCs w:val="22"/>
        </w:rPr>
        <w:t xml:space="preserve">(dále jen jako </w:t>
      </w:r>
      <w:r w:rsidRPr="00CE7887">
        <w:rPr>
          <w:b/>
          <w:bCs/>
          <w:sz w:val="22"/>
          <w:szCs w:val="22"/>
        </w:rPr>
        <w:t>„Prodávající“</w:t>
      </w:r>
      <w:r w:rsidRPr="00CE7887">
        <w:rPr>
          <w:sz w:val="22"/>
          <w:szCs w:val="22"/>
        </w:rPr>
        <w:t>)</w:t>
      </w:r>
    </w:p>
    <w:p w14:paraId="52466D6C" w14:textId="77777777" w:rsidR="009D3AA4" w:rsidRPr="00CE7887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CE7887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CE7887" w:rsidRDefault="009D3AA4" w:rsidP="009D3AA4">
      <w:pPr>
        <w:ind w:right="-45"/>
        <w:jc w:val="center"/>
        <w:rPr>
          <w:b/>
          <w:sz w:val="22"/>
          <w:szCs w:val="22"/>
        </w:rPr>
      </w:pPr>
      <w:r w:rsidRPr="00CE7887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CE7887" w:rsidRDefault="009D3AA4" w:rsidP="009D3AA4">
      <w:pPr>
        <w:ind w:right="-45"/>
        <w:jc w:val="center"/>
        <w:rPr>
          <w:sz w:val="22"/>
          <w:szCs w:val="22"/>
        </w:rPr>
      </w:pPr>
      <w:r w:rsidRPr="00CE7887">
        <w:rPr>
          <w:sz w:val="22"/>
          <w:szCs w:val="22"/>
        </w:rPr>
        <w:t>(dále jen „smlouva“)</w:t>
      </w:r>
    </w:p>
    <w:p w14:paraId="13E8BD7F" w14:textId="77777777" w:rsidR="009D7E61" w:rsidRPr="00CE7887" w:rsidRDefault="009D7E61"/>
    <w:p w14:paraId="62BA62D0" w14:textId="5D29CDDE" w:rsidR="009D3AA4" w:rsidRPr="00CE7887" w:rsidRDefault="00770FBD" w:rsidP="00770FBD">
      <w:pPr>
        <w:spacing w:after="60"/>
        <w:ind w:left="512"/>
        <w:jc w:val="center"/>
        <w:rPr>
          <w:rStyle w:val="Siln"/>
        </w:rPr>
      </w:pPr>
      <w:r w:rsidRPr="00CE7887">
        <w:rPr>
          <w:rStyle w:val="Siln"/>
        </w:rPr>
        <w:t xml:space="preserve">Čl. I. </w:t>
      </w:r>
      <w:r w:rsidR="009D3AA4" w:rsidRPr="00CE7887">
        <w:rPr>
          <w:rStyle w:val="Siln"/>
        </w:rPr>
        <w:t>Preambule</w:t>
      </w:r>
    </w:p>
    <w:p w14:paraId="236DAFD0" w14:textId="7DE6B68E" w:rsidR="009D3AA4" w:rsidRPr="00770FBD" w:rsidRDefault="00770FBD" w:rsidP="00770FBD">
      <w:pPr>
        <w:spacing w:after="60"/>
        <w:ind w:left="284" w:hanging="284"/>
        <w:jc w:val="both"/>
        <w:rPr>
          <w:sz w:val="22"/>
          <w:szCs w:val="22"/>
        </w:rPr>
      </w:pPr>
      <w:r w:rsidRPr="00CE7887">
        <w:rPr>
          <w:sz w:val="22"/>
          <w:szCs w:val="22"/>
        </w:rPr>
        <w:t>1.</w:t>
      </w:r>
      <w:r w:rsidRPr="00CE7887">
        <w:rPr>
          <w:sz w:val="22"/>
          <w:szCs w:val="22"/>
        </w:rPr>
        <w:tab/>
      </w:r>
      <w:r w:rsidR="009D3AA4" w:rsidRPr="00CE7887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="009D3AA4" w:rsidRPr="00CE7887">
        <w:rPr>
          <w:sz w:val="22"/>
          <w:szCs w:val="22"/>
        </w:rPr>
        <w:t>Tendermarket</w:t>
      </w:r>
      <w:proofErr w:type="spellEnd"/>
      <w:r w:rsidR="009D3AA4" w:rsidRPr="00CE7887">
        <w:rPr>
          <w:sz w:val="22"/>
          <w:szCs w:val="22"/>
        </w:rPr>
        <w:t xml:space="preserve">) na veřejnou zakázku malého rozsahu na dodávky s názvem </w:t>
      </w:r>
      <w:r w:rsidR="009D3AA4" w:rsidRPr="00CE7887">
        <w:rPr>
          <w:b/>
          <w:sz w:val="22"/>
          <w:szCs w:val="22"/>
          <w:u w:val="single"/>
        </w:rPr>
        <w:t>„</w:t>
      </w:r>
      <w:r w:rsidR="008C28EE">
        <w:rPr>
          <w:b/>
          <w:sz w:val="22"/>
          <w:szCs w:val="22"/>
          <w:u w:val="single"/>
        </w:rPr>
        <w:t>K</w:t>
      </w:r>
      <w:r w:rsidR="00CE7887" w:rsidRPr="00CE7887">
        <w:rPr>
          <w:b/>
          <w:u w:val="single"/>
        </w:rPr>
        <w:t>ancelářsk</w:t>
      </w:r>
      <w:r w:rsidR="00FD2DEB">
        <w:rPr>
          <w:b/>
          <w:u w:val="single"/>
        </w:rPr>
        <w:t>á</w:t>
      </w:r>
      <w:r w:rsidR="00CE7887" w:rsidRPr="00CE7887">
        <w:rPr>
          <w:b/>
          <w:u w:val="single"/>
        </w:rPr>
        <w:t xml:space="preserve"> </w:t>
      </w:r>
      <w:r w:rsidR="00FD2DEB">
        <w:rPr>
          <w:b/>
          <w:u w:val="single"/>
        </w:rPr>
        <w:t>křesla</w:t>
      </w:r>
      <w:r w:rsidR="009D3AA4" w:rsidRPr="00CE7887">
        <w:rPr>
          <w:b/>
          <w:sz w:val="22"/>
          <w:szCs w:val="22"/>
          <w:u w:val="single"/>
        </w:rPr>
        <w:t>“</w:t>
      </w:r>
      <w:r w:rsidR="009D3AA4" w:rsidRPr="00CE7887">
        <w:rPr>
          <w:sz w:val="22"/>
          <w:szCs w:val="22"/>
        </w:rPr>
        <w:t xml:space="preserve"> (ID</w:t>
      </w:r>
      <w:r w:rsidR="009D3AA4" w:rsidRPr="00770FBD">
        <w:rPr>
          <w:sz w:val="22"/>
          <w:szCs w:val="22"/>
        </w:rPr>
        <w:t xml:space="preserve"> veřejné zakázky na elektronick</w:t>
      </w:r>
      <w:r w:rsidR="008F0397">
        <w:rPr>
          <w:sz w:val="22"/>
          <w:szCs w:val="22"/>
        </w:rPr>
        <w:t xml:space="preserve">ém tržišti </w:t>
      </w:r>
      <w:proofErr w:type="spellStart"/>
      <w:r w:rsidR="008F0397">
        <w:rPr>
          <w:sz w:val="22"/>
          <w:szCs w:val="22"/>
        </w:rPr>
        <w:t>Tendermarket</w:t>
      </w:r>
      <w:proofErr w:type="spellEnd"/>
      <w:r w:rsidR="008F0397">
        <w:rPr>
          <w:sz w:val="22"/>
          <w:szCs w:val="22"/>
        </w:rPr>
        <w:t>:</w:t>
      </w:r>
      <w:r w:rsidR="008C28EE">
        <w:rPr>
          <w:sz w:val="22"/>
          <w:szCs w:val="22"/>
        </w:rPr>
        <w:t xml:space="preserve"> </w:t>
      </w:r>
      <w:r w:rsidR="00893B96" w:rsidRPr="00893B96">
        <w:rPr>
          <w:sz w:val="22"/>
          <w:szCs w:val="22"/>
        </w:rPr>
        <w:t>MVZ260000036)</w:t>
      </w:r>
      <w:r w:rsidR="009D3AA4" w:rsidRPr="00770FBD">
        <w:rPr>
          <w:sz w:val="22"/>
          <w:szCs w:val="22"/>
        </w:rPr>
        <w:t xml:space="preserve"> neboť nabídka dodavatele byla vyhodnocena jako nejvhodnější.</w:t>
      </w:r>
    </w:p>
    <w:p w14:paraId="41FE87C5" w14:textId="77777777" w:rsidR="009D3AA4" w:rsidRPr="009D3AA4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1896E3CC" w:rsidR="002E0AFA" w:rsidRPr="00994861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- </w:t>
      </w:r>
      <w:r w:rsidRPr="0059786B">
        <w:rPr>
          <w:b/>
          <w:sz w:val="22"/>
          <w:szCs w:val="22"/>
        </w:rPr>
        <w:t>2</w:t>
      </w:r>
      <w:r w:rsidR="00CE7887">
        <w:rPr>
          <w:b/>
          <w:sz w:val="22"/>
          <w:szCs w:val="22"/>
        </w:rPr>
        <w:t>0</w:t>
      </w:r>
      <w:r w:rsidRPr="0059786B">
        <w:rPr>
          <w:b/>
          <w:sz w:val="22"/>
          <w:szCs w:val="22"/>
        </w:rPr>
        <w:t xml:space="preserve"> ks </w:t>
      </w:r>
      <w:r w:rsidR="00CE7887">
        <w:rPr>
          <w:b/>
          <w:sz w:val="22"/>
          <w:szCs w:val="22"/>
        </w:rPr>
        <w:t xml:space="preserve">kancelářských </w:t>
      </w:r>
      <w:r w:rsidR="00701690">
        <w:rPr>
          <w:b/>
          <w:sz w:val="22"/>
          <w:szCs w:val="22"/>
        </w:rPr>
        <w:t>křesel</w:t>
      </w:r>
      <w:r w:rsidR="00CE7887">
        <w:rPr>
          <w:b/>
          <w:sz w:val="22"/>
          <w:szCs w:val="22"/>
        </w:rPr>
        <w:t xml:space="preserve"> na kolečkách</w:t>
      </w:r>
      <w:r w:rsidR="00C4114B" w:rsidRPr="0059786B">
        <w:rPr>
          <w:b/>
          <w:sz w:val="22"/>
          <w:szCs w:val="22"/>
        </w:rPr>
        <w:t xml:space="preserve"> včetně kompletní montáže</w:t>
      </w:r>
      <w:r w:rsidR="00770FBD" w:rsidRPr="0059786B">
        <w:rPr>
          <w:b/>
          <w:sz w:val="22"/>
          <w:szCs w:val="22"/>
        </w:rPr>
        <w:t>.</w:t>
      </w:r>
    </w:p>
    <w:p w14:paraId="06C2E7E1" w14:textId="77777777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příloze č. 1 této smlouvy, která je její nedílnou součástí.</w:t>
      </w:r>
    </w:p>
    <w:p w14:paraId="624EAB21" w14:textId="7E466652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instalace </w:t>
      </w:r>
      <w:r w:rsidRPr="0059786B">
        <w:rPr>
          <w:bCs/>
          <w:sz w:val="22"/>
          <w:szCs w:val="22"/>
        </w:rPr>
        <w:t>na místě určení,</w:t>
      </w:r>
      <w:r w:rsidR="009D3AA4" w:rsidRPr="0059786B">
        <w:rPr>
          <w:sz w:val="22"/>
          <w:szCs w:val="22"/>
        </w:rPr>
        <w:t xml:space="preserve"> zaškolení zaměstnanců </w:t>
      </w:r>
      <w:r w:rsidRPr="0059786B">
        <w:rPr>
          <w:sz w:val="22"/>
          <w:szCs w:val="22"/>
        </w:rPr>
        <w:t xml:space="preserve">Kupujícího </w:t>
      </w:r>
      <w:r w:rsidR="009D3AA4" w:rsidRPr="0059786B">
        <w:rPr>
          <w:sz w:val="22"/>
          <w:szCs w:val="22"/>
        </w:rPr>
        <w:t>k obsluze,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07381EA6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lastRenderedPageBreak/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musí splňovat požadavky na bezpečný výrobek ve smyslu zákona č.</w:t>
      </w:r>
      <w:r w:rsidR="00B405E7">
        <w:rPr>
          <w:sz w:val="22"/>
          <w:szCs w:val="22"/>
        </w:rPr>
        <w:t> 387/2024 </w:t>
      </w:r>
      <w:r w:rsidR="00E62CF5" w:rsidRPr="002E0AFA">
        <w:rPr>
          <w:sz w:val="22"/>
          <w:szCs w:val="22"/>
        </w:rPr>
        <w:t>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7EA8A572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Pr="00692B93">
        <w:rPr>
          <w:rFonts w:eastAsia="Calibri"/>
          <w:b/>
          <w:bCs/>
          <w:sz w:val="22"/>
          <w:szCs w:val="22"/>
        </w:rPr>
        <w:t xml:space="preserve">do 1 měsíce od </w:t>
      </w:r>
      <w:r w:rsidR="00CE7887" w:rsidRPr="00692B93">
        <w:rPr>
          <w:rFonts w:eastAsia="Calibri"/>
          <w:b/>
          <w:bCs/>
          <w:sz w:val="22"/>
          <w:szCs w:val="22"/>
        </w:rPr>
        <w:t>účinnosti</w:t>
      </w:r>
      <w:r w:rsidRPr="008F0397">
        <w:rPr>
          <w:rFonts w:eastAsia="Calibri"/>
          <w:b/>
          <w:bCs/>
          <w:sz w:val="22"/>
          <w:szCs w:val="22"/>
        </w:rPr>
        <w:t xml:space="preserve"> smlouvy do sídla kupujícího.</w:t>
      </w: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62C58054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2554D1">
        <w:rPr>
          <w:b/>
          <w:sz w:val="22"/>
          <w:szCs w:val="22"/>
        </w:rPr>
        <w:t>65 000,-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2554D1">
        <w:rPr>
          <w:sz w:val="22"/>
          <w:szCs w:val="22"/>
        </w:rPr>
        <w:t>13 650,-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2554D1">
        <w:rPr>
          <w:b/>
          <w:sz w:val="22"/>
          <w:szCs w:val="22"/>
        </w:rPr>
        <w:t>78 650,-</w:t>
      </w:r>
      <w:r w:rsidR="002E0AFA">
        <w:rPr>
          <w:b/>
          <w:sz w:val="22"/>
          <w:szCs w:val="22"/>
        </w:rPr>
        <w:t xml:space="preserve"> Kč.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9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77777777" w:rsidR="009D3AA4" w:rsidRPr="007D54F6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lastRenderedPageBreak/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006017BA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 </w:t>
      </w:r>
      <w:r w:rsidR="007D121A">
        <w:rPr>
          <w:rFonts w:ascii="Times New Roman" w:hAnsi="Times New Roman"/>
          <w:b w:val="0"/>
          <w:sz w:val="22"/>
          <w:szCs w:val="22"/>
        </w:rPr>
        <w:t>info@ec-offix.cz.</w:t>
      </w:r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5A53B2A7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2F8B44D6" w14:textId="77777777" w:rsidR="0059786B" w:rsidRPr="00565069" w:rsidRDefault="0059786B" w:rsidP="0059786B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82BBAD1" w14:textId="77777777" w:rsidR="00770FBD" w:rsidRDefault="00770FBD" w:rsidP="00770FBD">
      <w:pPr>
        <w:spacing w:after="60"/>
        <w:rPr>
          <w:b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lastRenderedPageBreak/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6DAE91D6" w14:textId="77777777" w:rsidR="00FD584B" w:rsidRDefault="00583CC5" w:rsidP="00FD584B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4B844F1B" w14:textId="5F6D6711" w:rsidR="00583CC5" w:rsidRPr="00FD584B" w:rsidRDefault="00FD584B" w:rsidP="00FD584B">
      <w:pPr>
        <w:pStyle w:val="Odstavecseseznamem"/>
        <w:numPr>
          <w:ilvl w:val="0"/>
          <w:numId w:val="34"/>
        </w:numPr>
        <w:rPr>
          <w:b/>
          <w:sz w:val="22"/>
          <w:szCs w:val="22"/>
        </w:rPr>
      </w:pPr>
      <w:r w:rsidRPr="00FD584B">
        <w:rPr>
          <w:noProof/>
          <w:color w:val="000000" w:themeColor="text1"/>
          <w:sz w:val="22"/>
          <w:szCs w:val="22"/>
        </w:rPr>
        <w:t xml:space="preserve">Příloha č.1 – </w:t>
      </w:r>
      <w:r w:rsidR="00D07F24">
        <w:rPr>
          <w:noProof/>
          <w:color w:val="000000" w:themeColor="text1"/>
          <w:sz w:val="22"/>
          <w:szCs w:val="22"/>
        </w:rPr>
        <w:t>S</w:t>
      </w:r>
      <w:r w:rsidRPr="00FD584B">
        <w:rPr>
          <w:noProof/>
          <w:color w:val="000000" w:themeColor="text1"/>
          <w:sz w:val="22"/>
          <w:szCs w:val="22"/>
        </w:rPr>
        <w:t>pecifikace předmětu plnění</w:t>
      </w:r>
    </w:p>
    <w:p w14:paraId="2DDBA875" w14:textId="77777777" w:rsidR="00583CC5" w:rsidRPr="007D54F6" w:rsidRDefault="00583CC5" w:rsidP="00583CC5">
      <w:pPr>
        <w:rPr>
          <w:sz w:val="22"/>
          <w:szCs w:val="22"/>
        </w:rPr>
      </w:pP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237E116" w14:textId="77777777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093109D1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AD2B36">
        <w:rPr>
          <w:color w:val="000000"/>
          <w:sz w:val="22"/>
          <w:szCs w:val="22"/>
        </w:rPr>
        <w:t>11.3.2026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AD2B3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</w:t>
      </w:r>
      <w:r w:rsidR="000162AD">
        <w:rPr>
          <w:color w:val="000000"/>
          <w:sz w:val="22"/>
          <w:szCs w:val="22"/>
        </w:rPr>
        <w:t>e Slavkově pod Hostýnem</w:t>
      </w:r>
      <w:r w:rsidRPr="007D54F6">
        <w:rPr>
          <w:color w:val="000000"/>
          <w:sz w:val="22"/>
          <w:szCs w:val="22"/>
        </w:rPr>
        <w:t xml:space="preserve">, dne </w:t>
      </w:r>
      <w:r w:rsidR="00AD2B36">
        <w:rPr>
          <w:color w:val="000000"/>
          <w:sz w:val="22"/>
          <w:szCs w:val="22"/>
        </w:rPr>
        <w:t>11.3.2026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1CB36E0D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1C32C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……………………………….……….</w:t>
      </w:r>
    </w:p>
    <w:p w14:paraId="680B0C44" w14:textId="7E8F03C1" w:rsidR="00583CC5" w:rsidRPr="007D54F6" w:rsidRDefault="00583CC5" w:rsidP="00583CC5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          </w:t>
      </w:r>
      <w:r w:rsidRPr="007D54F6">
        <w:rPr>
          <w:b/>
          <w:sz w:val="22"/>
          <w:szCs w:val="22"/>
        </w:rPr>
        <w:t xml:space="preserve">MUDr. Petr Žižka </w:t>
      </w:r>
      <w:r w:rsidRPr="007D54F6">
        <w:rPr>
          <w:b/>
          <w:sz w:val="22"/>
          <w:szCs w:val="22"/>
        </w:rPr>
        <w:tab/>
        <w:t xml:space="preserve"> </w:t>
      </w:r>
      <w:r w:rsidR="000162AD">
        <w:rPr>
          <w:b/>
          <w:sz w:val="22"/>
          <w:szCs w:val="22"/>
        </w:rPr>
        <w:t xml:space="preserve">Jaroslav </w:t>
      </w:r>
      <w:proofErr w:type="spellStart"/>
      <w:r w:rsidR="000162AD">
        <w:rPr>
          <w:b/>
          <w:sz w:val="22"/>
          <w:szCs w:val="22"/>
        </w:rPr>
        <w:t>Frgal</w:t>
      </w:r>
      <w:proofErr w:type="spellEnd"/>
    </w:p>
    <w:p w14:paraId="0AE285F1" w14:textId="1D8C42A7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="000162AD">
        <w:rPr>
          <w:color w:val="000000"/>
          <w:sz w:val="22"/>
          <w:szCs w:val="22"/>
        </w:rPr>
        <w:t xml:space="preserve">                                                                                 jednatel</w:t>
      </w:r>
    </w:p>
    <w:p w14:paraId="2F391DFB" w14:textId="43688D02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</w:t>
      </w:r>
      <w:r w:rsidR="000162AD">
        <w:rPr>
          <w:color w:val="000000"/>
          <w:sz w:val="22"/>
          <w:szCs w:val="22"/>
        </w:rPr>
        <w:t xml:space="preserve">                               </w:t>
      </w:r>
      <w:r>
        <w:rPr>
          <w:color w:val="000000"/>
        </w:rPr>
        <w:t xml:space="preserve"> </w:t>
      </w:r>
      <w:r w:rsidR="000162AD">
        <w:rPr>
          <w:color w:val="000000"/>
        </w:rPr>
        <w:t>HONA INVESTMENT s.r.o.</w:t>
      </w:r>
    </w:p>
    <w:p w14:paraId="39D38845" w14:textId="77777777" w:rsidR="003D5191" w:rsidRDefault="003D5191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6FFFF984" w14:textId="77777777" w:rsidR="003D5191" w:rsidRDefault="003D5191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05920F2D" w14:textId="77777777" w:rsidR="003D5191" w:rsidRDefault="003D5191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39252B70" w14:textId="77777777" w:rsidR="003D5191" w:rsidRDefault="003D5191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3E465092" w14:textId="77777777" w:rsidR="003D5191" w:rsidRDefault="003D5191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1AD8607E" w14:textId="77777777" w:rsidR="003D5191" w:rsidRDefault="003D5191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1B4DE8F2" w14:textId="77777777" w:rsidR="003D5191" w:rsidRDefault="003D5191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5072496D" w14:textId="77777777" w:rsidR="003D5191" w:rsidRDefault="003D5191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1F18BA41" w14:textId="77777777" w:rsidR="003D5191" w:rsidRPr="000E0C52" w:rsidRDefault="003D5191" w:rsidP="003D5191">
      <w:pPr>
        <w:rPr>
          <w:b/>
          <w:noProof/>
          <w:color w:val="000000" w:themeColor="text1"/>
          <w:sz w:val="26"/>
          <w:szCs w:val="26"/>
        </w:rPr>
      </w:pPr>
      <w:r w:rsidRPr="000E0C52">
        <w:rPr>
          <w:b/>
          <w:sz w:val="26"/>
          <w:szCs w:val="26"/>
        </w:rPr>
        <w:t xml:space="preserve">Příloha č. 1 - Specifikace předmětu plnění </w:t>
      </w:r>
    </w:p>
    <w:p w14:paraId="12AE0DF5" w14:textId="77777777" w:rsidR="003D5191" w:rsidRPr="000E0C52" w:rsidRDefault="003D5191" w:rsidP="003D5191">
      <w:pPr>
        <w:jc w:val="both"/>
        <w:rPr>
          <w:b/>
          <w:bCs/>
          <w:color w:val="325FA4"/>
          <w:sz w:val="18"/>
          <w:szCs w:val="18"/>
          <w:shd w:val="clear" w:color="auto" w:fill="EEEEEE"/>
        </w:rPr>
      </w:pPr>
    </w:p>
    <w:p w14:paraId="3A5A2847" w14:textId="77777777" w:rsidR="003D5191" w:rsidRPr="00F60168" w:rsidRDefault="003D5191" w:rsidP="003D5191">
      <w:pPr>
        <w:jc w:val="both"/>
        <w:rPr>
          <w:b/>
          <w:u w:val="single"/>
        </w:rPr>
      </w:pPr>
      <w:r w:rsidRPr="00F60168">
        <w:rPr>
          <w:b/>
          <w:u w:val="single"/>
        </w:rPr>
        <w:t>Kancelářská židle – EC</w:t>
      </w:r>
      <w:r>
        <w:rPr>
          <w:b/>
          <w:u w:val="single"/>
        </w:rPr>
        <w:t xml:space="preserve"> </w:t>
      </w:r>
      <w:r w:rsidRPr="00F60168">
        <w:rPr>
          <w:b/>
          <w:u w:val="single"/>
        </w:rPr>
        <w:t>153</w:t>
      </w:r>
      <w:r>
        <w:rPr>
          <w:b/>
          <w:u w:val="single"/>
        </w:rPr>
        <w:t xml:space="preserve"> </w:t>
      </w:r>
      <w:r w:rsidRPr="00F60168">
        <w:rPr>
          <w:b/>
          <w:u w:val="single"/>
        </w:rPr>
        <w:t>V</w:t>
      </w:r>
      <w:r w:rsidRPr="00F60168">
        <w:rPr>
          <w:b/>
          <w:u w:val="single"/>
        </w:rPr>
        <w:tab/>
      </w:r>
      <w:r w:rsidRPr="00F60168">
        <w:rPr>
          <w:b/>
          <w:u w:val="single"/>
        </w:rPr>
        <w:tab/>
        <w:t xml:space="preserve">      </w:t>
      </w:r>
      <w:r w:rsidRPr="00F60168">
        <w:rPr>
          <w:b/>
          <w:u w:val="single"/>
        </w:rPr>
        <w:tab/>
        <w:t xml:space="preserve">                        </w:t>
      </w:r>
      <w:r w:rsidRPr="00F60168">
        <w:rPr>
          <w:b/>
          <w:u w:val="single"/>
        </w:rPr>
        <w:tab/>
        <w:t xml:space="preserve">   </w:t>
      </w:r>
      <w:r>
        <w:rPr>
          <w:b/>
          <w:u w:val="single"/>
        </w:rPr>
        <w:t xml:space="preserve">                  </w:t>
      </w:r>
      <w:r w:rsidRPr="00F60168">
        <w:rPr>
          <w:b/>
          <w:u w:val="single"/>
        </w:rPr>
        <w:t xml:space="preserve">  20 ks</w:t>
      </w:r>
    </w:p>
    <w:p w14:paraId="2FC7EF14" w14:textId="77777777" w:rsidR="003D5191" w:rsidRPr="000E0C52" w:rsidRDefault="003D5191" w:rsidP="003D5191">
      <w:pPr>
        <w:pStyle w:val="Odstavecseseznamem"/>
        <w:jc w:val="both"/>
      </w:pPr>
    </w:p>
    <w:p w14:paraId="242BB074" w14:textId="77777777" w:rsidR="003D5191" w:rsidRDefault="003D5191" w:rsidP="003D5191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284"/>
      </w:pPr>
      <w:proofErr w:type="spellStart"/>
      <w:r>
        <w:t>Synchro</w:t>
      </w:r>
      <w:proofErr w:type="spellEnd"/>
      <w:r>
        <w:t xml:space="preserve"> mechanika:</w:t>
      </w:r>
    </w:p>
    <w:p w14:paraId="3B1D11FB" w14:textId="77777777" w:rsidR="003D5191" w:rsidRDefault="003D5191" w:rsidP="003D5191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jc w:val="both"/>
      </w:pPr>
      <w:r>
        <w:t>zajištění v 5 polohách</w:t>
      </w:r>
    </w:p>
    <w:p w14:paraId="65479ABB" w14:textId="77777777" w:rsidR="003D5191" w:rsidRPr="0019366C" w:rsidRDefault="003D5191" w:rsidP="003D5191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jc w:val="both"/>
      </w:pPr>
      <w:r w:rsidRPr="0019366C">
        <w:t>závislé naklápění sedáku a opěráku</w:t>
      </w:r>
    </w:p>
    <w:p w14:paraId="0707DBE4" w14:textId="77777777" w:rsidR="003D5191" w:rsidRDefault="003D5191" w:rsidP="003D5191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jc w:val="both"/>
      </w:pPr>
      <w:proofErr w:type="spellStart"/>
      <w:r>
        <w:t>a</w:t>
      </w:r>
      <w:r w:rsidRPr="000E0C52">
        <w:t>ntišokový</w:t>
      </w:r>
      <w:proofErr w:type="spellEnd"/>
      <w:r w:rsidRPr="000E0C52">
        <w:t xml:space="preserve"> systém</w:t>
      </w:r>
      <w:r>
        <w:t xml:space="preserve"> zabraňující samovolnému navrácení opěráku</w:t>
      </w:r>
    </w:p>
    <w:p w14:paraId="538B7924" w14:textId="77777777" w:rsidR="003D5191" w:rsidRPr="00C66F3D" w:rsidRDefault="003D5191" w:rsidP="003D5191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jc w:val="both"/>
      </w:pPr>
      <w:r>
        <w:t>nastavení odporu naklánění opěráku v závislosti na hmotnosti uživatele</w:t>
      </w:r>
    </w:p>
    <w:p w14:paraId="28B34693" w14:textId="77777777" w:rsidR="003D5191" w:rsidRPr="00C66F3D" w:rsidRDefault="003D5191" w:rsidP="003D5191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284"/>
        <w:jc w:val="both"/>
      </w:pPr>
      <w:r w:rsidRPr="009E46F4">
        <w:rPr>
          <w:bCs/>
        </w:rPr>
        <w:t xml:space="preserve">Výškově stavitelný </w:t>
      </w:r>
      <w:r>
        <w:rPr>
          <w:bCs/>
        </w:rPr>
        <w:t xml:space="preserve">síťový </w:t>
      </w:r>
      <w:r w:rsidRPr="009E46F4">
        <w:rPr>
          <w:bCs/>
        </w:rPr>
        <w:t>opěrák</w:t>
      </w:r>
    </w:p>
    <w:p w14:paraId="00A74FD8" w14:textId="77777777" w:rsidR="003D5191" w:rsidRPr="009E46F4" w:rsidRDefault="003D5191" w:rsidP="003D5191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284"/>
        <w:jc w:val="both"/>
      </w:pPr>
      <w:r>
        <w:t xml:space="preserve">Samostatně výškově stavitelná bederní opěrka </w:t>
      </w:r>
    </w:p>
    <w:p w14:paraId="2DAECE2A" w14:textId="77777777" w:rsidR="003D5191" w:rsidRPr="009E46F4" w:rsidRDefault="003D5191" w:rsidP="003D5191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284"/>
        <w:jc w:val="both"/>
      </w:pPr>
      <w:r w:rsidRPr="009E46F4">
        <w:rPr>
          <w:bCs/>
        </w:rPr>
        <w:t>Područky výškově nastavitelné</w:t>
      </w:r>
      <w:r>
        <w:rPr>
          <w:bCs/>
        </w:rPr>
        <w:t xml:space="preserve"> – měkčený polyuretan</w:t>
      </w:r>
    </w:p>
    <w:p w14:paraId="2627D9AF" w14:textId="77777777" w:rsidR="003D5191" w:rsidRPr="009E46F4" w:rsidRDefault="003D5191" w:rsidP="003D5191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284"/>
        <w:jc w:val="both"/>
      </w:pPr>
      <w:r w:rsidRPr="009E46F4">
        <w:rPr>
          <w:bCs/>
        </w:rPr>
        <w:t>Podhlavník</w:t>
      </w:r>
      <w:r>
        <w:rPr>
          <w:bCs/>
        </w:rPr>
        <w:t xml:space="preserve"> </w:t>
      </w:r>
      <w:proofErr w:type="spellStart"/>
      <w:r>
        <w:rPr>
          <w:bCs/>
        </w:rPr>
        <w:t>stavitelný-síťovaný</w:t>
      </w:r>
      <w:proofErr w:type="spellEnd"/>
    </w:p>
    <w:p w14:paraId="61D6C4EF" w14:textId="77777777" w:rsidR="003D5191" w:rsidRPr="00DC42E5" w:rsidRDefault="003D5191" w:rsidP="003D5191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284"/>
        <w:jc w:val="both"/>
      </w:pPr>
      <w:r w:rsidRPr="009E46F4">
        <w:t xml:space="preserve">Sedák </w:t>
      </w:r>
      <w:r w:rsidRPr="000E0C52">
        <w:t>z kvalitního molitanu</w:t>
      </w:r>
      <w:r>
        <w:t xml:space="preserve"> (100% polyester)</w:t>
      </w:r>
      <w:r w:rsidRPr="000E0C52">
        <w:t>, očalouněný z kvalitní pružné odolné látky – odolnost vůči prodření 150.000 cyklů</w:t>
      </w:r>
      <w:r>
        <w:t xml:space="preserve">, </w:t>
      </w:r>
      <w:r w:rsidRPr="00DC42E5">
        <w:t>gramáž: 250 g/m</w:t>
      </w:r>
      <w:r w:rsidRPr="00DC42E5">
        <w:rPr>
          <w:vertAlign w:val="superscript"/>
        </w:rPr>
        <w:t>2</w:t>
      </w:r>
    </w:p>
    <w:p w14:paraId="074DE96B" w14:textId="77777777" w:rsidR="003D5191" w:rsidRPr="000E0C52" w:rsidRDefault="003D5191" w:rsidP="003D5191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284"/>
        <w:jc w:val="both"/>
      </w:pPr>
      <w:r w:rsidRPr="000E0C52">
        <w:t>Odolnost vůči ohni: BS EN 1021-1,2: 2006</w:t>
      </w:r>
    </w:p>
    <w:p w14:paraId="53006EE8" w14:textId="77777777" w:rsidR="003D5191" w:rsidRPr="000E0C52" w:rsidRDefault="003D5191" w:rsidP="003D5191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284"/>
        <w:jc w:val="both"/>
      </w:pPr>
      <w:r w:rsidRPr="000E0C52">
        <w:t xml:space="preserve">Barva: černá </w:t>
      </w:r>
    </w:p>
    <w:p w14:paraId="52ABAD98" w14:textId="77777777" w:rsidR="003D5191" w:rsidRPr="000E0C52" w:rsidRDefault="003D5191" w:rsidP="003D5191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284"/>
        <w:jc w:val="both"/>
      </w:pPr>
      <w:r w:rsidRPr="000E0C52">
        <w:t xml:space="preserve">Nylonový černý </w:t>
      </w:r>
      <w:r w:rsidRPr="000E0C52">
        <w:rPr>
          <w:bCs/>
        </w:rPr>
        <w:t>kříž</w:t>
      </w:r>
      <w:r>
        <w:rPr>
          <w:bCs/>
        </w:rPr>
        <w:t xml:space="preserve"> s průměrem 640 mm s kovovou vložkou</w:t>
      </w:r>
    </w:p>
    <w:p w14:paraId="1F2F8EF7" w14:textId="77777777" w:rsidR="003D5191" w:rsidRPr="000E0C52" w:rsidRDefault="003D5191" w:rsidP="003D5191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284"/>
        <w:jc w:val="both"/>
      </w:pPr>
      <w:r w:rsidRPr="000E0C52">
        <w:rPr>
          <w:bCs/>
        </w:rPr>
        <w:t xml:space="preserve">Kolečka </w:t>
      </w:r>
      <w:r w:rsidRPr="000E0C52">
        <w:t>v ceně židle, možnost výměny-</w:t>
      </w:r>
      <w:r w:rsidRPr="000E0C52">
        <w:rPr>
          <w:bCs/>
        </w:rPr>
        <w:t>na tvrdé podlahy</w:t>
      </w:r>
      <w:r>
        <w:rPr>
          <w:bCs/>
        </w:rPr>
        <w:t>, pogumované, 65 mm</w:t>
      </w:r>
    </w:p>
    <w:p w14:paraId="7E8C5F09" w14:textId="77777777" w:rsidR="003D5191" w:rsidRPr="000E0C52" w:rsidRDefault="003D5191" w:rsidP="003D5191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284"/>
        <w:jc w:val="both"/>
      </w:pPr>
      <w:r w:rsidRPr="000E0C52">
        <w:t>Nosnost židle min. 1</w:t>
      </w:r>
      <w:r>
        <w:t>5</w:t>
      </w:r>
      <w:r w:rsidRPr="000E0C52">
        <w:t>0 kg</w:t>
      </w:r>
    </w:p>
    <w:p w14:paraId="6A26DD25" w14:textId="77777777" w:rsidR="003D5191" w:rsidRPr="000E0C52" w:rsidRDefault="003D5191" w:rsidP="003D5191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284"/>
        <w:jc w:val="both"/>
      </w:pPr>
      <w:r w:rsidRPr="000E0C52">
        <w:t>Český výrobek – produkt vyrobený v České republice</w:t>
      </w:r>
    </w:p>
    <w:p w14:paraId="6FFEBE76" w14:textId="77777777" w:rsidR="003D5191" w:rsidRPr="000E0C52" w:rsidRDefault="003D5191" w:rsidP="003D5191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284"/>
        <w:jc w:val="both"/>
      </w:pPr>
      <w:r w:rsidRPr="000E0C52">
        <w:t xml:space="preserve">Rozměry: </w:t>
      </w:r>
    </w:p>
    <w:p w14:paraId="1ADDB5E5" w14:textId="77777777" w:rsidR="003D5191" w:rsidRPr="000E0C52" w:rsidRDefault="003D5191" w:rsidP="003D5191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ind w:left="851"/>
      </w:pPr>
      <w:r w:rsidRPr="000E0C52">
        <w:t>celková výška bez podhlavníku: 106</w:t>
      </w:r>
      <w:r>
        <w:t>-</w:t>
      </w:r>
      <w:r w:rsidRPr="000E0C52">
        <w:t>119 cm (+/- 5</w:t>
      </w:r>
      <w:r>
        <w:t xml:space="preserve"> </w:t>
      </w:r>
      <w:r w:rsidRPr="000E0C52">
        <w:t>%)</w:t>
      </w:r>
    </w:p>
    <w:p w14:paraId="4697E3F0" w14:textId="77777777" w:rsidR="003D5191" w:rsidRDefault="003D5191" w:rsidP="003D5191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ind w:left="851"/>
      </w:pPr>
      <w:r w:rsidRPr="000E0C52">
        <w:t>šířka sedáku: 51 cm (+/-</w:t>
      </w:r>
      <w:r>
        <w:t xml:space="preserve"> </w:t>
      </w:r>
      <w:r w:rsidRPr="000E0C52">
        <w:t>5</w:t>
      </w:r>
      <w:r>
        <w:t xml:space="preserve"> </w:t>
      </w:r>
      <w:r w:rsidRPr="000E0C52">
        <w:t>%)</w:t>
      </w:r>
    </w:p>
    <w:p w14:paraId="4C104E8B" w14:textId="77777777" w:rsidR="003D5191" w:rsidRPr="000E0C52" w:rsidRDefault="003D5191" w:rsidP="003D5191">
      <w:pPr>
        <w:pStyle w:val="Odstavecseseznamem"/>
        <w:autoSpaceDE w:val="0"/>
        <w:autoSpaceDN w:val="0"/>
        <w:adjustRightInd w:val="0"/>
        <w:ind w:left="851"/>
      </w:pPr>
    </w:p>
    <w:p w14:paraId="28A21AF7" w14:textId="77777777" w:rsidR="003D5191" w:rsidRPr="000E0C52" w:rsidRDefault="003D5191" w:rsidP="003D5191">
      <w:pPr>
        <w:pStyle w:val="Odstavecseseznamem"/>
        <w:jc w:val="both"/>
      </w:pPr>
      <w:r>
        <w:rPr>
          <w:b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7846F4DD" wp14:editId="552CC5EF">
            <wp:simplePos x="0" y="0"/>
            <wp:positionH relativeFrom="column">
              <wp:posOffset>3481705</wp:posOffset>
            </wp:positionH>
            <wp:positionV relativeFrom="paragraph">
              <wp:posOffset>4445</wp:posOffset>
            </wp:positionV>
            <wp:extent cx="2272030" cy="2819400"/>
            <wp:effectExtent l="0" t="0" r="0" b="0"/>
            <wp:wrapTight wrapText="bothSides">
              <wp:wrapPolygon edited="0">
                <wp:start x="0" y="0"/>
                <wp:lineTo x="0" y="21454"/>
                <wp:lineTo x="21371" y="21454"/>
                <wp:lineTo x="21371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F141DB" w14:textId="77777777" w:rsidR="003D5191" w:rsidRDefault="003D5191" w:rsidP="003D5191">
      <w:pPr>
        <w:pStyle w:val="Odstavecseseznamem"/>
        <w:jc w:val="both"/>
      </w:pPr>
      <w:r>
        <w:rPr>
          <w:b/>
          <w:bCs/>
          <w:i/>
          <w:iCs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31B24136" wp14:editId="1E7C70DD">
            <wp:simplePos x="0" y="0"/>
            <wp:positionH relativeFrom="column">
              <wp:posOffset>243205</wp:posOffset>
            </wp:positionH>
            <wp:positionV relativeFrom="paragraph">
              <wp:posOffset>-168910</wp:posOffset>
            </wp:positionV>
            <wp:extent cx="1790700" cy="2811399"/>
            <wp:effectExtent l="0" t="0" r="0" b="8255"/>
            <wp:wrapTight wrapText="bothSides">
              <wp:wrapPolygon edited="0">
                <wp:start x="0" y="0"/>
                <wp:lineTo x="0" y="21517"/>
                <wp:lineTo x="21370" y="21517"/>
                <wp:lineTo x="2137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81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0C52">
        <w:tab/>
      </w:r>
      <w:r w:rsidRPr="000E0C52">
        <w:tab/>
      </w:r>
      <w:r w:rsidRPr="000E0C52">
        <w:tab/>
      </w:r>
      <w:r w:rsidRPr="000E0C52">
        <w:tab/>
      </w:r>
      <w:r w:rsidRPr="000E0C52">
        <w:tab/>
      </w:r>
      <w:r w:rsidRPr="000E0C52">
        <w:tab/>
      </w:r>
      <w:r w:rsidRPr="000E0C52">
        <w:tab/>
      </w:r>
      <w:r w:rsidRPr="000E0C52">
        <w:tab/>
      </w:r>
      <w:r w:rsidRPr="000E0C52">
        <w:tab/>
      </w:r>
    </w:p>
    <w:p w14:paraId="5B785D60" w14:textId="77777777" w:rsidR="003D5191" w:rsidRDefault="003D5191" w:rsidP="003D5191">
      <w:pPr>
        <w:pStyle w:val="Odstavecseseznamem"/>
        <w:jc w:val="both"/>
      </w:pPr>
    </w:p>
    <w:p w14:paraId="33A31E97" w14:textId="77777777" w:rsidR="003D5191" w:rsidRDefault="003D5191" w:rsidP="003D5191">
      <w:pPr>
        <w:pStyle w:val="Odstavecseseznamem"/>
        <w:jc w:val="both"/>
      </w:pPr>
    </w:p>
    <w:p w14:paraId="13D96438" w14:textId="77777777" w:rsidR="003D5191" w:rsidRDefault="003D5191" w:rsidP="003D5191">
      <w:pPr>
        <w:pStyle w:val="Odstavecseseznamem"/>
        <w:jc w:val="both"/>
      </w:pPr>
    </w:p>
    <w:p w14:paraId="15E67843" w14:textId="77777777" w:rsidR="003D5191" w:rsidRDefault="003D5191" w:rsidP="003D5191">
      <w:pPr>
        <w:pStyle w:val="Odstavecseseznamem"/>
        <w:jc w:val="both"/>
      </w:pPr>
    </w:p>
    <w:p w14:paraId="45A0537E" w14:textId="77777777" w:rsidR="003D5191" w:rsidRDefault="003D5191" w:rsidP="003D5191">
      <w:pPr>
        <w:pStyle w:val="Odstavecseseznamem"/>
        <w:jc w:val="both"/>
      </w:pPr>
    </w:p>
    <w:p w14:paraId="32AFE89C" w14:textId="77777777" w:rsidR="003D5191" w:rsidRDefault="003D5191" w:rsidP="003D5191">
      <w:pPr>
        <w:pStyle w:val="Odstavecseseznamem"/>
        <w:jc w:val="both"/>
      </w:pPr>
    </w:p>
    <w:p w14:paraId="217B685D" w14:textId="77777777" w:rsidR="003D5191" w:rsidRDefault="003D5191" w:rsidP="003D5191">
      <w:pPr>
        <w:pStyle w:val="Odstavecseseznamem"/>
        <w:jc w:val="both"/>
      </w:pPr>
    </w:p>
    <w:p w14:paraId="165F7A66" w14:textId="77777777" w:rsidR="003D5191" w:rsidRDefault="003D5191" w:rsidP="003D5191">
      <w:pPr>
        <w:pStyle w:val="Odstavecseseznamem"/>
        <w:jc w:val="both"/>
      </w:pPr>
    </w:p>
    <w:p w14:paraId="67E760E3" w14:textId="77777777" w:rsidR="003D5191" w:rsidRPr="000E0C52" w:rsidRDefault="003D5191" w:rsidP="003D5191">
      <w:pPr>
        <w:pStyle w:val="Odstavecseseznamem"/>
        <w:jc w:val="both"/>
      </w:pPr>
      <w:r w:rsidRPr="000E0C52">
        <w:t>ilustrační obrázek</w:t>
      </w:r>
    </w:p>
    <w:p w14:paraId="327CC965" w14:textId="77777777" w:rsidR="003D5191" w:rsidRDefault="003D5191" w:rsidP="003D5191">
      <w:pPr>
        <w:jc w:val="both"/>
      </w:pPr>
    </w:p>
    <w:p w14:paraId="4AFE7699" w14:textId="77777777" w:rsidR="003D5191" w:rsidRDefault="003D5191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sectPr w:rsidR="003D5191" w:rsidSect="0059786B">
      <w:footerReference w:type="default" r:id="rId12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60D82" w14:textId="77777777" w:rsidR="008516C6" w:rsidRDefault="008516C6" w:rsidP="00583CC5">
      <w:r>
        <w:separator/>
      </w:r>
    </w:p>
  </w:endnote>
  <w:endnote w:type="continuationSeparator" w:id="0">
    <w:p w14:paraId="7DD119BF" w14:textId="77777777" w:rsidR="008516C6" w:rsidRDefault="008516C6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185688"/>
      <w:docPartObj>
        <w:docPartGallery w:val="Page Numbers (Bottom of Page)"/>
        <w:docPartUnique/>
      </w:docPartObj>
    </w:sdtPr>
    <w:sdtContent>
      <w:p w14:paraId="1F647D9C" w14:textId="6CD803DE" w:rsidR="00D335B7" w:rsidRDefault="00D335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032B3" w14:textId="77777777" w:rsidR="00D335B7" w:rsidRDefault="00D335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7EC6" w14:textId="77777777" w:rsidR="008516C6" w:rsidRDefault="008516C6" w:rsidP="00583CC5">
      <w:r>
        <w:separator/>
      </w:r>
    </w:p>
  </w:footnote>
  <w:footnote w:type="continuationSeparator" w:id="0">
    <w:p w14:paraId="35FE8E05" w14:textId="77777777" w:rsidR="008516C6" w:rsidRDefault="008516C6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20A42"/>
    <w:multiLevelType w:val="hybridMultilevel"/>
    <w:tmpl w:val="8F064B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0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2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921BD"/>
    <w:multiLevelType w:val="hybridMultilevel"/>
    <w:tmpl w:val="CFF22390"/>
    <w:lvl w:ilvl="0" w:tplc="D7CAF2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9" w15:restartNumberingAfterBreak="0">
    <w:nsid w:val="70635C6B"/>
    <w:multiLevelType w:val="hybridMultilevel"/>
    <w:tmpl w:val="03B6A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4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1123696622">
    <w:abstractNumId w:val="28"/>
  </w:num>
  <w:num w:numId="2" w16cid:durableId="1214467664">
    <w:abstractNumId w:val="2"/>
  </w:num>
  <w:num w:numId="3" w16cid:durableId="452215832">
    <w:abstractNumId w:val="13"/>
  </w:num>
  <w:num w:numId="4" w16cid:durableId="138691757">
    <w:abstractNumId w:val="6"/>
  </w:num>
  <w:num w:numId="5" w16cid:durableId="1686244173">
    <w:abstractNumId w:val="0"/>
  </w:num>
  <w:num w:numId="6" w16cid:durableId="1408922762">
    <w:abstractNumId w:val="34"/>
  </w:num>
  <w:num w:numId="7" w16cid:durableId="1239096125">
    <w:abstractNumId w:val="22"/>
  </w:num>
  <w:num w:numId="8" w16cid:durableId="980646951">
    <w:abstractNumId w:val="26"/>
  </w:num>
  <w:num w:numId="9" w16cid:durableId="724526319">
    <w:abstractNumId w:val="24"/>
  </w:num>
  <w:num w:numId="10" w16cid:durableId="362100168">
    <w:abstractNumId w:val="33"/>
  </w:num>
  <w:num w:numId="11" w16cid:durableId="1772700068">
    <w:abstractNumId w:val="17"/>
  </w:num>
  <w:num w:numId="12" w16cid:durableId="80417379">
    <w:abstractNumId w:val="15"/>
  </w:num>
  <w:num w:numId="13" w16cid:durableId="661662932">
    <w:abstractNumId w:val="23"/>
  </w:num>
  <w:num w:numId="14" w16cid:durableId="1393967272">
    <w:abstractNumId w:val="14"/>
  </w:num>
  <w:num w:numId="15" w16cid:durableId="2076315614">
    <w:abstractNumId w:val="9"/>
  </w:num>
  <w:num w:numId="16" w16cid:durableId="2030712750">
    <w:abstractNumId w:val="3"/>
  </w:num>
  <w:num w:numId="17" w16cid:durableId="319507878">
    <w:abstractNumId w:val="12"/>
  </w:num>
  <w:num w:numId="18" w16cid:durableId="18932288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1355827">
    <w:abstractNumId w:val="1"/>
  </w:num>
  <w:num w:numId="20" w16cid:durableId="1550189786">
    <w:abstractNumId w:val="32"/>
  </w:num>
  <w:num w:numId="21" w16cid:durableId="690229293">
    <w:abstractNumId w:val="19"/>
  </w:num>
  <w:num w:numId="22" w16cid:durableId="831524184">
    <w:abstractNumId w:val="27"/>
  </w:num>
  <w:num w:numId="23" w16cid:durableId="1615093606">
    <w:abstractNumId w:val="30"/>
  </w:num>
  <w:num w:numId="24" w16cid:durableId="987588109">
    <w:abstractNumId w:val="4"/>
  </w:num>
  <w:num w:numId="25" w16cid:durableId="388571988">
    <w:abstractNumId w:val="20"/>
  </w:num>
  <w:num w:numId="26" w16cid:durableId="1454669283">
    <w:abstractNumId w:val="21"/>
  </w:num>
  <w:num w:numId="27" w16cid:durableId="1387950366">
    <w:abstractNumId w:val="18"/>
  </w:num>
  <w:num w:numId="28" w16cid:durableId="533545971">
    <w:abstractNumId w:val="10"/>
  </w:num>
  <w:num w:numId="29" w16cid:durableId="556674056">
    <w:abstractNumId w:val="29"/>
  </w:num>
  <w:num w:numId="30" w16cid:durableId="98456160">
    <w:abstractNumId w:val="16"/>
  </w:num>
  <w:num w:numId="31" w16cid:durableId="1399747622">
    <w:abstractNumId w:val="31"/>
  </w:num>
  <w:num w:numId="32" w16cid:durableId="636958791">
    <w:abstractNumId w:val="5"/>
  </w:num>
  <w:num w:numId="33" w16cid:durableId="379935237">
    <w:abstractNumId w:val="8"/>
  </w:num>
  <w:num w:numId="34" w16cid:durableId="61101444">
    <w:abstractNumId w:val="25"/>
  </w:num>
  <w:num w:numId="35" w16cid:durableId="805784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162AD"/>
    <w:rsid w:val="000256F1"/>
    <w:rsid w:val="00025BD7"/>
    <w:rsid w:val="00064C10"/>
    <w:rsid w:val="00077221"/>
    <w:rsid w:val="000E3AF4"/>
    <w:rsid w:val="001A61DA"/>
    <w:rsid w:val="001C32C6"/>
    <w:rsid w:val="001F6B6A"/>
    <w:rsid w:val="0023186F"/>
    <w:rsid w:val="002554D1"/>
    <w:rsid w:val="0028789E"/>
    <w:rsid w:val="002E0AFA"/>
    <w:rsid w:val="002F28C3"/>
    <w:rsid w:val="00312A80"/>
    <w:rsid w:val="003B12BC"/>
    <w:rsid w:val="003B4A8B"/>
    <w:rsid w:val="003D5191"/>
    <w:rsid w:val="003F269A"/>
    <w:rsid w:val="004E1768"/>
    <w:rsid w:val="00565069"/>
    <w:rsid w:val="00571502"/>
    <w:rsid w:val="00583CC5"/>
    <w:rsid w:val="0059786B"/>
    <w:rsid w:val="00597BB1"/>
    <w:rsid w:val="005A45EB"/>
    <w:rsid w:val="005B540D"/>
    <w:rsid w:val="005E6862"/>
    <w:rsid w:val="00675238"/>
    <w:rsid w:val="00692B93"/>
    <w:rsid w:val="00697787"/>
    <w:rsid w:val="006A3055"/>
    <w:rsid w:val="00701690"/>
    <w:rsid w:val="00770FBD"/>
    <w:rsid w:val="00793ACF"/>
    <w:rsid w:val="007A3E39"/>
    <w:rsid w:val="007D121A"/>
    <w:rsid w:val="007D593E"/>
    <w:rsid w:val="00825C6E"/>
    <w:rsid w:val="00826202"/>
    <w:rsid w:val="008515B9"/>
    <w:rsid w:val="008516C6"/>
    <w:rsid w:val="0085504D"/>
    <w:rsid w:val="00893B96"/>
    <w:rsid w:val="00893DE1"/>
    <w:rsid w:val="008B16EF"/>
    <w:rsid w:val="008C28EE"/>
    <w:rsid w:val="008D06C4"/>
    <w:rsid w:val="008F0397"/>
    <w:rsid w:val="0090768A"/>
    <w:rsid w:val="00911FDE"/>
    <w:rsid w:val="009244F9"/>
    <w:rsid w:val="0093661D"/>
    <w:rsid w:val="00950D80"/>
    <w:rsid w:val="009573D3"/>
    <w:rsid w:val="00963747"/>
    <w:rsid w:val="00994861"/>
    <w:rsid w:val="009B08B5"/>
    <w:rsid w:val="009D3AA4"/>
    <w:rsid w:val="009D7E61"/>
    <w:rsid w:val="009F78F7"/>
    <w:rsid w:val="00A03C83"/>
    <w:rsid w:val="00A33670"/>
    <w:rsid w:val="00AA50F1"/>
    <w:rsid w:val="00AB0FD4"/>
    <w:rsid w:val="00AD2B36"/>
    <w:rsid w:val="00AD3B63"/>
    <w:rsid w:val="00B405E7"/>
    <w:rsid w:val="00BF45DF"/>
    <w:rsid w:val="00C4114B"/>
    <w:rsid w:val="00C5302C"/>
    <w:rsid w:val="00C62829"/>
    <w:rsid w:val="00C63BC4"/>
    <w:rsid w:val="00CC32B3"/>
    <w:rsid w:val="00CD0246"/>
    <w:rsid w:val="00CD6EC9"/>
    <w:rsid w:val="00CE7887"/>
    <w:rsid w:val="00D07F24"/>
    <w:rsid w:val="00D2067A"/>
    <w:rsid w:val="00D335B7"/>
    <w:rsid w:val="00D46808"/>
    <w:rsid w:val="00D87F4B"/>
    <w:rsid w:val="00DC424B"/>
    <w:rsid w:val="00E33B13"/>
    <w:rsid w:val="00E56759"/>
    <w:rsid w:val="00E62CF5"/>
    <w:rsid w:val="00EE0C73"/>
    <w:rsid w:val="00F20132"/>
    <w:rsid w:val="00F32A9A"/>
    <w:rsid w:val="00F46FBB"/>
    <w:rsid w:val="00F8491B"/>
    <w:rsid w:val="00F97AF4"/>
    <w:rsid w:val="00FD2DEB"/>
    <w:rsid w:val="00FD584B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p@pl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fakturace@pld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864C2-A69D-419B-8A4C-690692C7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2192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2024-01-19T11:25:00Z</cp:lastPrinted>
  <dcterms:created xsi:type="dcterms:W3CDTF">2026-03-11T13:01:00Z</dcterms:created>
  <dcterms:modified xsi:type="dcterms:W3CDTF">2026-03-11T13:02:00Z</dcterms:modified>
</cp:coreProperties>
</file>