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2B47" w14:textId="5C60BC48" w:rsidR="00601D1E" w:rsidRPr="001E5282" w:rsidRDefault="00601D1E" w:rsidP="0070137F">
      <w:pPr>
        <w:ind w:left="0"/>
        <w:jc w:val="center"/>
        <w:rPr>
          <w:rFonts w:cstheme="minorHAnsi"/>
          <w:b/>
          <w:sz w:val="28"/>
        </w:rPr>
      </w:pPr>
      <w:r w:rsidRPr="001E5282">
        <w:rPr>
          <w:rFonts w:cstheme="minorHAnsi"/>
          <w:b/>
          <w:sz w:val="28"/>
        </w:rPr>
        <w:t xml:space="preserve">VÝZVA </w:t>
      </w:r>
      <w:r w:rsidR="00EC0199">
        <w:rPr>
          <w:rFonts w:cstheme="minorHAnsi"/>
          <w:b/>
          <w:sz w:val="28"/>
        </w:rPr>
        <w:t xml:space="preserve">Č. </w:t>
      </w:r>
      <w:r w:rsidR="002C635A">
        <w:rPr>
          <w:rFonts w:cstheme="minorHAnsi"/>
          <w:b/>
          <w:sz w:val="28"/>
        </w:rPr>
        <w:t>4</w:t>
      </w:r>
    </w:p>
    <w:p w14:paraId="2CA650F4" w14:textId="77777777" w:rsidR="00276EF7" w:rsidRDefault="00EC0199" w:rsidP="00276EF7">
      <w:pPr>
        <w:spacing w:after="160" w:line="278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</w:t>
      </w:r>
      <w:r w:rsidR="00056BE2" w:rsidRPr="001E5282">
        <w:rPr>
          <w:rFonts w:cstheme="minorHAnsi"/>
          <w:b/>
          <w:sz w:val="28"/>
          <w:szCs w:val="28"/>
        </w:rPr>
        <w:t xml:space="preserve"> </w:t>
      </w:r>
      <w:r w:rsidR="00056BE2" w:rsidRPr="002F44A2">
        <w:rPr>
          <w:rFonts w:cstheme="minorHAnsi"/>
          <w:b/>
          <w:sz w:val="28"/>
          <w:szCs w:val="28"/>
        </w:rPr>
        <w:t>Rámcov</w:t>
      </w:r>
      <w:r w:rsidR="00056BE2" w:rsidRPr="001E5282">
        <w:rPr>
          <w:rFonts w:cstheme="minorHAnsi"/>
          <w:b/>
          <w:sz w:val="28"/>
          <w:szCs w:val="28"/>
        </w:rPr>
        <w:t>é</w:t>
      </w:r>
      <w:r w:rsidR="00056BE2" w:rsidRPr="002F44A2">
        <w:rPr>
          <w:rFonts w:cstheme="minorHAnsi"/>
          <w:b/>
          <w:sz w:val="28"/>
          <w:szCs w:val="28"/>
        </w:rPr>
        <w:t xml:space="preserve"> dohod</w:t>
      </w:r>
      <w:r>
        <w:rPr>
          <w:rFonts w:cstheme="minorHAnsi"/>
          <w:b/>
          <w:sz w:val="28"/>
          <w:szCs w:val="28"/>
        </w:rPr>
        <w:t>ě</w:t>
      </w:r>
      <w:r w:rsidR="00056BE2" w:rsidRPr="002F44A2">
        <w:rPr>
          <w:rFonts w:cstheme="minorHAnsi"/>
          <w:b/>
          <w:sz w:val="28"/>
          <w:szCs w:val="28"/>
        </w:rPr>
        <w:t xml:space="preserve"> na zajištění služeb dotačního poradenství, vyhledávání a administrace dotačních titulů</w:t>
      </w:r>
      <w:r w:rsidR="00276EF7">
        <w:rPr>
          <w:rFonts w:cstheme="minorHAnsi"/>
          <w:b/>
          <w:sz w:val="28"/>
          <w:szCs w:val="28"/>
        </w:rPr>
        <w:t xml:space="preserve"> </w:t>
      </w:r>
      <w:r w:rsidR="00601D1E" w:rsidRPr="001E5282">
        <w:rPr>
          <w:rFonts w:cstheme="minorHAnsi"/>
          <w:b/>
          <w:sz w:val="28"/>
          <w:szCs w:val="28"/>
        </w:rPr>
        <w:t xml:space="preserve">ze dne </w:t>
      </w:r>
      <w:r w:rsidR="008A3085" w:rsidRPr="001E5282">
        <w:rPr>
          <w:rFonts w:cstheme="minorHAnsi"/>
          <w:b/>
          <w:sz w:val="28"/>
          <w:szCs w:val="28"/>
        </w:rPr>
        <w:t>28</w:t>
      </w:r>
      <w:r w:rsidR="00601D1E" w:rsidRPr="001E5282">
        <w:rPr>
          <w:rFonts w:cstheme="minorHAnsi"/>
          <w:b/>
          <w:sz w:val="28"/>
          <w:szCs w:val="28"/>
        </w:rPr>
        <w:t>. 07. 202</w:t>
      </w:r>
      <w:r w:rsidR="008A3085" w:rsidRPr="001E5282">
        <w:rPr>
          <w:rFonts w:cstheme="minorHAnsi"/>
          <w:b/>
          <w:sz w:val="28"/>
          <w:szCs w:val="28"/>
        </w:rPr>
        <w:t>5</w:t>
      </w:r>
      <w:r w:rsidR="005667F2" w:rsidRPr="001E5282">
        <w:rPr>
          <w:rFonts w:cstheme="minorHAnsi"/>
          <w:b/>
          <w:sz w:val="28"/>
          <w:szCs w:val="28"/>
        </w:rPr>
        <w:t xml:space="preserve">, </w:t>
      </w:r>
    </w:p>
    <w:p w14:paraId="78C1A48D" w14:textId="536A35FF" w:rsidR="00601D1E" w:rsidRPr="00276EF7" w:rsidRDefault="00601D1E" w:rsidP="00276EF7">
      <w:pPr>
        <w:spacing w:after="160" w:line="278" w:lineRule="auto"/>
        <w:jc w:val="center"/>
        <w:rPr>
          <w:rFonts w:cstheme="minorHAnsi"/>
          <w:b/>
          <w:sz w:val="28"/>
          <w:szCs w:val="28"/>
        </w:rPr>
      </w:pPr>
      <w:r w:rsidRPr="001E5282">
        <w:rPr>
          <w:rFonts w:cstheme="minorHAnsi"/>
          <w:b/>
          <w:sz w:val="28"/>
          <w:szCs w:val="28"/>
        </w:rPr>
        <w:t>č</w:t>
      </w:r>
      <w:r w:rsidR="005453C7">
        <w:rPr>
          <w:rFonts w:cstheme="minorHAnsi"/>
          <w:b/>
          <w:sz w:val="28"/>
          <w:szCs w:val="28"/>
        </w:rPr>
        <w:t>.</w:t>
      </w:r>
      <w:r w:rsidRPr="001E5282">
        <w:rPr>
          <w:rFonts w:cstheme="minorHAnsi"/>
          <w:b/>
          <w:sz w:val="28"/>
          <w:szCs w:val="28"/>
        </w:rPr>
        <w:t xml:space="preserve"> </w:t>
      </w:r>
      <w:r w:rsidR="005667F2" w:rsidRPr="001E5282">
        <w:rPr>
          <w:rFonts w:cstheme="minorHAnsi"/>
          <w:b/>
          <w:sz w:val="28"/>
          <w:szCs w:val="28"/>
        </w:rPr>
        <w:t>147/25</w:t>
      </w:r>
      <w:r w:rsidR="005453C7">
        <w:rPr>
          <w:rFonts w:cstheme="minorHAnsi"/>
          <w:b/>
          <w:sz w:val="28"/>
          <w:szCs w:val="28"/>
        </w:rPr>
        <w:t xml:space="preserve"> </w:t>
      </w:r>
      <w:r w:rsidRPr="001E5282">
        <w:rPr>
          <w:rFonts w:cstheme="minorHAnsi"/>
          <w:b/>
          <w:sz w:val="28"/>
        </w:rPr>
        <w:t>(dále též jen „Výzva“)</w:t>
      </w:r>
    </w:p>
    <w:p w14:paraId="37D2A11F" w14:textId="77777777" w:rsidR="00601D1E" w:rsidRPr="001E5282" w:rsidRDefault="00601D1E" w:rsidP="00601D1E">
      <w:pPr>
        <w:jc w:val="left"/>
        <w:rPr>
          <w:rFonts w:eastAsia="Times New Roman" w:cstheme="minorHAnsi"/>
          <w:b/>
          <w:sz w:val="22"/>
        </w:rPr>
      </w:pPr>
    </w:p>
    <w:p w14:paraId="267BF9B4" w14:textId="77777777" w:rsidR="00601D1E" w:rsidRPr="001E5282" w:rsidRDefault="00601D1E" w:rsidP="00601D1E">
      <w:pPr>
        <w:jc w:val="left"/>
        <w:rPr>
          <w:rFonts w:eastAsia="Times New Roman" w:cstheme="minorHAnsi"/>
          <w:b/>
          <w:szCs w:val="24"/>
        </w:rPr>
      </w:pPr>
      <w:r w:rsidRPr="001E5282">
        <w:rPr>
          <w:rFonts w:eastAsia="Times New Roman" w:cstheme="minorHAnsi"/>
          <w:b/>
          <w:szCs w:val="24"/>
        </w:rPr>
        <w:t>Označení smluvních stran:</w:t>
      </w:r>
    </w:p>
    <w:p w14:paraId="0FFAE0AC" w14:textId="77777777" w:rsidR="00CB25E9" w:rsidRPr="001E5282" w:rsidRDefault="00CB25E9" w:rsidP="00CB25E9">
      <w:pPr>
        <w:spacing w:line="276" w:lineRule="auto"/>
        <w:rPr>
          <w:rFonts w:cstheme="minorHAnsi"/>
          <w:b/>
        </w:rPr>
      </w:pPr>
      <w:r w:rsidRPr="001E5282">
        <w:rPr>
          <w:rFonts w:cstheme="minorHAnsi"/>
          <w:b/>
          <w:szCs w:val="24"/>
        </w:rPr>
        <w:t>Technologie hlavního města Prahy, a.s.</w:t>
      </w:r>
    </w:p>
    <w:p w14:paraId="2689D1DF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se sídlem: Dělnická 213/12, 170 00 Praha 7</w:t>
      </w:r>
    </w:p>
    <w:p w14:paraId="10451202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IČO: 25672541</w:t>
      </w:r>
    </w:p>
    <w:p w14:paraId="44D0A0D5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DIČ: CZ25672541</w:t>
      </w:r>
    </w:p>
    <w:p w14:paraId="12B6D782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společnost zapsaná v obchodním rejstříku vedeném Městským soudem v Praze pod sp. zn. B 5402</w:t>
      </w:r>
    </w:p>
    <w:p w14:paraId="0B765EB0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zastoupena: Tomášem Jílkem, předsedou představenstva společnosti</w:t>
      </w:r>
    </w:p>
    <w:p w14:paraId="571B2BDA" w14:textId="77777777" w:rsidR="00CB25E9" w:rsidRPr="001E5282" w:rsidRDefault="00CB25E9" w:rsidP="00CB25E9">
      <w:pPr>
        <w:spacing w:line="276" w:lineRule="auto"/>
        <w:ind w:left="708"/>
        <w:rPr>
          <w:rFonts w:cstheme="minorHAnsi"/>
        </w:rPr>
      </w:pPr>
      <w:r w:rsidRPr="001E5282">
        <w:rPr>
          <w:rFonts w:cstheme="minorHAnsi"/>
          <w:szCs w:val="24"/>
        </w:rPr>
        <w:t xml:space="preserve">      </w:t>
      </w:r>
      <w:r w:rsidRPr="001E5282">
        <w:rPr>
          <w:rFonts w:cstheme="minorHAnsi"/>
          <w:szCs w:val="24"/>
        </w:rPr>
        <w:tab/>
        <w:t xml:space="preserve">           Michalem Fišerem, členem představenstva společnosti</w:t>
      </w:r>
    </w:p>
    <w:p w14:paraId="486E2096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bankovní spojení: Komerční banka, a.s.</w:t>
      </w:r>
    </w:p>
    <w:p w14:paraId="43E504E4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číslo účtu: 115-5836140217/0100</w:t>
      </w:r>
    </w:p>
    <w:p w14:paraId="7EF5249C" w14:textId="46EA2205" w:rsidR="00CB25E9" w:rsidRDefault="00601D1E" w:rsidP="00276EF7">
      <w:pPr>
        <w:spacing w:line="276" w:lineRule="auto"/>
        <w:ind w:left="0" w:firstLine="708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na straně jedné (dále jen pod označením </w:t>
      </w:r>
      <w:r w:rsidRPr="001E5282">
        <w:rPr>
          <w:rFonts w:cstheme="minorHAnsi"/>
          <w:b/>
          <w:i/>
          <w:szCs w:val="24"/>
        </w:rPr>
        <w:t>„</w:t>
      </w:r>
      <w:r w:rsidR="00946859">
        <w:rPr>
          <w:rFonts w:cstheme="minorHAnsi"/>
          <w:b/>
          <w:i/>
          <w:szCs w:val="24"/>
        </w:rPr>
        <w:t>O</w:t>
      </w:r>
      <w:r w:rsidRPr="001E5282">
        <w:rPr>
          <w:rFonts w:cstheme="minorHAnsi"/>
          <w:b/>
          <w:i/>
          <w:szCs w:val="24"/>
        </w:rPr>
        <w:t>bjednatel“</w:t>
      </w:r>
      <w:r w:rsidR="00CB25E9" w:rsidRPr="001E5282">
        <w:rPr>
          <w:rFonts w:cstheme="minorHAnsi"/>
          <w:b/>
          <w:i/>
          <w:szCs w:val="24"/>
        </w:rPr>
        <w:t xml:space="preserve"> nebo „THMP“</w:t>
      </w:r>
      <w:r w:rsidRPr="001E5282">
        <w:rPr>
          <w:rFonts w:cstheme="minorHAnsi"/>
          <w:szCs w:val="24"/>
        </w:rPr>
        <w:t>)</w:t>
      </w:r>
    </w:p>
    <w:p w14:paraId="56AAB26D" w14:textId="77777777" w:rsidR="00276EF7" w:rsidRPr="001E5282" w:rsidRDefault="00276EF7" w:rsidP="00276EF7">
      <w:pPr>
        <w:spacing w:line="276" w:lineRule="auto"/>
        <w:ind w:left="0" w:firstLine="708"/>
        <w:rPr>
          <w:rFonts w:cstheme="minorHAnsi"/>
          <w:szCs w:val="24"/>
        </w:rPr>
      </w:pPr>
    </w:p>
    <w:p w14:paraId="6253D6E6" w14:textId="289E78C6" w:rsidR="00CB25E9" w:rsidRDefault="00601D1E" w:rsidP="00276EF7">
      <w:pPr>
        <w:ind w:firstLine="36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a</w:t>
      </w:r>
    </w:p>
    <w:p w14:paraId="2CBF05B8" w14:textId="77777777" w:rsidR="00276EF7" w:rsidRPr="001E5282" w:rsidRDefault="00276EF7" w:rsidP="00276EF7">
      <w:pPr>
        <w:ind w:firstLine="360"/>
        <w:rPr>
          <w:rFonts w:cstheme="minorHAnsi"/>
          <w:szCs w:val="24"/>
        </w:rPr>
      </w:pPr>
    </w:p>
    <w:p w14:paraId="74D567E0" w14:textId="54A6AF7B" w:rsidR="00CB25E9" w:rsidRPr="001E5282" w:rsidRDefault="00B010A4" w:rsidP="00CB25E9">
      <w:pPr>
        <w:widowControl w:val="0"/>
        <w:spacing w:line="276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Společná účast </w:t>
      </w:r>
      <w:r w:rsidR="00CB25E9" w:rsidRPr="001E5282">
        <w:rPr>
          <w:rFonts w:cstheme="minorHAnsi"/>
          <w:b/>
          <w:szCs w:val="24"/>
        </w:rPr>
        <w:t xml:space="preserve">EGCS s.r.o. (vedoucí účastník) a Avajo Advisory s.r.o. </w:t>
      </w:r>
    </w:p>
    <w:p w14:paraId="39FEF995" w14:textId="77777777" w:rsidR="00CB25E9" w:rsidRPr="001E5282" w:rsidRDefault="00CB25E9" w:rsidP="00CB25E9">
      <w:pPr>
        <w:widowControl w:val="0"/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se sídlem: U libeňského pivovaru 2442/6, Libeň, 180 00 Praha 8</w:t>
      </w:r>
    </w:p>
    <w:p w14:paraId="05B990B0" w14:textId="77777777" w:rsidR="00CB25E9" w:rsidRPr="001E5282" w:rsidRDefault="00CB25E9" w:rsidP="00CB25E9">
      <w:pPr>
        <w:widowControl w:val="0"/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IČO: 05963796</w:t>
      </w:r>
    </w:p>
    <w:p w14:paraId="3AF07552" w14:textId="0A4E2F67" w:rsidR="00CB25E9" w:rsidRPr="001E5282" w:rsidRDefault="00CB25E9" w:rsidP="00CB25E9">
      <w:pPr>
        <w:widowControl w:val="0"/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DIČ:CZ05963796</w:t>
      </w:r>
      <w:r w:rsidRPr="001E5282">
        <w:rPr>
          <w:rFonts w:cstheme="minorHAnsi"/>
          <w:szCs w:val="24"/>
        </w:rPr>
        <w:cr/>
        <w:t>zastoupené: Ing. Jakubem Egerem, jednatelem vedoucího účastníka</w:t>
      </w:r>
    </w:p>
    <w:p w14:paraId="35D1AC46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bankovní spojení: </w:t>
      </w:r>
      <w:r w:rsidRPr="001E5282">
        <w:rPr>
          <w:rFonts w:eastAsia="Calibri" w:cstheme="minorHAnsi"/>
          <w:szCs w:val="24"/>
        </w:rPr>
        <w:t>Česká spořitelna a.s.</w:t>
      </w:r>
    </w:p>
    <w:p w14:paraId="47CAB8F8" w14:textId="77777777" w:rsidR="00CB25E9" w:rsidRPr="001E5282" w:rsidRDefault="00CB25E9" w:rsidP="00CB25E9">
      <w:pPr>
        <w:spacing w:line="276" w:lineRule="auto"/>
        <w:rPr>
          <w:rFonts w:eastAsia="Calibri" w:cstheme="minorHAnsi"/>
          <w:szCs w:val="24"/>
        </w:rPr>
      </w:pPr>
      <w:r w:rsidRPr="001E5282">
        <w:rPr>
          <w:rFonts w:cstheme="minorHAnsi"/>
          <w:szCs w:val="24"/>
        </w:rPr>
        <w:t xml:space="preserve">číslo účtu: </w:t>
      </w:r>
      <w:r w:rsidRPr="001E5282">
        <w:rPr>
          <w:rFonts w:eastAsia="Calibri" w:cstheme="minorHAnsi"/>
          <w:szCs w:val="24"/>
        </w:rPr>
        <w:t>4625597319/0800</w:t>
      </w:r>
    </w:p>
    <w:p w14:paraId="339782E2" w14:textId="7A9ACCDC" w:rsidR="00601D1E" w:rsidRDefault="00601D1E" w:rsidP="00460D24">
      <w:pPr>
        <w:spacing w:line="276" w:lineRule="auto"/>
        <w:ind w:left="0" w:firstLine="708"/>
        <w:rPr>
          <w:rFonts w:cstheme="minorHAnsi"/>
          <w:szCs w:val="24"/>
        </w:rPr>
      </w:pPr>
      <w:bookmarkStart w:id="0" w:name="Text521"/>
      <w:bookmarkEnd w:id="0"/>
      <w:r w:rsidRPr="001E5282">
        <w:rPr>
          <w:rFonts w:cstheme="minorHAnsi"/>
          <w:szCs w:val="24"/>
        </w:rPr>
        <w:t xml:space="preserve">na straně druhé (dále jen pod označením </w:t>
      </w:r>
      <w:r w:rsidRPr="001E5282">
        <w:rPr>
          <w:rFonts w:cstheme="minorHAnsi"/>
          <w:b/>
          <w:i/>
          <w:szCs w:val="24"/>
        </w:rPr>
        <w:t>„</w:t>
      </w:r>
      <w:r w:rsidR="00946859">
        <w:rPr>
          <w:rFonts w:cstheme="minorHAnsi"/>
          <w:b/>
          <w:i/>
          <w:szCs w:val="24"/>
        </w:rPr>
        <w:t>P</w:t>
      </w:r>
      <w:r w:rsidR="009B01CF">
        <w:rPr>
          <w:rFonts w:cstheme="minorHAnsi"/>
          <w:b/>
          <w:i/>
          <w:szCs w:val="24"/>
        </w:rPr>
        <w:t>oskytovatel</w:t>
      </w:r>
      <w:r w:rsidR="001E0EF0">
        <w:rPr>
          <w:rFonts w:cstheme="minorHAnsi"/>
          <w:b/>
          <w:i/>
          <w:szCs w:val="24"/>
        </w:rPr>
        <w:t xml:space="preserve"> 1</w:t>
      </w:r>
      <w:r w:rsidRPr="001E5282">
        <w:rPr>
          <w:rFonts w:cstheme="minorHAnsi"/>
          <w:b/>
          <w:i/>
          <w:szCs w:val="24"/>
        </w:rPr>
        <w:t>“</w:t>
      </w:r>
      <w:r w:rsidRPr="001E5282">
        <w:rPr>
          <w:rFonts w:cstheme="minorHAnsi"/>
          <w:szCs w:val="24"/>
        </w:rPr>
        <w:t>)</w:t>
      </w:r>
    </w:p>
    <w:p w14:paraId="092010A6" w14:textId="77777777" w:rsidR="00460D24" w:rsidRPr="001E5282" w:rsidRDefault="00460D24" w:rsidP="00460D24">
      <w:pPr>
        <w:spacing w:line="276" w:lineRule="auto"/>
        <w:ind w:left="0" w:firstLine="708"/>
        <w:rPr>
          <w:rFonts w:cstheme="minorHAnsi"/>
          <w:szCs w:val="24"/>
        </w:rPr>
      </w:pPr>
    </w:p>
    <w:p w14:paraId="281E9C39" w14:textId="77777777" w:rsidR="00A25D14" w:rsidRPr="001E5282" w:rsidRDefault="00A25D14" w:rsidP="00E60C66">
      <w:pPr>
        <w:spacing w:after="160" w:line="278" w:lineRule="auto"/>
        <w:rPr>
          <w:rFonts w:cstheme="minorHAnsi"/>
          <w:b/>
          <w:sz w:val="28"/>
          <w:szCs w:val="28"/>
        </w:rPr>
      </w:pPr>
    </w:p>
    <w:p w14:paraId="759AD14E" w14:textId="1309ADF6" w:rsidR="00541BCE" w:rsidRPr="001E5282" w:rsidRDefault="00541BCE" w:rsidP="00541BCE">
      <w:pPr>
        <w:pStyle w:val="Odstavecseseznamem"/>
        <w:numPr>
          <w:ilvl w:val="0"/>
          <w:numId w:val="5"/>
        </w:numPr>
        <w:spacing w:line="278" w:lineRule="auto"/>
        <w:rPr>
          <w:rFonts w:cstheme="minorHAnsi"/>
          <w:b/>
          <w:bCs/>
        </w:rPr>
      </w:pPr>
      <w:r w:rsidRPr="001E5282">
        <w:rPr>
          <w:rFonts w:cstheme="minorHAnsi"/>
          <w:b/>
          <w:bCs/>
        </w:rPr>
        <w:t>Specifikace a rozsah Služeb</w:t>
      </w:r>
    </w:p>
    <w:p w14:paraId="127D20A7" w14:textId="77777777" w:rsidR="007D2557" w:rsidRPr="007D2557" w:rsidRDefault="007D2557" w:rsidP="007D2557">
      <w:pPr>
        <w:numPr>
          <w:ilvl w:val="0"/>
          <w:numId w:val="8"/>
        </w:numPr>
        <w:spacing w:after="160" w:line="278" w:lineRule="auto"/>
        <w:jc w:val="left"/>
      </w:pPr>
      <w:r w:rsidRPr="007D2557">
        <w:rPr>
          <w:b/>
          <w:bCs/>
        </w:rPr>
        <w:t>Druh služby</w:t>
      </w:r>
      <w:r w:rsidRPr="007D2557">
        <w:t>: Vypracování 3. zprávy o udržitelnosti projektu za období 15. 3. 2025 – 14. 3. 2026.</w:t>
      </w:r>
    </w:p>
    <w:p w14:paraId="655A5D10" w14:textId="69A7D877" w:rsidR="007D2557" w:rsidRPr="007D2557" w:rsidRDefault="007D2557" w:rsidP="007D2557">
      <w:pPr>
        <w:numPr>
          <w:ilvl w:val="0"/>
          <w:numId w:val="8"/>
        </w:numPr>
        <w:spacing w:after="160" w:line="278" w:lineRule="auto"/>
        <w:jc w:val="left"/>
      </w:pPr>
      <w:r w:rsidRPr="007D2557">
        <w:rPr>
          <w:b/>
          <w:bCs/>
        </w:rPr>
        <w:t>Název projektu:</w:t>
      </w:r>
      <w:r w:rsidRPr="007D2557">
        <w:t xml:space="preserve"> THMP AC - Vinohrady 1 (reg. č. Z.04.2.40/0.0/0.0/20_084/0000521).</w:t>
      </w:r>
    </w:p>
    <w:p w14:paraId="56B12A12" w14:textId="4E04562F" w:rsidR="007D2557" w:rsidRPr="007D2557" w:rsidRDefault="007D2557" w:rsidP="007D2557">
      <w:pPr>
        <w:numPr>
          <w:ilvl w:val="0"/>
          <w:numId w:val="8"/>
        </w:numPr>
        <w:spacing w:after="160" w:line="278" w:lineRule="auto"/>
        <w:jc w:val="left"/>
      </w:pPr>
      <w:r w:rsidRPr="007D2557">
        <w:rPr>
          <w:b/>
          <w:bCs/>
        </w:rPr>
        <w:t>Detailní popis:</w:t>
      </w:r>
      <w:r w:rsidRPr="007D2557">
        <w:t xml:space="preserve"> </w:t>
      </w:r>
      <w:r w:rsidR="00152FE3">
        <w:t>A</w:t>
      </w:r>
      <w:r w:rsidRPr="007D2557">
        <w:t>dministrace projektu ve fázi udržitelnosti. Zahrnuje přípravu monitorovací zprávy za rok 2025 a veškeré související úkony vyplývající z podmínek dotačního titulu.</w:t>
      </w:r>
    </w:p>
    <w:p w14:paraId="65A7C6A9" w14:textId="77777777" w:rsidR="007D2557" w:rsidRPr="007D2557" w:rsidRDefault="007D2557" w:rsidP="007D2557">
      <w:pPr>
        <w:numPr>
          <w:ilvl w:val="0"/>
          <w:numId w:val="8"/>
        </w:numPr>
        <w:spacing w:after="160" w:line="278" w:lineRule="auto"/>
        <w:jc w:val="left"/>
      </w:pPr>
      <w:r w:rsidRPr="007D2557">
        <w:rPr>
          <w:b/>
          <w:bCs/>
        </w:rPr>
        <w:t>Předmět projektu:</w:t>
      </w:r>
      <w:r w:rsidRPr="007D2557">
        <w:t xml:space="preserve"> Pořízení 13 AC dobíjecích stanic v lokalitě Praha – Vinohrady.</w:t>
      </w:r>
    </w:p>
    <w:p w14:paraId="33FBDA10" w14:textId="5DB83D22" w:rsidR="00601D1E" w:rsidRPr="001E5282" w:rsidRDefault="00601D1E" w:rsidP="000F1DEA">
      <w:pPr>
        <w:spacing w:after="160" w:line="278" w:lineRule="auto"/>
        <w:jc w:val="left"/>
        <w:rPr>
          <w:rFonts w:cstheme="minorHAnsi"/>
          <w:szCs w:val="24"/>
        </w:rPr>
      </w:pPr>
    </w:p>
    <w:p w14:paraId="3463C7BC" w14:textId="045E0016" w:rsidR="00980770" w:rsidRPr="001E5282" w:rsidRDefault="00980770" w:rsidP="000E71E0">
      <w:pPr>
        <w:pStyle w:val="Odstavecseseznamem"/>
        <w:numPr>
          <w:ilvl w:val="0"/>
          <w:numId w:val="5"/>
        </w:numPr>
        <w:spacing w:line="278" w:lineRule="auto"/>
        <w:rPr>
          <w:rFonts w:cstheme="minorHAnsi"/>
          <w:b/>
          <w:bCs/>
        </w:rPr>
      </w:pPr>
      <w:r w:rsidRPr="001E5282">
        <w:rPr>
          <w:rFonts w:cstheme="minorHAnsi"/>
          <w:b/>
          <w:bCs/>
        </w:rPr>
        <w:t>Termín a převzetí plnění</w:t>
      </w:r>
    </w:p>
    <w:p w14:paraId="7C332F38" w14:textId="3C7D2733" w:rsidR="000E71E0" w:rsidRPr="001E5282" w:rsidRDefault="00980770" w:rsidP="2D3BCB9D">
      <w:pPr>
        <w:ind w:left="705" w:hanging="345"/>
        <w:jc w:val="left"/>
      </w:pPr>
      <w:r w:rsidRPr="1CBA24EC">
        <w:rPr>
          <w:b/>
          <w:bCs/>
        </w:rPr>
        <w:t>Požadovaný termín poskytnutí Služeb:</w:t>
      </w:r>
      <w:r w:rsidR="002B112C">
        <w:t xml:space="preserve"> </w:t>
      </w:r>
      <w:r w:rsidR="002B112C" w:rsidRPr="00B36B49">
        <w:t>d</w:t>
      </w:r>
      <w:r w:rsidRPr="00B36B49">
        <w:t>o</w:t>
      </w:r>
      <w:r w:rsidR="000E71E0" w:rsidRPr="00B36B49">
        <w:t xml:space="preserve"> </w:t>
      </w:r>
      <w:r w:rsidR="1349877E" w:rsidRPr="00B36B49">
        <w:t>27</w:t>
      </w:r>
      <w:r w:rsidR="000E71E0" w:rsidRPr="00B36B49">
        <w:t xml:space="preserve">. </w:t>
      </w:r>
      <w:r w:rsidR="000F1DEA" w:rsidRPr="00B36B49">
        <w:t>3</w:t>
      </w:r>
      <w:r w:rsidR="000E71E0" w:rsidRPr="00B36B49">
        <w:t>. 202</w:t>
      </w:r>
      <w:r w:rsidR="33846A81" w:rsidRPr="00B36B49">
        <w:t>6</w:t>
      </w:r>
    </w:p>
    <w:p w14:paraId="6E5E0865" w14:textId="77777777" w:rsidR="00601D1E" w:rsidRPr="001E5282" w:rsidRDefault="00601D1E" w:rsidP="000E71E0">
      <w:pPr>
        <w:ind w:left="0"/>
        <w:jc w:val="left"/>
        <w:rPr>
          <w:rFonts w:cstheme="minorHAnsi"/>
        </w:rPr>
      </w:pPr>
    </w:p>
    <w:p w14:paraId="362F0268" w14:textId="6EFA5061" w:rsidR="0066478A" w:rsidRPr="001E5282" w:rsidRDefault="0066478A" w:rsidP="0066478A">
      <w:pPr>
        <w:pStyle w:val="Odstavecseseznamem"/>
        <w:numPr>
          <w:ilvl w:val="0"/>
          <w:numId w:val="5"/>
        </w:numPr>
        <w:jc w:val="left"/>
        <w:rPr>
          <w:rFonts w:cstheme="minorHAnsi"/>
          <w:b/>
          <w:bCs/>
        </w:rPr>
      </w:pPr>
      <w:r w:rsidRPr="001E5282">
        <w:rPr>
          <w:rFonts w:cstheme="minorHAnsi"/>
          <w:b/>
          <w:bCs/>
        </w:rPr>
        <w:t>Cena Služeb</w:t>
      </w:r>
    </w:p>
    <w:p w14:paraId="21456A97" w14:textId="3D880070" w:rsidR="007D2557" w:rsidRPr="007D2557" w:rsidRDefault="0066478A" w:rsidP="007D2557">
      <w:pPr>
        <w:numPr>
          <w:ilvl w:val="0"/>
          <w:numId w:val="7"/>
        </w:numPr>
        <w:spacing w:after="160" w:line="278" w:lineRule="auto"/>
        <w:jc w:val="left"/>
        <w:rPr>
          <w:i/>
          <w:iCs/>
        </w:rPr>
      </w:pPr>
      <w:r w:rsidRPr="002F44A2">
        <w:rPr>
          <w:rFonts w:cstheme="minorHAnsi"/>
          <w:b/>
          <w:bCs/>
        </w:rPr>
        <w:t>Celková cena Služeb bez DPH:</w:t>
      </w:r>
      <w:r w:rsidRPr="002F44A2">
        <w:rPr>
          <w:rFonts w:cstheme="minorHAnsi"/>
        </w:rPr>
        <w:t xml:space="preserve"> </w:t>
      </w:r>
      <w:r w:rsidR="009D1CD4">
        <w:rPr>
          <w:rFonts w:cstheme="minorHAnsi"/>
        </w:rPr>
        <w:t>xxx</w:t>
      </w:r>
      <w:r w:rsidR="002F13E5" w:rsidRPr="001E5282">
        <w:rPr>
          <w:rFonts w:cstheme="minorHAnsi"/>
        </w:rPr>
        <w:t xml:space="preserve"> Kč</w:t>
      </w:r>
      <w:r w:rsidR="00B50BC8" w:rsidRPr="001E5282">
        <w:rPr>
          <w:rFonts w:cstheme="minorHAnsi"/>
        </w:rPr>
        <w:t xml:space="preserve"> </w:t>
      </w:r>
      <w:r w:rsidR="00E45E44" w:rsidRPr="001E5282">
        <w:rPr>
          <w:rFonts w:cstheme="minorHAnsi"/>
        </w:rPr>
        <w:t xml:space="preserve">(nárok vzniká </w:t>
      </w:r>
      <w:r w:rsidR="000F1DEA">
        <w:rPr>
          <w:rFonts w:cstheme="minorHAnsi"/>
        </w:rPr>
        <w:t>p</w:t>
      </w:r>
      <w:r w:rsidR="000F1DEA" w:rsidRPr="000F1DEA">
        <w:rPr>
          <w:rFonts w:cstheme="minorHAnsi"/>
        </w:rPr>
        <w:t xml:space="preserve">o schválení zprávy o udržitelnosti </w:t>
      </w:r>
    </w:p>
    <w:p w14:paraId="7B05B1B8" w14:textId="7F16F63F" w:rsidR="00601D1E" w:rsidRPr="007D2557" w:rsidRDefault="0066478A" w:rsidP="007D2557">
      <w:pPr>
        <w:spacing w:after="160" w:line="278" w:lineRule="auto"/>
        <w:jc w:val="left"/>
        <w:rPr>
          <w:i/>
          <w:iCs/>
        </w:rPr>
      </w:pPr>
      <w:r w:rsidRPr="1CBA24EC">
        <w:rPr>
          <w:i/>
          <w:iCs/>
        </w:rPr>
        <w:t>Poznámka: Cena</w:t>
      </w:r>
      <w:r w:rsidR="00D85649" w:rsidRPr="1CBA24EC">
        <w:rPr>
          <w:i/>
          <w:iCs/>
        </w:rPr>
        <w:t xml:space="preserve"> vychází </w:t>
      </w:r>
      <w:r w:rsidRPr="1CBA24EC">
        <w:rPr>
          <w:i/>
          <w:iCs/>
        </w:rPr>
        <w:t xml:space="preserve">dle jednotkové ceny uvedené ve Specifikaci a ceníku (Příloha č. 1 </w:t>
      </w:r>
      <w:r w:rsidR="003057DA" w:rsidRPr="1CBA24EC">
        <w:rPr>
          <w:i/>
          <w:iCs/>
        </w:rPr>
        <w:t>Rámcové d</w:t>
      </w:r>
      <w:r w:rsidRPr="1CBA24EC">
        <w:rPr>
          <w:i/>
          <w:iCs/>
        </w:rPr>
        <w:t>ohody)</w:t>
      </w:r>
    </w:p>
    <w:p w14:paraId="30210249" w14:textId="77777777" w:rsidR="00B010A4" w:rsidRPr="001E5282" w:rsidRDefault="00B010A4" w:rsidP="1CBA24EC">
      <w:pPr>
        <w:pStyle w:val="Bezmezer"/>
        <w:rPr>
          <w:sz w:val="24"/>
          <w:szCs w:val="24"/>
        </w:rPr>
      </w:pPr>
    </w:p>
    <w:p w14:paraId="39096006" w14:textId="2B5049F7" w:rsidR="1CBA24EC" w:rsidRDefault="1CBA24EC" w:rsidP="1CBA24EC">
      <w:pPr>
        <w:pStyle w:val="Bezmezer"/>
        <w:rPr>
          <w:sz w:val="24"/>
          <w:szCs w:val="24"/>
        </w:rPr>
      </w:pPr>
    </w:p>
    <w:p w14:paraId="247FC6B9" w14:textId="2A688847" w:rsidR="00601D1E" w:rsidRPr="00C13A52" w:rsidRDefault="00E96DED" w:rsidP="00C13A52">
      <w:pPr>
        <w:pStyle w:val="Odstavecseseznamem"/>
        <w:numPr>
          <w:ilvl w:val="0"/>
          <w:numId w:val="5"/>
        </w:numPr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>Oprávnění zaměstnanci</w:t>
      </w:r>
      <w:r w:rsidR="00601D1E" w:rsidRPr="00C13A52">
        <w:rPr>
          <w:rFonts w:cstheme="minorHAnsi"/>
          <w:b/>
          <w:bCs/>
        </w:rPr>
        <w:t>:</w:t>
      </w:r>
    </w:p>
    <w:p w14:paraId="30E43345" w14:textId="5350E1D2" w:rsidR="005416EE" w:rsidRPr="007D2557" w:rsidRDefault="00E96DED" w:rsidP="007D2557">
      <w:pPr>
        <w:pStyle w:val="Bezmezer"/>
        <w:ind w:left="426"/>
        <w:rPr>
          <w:rFonts w:cstheme="minorHAnsi"/>
        </w:rPr>
      </w:pPr>
      <w:r>
        <w:rPr>
          <w:rFonts w:cstheme="minorHAnsi"/>
          <w:sz w:val="24"/>
          <w:szCs w:val="24"/>
        </w:rPr>
        <w:t>Oprávněný</w:t>
      </w:r>
      <w:r w:rsidRPr="005416EE">
        <w:rPr>
          <w:rFonts w:cstheme="minorHAnsi"/>
          <w:sz w:val="24"/>
          <w:szCs w:val="24"/>
        </w:rPr>
        <w:t xml:space="preserve"> </w:t>
      </w:r>
      <w:r w:rsidR="00601D1E" w:rsidRPr="005416EE">
        <w:rPr>
          <w:rFonts w:cstheme="minorHAnsi"/>
          <w:sz w:val="24"/>
          <w:szCs w:val="24"/>
        </w:rPr>
        <w:t xml:space="preserve">zaměstnanec Objednatele </w:t>
      </w:r>
      <w:r w:rsidR="00602420">
        <w:rPr>
          <w:rFonts w:cstheme="minorHAnsi"/>
          <w:sz w:val="24"/>
          <w:szCs w:val="24"/>
        </w:rPr>
        <w:t xml:space="preserve">k převzetí výsledného plnění </w:t>
      </w:r>
      <w:r w:rsidR="00601D1E" w:rsidRPr="005416EE">
        <w:rPr>
          <w:rFonts w:cstheme="minorHAnsi"/>
          <w:sz w:val="24"/>
          <w:szCs w:val="24"/>
        </w:rPr>
        <w:t xml:space="preserve">je </w:t>
      </w:r>
      <w:r w:rsidR="009D1CD4">
        <w:rPr>
          <w:rFonts w:cstheme="minorHAnsi"/>
          <w:b/>
          <w:sz w:val="24"/>
          <w:szCs w:val="24"/>
        </w:rPr>
        <w:t>xxx</w:t>
      </w:r>
      <w:r w:rsidR="005416EE" w:rsidRPr="005416EE">
        <w:rPr>
          <w:rFonts w:cstheme="minorHAnsi"/>
          <w:sz w:val="24"/>
          <w:szCs w:val="24"/>
        </w:rPr>
        <w:t xml:space="preserve">, </w:t>
      </w:r>
      <w:r w:rsidR="007D2557" w:rsidRPr="007D2557">
        <w:rPr>
          <w:rFonts w:cstheme="minorHAnsi"/>
          <w:sz w:val="24"/>
          <w:szCs w:val="24"/>
        </w:rPr>
        <w:t>Vedoucí oddělení řízení obchodních případů</w:t>
      </w:r>
      <w:r w:rsidR="005416EE" w:rsidRPr="005416EE">
        <w:rPr>
          <w:rFonts w:cstheme="minorHAnsi"/>
          <w:sz w:val="24"/>
          <w:szCs w:val="24"/>
        </w:rPr>
        <w:t>.</w:t>
      </w:r>
    </w:p>
    <w:p w14:paraId="3D8F9DD5" w14:textId="5EBDC045" w:rsidR="005416EE" w:rsidRPr="005416EE" w:rsidRDefault="005416EE" w:rsidP="005416EE">
      <w:pPr>
        <w:pStyle w:val="Bezmezer"/>
        <w:ind w:left="426"/>
        <w:rPr>
          <w:rFonts w:cstheme="minorHAnsi"/>
          <w:sz w:val="24"/>
          <w:szCs w:val="24"/>
        </w:rPr>
      </w:pPr>
      <w:r w:rsidRPr="005416EE">
        <w:rPr>
          <w:rFonts w:cstheme="minorHAnsi"/>
          <w:sz w:val="24"/>
          <w:szCs w:val="24"/>
        </w:rPr>
        <w:t xml:space="preserve">Tel.: </w:t>
      </w:r>
      <w:r w:rsidR="009D1CD4">
        <w:rPr>
          <w:rFonts w:cstheme="minorHAnsi"/>
          <w:sz w:val="24"/>
          <w:szCs w:val="24"/>
        </w:rPr>
        <w:t>xxx</w:t>
      </w:r>
      <w:r w:rsidRPr="005416EE">
        <w:rPr>
          <w:rFonts w:cstheme="minorHAnsi"/>
          <w:sz w:val="24"/>
          <w:szCs w:val="24"/>
        </w:rPr>
        <w:t>, E-mail:</w:t>
      </w:r>
      <w:r w:rsidRPr="005416EE">
        <w:rPr>
          <w:rFonts w:cstheme="minorHAnsi"/>
          <w:color w:val="595959"/>
          <w:sz w:val="24"/>
          <w:szCs w:val="24"/>
        </w:rPr>
        <w:t xml:space="preserve"> </w:t>
      </w:r>
      <w:hyperlink r:id="rId11" w:history="1">
        <w:r w:rsidR="009D1CD4">
          <w:rPr>
            <w:rStyle w:val="Hypertextovodkaz"/>
            <w:rFonts w:cstheme="minorHAnsi"/>
            <w:sz w:val="24"/>
            <w:szCs w:val="24"/>
          </w:rPr>
          <w:t>xxx</w:t>
        </w:r>
      </w:hyperlink>
    </w:p>
    <w:p w14:paraId="411E8131" w14:textId="77777777" w:rsidR="00601D1E" w:rsidRPr="005416EE" w:rsidRDefault="00601D1E" w:rsidP="00601D1E">
      <w:pPr>
        <w:rPr>
          <w:rFonts w:cstheme="minorHAnsi"/>
          <w:szCs w:val="24"/>
        </w:rPr>
      </w:pPr>
    </w:p>
    <w:p w14:paraId="70E556DF" w14:textId="0D358C24" w:rsidR="005416EE" w:rsidRPr="005416EE" w:rsidRDefault="008731CB" w:rsidP="1CBA24EC">
      <w:pPr>
        <w:pStyle w:val="Bezmezer"/>
        <w:ind w:left="360"/>
        <w:rPr>
          <w:sz w:val="24"/>
          <w:szCs w:val="24"/>
          <w:highlight w:val="yellow"/>
        </w:rPr>
      </w:pPr>
      <w:r w:rsidRPr="1CBA24EC">
        <w:rPr>
          <w:sz w:val="24"/>
          <w:szCs w:val="24"/>
        </w:rPr>
        <w:t xml:space="preserve">Oprávněný </w:t>
      </w:r>
      <w:r w:rsidR="00601D1E" w:rsidRPr="1CBA24EC">
        <w:rPr>
          <w:sz w:val="24"/>
          <w:szCs w:val="24"/>
        </w:rPr>
        <w:t xml:space="preserve">zaměstnanec Zhotovitele je </w:t>
      </w:r>
      <w:r w:rsidR="009D1CD4">
        <w:rPr>
          <w:b/>
          <w:bCs/>
          <w:sz w:val="24"/>
          <w:szCs w:val="24"/>
        </w:rPr>
        <w:t>xxx</w:t>
      </w:r>
      <w:r w:rsidR="005416EE" w:rsidRPr="1CBA24EC">
        <w:rPr>
          <w:sz w:val="24"/>
          <w:szCs w:val="24"/>
        </w:rPr>
        <w:t xml:space="preserve">, </w:t>
      </w:r>
      <w:r w:rsidR="00AB7391" w:rsidRPr="1CBA24EC">
        <w:rPr>
          <w:sz w:val="24"/>
          <w:szCs w:val="24"/>
        </w:rPr>
        <w:t xml:space="preserve">spoluúčastník. </w:t>
      </w:r>
    </w:p>
    <w:p w14:paraId="7A57A6E9" w14:textId="15F97F77" w:rsidR="005416EE" w:rsidRPr="005416EE" w:rsidRDefault="005416EE" w:rsidP="1CBA24EC">
      <w:pPr>
        <w:pStyle w:val="Bezmezer"/>
        <w:ind w:left="360"/>
        <w:rPr>
          <w:color w:val="595959" w:themeColor="text1" w:themeTint="A6"/>
          <w:sz w:val="24"/>
          <w:szCs w:val="24"/>
          <w:lang w:val="de-DE"/>
        </w:rPr>
      </w:pPr>
      <w:r w:rsidRPr="1CBA24EC">
        <w:rPr>
          <w:sz w:val="24"/>
          <w:szCs w:val="24"/>
          <w:lang w:val="de-DE"/>
        </w:rPr>
        <w:t xml:space="preserve">Tel.: </w:t>
      </w:r>
      <w:r w:rsidR="009D1CD4">
        <w:rPr>
          <w:rFonts w:ascii="Calibri" w:eastAsia="Calibri" w:hAnsi="Calibri" w:cs="Calibri"/>
          <w:sz w:val="24"/>
          <w:szCs w:val="24"/>
          <w:lang w:val="de-DE"/>
        </w:rPr>
        <w:t>xxx</w:t>
      </w:r>
      <w:r w:rsidRPr="1CBA24EC">
        <w:rPr>
          <w:sz w:val="24"/>
          <w:szCs w:val="24"/>
          <w:lang w:val="de-DE"/>
        </w:rPr>
        <w:t xml:space="preserve">, </w:t>
      </w:r>
      <w:r w:rsidR="36DF80D4" w:rsidRPr="1CBA24EC">
        <w:rPr>
          <w:sz w:val="24"/>
          <w:szCs w:val="24"/>
          <w:lang w:val="de-DE"/>
        </w:rPr>
        <w:t>E</w:t>
      </w:r>
      <w:r w:rsidRPr="1CBA24EC">
        <w:rPr>
          <w:sz w:val="24"/>
          <w:szCs w:val="24"/>
          <w:lang w:val="de-DE"/>
        </w:rPr>
        <w:t>-mail:</w:t>
      </w:r>
      <w:r w:rsidRPr="1CBA24EC">
        <w:rPr>
          <w:color w:val="595959" w:themeColor="text1" w:themeTint="A6"/>
          <w:sz w:val="24"/>
          <w:szCs w:val="24"/>
          <w:lang w:val="de-DE"/>
        </w:rPr>
        <w:t xml:space="preserve"> </w:t>
      </w:r>
      <w:hyperlink r:id="rId12">
        <w:r w:rsidR="009D1CD4">
          <w:rPr>
            <w:rStyle w:val="Hypertextovodkaz"/>
            <w:sz w:val="24"/>
            <w:szCs w:val="24"/>
            <w:lang w:val="de-DE"/>
          </w:rPr>
          <w:t>xxx</w:t>
        </w:r>
      </w:hyperlink>
      <w:r w:rsidR="2ABA5C61" w:rsidRPr="1CBA24EC">
        <w:rPr>
          <w:color w:val="595959" w:themeColor="text1" w:themeTint="A6"/>
          <w:sz w:val="24"/>
          <w:szCs w:val="24"/>
          <w:lang w:val="de-DE"/>
        </w:rPr>
        <w:t xml:space="preserve"> </w:t>
      </w:r>
    </w:p>
    <w:p w14:paraId="5F96381E" w14:textId="77777777" w:rsidR="00601D1E" w:rsidRPr="001E5282" w:rsidRDefault="00601D1E" w:rsidP="00601D1E">
      <w:pPr>
        <w:pStyle w:val="Bezmezer"/>
        <w:rPr>
          <w:rFonts w:cstheme="minorHAnsi"/>
          <w:color w:val="0070C0"/>
          <w:sz w:val="24"/>
          <w:szCs w:val="24"/>
        </w:rPr>
      </w:pPr>
    </w:p>
    <w:p w14:paraId="30668214" w14:textId="77777777" w:rsidR="006F5443" w:rsidRDefault="006F5443" w:rsidP="006F5443">
      <w:pPr>
        <w:pStyle w:val="Normlnweb"/>
        <w:numPr>
          <w:ilvl w:val="0"/>
          <w:numId w:val="5"/>
        </w:numPr>
        <w:spacing w:before="0" w:beforeAutospacing="0" w:after="0" w:afterAutospacing="0"/>
        <w:ind w:left="357"/>
        <w:rPr>
          <w:rFonts w:asciiTheme="minorHAnsi" w:hAnsiTheme="minorHAnsi" w:cstheme="minorHAnsi"/>
        </w:rPr>
      </w:pPr>
      <w:r w:rsidRPr="006F5443">
        <w:rPr>
          <w:rStyle w:val="Siln"/>
          <w:rFonts w:asciiTheme="minorHAnsi" w:hAnsiTheme="minorHAnsi" w:cstheme="minorHAnsi"/>
        </w:rPr>
        <w:t>Fakturační adresa:</w:t>
      </w:r>
    </w:p>
    <w:p w14:paraId="2B1E783F" w14:textId="77777777" w:rsidR="006F5443" w:rsidRDefault="006F5443" w:rsidP="006F5443">
      <w:pPr>
        <w:pStyle w:val="Normlnweb"/>
        <w:spacing w:before="0" w:beforeAutospacing="0" w:after="0" w:afterAutospacing="0"/>
        <w:ind w:left="357"/>
        <w:rPr>
          <w:rFonts w:asciiTheme="minorHAnsi" w:hAnsiTheme="minorHAnsi" w:cstheme="minorHAnsi"/>
        </w:rPr>
      </w:pPr>
      <w:r w:rsidRPr="006F5443">
        <w:rPr>
          <w:rFonts w:asciiTheme="minorHAnsi" w:hAnsiTheme="minorHAnsi" w:cstheme="minorHAnsi"/>
        </w:rPr>
        <w:t xml:space="preserve">Technologie hlavního města Prahy, a.s., Dělnická 213/12, 170 00 Praha </w:t>
      </w:r>
    </w:p>
    <w:p w14:paraId="4EE35C76" w14:textId="771CE8DE" w:rsidR="006F5443" w:rsidRPr="006F5443" w:rsidRDefault="006F5443" w:rsidP="006F5443">
      <w:pPr>
        <w:pStyle w:val="Normlnweb"/>
        <w:spacing w:before="0" w:beforeAutospacing="0" w:after="0" w:afterAutospacing="0"/>
        <w:ind w:left="357"/>
        <w:rPr>
          <w:rFonts w:asciiTheme="minorHAnsi" w:hAnsiTheme="minorHAnsi" w:cstheme="minorHAnsi"/>
        </w:rPr>
      </w:pPr>
      <w:r w:rsidRPr="1CBA24EC">
        <w:rPr>
          <w:rFonts w:asciiTheme="minorHAnsi" w:hAnsiTheme="minorHAnsi" w:cstheme="minorBidi"/>
        </w:rPr>
        <w:t>IČO: 25672541 DIČ: CZ25672541</w:t>
      </w:r>
    </w:p>
    <w:p w14:paraId="3C554F6B" w14:textId="79A7F8AE" w:rsidR="1CBA24EC" w:rsidRDefault="1CBA24EC" w:rsidP="1CBA24EC">
      <w:pPr>
        <w:pStyle w:val="Normlnweb"/>
        <w:spacing w:before="0" w:beforeAutospacing="0" w:after="0" w:afterAutospacing="0"/>
        <w:ind w:left="357"/>
        <w:rPr>
          <w:rFonts w:asciiTheme="minorHAnsi" w:hAnsiTheme="minorHAnsi" w:cstheme="minorBidi"/>
        </w:rPr>
      </w:pPr>
    </w:p>
    <w:p w14:paraId="035EE919" w14:textId="5522E460" w:rsidR="006F5443" w:rsidRPr="006F5443" w:rsidRDefault="006F5443" w:rsidP="006F5443">
      <w:pPr>
        <w:pStyle w:val="Normlnweb"/>
        <w:numPr>
          <w:ilvl w:val="0"/>
          <w:numId w:val="5"/>
        </w:numPr>
        <w:rPr>
          <w:rFonts w:asciiTheme="minorHAnsi" w:hAnsiTheme="minorHAnsi" w:cstheme="minorHAnsi"/>
        </w:rPr>
      </w:pPr>
      <w:r w:rsidRPr="006F5443">
        <w:rPr>
          <w:rStyle w:val="Siln"/>
          <w:rFonts w:asciiTheme="minorHAnsi" w:hAnsiTheme="minorHAnsi" w:cstheme="minorHAnsi"/>
        </w:rPr>
        <w:lastRenderedPageBreak/>
        <w:t>Adresa pro zaslání faktury:</w:t>
      </w:r>
      <w:r w:rsidRPr="006F5443">
        <w:rPr>
          <w:rFonts w:asciiTheme="minorHAnsi" w:hAnsiTheme="minorHAnsi" w:cstheme="minorHAnsi"/>
        </w:rPr>
        <w:br/>
      </w:r>
      <w:hyperlink r:id="rId13" w:history="1">
        <w:r w:rsidRPr="00F71199">
          <w:rPr>
            <w:rStyle w:val="Hypertextovodkaz"/>
            <w:rFonts w:asciiTheme="minorHAnsi" w:hAnsiTheme="minorHAnsi" w:cstheme="minorHAnsi"/>
          </w:rPr>
          <w:t>uctarna@thmp.cz</w:t>
        </w:r>
      </w:hyperlink>
      <w:r>
        <w:rPr>
          <w:rFonts w:asciiTheme="minorHAnsi" w:hAnsiTheme="minorHAnsi" w:cstheme="minorHAnsi"/>
        </w:rPr>
        <w:t xml:space="preserve"> </w:t>
      </w:r>
    </w:p>
    <w:p w14:paraId="7538EBB5" w14:textId="77777777" w:rsidR="00B010A4" w:rsidRPr="001E5282" w:rsidRDefault="00B010A4" w:rsidP="00B010A4">
      <w:pPr>
        <w:pStyle w:val="Bezmezer"/>
        <w:ind w:left="360"/>
        <w:rPr>
          <w:rFonts w:cstheme="minorHAnsi"/>
          <w:sz w:val="24"/>
          <w:szCs w:val="24"/>
        </w:rPr>
      </w:pPr>
    </w:p>
    <w:p w14:paraId="329F212D" w14:textId="159D1C5F" w:rsidR="008731CB" w:rsidRPr="001E5282" w:rsidRDefault="008731CB" w:rsidP="00601D1E">
      <w:pPr>
        <w:rPr>
          <w:rFonts w:cstheme="minorHAnsi"/>
          <w:szCs w:val="24"/>
        </w:rPr>
      </w:pPr>
    </w:p>
    <w:p w14:paraId="6097D4DB" w14:textId="77777777" w:rsidR="00601D1E" w:rsidRPr="001E5282" w:rsidRDefault="00601D1E" w:rsidP="00601D1E">
      <w:pPr>
        <w:jc w:val="left"/>
        <w:rPr>
          <w:rFonts w:cstheme="minorHAnsi"/>
          <w:szCs w:val="24"/>
        </w:rPr>
      </w:pPr>
    </w:p>
    <w:p w14:paraId="2CE13280" w14:textId="5EA8758A" w:rsidR="00601D1E" w:rsidRPr="001E5282" w:rsidRDefault="00601D1E" w:rsidP="00601D1E">
      <w:pPr>
        <w:pStyle w:val="Zkladntextodsazen"/>
        <w:ind w:left="0"/>
        <w:outlineLvl w:val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V Praze dne: </w:t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  <w:t>V Praze dne:</w:t>
      </w:r>
    </w:p>
    <w:p w14:paraId="565B1CAF" w14:textId="0EE3FA25" w:rsidR="00601D1E" w:rsidRPr="001E5282" w:rsidRDefault="00FE68D2" w:rsidP="00601D1E">
      <w:pPr>
        <w:pStyle w:val="Zkladntextodsazen"/>
        <w:ind w:left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Za </w:t>
      </w:r>
      <w:r w:rsidR="00994A2F">
        <w:rPr>
          <w:rFonts w:cstheme="minorHAnsi"/>
          <w:szCs w:val="24"/>
        </w:rPr>
        <w:t>Z</w:t>
      </w:r>
      <w:r w:rsidRPr="001E5282">
        <w:rPr>
          <w:rFonts w:cstheme="minorHAnsi"/>
          <w:szCs w:val="24"/>
        </w:rPr>
        <w:t>hotovitele</w:t>
      </w:r>
      <w:r w:rsidR="00601D1E" w:rsidRPr="001E5282">
        <w:rPr>
          <w:rFonts w:cstheme="minorHAnsi"/>
          <w:szCs w:val="24"/>
        </w:rPr>
        <w:t>:</w:t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  <w:t xml:space="preserve">Za </w:t>
      </w:r>
      <w:r w:rsidR="00994A2F">
        <w:rPr>
          <w:rFonts w:cstheme="minorHAnsi"/>
          <w:szCs w:val="24"/>
        </w:rPr>
        <w:t>O</w:t>
      </w:r>
      <w:r>
        <w:rPr>
          <w:rFonts w:cstheme="minorHAnsi"/>
          <w:szCs w:val="24"/>
        </w:rPr>
        <w:t>bjednatele</w:t>
      </w:r>
      <w:r w:rsidR="00601D1E" w:rsidRPr="001E5282">
        <w:rPr>
          <w:rFonts w:cstheme="minorHAnsi"/>
          <w:szCs w:val="24"/>
        </w:rPr>
        <w:t>:</w:t>
      </w:r>
    </w:p>
    <w:p w14:paraId="1654518F" w14:textId="32F6DB3C" w:rsidR="00250B29" w:rsidRDefault="00250B29" w:rsidP="1098859D">
      <w:pPr>
        <w:pStyle w:val="Zkladntextodsazen"/>
        <w:ind w:left="0"/>
      </w:pPr>
    </w:p>
    <w:p w14:paraId="4A9C425C" w14:textId="77777777" w:rsidR="00B36B49" w:rsidRDefault="00B36B49" w:rsidP="1098859D">
      <w:pPr>
        <w:pStyle w:val="Zkladntextodsazen"/>
        <w:ind w:left="0"/>
      </w:pPr>
    </w:p>
    <w:p w14:paraId="1842FACC" w14:textId="77777777" w:rsidR="00B36B49" w:rsidRPr="001E5282" w:rsidRDefault="00B36B49" w:rsidP="1098859D">
      <w:pPr>
        <w:pStyle w:val="Zkladntextodsazen"/>
        <w:ind w:left="0"/>
      </w:pPr>
    </w:p>
    <w:p w14:paraId="74D65578" w14:textId="77777777" w:rsidR="00601D1E" w:rsidRPr="001E5282" w:rsidRDefault="00601D1E" w:rsidP="00601D1E">
      <w:pPr>
        <w:pStyle w:val="Zkladntextodsazen"/>
        <w:ind w:left="0"/>
        <w:rPr>
          <w:rFonts w:cstheme="minorHAnsi"/>
          <w:szCs w:val="24"/>
        </w:rPr>
      </w:pPr>
    </w:p>
    <w:p w14:paraId="5D99D2C1" w14:textId="5B20A594" w:rsidR="00601D1E" w:rsidRPr="001E5282" w:rsidRDefault="00601D1E" w:rsidP="00250B29">
      <w:pPr>
        <w:tabs>
          <w:tab w:val="left" w:pos="0"/>
        </w:tabs>
        <w:ind w:left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……………………………………….</w:t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="00250B29">
        <w:rPr>
          <w:rFonts w:cstheme="minorHAnsi"/>
          <w:szCs w:val="24"/>
        </w:rPr>
        <w:t xml:space="preserve"> </w:t>
      </w:r>
      <w:r w:rsidRPr="001E5282">
        <w:rPr>
          <w:rFonts w:cstheme="minorHAnsi"/>
          <w:szCs w:val="24"/>
        </w:rPr>
        <w:t>……………………………………………</w:t>
      </w:r>
    </w:p>
    <w:p w14:paraId="7137212F" w14:textId="1B2D0022" w:rsidR="00601D1E" w:rsidRPr="001E5282" w:rsidRDefault="00601D1E" w:rsidP="00250B29">
      <w:pPr>
        <w:ind w:left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Ing. </w:t>
      </w:r>
      <w:r w:rsidR="008A4ABC">
        <w:rPr>
          <w:rFonts w:cstheme="minorHAnsi"/>
          <w:szCs w:val="24"/>
        </w:rPr>
        <w:t>Jakub Eger</w:t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  <w:t xml:space="preserve">Tomáš Jílek </w:t>
      </w:r>
    </w:p>
    <w:p w14:paraId="5100F994" w14:textId="3B210931" w:rsidR="00242B8A" w:rsidRDefault="00994A2F" w:rsidP="00250B29">
      <w:pPr>
        <w:ind w:left="5664" w:hanging="5664"/>
        <w:rPr>
          <w:rFonts w:cstheme="minorHAnsi"/>
          <w:szCs w:val="24"/>
        </w:rPr>
      </w:pPr>
      <w:r>
        <w:rPr>
          <w:rFonts w:cstheme="minorHAnsi"/>
          <w:szCs w:val="24"/>
        </w:rPr>
        <w:t>j</w:t>
      </w:r>
      <w:r w:rsidR="002871C8">
        <w:rPr>
          <w:rFonts w:cstheme="minorHAnsi"/>
          <w:szCs w:val="24"/>
        </w:rPr>
        <w:t>ednatel vedoucího účastník</w:t>
      </w:r>
      <w:r w:rsidR="00D15D51">
        <w:rPr>
          <w:rFonts w:cstheme="minorHAnsi"/>
          <w:szCs w:val="24"/>
        </w:rPr>
        <w:t>a</w:t>
      </w:r>
      <w:r>
        <w:rPr>
          <w:rFonts w:cstheme="minorHAnsi"/>
          <w:szCs w:val="24"/>
        </w:rPr>
        <w:t xml:space="preserve">                                        </w:t>
      </w:r>
      <w:r w:rsidR="000A2F1C" w:rsidRPr="001E5282">
        <w:rPr>
          <w:rFonts w:cstheme="minorHAnsi"/>
          <w:szCs w:val="24"/>
        </w:rPr>
        <w:t>předseda</w:t>
      </w:r>
      <w:r w:rsidR="000A2F1C">
        <w:rPr>
          <w:rFonts w:cstheme="minorHAnsi"/>
          <w:szCs w:val="24"/>
        </w:rPr>
        <w:t xml:space="preserve"> </w:t>
      </w:r>
      <w:r w:rsidR="000A2F1C" w:rsidRPr="001E5282">
        <w:rPr>
          <w:rFonts w:cstheme="minorHAnsi"/>
          <w:szCs w:val="24"/>
        </w:rPr>
        <w:t>představenstva</w:t>
      </w:r>
      <w:r>
        <w:rPr>
          <w:rFonts w:cstheme="minorHAnsi"/>
          <w:szCs w:val="24"/>
        </w:rPr>
        <w:t xml:space="preserve"> </w:t>
      </w:r>
    </w:p>
    <w:p w14:paraId="3B451890" w14:textId="6564C6CA" w:rsidR="00250B29" w:rsidRDefault="301F1CB0" w:rsidP="3959C3E7">
      <w:pPr>
        <w:ind w:left="5664" w:hanging="5664"/>
      </w:pPr>
      <w:r>
        <w:t>S</w:t>
      </w:r>
      <w:r w:rsidR="00250B29">
        <w:t xml:space="preserve">polečná </w:t>
      </w:r>
      <w:r w:rsidR="00242B8A">
        <w:t>účast EGCS s.r.o.</w:t>
      </w:r>
      <w:r w:rsidR="000A2F1C">
        <w:t xml:space="preserve"> (vedoucí účastník)</w:t>
      </w:r>
      <w:r w:rsidR="00994A2F">
        <w:t xml:space="preserve">  </w:t>
      </w:r>
      <w:r w:rsidR="12B24933">
        <w:t xml:space="preserve"> </w:t>
      </w:r>
      <w:r w:rsidR="00994A2F">
        <w:t xml:space="preserve">        Technologie hlavního města Prahy, a.s.</w:t>
      </w:r>
    </w:p>
    <w:p w14:paraId="03D422E6" w14:textId="43321E3A" w:rsidR="00250B29" w:rsidRDefault="000A2F1C" w:rsidP="3959C3E7">
      <w:pPr>
        <w:ind w:left="5664" w:hanging="5664"/>
      </w:pPr>
      <w:r w:rsidRPr="1098859D">
        <w:t>a Avajo Advisory s.r.o.</w:t>
      </w:r>
      <w:r w:rsidR="5909FE0B" w:rsidRPr="1098859D">
        <w:t xml:space="preserve">                                                            </w:t>
      </w:r>
    </w:p>
    <w:p w14:paraId="1F265A4F" w14:textId="5F7DF1DD" w:rsidR="00601D1E" w:rsidRDefault="00601D1E" w:rsidP="00250B29">
      <w:pPr>
        <w:ind w:left="5664" w:hanging="4944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ab/>
      </w:r>
    </w:p>
    <w:p w14:paraId="6E2465ED" w14:textId="77777777" w:rsidR="00B36B49" w:rsidRDefault="00B36B49" w:rsidP="00250B29">
      <w:pPr>
        <w:ind w:left="5664" w:hanging="4944"/>
        <w:rPr>
          <w:rFonts w:cstheme="minorHAnsi"/>
          <w:szCs w:val="24"/>
        </w:rPr>
      </w:pPr>
    </w:p>
    <w:p w14:paraId="5FE565CA" w14:textId="77777777" w:rsidR="00B36B49" w:rsidRDefault="00B36B49" w:rsidP="00250B29">
      <w:pPr>
        <w:ind w:left="5664" w:hanging="4944"/>
        <w:rPr>
          <w:rFonts w:cstheme="minorHAnsi"/>
          <w:szCs w:val="24"/>
        </w:rPr>
      </w:pPr>
    </w:p>
    <w:p w14:paraId="48DECACE" w14:textId="4451D68E" w:rsidR="00601D1E" w:rsidRPr="001E5282" w:rsidRDefault="00601D1E" w:rsidP="1098859D">
      <w:pPr>
        <w:ind w:left="5664" w:hanging="4944"/>
      </w:pPr>
    </w:p>
    <w:p w14:paraId="2617131C" w14:textId="5D7C3560" w:rsidR="00601D1E" w:rsidRPr="001E5282" w:rsidRDefault="00601D1E" w:rsidP="00601D1E">
      <w:pPr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  <w:t>……………………………………………</w:t>
      </w:r>
    </w:p>
    <w:p w14:paraId="5E44DD94" w14:textId="5200A5C6" w:rsidR="00601D1E" w:rsidRDefault="00601D1E" w:rsidP="00601D1E">
      <w:pPr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="00387ACE">
        <w:rPr>
          <w:rFonts w:cstheme="minorHAnsi"/>
          <w:szCs w:val="24"/>
        </w:rPr>
        <w:t>Michal Fišer</w:t>
      </w:r>
      <w:r w:rsidRPr="001E5282">
        <w:rPr>
          <w:rFonts w:cstheme="minorHAnsi"/>
          <w:szCs w:val="24"/>
        </w:rPr>
        <w:t xml:space="preserve"> </w:t>
      </w:r>
    </w:p>
    <w:p w14:paraId="5B4A48E7" w14:textId="58D563F7" w:rsidR="00A57A6E" w:rsidRDefault="00A57A6E" w:rsidP="00601D1E">
      <w:pPr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 xml:space="preserve">člen představenstva </w:t>
      </w:r>
    </w:p>
    <w:p w14:paraId="24BB97EF" w14:textId="78352F51" w:rsidR="00A57A6E" w:rsidRPr="001E5282" w:rsidRDefault="00A57A6E" w:rsidP="00601D1E">
      <w:pPr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Technologie hlavního města Prahy, a.s.</w:t>
      </w:r>
    </w:p>
    <w:p w14:paraId="6020001A" w14:textId="77777777" w:rsidR="002541AB" w:rsidRPr="001E5282" w:rsidRDefault="002541AB" w:rsidP="0070137F">
      <w:pPr>
        <w:ind w:left="0"/>
        <w:rPr>
          <w:rFonts w:cstheme="minorHAnsi"/>
        </w:rPr>
      </w:pPr>
    </w:p>
    <w:sectPr w:rsidR="002541AB" w:rsidRPr="001E5282" w:rsidSect="00276EF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67" w:right="1417" w:bottom="1276" w:left="141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05B4" w14:textId="77777777" w:rsidR="00F11069" w:rsidRDefault="00F11069" w:rsidP="002541AB">
      <w:pPr>
        <w:spacing w:after="0"/>
      </w:pPr>
      <w:r>
        <w:separator/>
      </w:r>
    </w:p>
  </w:endnote>
  <w:endnote w:type="continuationSeparator" w:id="0">
    <w:p w14:paraId="5225B558" w14:textId="77777777" w:rsidR="00F11069" w:rsidRDefault="00F11069" w:rsidP="002541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2CB3" w14:textId="77777777" w:rsidR="002541AB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b/>
        <w:color w:val="404040"/>
        <w:sz w:val="18"/>
        <w:szCs w:val="18"/>
      </w:rPr>
    </w:pPr>
  </w:p>
  <w:p w14:paraId="7BDE917C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b/>
        <w:color w:val="404040"/>
        <w:sz w:val="18"/>
        <w:szCs w:val="18"/>
      </w:rPr>
    </w:pPr>
    <w:r w:rsidRPr="00DC2321">
      <w:rPr>
        <w:rFonts w:ascii="Calibri" w:eastAsia="Calibri" w:hAnsi="Calibri" w:cs="Times New Roman"/>
        <w:b/>
        <w:color w:val="404040"/>
        <w:sz w:val="18"/>
        <w:szCs w:val="18"/>
      </w:rPr>
      <w:t>Technologie hlavního města Prahy, a.s.</w:t>
    </w:r>
  </w:p>
  <w:p w14:paraId="248046AD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Dělnická 213/12 </w:t>
    </w:r>
    <w:r w:rsidRPr="00DC2321">
      <w:rPr>
        <w:rFonts w:ascii="Calibri" w:eastAsia="Calibri" w:hAnsi="Calibri" w:cs="Times New Roman"/>
        <w:color w:val="00AFC7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170 00 Praha 7 - Holešovice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www.thmp.cz</w:t>
    </w:r>
  </w:p>
  <w:p w14:paraId="6824125E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IČ: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DIČ: CZ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Společnost je vedená u Městského soudu v Praze, oddíl B, vložka 5402</w:t>
    </w:r>
  </w:p>
  <w:p w14:paraId="4AE190D7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Bankovní spojení: Komerční banka, a.s.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číslo bankovního účtu: 115-5836140217 / 0100</w:t>
    </w:r>
  </w:p>
  <w:p w14:paraId="4A7E6923" w14:textId="77777777" w:rsidR="002541AB" w:rsidRPr="00B47E65" w:rsidRDefault="00B47E65" w:rsidP="00B47E65">
    <w:pPr>
      <w:pStyle w:val="Zpat"/>
      <w:ind w:firstLine="708"/>
      <w:jc w:val="right"/>
      <w:rPr>
        <w:sz w:val="18"/>
        <w:szCs w:val="18"/>
      </w:rPr>
    </w:pPr>
    <w:r w:rsidRPr="00B47E65">
      <w:rPr>
        <w:sz w:val="18"/>
        <w:szCs w:val="18"/>
      </w:rPr>
      <w:fldChar w:fldCharType="begin"/>
    </w:r>
    <w:r w:rsidRPr="00B47E65">
      <w:rPr>
        <w:sz w:val="18"/>
        <w:szCs w:val="18"/>
      </w:rPr>
      <w:instrText>PAGE   \* MERGEFORMAT</w:instrText>
    </w:r>
    <w:r w:rsidRPr="00B47E65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B47E6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DAF4" w14:textId="77777777" w:rsidR="002E47E4" w:rsidRDefault="002E47E4" w:rsidP="002E47E4">
    <w:pPr>
      <w:tabs>
        <w:tab w:val="center" w:pos="4536"/>
        <w:tab w:val="right" w:pos="9072"/>
      </w:tabs>
      <w:spacing w:after="0"/>
      <w:ind w:left="709"/>
    </w:pPr>
  </w:p>
  <w:p w14:paraId="078D97EA" w14:textId="77777777" w:rsidR="002E47E4" w:rsidRPr="00DC2321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b/>
        <w:color w:val="404040"/>
        <w:sz w:val="18"/>
        <w:szCs w:val="18"/>
      </w:rPr>
    </w:pPr>
    <w:r w:rsidRPr="00DC2321">
      <w:rPr>
        <w:rFonts w:ascii="Calibri" w:eastAsia="Calibri" w:hAnsi="Calibri" w:cs="Times New Roman"/>
        <w:b/>
        <w:color w:val="404040"/>
        <w:sz w:val="18"/>
        <w:szCs w:val="18"/>
      </w:rPr>
      <w:t>Technologie hlavního města Prahy, a.s.</w:t>
    </w:r>
  </w:p>
  <w:p w14:paraId="5E09943E" w14:textId="77777777" w:rsidR="002E47E4" w:rsidRPr="00DC2321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Dělnická 213/12 </w:t>
    </w:r>
    <w:r w:rsidRPr="00DC2321">
      <w:rPr>
        <w:rFonts w:ascii="Calibri" w:eastAsia="Calibri" w:hAnsi="Calibri" w:cs="Times New Roman"/>
        <w:color w:val="00AFC7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170 00 Praha 7 - Holešovice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www.thmp.cz</w:t>
    </w:r>
  </w:p>
  <w:p w14:paraId="3088FD1E" w14:textId="77777777" w:rsidR="002E47E4" w:rsidRPr="00DC2321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IČ: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DIČ: CZ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Společnost je vedená u Městského soudu v Praze, oddíl B, vložka 5402</w:t>
    </w:r>
  </w:p>
  <w:p w14:paraId="126345A3" w14:textId="77777777" w:rsidR="002E47E4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Bankovní spojení: Komerční banka, a.s.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číslo bankovního účtu: 115-5836140217 / 0100</w:t>
    </w:r>
  </w:p>
  <w:p w14:paraId="05733A9C" w14:textId="77777777" w:rsidR="00B47E65" w:rsidRPr="002E47E4" w:rsidRDefault="00B47E65" w:rsidP="00B47E65">
    <w:pPr>
      <w:tabs>
        <w:tab w:val="center" w:pos="4536"/>
        <w:tab w:val="right" w:pos="9072"/>
      </w:tabs>
      <w:spacing w:after="0"/>
      <w:ind w:left="709"/>
      <w:jc w:val="right"/>
      <w:rPr>
        <w:rFonts w:ascii="Calibri" w:eastAsia="Calibri" w:hAnsi="Calibri" w:cs="Times New Roman"/>
        <w:color w:val="404040"/>
        <w:sz w:val="18"/>
        <w:szCs w:val="18"/>
      </w:rPr>
    </w:pPr>
    <w:r w:rsidRPr="00B47E65">
      <w:rPr>
        <w:rFonts w:ascii="Calibri" w:eastAsia="Calibri" w:hAnsi="Calibri" w:cs="Times New Roman"/>
        <w:color w:val="404040"/>
        <w:sz w:val="18"/>
        <w:szCs w:val="18"/>
      </w:rPr>
      <w:fldChar w:fldCharType="begin"/>
    </w:r>
    <w:r w:rsidRPr="00B47E65">
      <w:rPr>
        <w:rFonts w:ascii="Calibri" w:eastAsia="Calibri" w:hAnsi="Calibri" w:cs="Times New Roman"/>
        <w:color w:val="404040"/>
        <w:sz w:val="18"/>
        <w:szCs w:val="18"/>
      </w:rPr>
      <w:instrText>PAGE   \* MERGEFORMAT</w:instrText>
    </w:r>
    <w:r w:rsidRPr="00B47E65">
      <w:rPr>
        <w:rFonts w:ascii="Calibri" w:eastAsia="Calibri" w:hAnsi="Calibri" w:cs="Times New Roman"/>
        <w:color w:val="404040"/>
        <w:sz w:val="18"/>
        <w:szCs w:val="18"/>
      </w:rPr>
      <w:fldChar w:fldCharType="separate"/>
    </w:r>
    <w:r w:rsidR="00126865">
      <w:rPr>
        <w:rFonts w:ascii="Calibri" w:eastAsia="Calibri" w:hAnsi="Calibri" w:cs="Times New Roman"/>
        <w:noProof/>
        <w:color w:val="404040"/>
        <w:sz w:val="18"/>
        <w:szCs w:val="18"/>
      </w:rPr>
      <w:t>1</w:t>
    </w:r>
    <w:r w:rsidRPr="00B47E65">
      <w:rPr>
        <w:rFonts w:ascii="Calibri" w:eastAsia="Calibri" w:hAnsi="Calibri" w:cs="Times New Roman"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6E8B" w14:textId="77777777" w:rsidR="00F11069" w:rsidRDefault="00F11069" w:rsidP="002541AB">
      <w:pPr>
        <w:spacing w:after="0"/>
      </w:pPr>
      <w:r>
        <w:separator/>
      </w:r>
    </w:p>
  </w:footnote>
  <w:footnote w:type="continuationSeparator" w:id="0">
    <w:p w14:paraId="5FE85A80" w14:textId="77777777" w:rsidR="00F11069" w:rsidRDefault="00F11069" w:rsidP="002541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0B8D" w14:textId="77777777" w:rsidR="002541AB" w:rsidRDefault="009D1CD4" w:rsidP="002541AB">
    <w:pPr>
      <w:pStyle w:val="Zhlav"/>
      <w:tabs>
        <w:tab w:val="clear" w:pos="4536"/>
        <w:tab w:val="clear" w:pos="9072"/>
        <w:tab w:val="left" w:pos="4530"/>
      </w:tabs>
    </w:pPr>
    <w:r>
      <w:rPr>
        <w:noProof/>
        <w:lang w:eastAsia="cs-CZ"/>
      </w:rPr>
      <w:pict w14:anchorId="399BC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88205" o:spid="_x0000_s1025" type="#_x0000_t75" style="position:absolute;margin-left:-71.3pt;margin-top:-73.35pt;width:596.25pt;height:843pt;z-index:-251658240;mso-position-horizontal-relative:margin;mso-position-vertical-relative:margin" o:allowincell="f">
          <v:imagedata r:id="rId1" o:title="THMP-vodoznak"/>
          <w10:wrap anchorx="margin" anchory="margin"/>
        </v:shape>
      </w:pict>
    </w:r>
    <w:r w:rsidR="002541AB">
      <w:tab/>
    </w:r>
  </w:p>
  <w:p w14:paraId="7970DDE3" w14:textId="77777777" w:rsidR="002541AB" w:rsidRDefault="002541AB" w:rsidP="002541AB">
    <w:pPr>
      <w:pStyle w:val="Zhlav"/>
      <w:tabs>
        <w:tab w:val="clear" w:pos="4536"/>
        <w:tab w:val="clear" w:pos="9072"/>
        <w:tab w:val="left" w:pos="45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D363" w14:textId="77777777" w:rsidR="00AE7DAB" w:rsidRDefault="009D1CD4">
    <w:pPr>
      <w:pStyle w:val="Zhlav"/>
    </w:pPr>
    <w:r>
      <w:rPr>
        <w:noProof/>
        <w:lang w:eastAsia="cs-CZ"/>
      </w:rPr>
      <w:pict w14:anchorId="27C2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0.55pt;margin-top:-115.4pt;width:596.25pt;height:843pt;z-index:-251657216;mso-position-horizontal-relative:margin;mso-position-vertical-relative:margin" o:allowincell="f">
          <v:imagedata r:id="rId1" o:title="THMP-vodoznak"/>
          <w10:wrap anchorx="margin" anchory="margin"/>
        </v:shape>
      </w:pict>
    </w:r>
    <w:r w:rsidR="00AE7DAB">
      <w:rPr>
        <w:noProof/>
        <w:lang w:eastAsia="cs-CZ"/>
      </w:rPr>
      <w:drawing>
        <wp:inline distT="0" distB="0" distL="0" distR="0" wp14:anchorId="6058EB9A" wp14:editId="4E536ECD">
          <wp:extent cx="2529840" cy="816864"/>
          <wp:effectExtent l="0" t="0" r="3810" b="2540"/>
          <wp:docPr id="44221772" name="Obrázek 44221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le manuál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E48DE" w14:textId="77777777" w:rsidR="00AE7DAB" w:rsidRDefault="00AE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A5B"/>
    <w:multiLevelType w:val="multilevel"/>
    <w:tmpl w:val="CC90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03D19"/>
    <w:multiLevelType w:val="multilevel"/>
    <w:tmpl w:val="62C0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418EB"/>
    <w:multiLevelType w:val="multilevel"/>
    <w:tmpl w:val="51F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E633A"/>
    <w:multiLevelType w:val="hybridMultilevel"/>
    <w:tmpl w:val="F8D2478A"/>
    <w:lvl w:ilvl="0" w:tplc="0AD259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8B6A09"/>
    <w:multiLevelType w:val="multilevel"/>
    <w:tmpl w:val="4850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F3407"/>
    <w:multiLevelType w:val="multilevel"/>
    <w:tmpl w:val="DDA8F2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1C7723"/>
    <w:multiLevelType w:val="hybridMultilevel"/>
    <w:tmpl w:val="9F701B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3D1D2F"/>
    <w:multiLevelType w:val="multilevel"/>
    <w:tmpl w:val="A626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535084">
    <w:abstractNumId w:val="5"/>
  </w:num>
  <w:num w:numId="2" w16cid:durableId="1262185328">
    <w:abstractNumId w:val="6"/>
  </w:num>
  <w:num w:numId="3" w16cid:durableId="594362292">
    <w:abstractNumId w:val="4"/>
  </w:num>
  <w:num w:numId="4" w16cid:durableId="968317561">
    <w:abstractNumId w:val="7"/>
  </w:num>
  <w:num w:numId="5" w16cid:durableId="1588804398">
    <w:abstractNumId w:val="3"/>
  </w:num>
  <w:num w:numId="6" w16cid:durableId="234553915">
    <w:abstractNumId w:val="2"/>
  </w:num>
  <w:num w:numId="7" w16cid:durableId="555361186">
    <w:abstractNumId w:val="1"/>
  </w:num>
  <w:num w:numId="8" w16cid:durableId="157735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06"/>
    <w:rsid w:val="0002475E"/>
    <w:rsid w:val="00025439"/>
    <w:rsid w:val="00056BE2"/>
    <w:rsid w:val="000743F8"/>
    <w:rsid w:val="000A2F1C"/>
    <w:rsid w:val="000A5A35"/>
    <w:rsid w:val="000D3959"/>
    <w:rsid w:val="000E71E0"/>
    <w:rsid w:val="000F1DEA"/>
    <w:rsid w:val="000F46AC"/>
    <w:rsid w:val="00113E45"/>
    <w:rsid w:val="00126865"/>
    <w:rsid w:val="001350B7"/>
    <w:rsid w:val="001418E2"/>
    <w:rsid w:val="00145162"/>
    <w:rsid w:val="00152FE3"/>
    <w:rsid w:val="00165AAC"/>
    <w:rsid w:val="00180ED0"/>
    <w:rsid w:val="001C0CB4"/>
    <w:rsid w:val="001E0EF0"/>
    <w:rsid w:val="001E5282"/>
    <w:rsid w:val="00242B8A"/>
    <w:rsid w:val="00250B29"/>
    <w:rsid w:val="002541AB"/>
    <w:rsid w:val="00276EF7"/>
    <w:rsid w:val="002871C8"/>
    <w:rsid w:val="002B112C"/>
    <w:rsid w:val="002C40A5"/>
    <w:rsid w:val="002C635A"/>
    <w:rsid w:val="002E47E4"/>
    <w:rsid w:val="002F13E5"/>
    <w:rsid w:val="003057DA"/>
    <w:rsid w:val="00326ECF"/>
    <w:rsid w:val="00327630"/>
    <w:rsid w:val="00364D5A"/>
    <w:rsid w:val="003674B6"/>
    <w:rsid w:val="0037267E"/>
    <w:rsid w:val="00387ACE"/>
    <w:rsid w:val="00425395"/>
    <w:rsid w:val="00460D24"/>
    <w:rsid w:val="004D3E05"/>
    <w:rsid w:val="005416EE"/>
    <w:rsid w:val="00541BCE"/>
    <w:rsid w:val="005453C7"/>
    <w:rsid w:val="00564BE6"/>
    <w:rsid w:val="005667F2"/>
    <w:rsid w:val="00601D1E"/>
    <w:rsid w:val="00602085"/>
    <w:rsid w:val="00602420"/>
    <w:rsid w:val="006110F7"/>
    <w:rsid w:val="0066478A"/>
    <w:rsid w:val="00673A94"/>
    <w:rsid w:val="006C2C52"/>
    <w:rsid w:val="006F5443"/>
    <w:rsid w:val="0070137F"/>
    <w:rsid w:val="0070516C"/>
    <w:rsid w:val="0072614A"/>
    <w:rsid w:val="00726227"/>
    <w:rsid w:val="0075258A"/>
    <w:rsid w:val="00796D52"/>
    <w:rsid w:val="007C5DAB"/>
    <w:rsid w:val="007D2557"/>
    <w:rsid w:val="007E16FB"/>
    <w:rsid w:val="00802B1F"/>
    <w:rsid w:val="00835F62"/>
    <w:rsid w:val="008731CB"/>
    <w:rsid w:val="008A3085"/>
    <w:rsid w:val="008A4ABC"/>
    <w:rsid w:val="008B73A6"/>
    <w:rsid w:val="008E08A5"/>
    <w:rsid w:val="00946859"/>
    <w:rsid w:val="00980770"/>
    <w:rsid w:val="009835FA"/>
    <w:rsid w:val="00994A2F"/>
    <w:rsid w:val="009B01CF"/>
    <w:rsid w:val="009D1CD4"/>
    <w:rsid w:val="009E23F2"/>
    <w:rsid w:val="009E575C"/>
    <w:rsid w:val="009F61FA"/>
    <w:rsid w:val="00A25D14"/>
    <w:rsid w:val="00A57A6E"/>
    <w:rsid w:val="00A67521"/>
    <w:rsid w:val="00A83232"/>
    <w:rsid w:val="00A909D1"/>
    <w:rsid w:val="00AB274E"/>
    <w:rsid w:val="00AB7391"/>
    <w:rsid w:val="00AE7DAB"/>
    <w:rsid w:val="00AF374C"/>
    <w:rsid w:val="00AF6664"/>
    <w:rsid w:val="00B010A4"/>
    <w:rsid w:val="00B03883"/>
    <w:rsid w:val="00B125A6"/>
    <w:rsid w:val="00B23106"/>
    <w:rsid w:val="00B36B49"/>
    <w:rsid w:val="00B47E65"/>
    <w:rsid w:val="00B50BC8"/>
    <w:rsid w:val="00B56AAA"/>
    <w:rsid w:val="00B878D7"/>
    <w:rsid w:val="00B90234"/>
    <w:rsid w:val="00C11B5B"/>
    <w:rsid w:val="00C13A52"/>
    <w:rsid w:val="00C31CD0"/>
    <w:rsid w:val="00C702C9"/>
    <w:rsid w:val="00CB25E9"/>
    <w:rsid w:val="00D15D51"/>
    <w:rsid w:val="00D23F40"/>
    <w:rsid w:val="00D81F52"/>
    <w:rsid w:val="00D85649"/>
    <w:rsid w:val="00D95D86"/>
    <w:rsid w:val="00E15A69"/>
    <w:rsid w:val="00E32641"/>
    <w:rsid w:val="00E42BB5"/>
    <w:rsid w:val="00E45E44"/>
    <w:rsid w:val="00E60C66"/>
    <w:rsid w:val="00E62CD6"/>
    <w:rsid w:val="00E7322B"/>
    <w:rsid w:val="00E83A06"/>
    <w:rsid w:val="00E96DED"/>
    <w:rsid w:val="00EC0199"/>
    <w:rsid w:val="00EE1291"/>
    <w:rsid w:val="00EF6AFA"/>
    <w:rsid w:val="00F11069"/>
    <w:rsid w:val="00F13A1F"/>
    <w:rsid w:val="00F25646"/>
    <w:rsid w:val="00F32D81"/>
    <w:rsid w:val="00FD79A5"/>
    <w:rsid w:val="00FE68D2"/>
    <w:rsid w:val="00FE7DF5"/>
    <w:rsid w:val="1098859D"/>
    <w:rsid w:val="12B24933"/>
    <w:rsid w:val="1349877E"/>
    <w:rsid w:val="1CBA24EC"/>
    <w:rsid w:val="1D664DEF"/>
    <w:rsid w:val="1DC82364"/>
    <w:rsid w:val="1E262089"/>
    <w:rsid w:val="1F1B374B"/>
    <w:rsid w:val="2280238E"/>
    <w:rsid w:val="25713252"/>
    <w:rsid w:val="284195C6"/>
    <w:rsid w:val="2A0E9BFE"/>
    <w:rsid w:val="2ABA5C61"/>
    <w:rsid w:val="2B793D81"/>
    <w:rsid w:val="2D3BCB9D"/>
    <w:rsid w:val="301F1CB0"/>
    <w:rsid w:val="31B3F2D5"/>
    <w:rsid w:val="33846A81"/>
    <w:rsid w:val="359D0D4C"/>
    <w:rsid w:val="36DF80D4"/>
    <w:rsid w:val="3959C3E7"/>
    <w:rsid w:val="3BC3D3FA"/>
    <w:rsid w:val="4FE391D9"/>
    <w:rsid w:val="5909FE0B"/>
    <w:rsid w:val="6126DEC8"/>
    <w:rsid w:val="61683AE4"/>
    <w:rsid w:val="62416264"/>
    <w:rsid w:val="627AD7A7"/>
    <w:rsid w:val="6782D4BD"/>
    <w:rsid w:val="6A091AE2"/>
    <w:rsid w:val="6B93A14B"/>
    <w:rsid w:val="6C6A742A"/>
    <w:rsid w:val="745AC8B6"/>
    <w:rsid w:val="75689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CB881"/>
  <w15:chartTrackingRefBased/>
  <w15:docId w15:val="{04622A12-6868-4471-ACDB-4D2FBA18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HMP Text dokumentu"/>
    <w:qFormat/>
    <w:rsid w:val="002541AB"/>
    <w:pPr>
      <w:spacing w:after="120" w:line="240" w:lineRule="auto"/>
      <w:ind w:left="72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41AB"/>
    <w:pPr>
      <w:tabs>
        <w:tab w:val="center" w:pos="4536"/>
        <w:tab w:val="right" w:pos="9072"/>
      </w:tabs>
      <w:spacing w:after="0"/>
      <w:ind w:left="0"/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2541AB"/>
  </w:style>
  <w:style w:type="paragraph" w:styleId="Zpat">
    <w:name w:val="footer"/>
    <w:basedOn w:val="Normln"/>
    <w:link w:val="ZpatChar"/>
    <w:uiPriority w:val="99"/>
    <w:unhideWhenUsed/>
    <w:rsid w:val="002541AB"/>
    <w:pPr>
      <w:tabs>
        <w:tab w:val="center" w:pos="4536"/>
        <w:tab w:val="right" w:pos="9072"/>
      </w:tabs>
      <w:spacing w:after="0"/>
      <w:ind w:left="0"/>
      <w:jc w:val="left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2541AB"/>
  </w:style>
  <w:style w:type="character" w:styleId="Hypertextovodkaz">
    <w:name w:val="Hyperlink"/>
    <w:basedOn w:val="Standardnpsmoodstavce"/>
    <w:uiPriority w:val="99"/>
    <w:unhideWhenUsed/>
    <w:rsid w:val="002541AB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541AB"/>
    <w:rPr>
      <w:b/>
      <w:bCs/>
    </w:rPr>
  </w:style>
  <w:style w:type="paragraph" w:styleId="Normlnweb">
    <w:name w:val="Normal (Web)"/>
    <w:basedOn w:val="Normln"/>
    <w:uiPriority w:val="99"/>
    <w:unhideWhenUsed/>
    <w:rsid w:val="002541A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exposedshow">
    <w:name w:val="text_exposed_show"/>
    <w:basedOn w:val="Standardnpsmoodstavce"/>
    <w:rsid w:val="002541AB"/>
  </w:style>
  <w:style w:type="paragraph" w:styleId="Odstavecseseznamem">
    <w:name w:val="List Paragraph"/>
    <w:basedOn w:val="Normln"/>
    <w:link w:val="OdstavecseseznamemChar"/>
    <w:uiPriority w:val="34"/>
    <w:qFormat/>
    <w:rsid w:val="00601D1E"/>
    <w:pPr>
      <w:spacing w:after="160" w:line="259" w:lineRule="auto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601D1E"/>
    <w:rPr>
      <w:sz w:val="24"/>
    </w:rPr>
  </w:style>
  <w:style w:type="paragraph" w:styleId="Bezmezer">
    <w:name w:val="No Spacing"/>
    <w:uiPriority w:val="1"/>
    <w:qFormat/>
    <w:rsid w:val="00601D1E"/>
    <w:pPr>
      <w:spacing w:after="0" w:line="240" w:lineRule="auto"/>
      <w:jc w:val="both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01D1E"/>
    <w:pPr>
      <w:spacing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01D1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B25E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C0199"/>
    <w:pPr>
      <w:spacing w:after="0" w:line="240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73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1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1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3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31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ctarna@thm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kub.eger@egcs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sekerka@thm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EF9DF0793E6542AE7D2F8C2F389819" ma:contentTypeVersion="18" ma:contentTypeDescription="Vytvoří nový dokument" ma:contentTypeScope="" ma:versionID="67529e71bac6de2665ccf58deb24798d">
  <xsd:schema xmlns:xsd="http://www.w3.org/2001/XMLSchema" xmlns:xs="http://www.w3.org/2001/XMLSchema" xmlns:p="http://schemas.microsoft.com/office/2006/metadata/properties" xmlns:ns2="aa2d3a2e-85a4-435b-b49a-7bf69af8cf62" xmlns:ns3="5527a678-225a-4947-83e2-a63e1cf0f65f" targetNamespace="http://schemas.microsoft.com/office/2006/metadata/properties" ma:root="true" ma:fieldsID="356f11398395f57a6eb92069f16d3040" ns2:_="" ns3:_="">
    <xsd:import namespace="aa2d3a2e-85a4-435b-b49a-7bf69af8cf62"/>
    <xsd:import namespace="5527a678-225a-4947-83e2-a63e1cf0f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3a2e-85a4-435b-b49a-7bf69af8c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633c50f-b3be-40ed-9522-3cb6e465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v" ma:index="23" nillable="true" ma:displayName="Stav" ma:format="Dropdown" ma:internalName="Stav">
      <xsd:simpleType>
        <xsd:union memberTypes="dms:Text">
          <xsd:simpleType>
            <xsd:restriction base="dms:Choice">
              <xsd:enumeration value="Přidáno do správy"/>
              <xsd:enumeration value="Nepřidáno do správy"/>
              <xsd:enumeration value="Zkontrolováno"/>
              <xsd:enumeration value="Čeká na kontrolu"/>
              <xsd:enumeration value="Reklamac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a678-225a-4947-83e2-a63e1cf0f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3f1e9a-e9c4-4e40-8b1e-659eb27cbb6a}" ma:internalName="TaxCatchAll" ma:showField="CatchAllData" ma:web="5527a678-225a-4947-83e2-a63e1cf0f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7a678-225a-4947-83e2-a63e1cf0f65f" xsi:nil="true"/>
    <lcf76f155ced4ddcb4097134ff3c332f xmlns="aa2d3a2e-85a4-435b-b49a-7bf69af8cf62">
      <Terms xmlns="http://schemas.microsoft.com/office/infopath/2007/PartnerControls"/>
    </lcf76f155ced4ddcb4097134ff3c332f>
    <Stav xmlns="aa2d3a2e-85a4-435b-b49a-7bf69af8cf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A1A8E-32DE-4598-982E-F5495CA3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d3a2e-85a4-435b-b49a-7bf69af8cf62"/>
    <ds:schemaRef ds:uri="5527a678-225a-4947-83e2-a63e1cf0f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160F5-14CA-405F-BDF1-800DE48A5A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DAD96F-8F97-4C69-897C-9F679E99A58C}">
  <ds:schemaRefs>
    <ds:schemaRef ds:uri="http://schemas.microsoft.com/office/2006/metadata/properties"/>
    <ds:schemaRef ds:uri="http://schemas.microsoft.com/office/infopath/2007/PartnerControls"/>
    <ds:schemaRef ds:uri="5527a678-225a-4947-83e2-a63e1cf0f65f"/>
    <ds:schemaRef ds:uri="aa2d3a2e-85a4-435b-b49a-7bf69af8cf62"/>
  </ds:schemaRefs>
</ds:datastoreItem>
</file>

<file path=customXml/itemProps4.xml><?xml version="1.0" encoding="utf-8"?>
<ds:datastoreItem xmlns:ds="http://schemas.openxmlformats.org/officeDocument/2006/customXml" ds:itemID="{95BFF1A4-D0B3-4CCD-BEBF-70B5B2B55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 Čeřovský</dc:creator>
  <cp:keywords/>
  <dc:description/>
  <cp:lastModifiedBy>Kozáková Evelína</cp:lastModifiedBy>
  <cp:revision>4</cp:revision>
  <cp:lastPrinted>2026-03-09T07:06:00Z</cp:lastPrinted>
  <dcterms:created xsi:type="dcterms:W3CDTF">2026-03-06T12:55:00Z</dcterms:created>
  <dcterms:modified xsi:type="dcterms:W3CDTF">2026-03-10T08:46:00Z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2025-08-11T10:17:13Z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5e31f0b7-8185-4a45-a480-bf68985102be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  <property fmtid="{D5CDD505-2E9C-101B-9397-08002B2CF9AE}" pid="10" name="ContentTypeId">
    <vt:lpwstr>0x010100B6EF9DF0793E6542AE7D2F8C2F389819</vt:lpwstr>
  </property>
  <property fmtid="{D5CDD505-2E9C-101B-9397-08002B2CF9AE}" pid="11" name="MediaServiceImageTags">
    <vt:lpwstr/>
  </property>
</Properties>
</file>