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EFB" w:rsidRDefault="00394EA4">
      <w:pPr>
        <w:pStyle w:val="Headerorfooter20"/>
        <w:framePr w:wrap="none" w:vAnchor="page" w:hAnchor="page" w:x="481" w:y="543"/>
        <w:shd w:val="clear" w:color="auto" w:fill="auto"/>
      </w:pPr>
      <w:r>
        <w:t>»</w:t>
      </w:r>
    </w:p>
    <w:p w:rsidR="009B2EFB" w:rsidRDefault="00394EA4">
      <w:pPr>
        <w:pStyle w:val="Headerorfooter30"/>
        <w:framePr w:wrap="none" w:vAnchor="page" w:hAnchor="page" w:x="11007" w:y="471"/>
        <w:shd w:val="clear" w:color="auto" w:fill="auto"/>
      </w:pPr>
      <w:r>
        <w:t>Open</w:t>
      </w:r>
    </w:p>
    <w:p w:rsidR="009B2EFB" w:rsidRDefault="00394EA4">
      <w:pPr>
        <w:pStyle w:val="Heading110"/>
        <w:framePr w:wrap="none" w:vAnchor="page" w:hAnchor="page" w:x="1340" w:y="1088"/>
        <w:shd w:val="clear" w:color="auto" w:fill="auto"/>
        <w:spacing w:after="0"/>
        <w:ind w:left="300"/>
      </w:pPr>
      <w:bookmarkStart w:id="0" w:name="bookmark0"/>
      <w:r>
        <w:rPr>
          <w:rStyle w:val="Heading111"/>
          <w:b/>
          <w:bCs/>
        </w:rPr>
        <w:t>►CETIN</w:t>
      </w:r>
      <w:bookmarkEnd w:id="0"/>
    </w:p>
    <w:p w:rsidR="009B2EFB" w:rsidRDefault="00394EA4">
      <w:pPr>
        <w:pStyle w:val="Heading210"/>
        <w:framePr w:w="9442" w:h="1942" w:hRule="exact" w:wrap="none" w:vAnchor="page" w:hAnchor="page" w:x="1340" w:y="1847"/>
        <w:shd w:val="clear" w:color="auto" w:fill="auto"/>
        <w:spacing w:before="0"/>
        <w:ind w:left="5" w:firstLine="0"/>
      </w:pPr>
      <w:bookmarkStart w:id="1" w:name="bookmark1"/>
      <w:r>
        <w:t>Základní škola a Mateřská škola Emy Destinnové, Praha 6, náměstí Svobody 3/930</w:t>
      </w:r>
      <w:bookmarkEnd w:id="1"/>
    </w:p>
    <w:p w:rsidR="009B2EFB" w:rsidRDefault="00394EA4">
      <w:pPr>
        <w:pStyle w:val="Bodytext20"/>
        <w:framePr w:w="9442" w:h="1942" w:hRule="exact" w:wrap="none" w:vAnchor="page" w:hAnchor="page" w:x="1340" w:y="1847"/>
        <w:shd w:val="clear" w:color="auto" w:fill="auto"/>
        <w:ind w:left="5" w:firstLine="0"/>
      </w:pPr>
      <w:r>
        <w:t>se sídlem náměstí Svobody 930/3, Bubeneč, 160 00 Praha 6</w:t>
      </w:r>
      <w:r>
        <w:br/>
        <w:t>IČO: 48133892</w:t>
      </w:r>
    </w:p>
    <w:p w:rsidR="009B2EFB" w:rsidRDefault="00394EA4">
      <w:pPr>
        <w:pStyle w:val="Bodytext20"/>
        <w:framePr w:w="9442" w:h="1942" w:hRule="exact" w:wrap="none" w:vAnchor="page" w:hAnchor="page" w:x="1340" w:y="1847"/>
        <w:shd w:val="clear" w:color="auto" w:fill="auto"/>
        <w:ind w:left="5" w:firstLine="0"/>
      </w:pPr>
      <w:r>
        <w:t>DIČ: CZ48133892</w:t>
      </w:r>
    </w:p>
    <w:p w:rsidR="009B2EFB" w:rsidRDefault="00394EA4">
      <w:pPr>
        <w:pStyle w:val="Bodytext20"/>
        <w:framePr w:w="9442" w:h="1942" w:hRule="exact" w:wrap="none" w:vAnchor="page" w:hAnchor="page" w:x="1340" w:y="1847"/>
        <w:shd w:val="clear" w:color="auto" w:fill="auto"/>
        <w:ind w:left="5" w:firstLine="0"/>
      </w:pPr>
      <w:bookmarkStart w:id="2" w:name="_GoBack"/>
      <w:bookmarkEnd w:id="2"/>
      <w:r>
        <w:br/>
        <w:t>zastoupená: Mgr. Ota Bažant, ředitel</w:t>
      </w:r>
    </w:p>
    <w:p w:rsidR="009B2EFB" w:rsidRDefault="00394EA4">
      <w:pPr>
        <w:pStyle w:val="Bodytext30"/>
        <w:framePr w:w="9442" w:h="1942" w:hRule="exact" w:wrap="none" w:vAnchor="page" w:hAnchor="page" w:x="1340" w:y="1847"/>
        <w:shd w:val="clear" w:color="auto" w:fill="auto"/>
        <w:tabs>
          <w:tab w:val="left" w:pos="7306"/>
        </w:tabs>
        <w:spacing w:after="0"/>
        <w:ind w:left="5"/>
      </w:pPr>
      <w:r>
        <w:rPr>
          <w:rStyle w:val="Bodytext3105pt"/>
        </w:rPr>
        <w:t xml:space="preserve">(dále jen </w:t>
      </w:r>
      <w:r>
        <w:t>„Nájemce")</w:t>
      </w:r>
      <w:r>
        <w:tab/>
        <w:t>202600004233</w:t>
      </w:r>
    </w:p>
    <w:p w:rsidR="009B2EFB" w:rsidRDefault="00394EA4">
      <w:pPr>
        <w:pStyle w:val="Heading210"/>
        <w:framePr w:w="9442" w:h="2464" w:hRule="exact" w:wrap="none" w:vAnchor="page" w:hAnchor="page" w:x="1340" w:y="4519"/>
        <w:shd w:val="clear" w:color="auto" w:fill="auto"/>
        <w:spacing w:before="0" w:line="234" w:lineRule="exact"/>
        <w:ind w:firstLine="0"/>
        <w:jc w:val="both"/>
      </w:pPr>
      <w:bookmarkStart w:id="3" w:name="bookmark2"/>
      <w:r>
        <w:t>CETIN a.s.</w:t>
      </w:r>
      <w:bookmarkEnd w:id="3"/>
    </w:p>
    <w:p w:rsidR="009B2EFB" w:rsidRDefault="00394EA4">
      <w:pPr>
        <w:pStyle w:val="Bodytext20"/>
        <w:framePr w:w="9442" w:h="2464" w:hRule="exact" w:wrap="none" w:vAnchor="page" w:hAnchor="page" w:x="1340" w:y="4519"/>
        <w:shd w:val="clear" w:color="auto" w:fill="auto"/>
        <w:ind w:firstLine="0"/>
        <w:jc w:val="both"/>
      </w:pPr>
      <w:r>
        <w:t>se sídlem Českomoravská 2510/19, Libeň, 190 00 Praha 9</w:t>
      </w:r>
    </w:p>
    <w:p w:rsidR="009B2EFB" w:rsidRDefault="00394EA4">
      <w:pPr>
        <w:pStyle w:val="Bodytext20"/>
        <w:framePr w:w="9442" w:h="2464" w:hRule="exact" w:wrap="none" w:vAnchor="page" w:hAnchor="page" w:x="1340" w:y="4519"/>
        <w:shd w:val="clear" w:color="auto" w:fill="auto"/>
        <w:ind w:firstLine="0"/>
        <w:jc w:val="both"/>
      </w:pPr>
      <w:r>
        <w:t>zapsaná v obchodním rejstříku vedeném u Městského soudu v Praze pod sp. zn. B 20623</w:t>
      </w:r>
    </w:p>
    <w:p w:rsidR="009B2EFB" w:rsidRDefault="00394EA4">
      <w:pPr>
        <w:pStyle w:val="Bodytext20"/>
        <w:framePr w:w="9442" w:h="2464" w:hRule="exact" w:wrap="none" w:vAnchor="page" w:hAnchor="page" w:x="1340" w:y="4519"/>
        <w:shd w:val="clear" w:color="auto" w:fill="auto"/>
        <w:ind w:firstLine="0"/>
        <w:jc w:val="both"/>
      </w:pPr>
      <w:r>
        <w:t>IČO: 04084063</w:t>
      </w:r>
    </w:p>
    <w:p w:rsidR="009B2EFB" w:rsidRDefault="00394EA4">
      <w:pPr>
        <w:pStyle w:val="Bodytext20"/>
        <w:framePr w:w="9442" w:h="2464" w:hRule="exact" w:wrap="none" w:vAnchor="page" w:hAnchor="page" w:x="1340" w:y="4519"/>
        <w:shd w:val="clear" w:color="auto" w:fill="auto"/>
        <w:ind w:firstLine="0"/>
        <w:jc w:val="both"/>
      </w:pPr>
      <w:r>
        <w:t>DIČ: CZ04084063</w:t>
      </w:r>
    </w:p>
    <w:p w:rsidR="009B2EFB" w:rsidRDefault="00394EA4">
      <w:pPr>
        <w:pStyle w:val="Bodytext20"/>
        <w:framePr w:w="9442" w:h="2464" w:hRule="exact" w:wrap="none" w:vAnchor="page" w:hAnchor="page" w:x="1340" w:y="4519"/>
        <w:shd w:val="clear" w:color="auto" w:fill="auto"/>
        <w:spacing w:line="370" w:lineRule="exact"/>
        <w:ind w:firstLine="0"/>
      </w:pPr>
      <w:r>
        <w:t xml:space="preserve">zastoupená na základě pověření: Ing. Pavel Prokeš, manažer realitních služeb (dále jen </w:t>
      </w:r>
      <w:r>
        <w:rPr>
          <w:rStyle w:val="Bodytext2Bold"/>
        </w:rPr>
        <w:t>„Podnájemce")</w:t>
      </w:r>
    </w:p>
    <w:p w:rsidR="009B2EFB" w:rsidRDefault="00394EA4">
      <w:pPr>
        <w:pStyle w:val="Bodytext20"/>
        <w:framePr w:w="9442" w:h="682" w:hRule="exact" w:wrap="none" w:vAnchor="page" w:hAnchor="page" w:x="1340" w:y="7060"/>
        <w:shd w:val="clear" w:color="auto" w:fill="auto"/>
        <w:spacing w:line="370" w:lineRule="exact"/>
        <w:ind w:firstLine="0"/>
      </w:pPr>
      <w:r>
        <w:rPr>
          <w:rStyle w:val="Bodytext21"/>
        </w:rPr>
        <w:t xml:space="preserve">(Nájemce a Podnájemce jednotlivě dále jako </w:t>
      </w:r>
      <w:r>
        <w:rPr>
          <w:rStyle w:val="Bodytext2Bold0"/>
        </w:rPr>
        <w:t xml:space="preserve">„Smluvní strana", </w:t>
      </w:r>
      <w:r>
        <w:rPr>
          <w:rStyle w:val="Bodytext21"/>
        </w:rPr>
        <w:t xml:space="preserve">společně jako </w:t>
      </w:r>
      <w:r>
        <w:rPr>
          <w:rStyle w:val="Bodytext2Bold0"/>
        </w:rPr>
        <w:t>„Smluvní strany")</w:t>
      </w:r>
    </w:p>
    <w:p w:rsidR="009B2EFB" w:rsidRDefault="00394EA4">
      <w:pPr>
        <w:pStyle w:val="Bodytext20"/>
        <w:framePr w:w="9442" w:h="932" w:hRule="exact" w:wrap="none" w:vAnchor="page" w:hAnchor="page" w:x="1340" w:y="7818"/>
        <w:shd w:val="clear" w:color="auto" w:fill="auto"/>
        <w:spacing w:line="370" w:lineRule="exact"/>
        <w:ind w:firstLine="0"/>
      </w:pPr>
      <w:r>
        <w:rPr>
          <w:rStyle w:val="Bodytext21"/>
        </w:rPr>
        <w:t xml:space="preserve">uzavírají níže uvedeného dne, měsíce a roku dle ustanovení § 2215 a násl. zákona č. 89/2012 Sb., občanský zákoník, ve znění pozdějších předpisů (dále jen </w:t>
      </w:r>
      <w:r>
        <w:rPr>
          <w:rStyle w:val="Bodytext2Bold0"/>
        </w:rPr>
        <w:t xml:space="preserve">„Občanský </w:t>
      </w:r>
      <w:r>
        <w:rPr>
          <w:rStyle w:val="Bodytext21"/>
        </w:rPr>
        <w:t>zákoník") tuto:</w:t>
      </w:r>
    </w:p>
    <w:p w:rsidR="009B2EFB" w:rsidRDefault="00394EA4">
      <w:pPr>
        <w:pStyle w:val="Heading210"/>
        <w:framePr w:w="9442" w:h="6662" w:hRule="exact" w:wrap="none" w:vAnchor="page" w:hAnchor="page" w:x="1340" w:y="8916"/>
        <w:shd w:val="clear" w:color="auto" w:fill="auto"/>
        <w:spacing w:before="0" w:line="234" w:lineRule="exact"/>
        <w:ind w:left="80" w:firstLine="0"/>
        <w:jc w:val="center"/>
      </w:pPr>
      <w:bookmarkStart w:id="4" w:name="bookmark3"/>
      <w:r>
        <w:t>PODNÁJEMNÍ SMLOUVU</w:t>
      </w:r>
      <w:bookmarkEnd w:id="4"/>
    </w:p>
    <w:p w:rsidR="009B2EFB" w:rsidRDefault="00394EA4">
      <w:pPr>
        <w:pStyle w:val="Bodytext40"/>
        <w:framePr w:w="9442" w:h="6662" w:hRule="exact" w:wrap="none" w:vAnchor="page" w:hAnchor="page" w:x="1340" w:y="8916"/>
        <w:shd w:val="clear" w:color="auto" w:fill="auto"/>
        <w:ind w:left="80" w:firstLine="0"/>
      </w:pPr>
      <w:r>
        <w:rPr>
          <w:rStyle w:val="Bodytext4NotBold"/>
        </w:rPr>
        <w:t xml:space="preserve">(dále jen </w:t>
      </w:r>
      <w:r>
        <w:t>„Smlouva")</w:t>
      </w:r>
    </w:p>
    <w:p w:rsidR="009B2EFB" w:rsidRDefault="00394EA4">
      <w:pPr>
        <w:pStyle w:val="Heading210"/>
        <w:framePr w:w="9442" w:h="6662" w:hRule="exact" w:wrap="none" w:vAnchor="page" w:hAnchor="page" w:x="1340" w:y="8916"/>
        <w:numPr>
          <w:ilvl w:val="0"/>
          <w:numId w:val="1"/>
        </w:numPr>
        <w:shd w:val="clear" w:color="auto" w:fill="auto"/>
        <w:tabs>
          <w:tab w:val="left" w:pos="3761"/>
        </w:tabs>
        <w:spacing w:before="0" w:after="248" w:line="234" w:lineRule="exact"/>
        <w:ind w:left="3060" w:firstLine="0"/>
      </w:pPr>
      <w:bookmarkStart w:id="5" w:name="bookmark4"/>
      <w:r>
        <w:t>ÚVODNÍ USTANOVENÍ</w:t>
      </w:r>
      <w:bookmarkEnd w:id="5"/>
    </w:p>
    <w:p w:rsidR="009B2EFB" w:rsidRDefault="00394EA4">
      <w:pPr>
        <w:pStyle w:val="Bodytext20"/>
        <w:framePr w:w="9442" w:h="6662" w:hRule="exact" w:wrap="none" w:vAnchor="page" w:hAnchor="page" w:x="1340" w:y="8916"/>
        <w:numPr>
          <w:ilvl w:val="1"/>
          <w:numId w:val="1"/>
        </w:numPr>
        <w:shd w:val="clear" w:color="auto" w:fill="auto"/>
        <w:tabs>
          <w:tab w:val="left" w:pos="702"/>
        </w:tabs>
        <w:spacing w:after="120"/>
        <w:ind w:left="740" w:right="380" w:hanging="740"/>
        <w:jc w:val="both"/>
      </w:pPr>
      <w:r>
        <w:t xml:space="preserve">Nájemce potvrzuje, že je oprávněn v souladu s Nájemní smlouvou uzavřenou dne 12.9.2005 ve znění dodatků č. 1 až č. 4 s Městskou částí Praha 6, IČO: 000637003 (dále jen </w:t>
      </w:r>
      <w:r>
        <w:rPr>
          <w:rStyle w:val="Bodytext2Bold"/>
        </w:rPr>
        <w:t xml:space="preserve">„Pronajímatel") </w:t>
      </w:r>
      <w:r>
        <w:t xml:space="preserve">(dále jen </w:t>
      </w:r>
      <w:r>
        <w:rPr>
          <w:rStyle w:val="Bodytext2Bold"/>
        </w:rPr>
        <w:t xml:space="preserve">„Nájemní smlouva"), </w:t>
      </w:r>
      <w:r>
        <w:t xml:space="preserve">přenechat do užívání pozemek </w:t>
      </w:r>
      <w:r w:rsidRPr="00A16A1A">
        <w:rPr>
          <w:highlight w:val="black"/>
        </w:rPr>
        <w:t>pare. č. 980</w:t>
      </w:r>
      <w:r>
        <w:t xml:space="preserve"> (dále jen </w:t>
      </w:r>
      <w:r>
        <w:rPr>
          <w:rStyle w:val="Bodytext2Bold"/>
        </w:rPr>
        <w:t xml:space="preserve">„Pozemek"), </w:t>
      </w:r>
      <w:r>
        <w:t xml:space="preserve">jehož součástí je budova </w:t>
      </w:r>
      <w:r w:rsidRPr="00A16A1A">
        <w:rPr>
          <w:highlight w:val="black"/>
        </w:rPr>
        <w:t>č.p. 930</w:t>
      </w:r>
      <w:r>
        <w:t xml:space="preserve"> (dále jen </w:t>
      </w:r>
      <w:r>
        <w:rPr>
          <w:rStyle w:val="Bodytext2Bold"/>
        </w:rPr>
        <w:t xml:space="preserve">„Budova"), </w:t>
      </w:r>
      <w:r>
        <w:t xml:space="preserve">vše v katastrálním území Bubeneč, obec Praha, zapsané na </w:t>
      </w:r>
      <w:r w:rsidRPr="00A16A1A">
        <w:rPr>
          <w:highlight w:val="black"/>
        </w:rPr>
        <w:t>LV č. 877</w:t>
      </w:r>
      <w:r>
        <w:t xml:space="preserve"> u Katastrálního úřadu pro hlavní město Prahu, Katastrální pracoviště Praha, adresa Budovy je </w:t>
      </w:r>
      <w:r w:rsidRPr="00A16A1A">
        <w:rPr>
          <w:rStyle w:val="Bodytext2Bold"/>
          <w:highlight w:val="black"/>
        </w:rPr>
        <w:t>Praha 6, náměstí Svobody 930/3.</w:t>
      </w:r>
    </w:p>
    <w:p w:rsidR="009B2EFB" w:rsidRDefault="00394EA4">
      <w:pPr>
        <w:pStyle w:val="Bodytext20"/>
        <w:framePr w:w="9442" w:h="6662" w:hRule="exact" w:wrap="none" w:vAnchor="page" w:hAnchor="page" w:x="1340" w:y="8916"/>
        <w:numPr>
          <w:ilvl w:val="1"/>
          <w:numId w:val="1"/>
        </w:numPr>
        <w:shd w:val="clear" w:color="auto" w:fill="auto"/>
        <w:tabs>
          <w:tab w:val="left" w:pos="702"/>
        </w:tabs>
        <w:spacing w:after="120"/>
        <w:ind w:left="740" w:right="380" w:hanging="740"/>
        <w:jc w:val="both"/>
      </w:pPr>
      <w:r>
        <w:t xml:space="preserve">Podnájemce je podnikatelem zajišťujícím síť elektronických komunikací dle zákona č. 127/2005 Sb., o elektronických komunikacích a o změně některých souvisejících zákonů (zákon o elektronických komunikacích), ve znění pozdějších předpisů (dále jen </w:t>
      </w:r>
      <w:r>
        <w:rPr>
          <w:rStyle w:val="Bodytext2Bold"/>
        </w:rPr>
        <w:t>„ZEK").</w:t>
      </w:r>
    </w:p>
    <w:p w:rsidR="009B2EFB" w:rsidRDefault="00394EA4">
      <w:pPr>
        <w:pStyle w:val="Bodytext20"/>
        <w:framePr w:w="9442" w:h="6662" w:hRule="exact" w:wrap="none" w:vAnchor="page" w:hAnchor="page" w:x="1340" w:y="8916"/>
        <w:numPr>
          <w:ilvl w:val="1"/>
          <w:numId w:val="1"/>
        </w:numPr>
        <w:shd w:val="clear" w:color="auto" w:fill="auto"/>
        <w:tabs>
          <w:tab w:val="left" w:pos="702"/>
        </w:tabs>
        <w:spacing w:after="353"/>
        <w:ind w:left="740" w:right="380" w:hanging="740"/>
        <w:jc w:val="both"/>
      </w:pPr>
      <w:r>
        <w:t xml:space="preserve">Smluvní strany si potvrzují, že podnájem dle Smlouvy je bez přerušení pokračováním podnájmu ujednaného Podnájemní smlouvou uzavřenou dne 6.5.2024 mezi Podnájemcem a Nájemcem (dále jen </w:t>
      </w:r>
      <w:r>
        <w:rPr>
          <w:rStyle w:val="Bodytext2Bold"/>
        </w:rPr>
        <w:t>„Původní smlouva").</w:t>
      </w:r>
    </w:p>
    <w:p w:rsidR="009B2EFB" w:rsidRDefault="00394EA4">
      <w:pPr>
        <w:pStyle w:val="Heading210"/>
        <w:framePr w:w="9442" w:h="6662" w:hRule="exact" w:wrap="none" w:vAnchor="page" w:hAnchor="page" w:x="1340" w:y="8916"/>
        <w:numPr>
          <w:ilvl w:val="0"/>
          <w:numId w:val="1"/>
        </w:numPr>
        <w:shd w:val="clear" w:color="auto" w:fill="auto"/>
        <w:tabs>
          <w:tab w:val="left" w:pos="2630"/>
        </w:tabs>
        <w:spacing w:before="0" w:after="260" w:line="234" w:lineRule="exact"/>
        <w:ind w:left="1920" w:firstLine="0"/>
      </w:pPr>
      <w:bookmarkStart w:id="6" w:name="bookmark5"/>
      <w:r>
        <w:t>PŘEDMĚT PODNÁJMU A ÚČEL PODNÁJMU</w:t>
      </w:r>
      <w:bookmarkEnd w:id="6"/>
    </w:p>
    <w:p w:rsidR="009B2EFB" w:rsidRDefault="00394EA4">
      <w:pPr>
        <w:pStyle w:val="Bodytext20"/>
        <w:framePr w:w="9442" w:h="6662" w:hRule="exact" w:wrap="none" w:vAnchor="page" w:hAnchor="page" w:x="1340" w:y="8916"/>
        <w:numPr>
          <w:ilvl w:val="1"/>
          <w:numId w:val="1"/>
        </w:numPr>
        <w:shd w:val="clear" w:color="auto" w:fill="auto"/>
        <w:tabs>
          <w:tab w:val="left" w:pos="702"/>
        </w:tabs>
        <w:spacing w:after="120" w:line="234" w:lineRule="exact"/>
        <w:ind w:firstLine="0"/>
        <w:jc w:val="both"/>
      </w:pPr>
      <w:r>
        <w:t>Nájemce přenechává Podnájemci Smlouvou k užívání prostor v Budově, a to:</w:t>
      </w:r>
    </w:p>
    <w:p w:rsidR="009B2EFB" w:rsidRDefault="00394EA4">
      <w:pPr>
        <w:pStyle w:val="Bodytext20"/>
        <w:framePr w:w="9442" w:h="6662" w:hRule="exact" w:wrap="none" w:vAnchor="page" w:hAnchor="page" w:x="1340" w:y="8916"/>
        <w:numPr>
          <w:ilvl w:val="0"/>
          <w:numId w:val="2"/>
        </w:numPr>
        <w:shd w:val="clear" w:color="auto" w:fill="auto"/>
        <w:tabs>
          <w:tab w:val="left" w:pos="1167"/>
        </w:tabs>
        <w:spacing w:line="234" w:lineRule="exact"/>
        <w:ind w:left="740" w:firstLine="0"/>
      </w:pPr>
      <w:r>
        <w:t>prostor sloužící podnikání v 1. PP Budovy o výměře 32,50 m</w:t>
      </w:r>
      <w:r>
        <w:rPr>
          <w:vertAlign w:val="superscript"/>
        </w:rPr>
        <w:t>2</w:t>
      </w:r>
      <w:r>
        <w:t>, zobrazený v příloze</w:t>
      </w:r>
    </w:p>
    <w:p w:rsidR="009B2EFB" w:rsidRDefault="00394EA4">
      <w:pPr>
        <w:pStyle w:val="Headerorfooter10"/>
        <w:framePr w:wrap="none" w:vAnchor="page" w:hAnchor="page" w:x="5267" w:y="15793"/>
        <w:shd w:val="clear" w:color="auto" w:fill="auto"/>
      </w:pPr>
      <w:r>
        <w:t>Stránka 1 z 8</w:t>
      </w:r>
    </w:p>
    <w:p w:rsidR="009B2EFB" w:rsidRDefault="00394EA4">
      <w:pPr>
        <w:pStyle w:val="Barcode10"/>
        <w:framePr w:w="2203" w:h="658" w:hRule="exact" w:wrap="none" w:vAnchor="page" w:hAnchor="page" w:x="8588" w:y="2714"/>
        <w:shd w:val="clear" w:color="auto" w:fill="auto"/>
      </w:pPr>
      <w:r>
        <w:t>202600004233</w:t>
      </w:r>
    </w:p>
    <w:p w:rsidR="009B2EFB" w:rsidRDefault="009B2EFB">
      <w:pPr>
        <w:rPr>
          <w:sz w:val="2"/>
          <w:szCs w:val="2"/>
        </w:rPr>
        <w:sectPr w:rsidR="009B2EFB">
          <w:pgSz w:w="11900" w:h="16840"/>
          <w:pgMar w:top="360" w:right="360" w:bottom="360" w:left="360" w:header="0" w:footer="3" w:gutter="0"/>
          <w:cols w:space="720"/>
          <w:noEndnote/>
          <w:docGrid w:linePitch="360"/>
        </w:sectPr>
      </w:pPr>
    </w:p>
    <w:p w:rsidR="009B2EFB" w:rsidRDefault="00394EA4">
      <w:pPr>
        <w:pStyle w:val="Headerorfooter30"/>
        <w:framePr w:wrap="none" w:vAnchor="page" w:hAnchor="page" w:x="10993" w:y="452"/>
        <w:shd w:val="clear" w:color="auto" w:fill="auto"/>
      </w:pPr>
      <w:r>
        <w:lastRenderedPageBreak/>
        <w:t>Open</w:t>
      </w:r>
    </w:p>
    <w:p w:rsidR="009B2EFB" w:rsidRDefault="00394EA4">
      <w:pPr>
        <w:pStyle w:val="Heading110"/>
        <w:framePr w:wrap="none" w:vAnchor="page" w:hAnchor="page" w:x="1340" w:y="1069"/>
        <w:shd w:val="clear" w:color="auto" w:fill="auto"/>
        <w:spacing w:after="0"/>
        <w:ind w:left="300"/>
      </w:pPr>
      <w:bookmarkStart w:id="7" w:name="bookmark6"/>
      <w:r>
        <w:rPr>
          <w:rStyle w:val="Heading111"/>
          <w:b/>
          <w:bCs/>
        </w:rPr>
        <w:t>►CETIN</w:t>
      </w:r>
      <w:bookmarkEnd w:id="7"/>
    </w:p>
    <w:p w:rsidR="009B2EFB" w:rsidRDefault="00394EA4">
      <w:pPr>
        <w:pStyle w:val="Bodytext20"/>
        <w:framePr w:w="9442" w:h="13725" w:hRule="exact" w:wrap="none" w:vAnchor="page" w:hAnchor="page" w:x="1340" w:y="1855"/>
        <w:shd w:val="clear" w:color="auto" w:fill="auto"/>
        <w:spacing w:after="108" w:line="234" w:lineRule="exact"/>
        <w:ind w:left="1200" w:firstLine="0"/>
      </w:pPr>
      <w:r>
        <w:t xml:space="preserve">č. </w:t>
      </w:r>
      <w:r>
        <w:rPr>
          <w:lang w:val="en-US" w:eastAsia="en-US" w:bidi="en-US"/>
        </w:rPr>
        <w:t xml:space="preserve">1 </w:t>
      </w:r>
      <w:r>
        <w:t xml:space="preserve">Smlouvy (dále jen </w:t>
      </w:r>
      <w:r>
        <w:rPr>
          <w:rStyle w:val="Bodytext2Bold"/>
        </w:rPr>
        <w:t>„Prostory");</w:t>
      </w:r>
    </w:p>
    <w:p w:rsidR="009B2EFB" w:rsidRDefault="00394EA4">
      <w:pPr>
        <w:pStyle w:val="Bodytext20"/>
        <w:framePr w:w="9442" w:h="13725" w:hRule="exact" w:wrap="none" w:vAnchor="page" w:hAnchor="page" w:x="1340" w:y="1855"/>
        <w:numPr>
          <w:ilvl w:val="0"/>
          <w:numId w:val="2"/>
        </w:numPr>
        <w:shd w:val="clear" w:color="auto" w:fill="auto"/>
        <w:tabs>
          <w:tab w:val="left" w:pos="1158"/>
        </w:tabs>
        <w:spacing w:after="133"/>
        <w:ind w:left="1200" w:right="360" w:hanging="440"/>
        <w:jc w:val="both"/>
      </w:pPr>
      <w:r>
        <w:t>jakékoliv jiné další prostory v/na Budově, které jsou potřebné pro kabelová propojení, tj. pro tažení kabelů mezi technologiemi Nájemce umístěnými v/na Budově nebo technologií či zařízením jiného podnikatele dle ZEK a jakýmkoliv koncovým bodem veřejné komunikační sítě umístěným v/na Budově, pro tažení kabelů přípojky nízkého napětí a kabelové připojení mobilního diesel agregátu, případně pro zabezpečení provozu Zařízení, tak jak je dále definováno, a přístupu k Předmětu podnájmu a zařízení;</w:t>
      </w:r>
    </w:p>
    <w:p w:rsidR="009B2EFB" w:rsidRDefault="00394EA4">
      <w:pPr>
        <w:pStyle w:val="Bodytext40"/>
        <w:framePr w:w="9442" w:h="13725" w:hRule="exact" w:wrap="none" w:vAnchor="page" w:hAnchor="page" w:x="1340" w:y="1855"/>
        <w:shd w:val="clear" w:color="auto" w:fill="auto"/>
        <w:spacing w:after="108"/>
        <w:ind w:left="1200"/>
        <w:jc w:val="both"/>
      </w:pPr>
      <w:r>
        <w:rPr>
          <w:rStyle w:val="Bodytext4NotBold"/>
        </w:rPr>
        <w:t xml:space="preserve">(společně dále jen </w:t>
      </w:r>
      <w:r>
        <w:t>„Předmět podnájmu").</w:t>
      </w:r>
    </w:p>
    <w:p w:rsidR="009B2EFB" w:rsidRDefault="00394EA4">
      <w:pPr>
        <w:pStyle w:val="Bodytext20"/>
        <w:framePr w:w="9442" w:h="13725" w:hRule="exact" w:wrap="none" w:vAnchor="page" w:hAnchor="page" w:x="1340" w:y="1855"/>
        <w:numPr>
          <w:ilvl w:val="1"/>
          <w:numId w:val="1"/>
        </w:numPr>
        <w:shd w:val="clear" w:color="auto" w:fill="auto"/>
        <w:tabs>
          <w:tab w:val="left" w:pos="711"/>
        </w:tabs>
        <w:spacing w:after="116"/>
        <w:ind w:left="760" w:right="360"/>
        <w:jc w:val="both"/>
      </w:pPr>
      <w:r>
        <w:t xml:space="preserve">Účelem podnájmu je (i) užívání Prostor k umístění a provozu (oprav, úprav, údržby a výměny) komunikačního vedení a zařízení sítě elektronických komunikací včetně jeho součástí a veškerého příslušenství (dále jen </w:t>
      </w:r>
      <w:r>
        <w:rPr>
          <w:rStyle w:val="Bodytext2Bold"/>
        </w:rPr>
        <w:t xml:space="preserve">„Zařízení") </w:t>
      </w:r>
      <w:r>
        <w:t xml:space="preserve">(íi) užívání dalších prostorů v/na Budově, které jsou potřebné pro kabelová propojení, to vše za účelem zajištění poskytování veřejně dostupné služby elektronických komunikací dle ZEK účastníkům služby elektronických komunikací (dále jen </w:t>
      </w:r>
      <w:r>
        <w:rPr>
          <w:rStyle w:val="Bodytext2Bold"/>
        </w:rPr>
        <w:t>„Účel podnájmu").</w:t>
      </w:r>
    </w:p>
    <w:p w:rsidR="009B2EFB" w:rsidRDefault="00394EA4">
      <w:pPr>
        <w:pStyle w:val="Bodytext20"/>
        <w:framePr w:w="9442" w:h="13725" w:hRule="exact" w:wrap="none" w:vAnchor="page" w:hAnchor="page" w:x="1340" w:y="1855"/>
        <w:numPr>
          <w:ilvl w:val="1"/>
          <w:numId w:val="1"/>
        </w:numPr>
        <w:shd w:val="clear" w:color="auto" w:fill="auto"/>
        <w:tabs>
          <w:tab w:val="left" w:pos="711"/>
        </w:tabs>
        <w:spacing w:after="316" w:line="254" w:lineRule="exact"/>
        <w:ind w:left="760" w:right="360"/>
        <w:jc w:val="both"/>
      </w:pPr>
      <w:r>
        <w:t>Smluvní strany si potvrzují a souhlasí, že Předmět podnájmu je Podnájemcem předaný a Nájemcem převzatý dle Původní smlouvy.</w:t>
      </w:r>
    </w:p>
    <w:p w:rsidR="009B2EFB" w:rsidRDefault="00394EA4">
      <w:pPr>
        <w:pStyle w:val="Heading210"/>
        <w:framePr w:w="9442" w:h="13725" w:hRule="exact" w:wrap="none" w:vAnchor="page" w:hAnchor="page" w:x="1340" w:y="1855"/>
        <w:numPr>
          <w:ilvl w:val="0"/>
          <w:numId w:val="1"/>
        </w:numPr>
        <w:shd w:val="clear" w:color="auto" w:fill="auto"/>
        <w:tabs>
          <w:tab w:val="left" w:pos="2226"/>
        </w:tabs>
        <w:spacing w:before="0" w:after="288" w:line="234" w:lineRule="exact"/>
        <w:ind w:left="1520" w:firstLine="0"/>
      </w:pPr>
      <w:bookmarkStart w:id="8" w:name="bookmark7"/>
      <w:r>
        <w:t>NÁJEMNÉ, DALŠÍ PLATBY A PLATEBNÍ PODMÍNKY</w:t>
      </w:r>
      <w:bookmarkEnd w:id="8"/>
    </w:p>
    <w:p w:rsidR="009B2EFB" w:rsidRDefault="00394EA4">
      <w:pPr>
        <w:pStyle w:val="Bodytext20"/>
        <w:framePr w:w="9442" w:h="13725" w:hRule="exact" w:wrap="none" w:vAnchor="page" w:hAnchor="page" w:x="1340" w:y="1855"/>
        <w:numPr>
          <w:ilvl w:val="1"/>
          <w:numId w:val="1"/>
        </w:numPr>
        <w:shd w:val="clear" w:color="auto" w:fill="auto"/>
        <w:tabs>
          <w:tab w:val="left" w:pos="711"/>
        </w:tabs>
        <w:spacing w:after="120"/>
        <w:ind w:left="760" w:right="360"/>
        <w:jc w:val="both"/>
      </w:pPr>
      <w:r>
        <w:t xml:space="preserve">Podnájemce se zavazuje platit ode dne nabytí účinnosti Smlouvy za užívání Předmětu podnájmu čtvrtletně nájemné ve výši </w:t>
      </w:r>
      <w:r>
        <w:rPr>
          <w:rStyle w:val="Bodytext2Bold"/>
        </w:rPr>
        <w:t xml:space="preserve">35 000,- Kč </w:t>
      </w:r>
      <w:r>
        <w:t xml:space="preserve">(dále jen </w:t>
      </w:r>
      <w:r>
        <w:rPr>
          <w:rStyle w:val="Bodytext2Bold"/>
        </w:rPr>
        <w:t xml:space="preserve">„Nájemné"). </w:t>
      </w:r>
      <w:r>
        <w:t xml:space="preserve">Nájemné za jeden rok tak činí </w:t>
      </w:r>
      <w:r>
        <w:rPr>
          <w:rStyle w:val="Bodytext2Bold"/>
        </w:rPr>
        <w:t>140 000,- Kč.</w:t>
      </w:r>
    </w:p>
    <w:p w:rsidR="009B2EFB" w:rsidRDefault="00394EA4">
      <w:pPr>
        <w:pStyle w:val="Bodytext20"/>
        <w:framePr w:w="9442" w:h="13725" w:hRule="exact" w:wrap="none" w:vAnchor="page" w:hAnchor="page" w:x="1340" w:y="1855"/>
        <w:numPr>
          <w:ilvl w:val="1"/>
          <w:numId w:val="1"/>
        </w:numPr>
        <w:shd w:val="clear" w:color="auto" w:fill="auto"/>
        <w:tabs>
          <w:tab w:val="left" w:pos="711"/>
        </w:tabs>
        <w:spacing w:after="116"/>
        <w:ind w:left="760" w:right="360"/>
        <w:jc w:val="both"/>
      </w:pPr>
      <w:r>
        <w:t>Nájemné bude hrazeno Podnájemcem bezhotovostním převodem na účet Nájemce uvedený v hlavičce Smlouvy, a to vždy k 5. dni druhého měsíce příslušného kalendářního čtvrtletí, za které je Nájemné plněno. Variabilní symbol pro úhradu Nájemného je - 48133892.</w:t>
      </w:r>
    </w:p>
    <w:p w:rsidR="009B2EFB" w:rsidRDefault="00394EA4">
      <w:pPr>
        <w:pStyle w:val="Bodytext20"/>
        <w:framePr w:w="9442" w:h="13725" w:hRule="exact" w:wrap="none" w:vAnchor="page" w:hAnchor="page" w:x="1340" w:y="1855"/>
        <w:numPr>
          <w:ilvl w:val="1"/>
          <w:numId w:val="1"/>
        </w:numPr>
        <w:shd w:val="clear" w:color="auto" w:fill="auto"/>
        <w:tabs>
          <w:tab w:val="left" w:pos="711"/>
        </w:tabs>
        <w:spacing w:after="124" w:line="254" w:lineRule="exact"/>
        <w:ind w:left="760" w:right="360"/>
        <w:jc w:val="both"/>
      </w:pPr>
      <w:r>
        <w:t>Smluvní strany ujednávají, že Nájemce není povinen zajistit po dobu podnájmu žádné služby.</w:t>
      </w:r>
    </w:p>
    <w:p w:rsidR="009B2EFB" w:rsidRDefault="00394EA4">
      <w:pPr>
        <w:pStyle w:val="Bodytext20"/>
        <w:framePr w:w="9442" w:h="13725" w:hRule="exact" w:wrap="none" w:vAnchor="page" w:hAnchor="page" w:x="1340" w:y="1855"/>
        <w:numPr>
          <w:ilvl w:val="1"/>
          <w:numId w:val="1"/>
        </w:numPr>
        <w:shd w:val="clear" w:color="auto" w:fill="auto"/>
        <w:tabs>
          <w:tab w:val="left" w:pos="711"/>
        </w:tabs>
        <w:spacing w:after="120"/>
        <w:ind w:left="760" w:right="360"/>
        <w:jc w:val="both"/>
      </w:pPr>
      <w:r>
        <w:t xml:space="preserve">Nájemné nezahrnuje náklady za poskytování elektrické energie. Za spotřebovanou elektrickou energii je Podnájemce povinen platit Nájemci čtvrtletně náklady ve výši hodnoty spotřebované elektrické energie dle skutečného odběru odečteného na elektroměru instalovaném v Budově (dále jen </w:t>
      </w:r>
      <w:r>
        <w:rPr>
          <w:rStyle w:val="Bodytext2Bold"/>
        </w:rPr>
        <w:t xml:space="preserve">„Náklady Elektro"). </w:t>
      </w:r>
      <w:r>
        <w:t>Daň z přidané hodnoty bude k Nákladům Elektro účtována ve výši určené obecným právním předpisem. Náklady Elektro bez jakékoliv přirážky, provize nebo poplatku bude Nájemce hradit na základě daňového dokladu. Datem uskutečnění zdanitelného plnění je den zjištění skutečné výše spotřeby. Splatnost daňového dokladu na Náklady Elektro činí třicet (30) dnů ode dne doručení Podnájemci a jeho přílohou bude daňový doklad vystavený poskytovatelem elektrické energie.</w:t>
      </w:r>
    </w:p>
    <w:p w:rsidR="009B2EFB" w:rsidRDefault="00394EA4">
      <w:pPr>
        <w:pStyle w:val="Bodytext20"/>
        <w:framePr w:w="9442" w:h="13725" w:hRule="exact" w:wrap="none" w:vAnchor="page" w:hAnchor="page" w:x="1340" w:y="1855"/>
        <w:numPr>
          <w:ilvl w:val="1"/>
          <w:numId w:val="1"/>
        </w:numPr>
        <w:shd w:val="clear" w:color="auto" w:fill="auto"/>
        <w:tabs>
          <w:tab w:val="left" w:pos="711"/>
        </w:tabs>
        <w:ind w:left="760" w:right="360"/>
        <w:jc w:val="both"/>
      </w:pPr>
      <w:r>
        <w:t xml:space="preserve">Jakýkoliv daňový doklad vystavený dle Smlouvy bude obsahovat veškeré náležitosti stanovené příslušnými právními předpisy zejména ZDPH včetně čísla bankovního účtu, na který má být platba provedena a kódu nemovitosti uvedeného v hlavičce Smlouvy. Je-li Nájemce plátcem daně z přidané hodnoty, je povinen uvést na každém daňovém dokladu, vystaveném dle Smlouvy, pro úhradu platby dle Smlouvy pouze bankovní účet vedený u poskytovatele bankovních služeb v České republice, který správce daně v souladu se ZDPH zveřejnil způsobem umožňujícím dálkový přístup (dále jen </w:t>
      </w:r>
      <w:r>
        <w:rPr>
          <w:rStyle w:val="Bodytext2Bold"/>
        </w:rPr>
        <w:t xml:space="preserve">„Oznámený účet"). </w:t>
      </w:r>
      <w:r>
        <w:t>Bude-li na daňovém dokladu uveden jiný než Oznámený účet, má Nájemce právo poukázat příslušnou platbu na kterýkoli Oznámený účet Nájemce. Úhrada platby na Oznámený účet (tj. účet odlišný od účtu uvedeného na daňovém dokladu) je Smluvními stranami považována za řádnou úhradu plnění dle Smlouvy.</w:t>
      </w:r>
    </w:p>
    <w:p w:rsidR="009B2EFB" w:rsidRDefault="00394EA4">
      <w:pPr>
        <w:pStyle w:val="Headerorfooter10"/>
        <w:framePr w:wrap="none" w:vAnchor="page" w:hAnchor="page" w:x="5267" w:y="15778"/>
        <w:shd w:val="clear" w:color="auto" w:fill="auto"/>
      </w:pPr>
      <w:r>
        <w:t>Stránka 2 z 8</w:t>
      </w:r>
    </w:p>
    <w:p w:rsidR="009B2EFB" w:rsidRDefault="009B2EFB">
      <w:pPr>
        <w:rPr>
          <w:sz w:val="2"/>
          <w:szCs w:val="2"/>
        </w:rPr>
        <w:sectPr w:rsidR="009B2EFB">
          <w:pgSz w:w="11900" w:h="16840"/>
          <w:pgMar w:top="360" w:right="360" w:bottom="360" w:left="360" w:header="0" w:footer="3" w:gutter="0"/>
          <w:cols w:space="720"/>
          <w:noEndnote/>
          <w:docGrid w:linePitch="360"/>
        </w:sectPr>
      </w:pPr>
    </w:p>
    <w:p w:rsidR="009B2EFB" w:rsidRDefault="00394EA4">
      <w:pPr>
        <w:pStyle w:val="Headerorfooter30"/>
        <w:framePr w:wrap="none" w:vAnchor="page" w:hAnchor="page" w:x="11149" w:y="457"/>
        <w:shd w:val="clear" w:color="auto" w:fill="auto"/>
      </w:pPr>
      <w:r>
        <w:lastRenderedPageBreak/>
        <w:t>Open</w:t>
      </w:r>
    </w:p>
    <w:p w:rsidR="009B2EFB" w:rsidRDefault="00394EA4">
      <w:pPr>
        <w:pStyle w:val="Heading110"/>
        <w:framePr w:w="9130" w:h="563" w:hRule="exact" w:wrap="none" w:vAnchor="page" w:hAnchor="page" w:x="1496" w:y="1074"/>
        <w:shd w:val="clear" w:color="auto" w:fill="auto"/>
        <w:spacing w:after="0"/>
        <w:ind w:left="300"/>
      </w:pPr>
      <w:bookmarkStart w:id="9" w:name="bookmark8"/>
      <w:r>
        <w:rPr>
          <w:rStyle w:val="Heading111"/>
          <w:b/>
          <w:bCs/>
        </w:rPr>
        <w:t>►CETIN</w:t>
      </w:r>
      <w:bookmarkEnd w:id="9"/>
    </w:p>
    <w:p w:rsidR="009B2EFB" w:rsidRDefault="00394EA4">
      <w:pPr>
        <w:pStyle w:val="Bodytext50"/>
        <w:framePr w:w="9130" w:h="563" w:hRule="exact" w:wrap="none" w:vAnchor="page" w:hAnchor="page" w:x="1496" w:y="1074"/>
        <w:shd w:val="clear" w:color="auto" w:fill="auto"/>
        <w:spacing w:after="0"/>
        <w:ind w:left="540"/>
      </w:pPr>
      <w:r>
        <w:rPr>
          <w:rStyle w:val="Bodytext5SmallCaps"/>
        </w:rPr>
        <w:t xml:space="preserve">Clen skupiny </w:t>
      </w:r>
      <w:r>
        <w:rPr>
          <w:rStyle w:val="Bodytext5SmallCaps"/>
          <w:lang w:val="en-US" w:eastAsia="en-US" w:bidi="en-US"/>
        </w:rPr>
        <w:t>ppf</w:t>
      </w:r>
    </w:p>
    <w:p w:rsidR="009B2EFB" w:rsidRDefault="00394EA4">
      <w:pPr>
        <w:pStyle w:val="Bodytext20"/>
        <w:framePr w:w="9130" w:h="7997" w:hRule="exact" w:wrap="none" w:vAnchor="page" w:hAnchor="page" w:x="1496" w:y="1847"/>
        <w:shd w:val="clear" w:color="auto" w:fill="auto"/>
        <w:spacing w:after="120"/>
        <w:ind w:left="760" w:firstLine="0"/>
        <w:jc w:val="both"/>
      </w:pPr>
      <w:r>
        <w:t>Zveřejní-li příslušný správce daně v souladu s § 106a ZDPH způsobem umožňujícím dálkový přístup skutečnost, že Nájemce je nespolehlivým plátcem, nebo má-li být platba za zdanitelné plnění uskutečněné Nájemcem v tuzemsku poskytnuta zcela nebo zčásti bezhotovostním převodem na účet vedený poskytovatelem platebních služeb mimo tuzemsko (§ 109 ZDPH), má Nájemce právo zadržet z každé fakturované platby za poskytnuté zdanitelné plnění daň z přidané hodnoty a tuto (aniž k tomu bude vyzván jako ručitel) uhradit za Nájemce příslušnému správci daně. Po provedení úhrady daně z přidané hodnoty příslušnému správci daně v souladu s tímto čl. 3. Smlouvy je úhrada zdanitelného plnění Nájemci bez příslušné daně z přidané hodnoty (tj. pouze základu daně) Smluvními stranami považována za řádnou úhradu dle Smlouvy (tj. základu daně i výše daně z přidané hodnoty), a Nájemci nevzniká žádný nárok na úhradu případných úroků z prodlení, penále, náhrady škody nebo jakýchkoli dalších sankcí vůči Nájemci, a to ani v případě, že by mu podobné sankce byly vyměřeny správcem daně.</w:t>
      </w:r>
    </w:p>
    <w:p w:rsidR="009B2EFB" w:rsidRDefault="00394EA4">
      <w:pPr>
        <w:pStyle w:val="Bodytext20"/>
        <w:framePr w:w="9130" w:h="7997" w:hRule="exact" w:wrap="none" w:vAnchor="page" w:hAnchor="page" w:x="1496" w:y="1847"/>
        <w:numPr>
          <w:ilvl w:val="1"/>
          <w:numId w:val="1"/>
        </w:numPr>
        <w:shd w:val="clear" w:color="auto" w:fill="auto"/>
        <w:tabs>
          <w:tab w:val="left" w:pos="713"/>
        </w:tabs>
        <w:spacing w:after="120"/>
        <w:ind w:left="760"/>
        <w:jc w:val="both"/>
      </w:pPr>
      <w:r>
        <w:t>Pro jakýkoliv daňový, účetní nebo jiný doklad vystavený dle tohoto čl. 3 Smlouvy platí následující pravidla: Nájemce zašle doklad na adresu sídla Nájemce, popřípadě do datové schránky Nájemce nebo na adresu elektronické pošty</w:t>
      </w:r>
      <w:r w:rsidRPr="0074266D">
        <w:rPr>
          <w:lang w:val="en-US" w:eastAsia="en-US" w:bidi="en-US"/>
        </w:rPr>
        <w:t>.</w:t>
      </w:r>
      <w:r>
        <w:rPr>
          <w:lang w:val="en-US" w:eastAsia="en-US" w:bidi="en-US"/>
        </w:rPr>
        <w:t xml:space="preserve"> </w:t>
      </w:r>
      <w:r>
        <w:t>Doklad zaslaný na adresu elektronické pošty určenou v předchozí větě musí obsahovat zaručený elektronický podpis nebo být zabezpečen jakýmkoliv jiným certifikátem uznávaným právním řádem České republiky. Splatnost dokladu činí třicet (30) dnů ode dne doručení Nájemci. Splatnost je dodržena, pokud Nájemce v uvedené lhůtě zadá příkaz k převodu finančních prostředků, zaplatí v hotovosti nebo provede jiný krok znamenající v konečném důsledku úhradu dokladu.</w:t>
      </w:r>
    </w:p>
    <w:p w:rsidR="009B2EFB" w:rsidRDefault="00394EA4">
      <w:pPr>
        <w:pStyle w:val="Bodytext20"/>
        <w:framePr w:w="9130" w:h="7997" w:hRule="exact" w:wrap="none" w:vAnchor="page" w:hAnchor="page" w:x="1496" w:y="1847"/>
        <w:numPr>
          <w:ilvl w:val="1"/>
          <w:numId w:val="1"/>
        </w:numPr>
        <w:shd w:val="clear" w:color="auto" w:fill="auto"/>
        <w:tabs>
          <w:tab w:val="left" w:pos="713"/>
        </w:tabs>
        <w:spacing w:after="120"/>
        <w:ind w:left="760"/>
        <w:jc w:val="both"/>
      </w:pPr>
      <w:r>
        <w:t>V případě, že doklad neobsahuje některou náležitost dle tohoto čl. 3 Smlouvy nebo obsahuje nesprávné údaje, má Nájemce právo ve lhůtě splatnosti vrátit doklad Nájemci s uvedením důvodu vrácení. Doba splatnosti dokladu se ruší a nová lhůta splatnosti počíná znovu běžet ode dne bezprostředně následujícího po doručení Nájemci nově a řádně vystaveného nebo opraveného dokladu.</w:t>
      </w:r>
    </w:p>
    <w:p w:rsidR="009B2EFB" w:rsidRDefault="00394EA4">
      <w:pPr>
        <w:pStyle w:val="Bodytext20"/>
        <w:framePr w:w="9130" w:h="7997" w:hRule="exact" w:wrap="none" w:vAnchor="page" w:hAnchor="page" w:x="1496" w:y="1847"/>
        <w:numPr>
          <w:ilvl w:val="1"/>
          <w:numId w:val="1"/>
        </w:numPr>
        <w:shd w:val="clear" w:color="auto" w:fill="auto"/>
        <w:tabs>
          <w:tab w:val="left" w:pos="713"/>
        </w:tabs>
        <w:ind w:left="760"/>
        <w:jc w:val="both"/>
      </w:pPr>
      <w:r>
        <w:t>Je-li Podnájemce v prodlení se zaplacením jakéhokoli peněžitého závazku dle Smlouvy je povinen uhradit zákonný úrok z prodlení z dlužné částky za každý započatý den prodlení.</w:t>
      </w:r>
    </w:p>
    <w:p w:rsidR="009B2EFB" w:rsidRDefault="00394EA4">
      <w:pPr>
        <w:pStyle w:val="Heading210"/>
        <w:framePr w:w="9130" w:h="5325" w:hRule="exact" w:wrap="none" w:vAnchor="page" w:hAnchor="page" w:x="1496" w:y="10140"/>
        <w:numPr>
          <w:ilvl w:val="0"/>
          <w:numId w:val="1"/>
        </w:numPr>
        <w:shd w:val="clear" w:color="auto" w:fill="auto"/>
        <w:tabs>
          <w:tab w:val="left" w:pos="2635"/>
        </w:tabs>
        <w:spacing w:before="0" w:after="260" w:line="234" w:lineRule="exact"/>
        <w:ind w:left="1920" w:firstLine="0"/>
      </w:pPr>
      <w:bookmarkStart w:id="10" w:name="bookmark9"/>
      <w:r>
        <w:t>PRÁVA A POVINNOSTI SMLUVNÍCH STRAN</w:t>
      </w:r>
      <w:bookmarkEnd w:id="10"/>
    </w:p>
    <w:p w:rsidR="009B2EFB" w:rsidRDefault="00394EA4">
      <w:pPr>
        <w:pStyle w:val="Bodytext20"/>
        <w:framePr w:w="9130" w:h="5325" w:hRule="exact" w:wrap="none" w:vAnchor="page" w:hAnchor="page" w:x="1496" w:y="10140"/>
        <w:numPr>
          <w:ilvl w:val="1"/>
          <w:numId w:val="1"/>
        </w:numPr>
        <w:shd w:val="clear" w:color="auto" w:fill="auto"/>
        <w:tabs>
          <w:tab w:val="left" w:pos="713"/>
        </w:tabs>
        <w:spacing w:after="108" w:line="234" w:lineRule="exact"/>
        <w:ind w:left="760"/>
        <w:jc w:val="both"/>
      </w:pPr>
      <w:r>
        <w:t>Práva a povinnosti Nájemce:</w:t>
      </w:r>
    </w:p>
    <w:p w:rsidR="009B2EFB" w:rsidRDefault="00394EA4">
      <w:pPr>
        <w:pStyle w:val="Bodytext20"/>
        <w:framePr w:w="9130" w:h="5325" w:hRule="exact" w:wrap="none" w:vAnchor="page" w:hAnchor="page" w:x="1496" w:y="10140"/>
        <w:numPr>
          <w:ilvl w:val="0"/>
          <w:numId w:val="3"/>
        </w:numPr>
        <w:shd w:val="clear" w:color="auto" w:fill="auto"/>
        <w:tabs>
          <w:tab w:val="left" w:pos="1190"/>
        </w:tabs>
        <w:spacing w:after="120"/>
        <w:ind w:left="1160" w:hanging="400"/>
        <w:jc w:val="both"/>
      </w:pPr>
      <w:r>
        <w:t>Nájemce je povinen předat Podnájemci a udržovat Předmět podnájmu ve stavu způsobilém ke smluvenému Účelu podnájmu a zajistit Podnájemci nerušený výkon práv dle čl. 2. Smlouvy.</w:t>
      </w:r>
    </w:p>
    <w:p w:rsidR="009B2EFB" w:rsidRDefault="00394EA4">
      <w:pPr>
        <w:pStyle w:val="Bodytext20"/>
        <w:framePr w:w="9130" w:h="5325" w:hRule="exact" w:wrap="none" w:vAnchor="page" w:hAnchor="page" w:x="1496" w:y="10140"/>
        <w:numPr>
          <w:ilvl w:val="0"/>
          <w:numId w:val="3"/>
        </w:numPr>
        <w:shd w:val="clear" w:color="auto" w:fill="auto"/>
        <w:tabs>
          <w:tab w:val="left" w:pos="1190"/>
        </w:tabs>
        <w:spacing w:after="120"/>
        <w:ind w:left="1160" w:hanging="400"/>
        <w:jc w:val="both"/>
      </w:pPr>
      <w:r>
        <w:t>Úpravy Budovy, změny v/na Budově a/nebo jakékoli další práce v/na Budově, v jejichž důsledku může dojít k jakémukoliv, byť i nepodstatnému omezení výkonu práv Podnájemce dle čl. 2. Smlouvy, je Nájemce povinen oznámit Podnájemci nejméně třicet (30) dnů předem, na adresu elektronické pošty Podnájemce určenou v článku 8. Smlouvy.</w:t>
      </w:r>
    </w:p>
    <w:p w:rsidR="009B2EFB" w:rsidRDefault="00394EA4">
      <w:pPr>
        <w:pStyle w:val="Bodytext20"/>
        <w:framePr w:w="9130" w:h="5325" w:hRule="exact" w:wrap="none" w:vAnchor="page" w:hAnchor="page" w:x="1496" w:y="10140"/>
        <w:numPr>
          <w:ilvl w:val="0"/>
          <w:numId w:val="3"/>
        </w:numPr>
        <w:shd w:val="clear" w:color="auto" w:fill="auto"/>
        <w:tabs>
          <w:tab w:val="left" w:pos="1190"/>
        </w:tabs>
        <w:spacing w:after="120"/>
        <w:ind w:left="1160" w:hanging="400"/>
        <w:jc w:val="both"/>
      </w:pPr>
      <w:r>
        <w:t>Vyvolají-li úpravy Budovy, změny v/na Budově a/nebo jakékoli další práce v/na Budově dle písm. b) tohoto odst. 4.1 Smlouvy dočasné nebo trvalé přeložení Zařízení či jeho části, zavazuje se Nájemce zajistit Podnájemci náhradní prostor v/na Budově, do kterého bude Zařízení či jeho část přeloženo v souladu se ZEK. Nájemce je povinen upozornit Podnájemce na všechna zjištěná nebezpečí a závady, která mohou vést ke vzniku škody na Zařízení.</w:t>
      </w:r>
    </w:p>
    <w:p w:rsidR="009B2EFB" w:rsidRDefault="00394EA4">
      <w:pPr>
        <w:pStyle w:val="Bodytext20"/>
        <w:framePr w:w="9130" w:h="5325" w:hRule="exact" w:wrap="none" w:vAnchor="page" w:hAnchor="page" w:x="1496" w:y="10140"/>
        <w:numPr>
          <w:ilvl w:val="0"/>
          <w:numId w:val="3"/>
        </w:numPr>
        <w:shd w:val="clear" w:color="auto" w:fill="auto"/>
        <w:tabs>
          <w:tab w:val="left" w:pos="1190"/>
        </w:tabs>
        <w:ind w:left="1160" w:hanging="400"/>
        <w:jc w:val="both"/>
      </w:pPr>
      <w:r>
        <w:t>Nájemce je povinen Podnájemci, osobám Podnájemcem zmocněným nebo pověřeným a osobám, které zajišťují provoz Zařízení či technologie umístěných na</w:t>
      </w:r>
    </w:p>
    <w:p w:rsidR="009B2EFB" w:rsidRDefault="00394EA4">
      <w:pPr>
        <w:pStyle w:val="Headerorfooter10"/>
        <w:framePr w:wrap="none" w:vAnchor="page" w:hAnchor="page" w:x="5423" w:y="15783"/>
        <w:shd w:val="clear" w:color="auto" w:fill="auto"/>
      </w:pPr>
      <w:r>
        <w:t>Stránka 3 z 8</w:t>
      </w:r>
    </w:p>
    <w:p w:rsidR="009B2EFB" w:rsidRDefault="009B2EFB">
      <w:pPr>
        <w:rPr>
          <w:sz w:val="2"/>
          <w:szCs w:val="2"/>
        </w:rPr>
        <w:sectPr w:rsidR="009B2EFB">
          <w:pgSz w:w="11900" w:h="16840"/>
          <w:pgMar w:top="360" w:right="360" w:bottom="360" w:left="360" w:header="0" w:footer="3" w:gutter="0"/>
          <w:cols w:space="720"/>
          <w:noEndnote/>
          <w:docGrid w:linePitch="360"/>
        </w:sectPr>
      </w:pPr>
    </w:p>
    <w:p w:rsidR="009B2EFB" w:rsidRDefault="00394EA4">
      <w:pPr>
        <w:pStyle w:val="Headerorfooter30"/>
        <w:framePr w:wrap="none" w:vAnchor="page" w:hAnchor="page" w:x="11009" w:y="496"/>
        <w:shd w:val="clear" w:color="auto" w:fill="auto"/>
      </w:pPr>
      <w:r>
        <w:lastRenderedPageBreak/>
        <w:t>Open</w:t>
      </w:r>
    </w:p>
    <w:p w:rsidR="009B2EFB" w:rsidRDefault="00394EA4">
      <w:pPr>
        <w:pStyle w:val="Headerorfooter40"/>
        <w:framePr w:w="9106" w:h="527" w:hRule="exact" w:wrap="none" w:vAnchor="page" w:hAnchor="page" w:x="1375" w:y="1113"/>
        <w:shd w:val="clear" w:color="auto" w:fill="auto"/>
        <w:ind w:left="280"/>
      </w:pPr>
      <w:r>
        <w:rPr>
          <w:rStyle w:val="Headerorfooter41"/>
          <w:b/>
          <w:bCs/>
        </w:rPr>
        <w:t>►CETIN</w:t>
      </w:r>
    </w:p>
    <w:p w:rsidR="009B2EFB" w:rsidRDefault="00394EA4">
      <w:pPr>
        <w:pStyle w:val="Headerorfooter50"/>
        <w:framePr w:w="9106" w:h="527" w:hRule="exact" w:wrap="none" w:vAnchor="page" w:hAnchor="page" w:x="1375" w:y="1113"/>
        <w:shd w:val="clear" w:color="auto" w:fill="auto"/>
        <w:ind w:left="520"/>
      </w:pPr>
      <w:r>
        <w:rPr>
          <w:rStyle w:val="Headerorfooter51"/>
        </w:rPr>
        <w:t xml:space="preserve">ČLEN SKUPINY </w:t>
      </w:r>
      <w:r>
        <w:rPr>
          <w:rStyle w:val="Headerorfooter51"/>
          <w:lang w:val="en-US" w:eastAsia="en-US" w:bidi="en-US"/>
        </w:rPr>
        <w:t>PPF</w:t>
      </w:r>
    </w:p>
    <w:p w:rsidR="009B2EFB" w:rsidRDefault="00394EA4">
      <w:pPr>
        <w:pStyle w:val="Bodytext20"/>
        <w:framePr w:w="9106" w:h="13058" w:hRule="exact" w:wrap="none" w:vAnchor="page" w:hAnchor="page" w:x="1375" w:y="1927"/>
        <w:shd w:val="clear" w:color="auto" w:fill="auto"/>
        <w:spacing w:after="104" w:line="234" w:lineRule="exact"/>
        <w:ind w:left="1180" w:firstLine="0"/>
      </w:pPr>
      <w:r>
        <w:t>Předmětu podnájmu, umožnit přístup k Předmětu podnájmu.</w:t>
      </w:r>
    </w:p>
    <w:p w:rsidR="009B2EFB" w:rsidRDefault="00394EA4">
      <w:pPr>
        <w:pStyle w:val="Bodytext20"/>
        <w:framePr w:w="9106" w:h="13058" w:hRule="exact" w:wrap="none" w:vAnchor="page" w:hAnchor="page" w:x="1375" w:y="1927"/>
        <w:numPr>
          <w:ilvl w:val="0"/>
          <w:numId w:val="3"/>
        </w:numPr>
        <w:shd w:val="clear" w:color="auto" w:fill="auto"/>
        <w:tabs>
          <w:tab w:val="left" w:pos="1166"/>
        </w:tabs>
        <w:spacing w:after="136" w:line="254" w:lineRule="exact"/>
        <w:ind w:left="1180" w:hanging="440"/>
        <w:jc w:val="both"/>
      </w:pPr>
      <w:r>
        <w:t>Nájemce je povinen počínat si tak, aby nedošlo k poškození Zařízení Podnájemce. Nájemce je povinen bez zbytečného odkladu informovat Podnájemce o veškerých skutečnostech, v důsledku kterých by mohlo dojít ke škodám na Zařízení Podnájemce.</w:t>
      </w:r>
    </w:p>
    <w:p w:rsidR="009B2EFB" w:rsidRDefault="00394EA4">
      <w:pPr>
        <w:pStyle w:val="Bodytext20"/>
        <w:framePr w:w="9106" w:h="13058" w:hRule="exact" w:wrap="none" w:vAnchor="page" w:hAnchor="page" w:x="1375" w:y="1927"/>
        <w:numPr>
          <w:ilvl w:val="1"/>
          <w:numId w:val="1"/>
        </w:numPr>
        <w:shd w:val="clear" w:color="auto" w:fill="auto"/>
        <w:tabs>
          <w:tab w:val="left" w:pos="712"/>
        </w:tabs>
        <w:spacing w:after="108" w:line="234" w:lineRule="exact"/>
        <w:ind w:left="740" w:hanging="740"/>
        <w:jc w:val="both"/>
      </w:pPr>
      <w:r>
        <w:t>Práva a povinnosti Podnájemce:</w:t>
      </w:r>
    </w:p>
    <w:p w:rsidR="009B2EFB" w:rsidRDefault="00394EA4">
      <w:pPr>
        <w:pStyle w:val="Bodytext20"/>
        <w:framePr w:w="9106" w:h="13058" w:hRule="exact" w:wrap="none" w:vAnchor="page" w:hAnchor="page" w:x="1375" w:y="1927"/>
        <w:numPr>
          <w:ilvl w:val="0"/>
          <w:numId w:val="4"/>
        </w:numPr>
        <w:shd w:val="clear" w:color="auto" w:fill="auto"/>
        <w:tabs>
          <w:tab w:val="left" w:pos="1166"/>
        </w:tabs>
        <w:spacing w:after="120"/>
        <w:ind w:left="1180" w:hanging="440"/>
        <w:jc w:val="both"/>
      </w:pPr>
      <w:r>
        <w:t>Podnájemce má právo provést změnu nebo úpravu Předmětu podnájmu, nepřekračující rozsah Předmětu podnájmu, a Nájemce souhlasí s tím, aby Podnájemce provedl změnu nebo úpravu Předmětu podnájmu, pokud (i) taková změna nebo úprava bude Nájemci nejméně dvacet (20) kalendářních dnů před započetím prací písemně oznámena (včetně jejich popisu), (ii) v důsledku provedení změny nebo úpravy nevznikne Nájemci škoda nebo negativně neovlivní užívání Budovy, (iii) splňuje podmínky pro ni určenou obecným právním předpisem, (iv) nesníží hodnotu Budovy.</w:t>
      </w:r>
    </w:p>
    <w:p w:rsidR="009B2EFB" w:rsidRDefault="00394EA4">
      <w:pPr>
        <w:pStyle w:val="Bodytext20"/>
        <w:framePr w:w="9106" w:h="13058" w:hRule="exact" w:wrap="none" w:vAnchor="page" w:hAnchor="page" w:x="1375" w:y="1927"/>
        <w:numPr>
          <w:ilvl w:val="0"/>
          <w:numId w:val="4"/>
        </w:numPr>
        <w:shd w:val="clear" w:color="auto" w:fill="auto"/>
        <w:tabs>
          <w:tab w:val="left" w:pos="1166"/>
        </w:tabs>
        <w:spacing w:after="113"/>
        <w:ind w:left="1180" w:hanging="440"/>
        <w:jc w:val="both"/>
      </w:pPr>
      <w:r>
        <w:t>Podnájemce je povinen si samostatně, vlastním jménem a na vlastní náklady zajistit veškerá správní rozhodnutí, souhlasy, oprávnění, povolení a opatření orgánů státní správy a samosprávy nebo jakýchkoli třetích osob potřebná k umístění Zařízení v Předmětu podnájmu, je-li jich dle účinných právních předpisů třeba. Nájemce poskytne Podnájemci k obstarání dokumentů dle předchozí věty veškerou nezbytnou součinnost a souhlasí, aby Smlouva byla použita jako podklad pro příslušné správní řízení.</w:t>
      </w:r>
    </w:p>
    <w:p w:rsidR="009B2EFB" w:rsidRDefault="00394EA4">
      <w:pPr>
        <w:pStyle w:val="Bodytext20"/>
        <w:framePr w:w="9106" w:h="13058" w:hRule="exact" w:wrap="none" w:vAnchor="page" w:hAnchor="page" w:x="1375" w:y="1927"/>
        <w:numPr>
          <w:ilvl w:val="0"/>
          <w:numId w:val="4"/>
        </w:numPr>
        <w:shd w:val="clear" w:color="auto" w:fill="auto"/>
        <w:tabs>
          <w:tab w:val="left" w:pos="1166"/>
        </w:tabs>
        <w:spacing w:after="128" w:line="259" w:lineRule="exact"/>
        <w:ind w:left="1180" w:hanging="440"/>
        <w:jc w:val="both"/>
      </w:pPr>
      <w:r>
        <w:t>Podnájemce má právo Zařízení modernizovat a rozvíjet, včetně práva na Zařízení umístit další zařízení nebo technologii.</w:t>
      </w:r>
    </w:p>
    <w:p w:rsidR="009B2EFB" w:rsidRDefault="00394EA4">
      <w:pPr>
        <w:pStyle w:val="Bodytext20"/>
        <w:framePr w:w="9106" w:h="13058" w:hRule="exact" w:wrap="none" w:vAnchor="page" w:hAnchor="page" w:x="1375" w:y="1927"/>
        <w:numPr>
          <w:ilvl w:val="0"/>
          <w:numId w:val="4"/>
        </w:numPr>
        <w:shd w:val="clear" w:color="auto" w:fill="auto"/>
        <w:tabs>
          <w:tab w:val="left" w:pos="1166"/>
        </w:tabs>
        <w:spacing w:after="353"/>
        <w:ind w:left="1180" w:hanging="440"/>
        <w:jc w:val="both"/>
      </w:pPr>
      <w:r>
        <w:t>Podnájemce má právo po celý rok, dvacet čtyři hodin denně, sedm dní v týdnu užívat Předmět podnájmu a má právo za účelem přístupu k Předmětu podnájmu nevýhradně užívat i související prostory Budovy; stejné právo má osoba Podnájemcem pověřená nebo zmocněná a/nebo osoba, která zajišťuje provoz zařízení či technologie umístěných na Předmětu podnájmu. Pro zajištění práva dle předchozí věty je Podnájemce oprávněn v/na Budově umístit depozitní schránku.</w:t>
      </w:r>
    </w:p>
    <w:p w:rsidR="009B2EFB" w:rsidRDefault="00394EA4">
      <w:pPr>
        <w:pStyle w:val="Heading210"/>
        <w:framePr w:w="9106" w:h="13058" w:hRule="exact" w:wrap="none" w:vAnchor="page" w:hAnchor="page" w:x="1375" w:y="1927"/>
        <w:numPr>
          <w:ilvl w:val="0"/>
          <w:numId w:val="1"/>
        </w:numPr>
        <w:shd w:val="clear" w:color="auto" w:fill="auto"/>
        <w:tabs>
          <w:tab w:val="left" w:pos="3501"/>
        </w:tabs>
        <w:spacing w:before="0" w:after="248" w:line="234" w:lineRule="exact"/>
        <w:ind w:left="2800" w:firstLine="0"/>
      </w:pPr>
      <w:bookmarkStart w:id="11" w:name="bookmark10"/>
      <w:r>
        <w:t>TECHNICKÉ ZHODNOCENÍ</w:t>
      </w:r>
      <w:bookmarkEnd w:id="11"/>
    </w:p>
    <w:p w:rsidR="009B2EFB" w:rsidRDefault="00394EA4">
      <w:pPr>
        <w:pStyle w:val="Bodytext20"/>
        <w:framePr w:w="9106" w:h="13058" w:hRule="exact" w:wrap="none" w:vAnchor="page" w:hAnchor="page" w:x="1375" w:y="1927"/>
        <w:numPr>
          <w:ilvl w:val="1"/>
          <w:numId w:val="1"/>
        </w:numPr>
        <w:shd w:val="clear" w:color="auto" w:fill="auto"/>
        <w:tabs>
          <w:tab w:val="left" w:pos="712"/>
        </w:tabs>
        <w:spacing w:after="109"/>
        <w:ind w:left="740" w:hanging="740"/>
        <w:jc w:val="both"/>
      </w:pPr>
      <w:r>
        <w:t xml:space="preserve">Nájemce souhlasí, že úpravy Předmětu podnájmu provedené Podnájemcem, které budou mít charakter technického zhodnocení ve smyslu § 33 zákona č. 586/1992 Sb., o daních z příjmů, ve znění pozdějších předpisů (dále jen </w:t>
      </w:r>
      <w:r>
        <w:rPr>
          <w:rStyle w:val="Bodytext2Bold"/>
        </w:rPr>
        <w:t xml:space="preserve">,,ZDP“), </w:t>
      </w:r>
      <w:r>
        <w:t>bude po dobu účinnosti Smlouvy odepisovat Podnájemce.</w:t>
      </w:r>
    </w:p>
    <w:p w:rsidR="009B2EFB" w:rsidRDefault="00394EA4">
      <w:pPr>
        <w:pStyle w:val="Bodytext20"/>
        <w:framePr w:w="9106" w:h="13058" w:hRule="exact" w:wrap="none" w:vAnchor="page" w:hAnchor="page" w:x="1375" w:y="1927"/>
        <w:numPr>
          <w:ilvl w:val="1"/>
          <w:numId w:val="1"/>
        </w:numPr>
        <w:shd w:val="clear" w:color="auto" w:fill="auto"/>
        <w:tabs>
          <w:tab w:val="left" w:pos="712"/>
        </w:tabs>
        <w:spacing w:after="364" w:line="264" w:lineRule="exact"/>
        <w:ind w:left="740" w:hanging="740"/>
        <w:jc w:val="both"/>
      </w:pPr>
      <w:r>
        <w:t>Nájemce s odvoláním na ustanovení § 28 odst. 3 ZDP nezvýší vstupní cenu Budovy o hodnotu úprav, které mají charakter technického zhodnocení.</w:t>
      </w:r>
    </w:p>
    <w:p w:rsidR="009B2EFB" w:rsidRDefault="00394EA4">
      <w:pPr>
        <w:pStyle w:val="Heading210"/>
        <w:framePr w:w="9106" w:h="13058" w:hRule="exact" w:wrap="none" w:vAnchor="page" w:hAnchor="page" w:x="1375" w:y="1927"/>
        <w:numPr>
          <w:ilvl w:val="0"/>
          <w:numId w:val="1"/>
        </w:numPr>
        <w:shd w:val="clear" w:color="auto" w:fill="auto"/>
        <w:tabs>
          <w:tab w:val="left" w:pos="3930"/>
        </w:tabs>
        <w:spacing w:before="0" w:after="244" w:line="234" w:lineRule="exact"/>
        <w:ind w:left="3220" w:firstLine="0"/>
      </w:pPr>
      <w:bookmarkStart w:id="12" w:name="bookmark11"/>
      <w:r>
        <w:t>DOBA PODNÁJMU</w:t>
      </w:r>
      <w:bookmarkEnd w:id="12"/>
    </w:p>
    <w:p w:rsidR="009B2EFB" w:rsidRDefault="00394EA4">
      <w:pPr>
        <w:pStyle w:val="Bodytext20"/>
        <w:framePr w:w="9106" w:h="13058" w:hRule="exact" w:wrap="none" w:vAnchor="page" w:hAnchor="page" w:x="1375" w:y="1927"/>
        <w:numPr>
          <w:ilvl w:val="1"/>
          <w:numId w:val="1"/>
        </w:numPr>
        <w:shd w:val="clear" w:color="auto" w:fill="auto"/>
        <w:tabs>
          <w:tab w:val="left" w:pos="712"/>
        </w:tabs>
        <w:spacing w:after="124" w:line="254" w:lineRule="exact"/>
        <w:ind w:left="740" w:hanging="740"/>
        <w:jc w:val="both"/>
      </w:pPr>
      <w:r>
        <w:t xml:space="preserve">Smlouva se uzavírá na dobu určitou, od </w:t>
      </w:r>
      <w:r>
        <w:rPr>
          <w:rStyle w:val="Bodytext2Bold"/>
        </w:rPr>
        <w:t xml:space="preserve">1.7.2026 do 30.6.2027 </w:t>
      </w:r>
      <w:r>
        <w:t xml:space="preserve">(dále jen </w:t>
      </w:r>
      <w:r>
        <w:rPr>
          <w:rStyle w:val="Bodytext2Bold"/>
        </w:rPr>
        <w:t>„Doba podnájmu').</w:t>
      </w:r>
    </w:p>
    <w:p w:rsidR="009B2EFB" w:rsidRDefault="00394EA4">
      <w:pPr>
        <w:pStyle w:val="Bodytext20"/>
        <w:framePr w:w="9106" w:h="13058" w:hRule="exact" w:wrap="none" w:vAnchor="page" w:hAnchor="page" w:x="1375" w:y="1927"/>
        <w:numPr>
          <w:ilvl w:val="1"/>
          <w:numId w:val="1"/>
        </w:numPr>
        <w:shd w:val="clear" w:color="auto" w:fill="auto"/>
        <w:tabs>
          <w:tab w:val="left" w:pos="712"/>
        </w:tabs>
        <w:ind w:left="740" w:hanging="740"/>
        <w:jc w:val="both"/>
      </w:pPr>
      <w:r>
        <w:t>Doba podnájmu se prodlouží o (1) rok, neoznámí-li písemně kterákoliv Smluvní strana druhé Smluvní straně, nejpozději šest (6) měsíců před uplynutím Doby podnájmu, že Smlouva pozbude účinnosti poslední den Doby podnájmu nebo poslední den Doby podnájmu prodloužené postupem dle Smlouvy.</w:t>
      </w:r>
    </w:p>
    <w:p w:rsidR="009B2EFB" w:rsidRDefault="00394EA4">
      <w:pPr>
        <w:pStyle w:val="Headerorfooter10"/>
        <w:framePr w:wrap="none" w:vAnchor="page" w:hAnchor="page" w:x="5292" w:y="15822"/>
        <w:shd w:val="clear" w:color="auto" w:fill="auto"/>
      </w:pPr>
      <w:r>
        <w:t>Stránka 4 z 8</w:t>
      </w:r>
    </w:p>
    <w:p w:rsidR="009B2EFB" w:rsidRDefault="009B2EFB">
      <w:pPr>
        <w:rPr>
          <w:sz w:val="2"/>
          <w:szCs w:val="2"/>
        </w:rPr>
        <w:sectPr w:rsidR="009B2EFB">
          <w:pgSz w:w="11900" w:h="16840"/>
          <w:pgMar w:top="360" w:right="360" w:bottom="360" w:left="360" w:header="0" w:footer="3" w:gutter="0"/>
          <w:cols w:space="720"/>
          <w:noEndnote/>
          <w:docGrid w:linePitch="360"/>
        </w:sectPr>
      </w:pPr>
    </w:p>
    <w:p w:rsidR="009B2EFB" w:rsidRDefault="00394EA4">
      <w:pPr>
        <w:pStyle w:val="Headerorfooter30"/>
        <w:framePr w:wrap="none" w:vAnchor="page" w:hAnchor="page" w:x="11028" w:y="472"/>
        <w:shd w:val="clear" w:color="auto" w:fill="auto"/>
      </w:pPr>
      <w:r>
        <w:lastRenderedPageBreak/>
        <w:t>Open</w:t>
      </w:r>
    </w:p>
    <w:p w:rsidR="009B2EFB" w:rsidRDefault="00394EA4">
      <w:pPr>
        <w:pStyle w:val="Headerorfooter40"/>
        <w:framePr w:w="5942" w:h="527" w:hRule="exact" w:wrap="none" w:vAnchor="page" w:hAnchor="page" w:x="1635" w:y="1094"/>
        <w:shd w:val="clear" w:color="auto" w:fill="auto"/>
      </w:pPr>
      <w:r>
        <w:rPr>
          <w:rStyle w:val="Headerorfooter41"/>
          <w:b/>
          <w:bCs/>
        </w:rPr>
        <w:t>►CETIN</w:t>
      </w:r>
    </w:p>
    <w:p w:rsidR="009B2EFB" w:rsidRDefault="00394EA4">
      <w:pPr>
        <w:pStyle w:val="Headerorfooter50"/>
        <w:framePr w:w="5942" w:h="527" w:hRule="exact" w:wrap="none" w:vAnchor="page" w:hAnchor="page" w:x="1635" w:y="1094"/>
        <w:shd w:val="clear" w:color="auto" w:fill="auto"/>
        <w:ind w:left="260"/>
      </w:pPr>
      <w:r>
        <w:rPr>
          <w:rStyle w:val="Headerorfooter51"/>
        </w:rPr>
        <w:t xml:space="preserve">ČLEN SKUPINY </w:t>
      </w:r>
      <w:r>
        <w:rPr>
          <w:rStyle w:val="Headerorfooter51"/>
          <w:lang w:val="en-US" w:eastAsia="en-US" w:bidi="en-US"/>
        </w:rPr>
        <w:t>PPF</w:t>
      </w:r>
    </w:p>
    <w:p w:rsidR="009B2EFB" w:rsidRDefault="00394EA4">
      <w:pPr>
        <w:pStyle w:val="Heading210"/>
        <w:framePr w:w="9144" w:h="292" w:hRule="exact" w:wrap="none" w:vAnchor="page" w:hAnchor="page" w:x="1356" w:y="1879"/>
        <w:numPr>
          <w:ilvl w:val="0"/>
          <w:numId w:val="1"/>
        </w:numPr>
        <w:shd w:val="clear" w:color="auto" w:fill="auto"/>
        <w:tabs>
          <w:tab w:val="left" w:pos="3720"/>
        </w:tabs>
        <w:spacing w:before="0" w:line="234" w:lineRule="exact"/>
        <w:ind w:left="3000" w:firstLine="0"/>
      </w:pPr>
      <w:bookmarkStart w:id="13" w:name="bookmark12"/>
      <w:r>
        <w:t>UKONČENÍ PODNÁJMU</w:t>
      </w:r>
      <w:bookmarkEnd w:id="13"/>
    </w:p>
    <w:p w:rsidR="009B2EFB" w:rsidRDefault="00394EA4">
      <w:pPr>
        <w:pStyle w:val="Bodytext20"/>
        <w:framePr w:w="9144" w:h="13180" w:hRule="exact" w:wrap="none" w:vAnchor="page" w:hAnchor="page" w:x="1356" w:y="2374"/>
        <w:numPr>
          <w:ilvl w:val="1"/>
          <w:numId w:val="1"/>
        </w:numPr>
        <w:shd w:val="clear" w:color="auto" w:fill="auto"/>
        <w:tabs>
          <w:tab w:val="left" w:pos="715"/>
        </w:tabs>
        <w:spacing w:after="104" w:line="234" w:lineRule="exact"/>
        <w:ind w:left="760"/>
        <w:jc w:val="both"/>
      </w:pPr>
      <w:r>
        <w:t>Podnájem lze ukončit:</w:t>
      </w:r>
    </w:p>
    <w:p w:rsidR="009B2EFB" w:rsidRDefault="00394EA4">
      <w:pPr>
        <w:pStyle w:val="Bodytext20"/>
        <w:framePr w:w="9144" w:h="13180" w:hRule="exact" w:wrap="none" w:vAnchor="page" w:hAnchor="page" w:x="1356" w:y="2374"/>
        <w:numPr>
          <w:ilvl w:val="0"/>
          <w:numId w:val="5"/>
        </w:numPr>
        <w:shd w:val="clear" w:color="auto" w:fill="auto"/>
        <w:tabs>
          <w:tab w:val="left" w:pos="1180"/>
        </w:tabs>
        <w:spacing w:after="136" w:line="254" w:lineRule="exact"/>
        <w:ind w:left="1200" w:hanging="440"/>
        <w:jc w:val="both"/>
      </w:pPr>
      <w:r>
        <w:t>písemnou dohodou Smluvních stran učiněnou formou dle odst. 8.4 písm. a) nebo písm. b) Smlouvy,</w:t>
      </w:r>
    </w:p>
    <w:p w:rsidR="009B2EFB" w:rsidRDefault="00394EA4">
      <w:pPr>
        <w:pStyle w:val="Bodytext20"/>
        <w:framePr w:w="9144" w:h="13180" w:hRule="exact" w:wrap="none" w:vAnchor="page" w:hAnchor="page" w:x="1356" w:y="2374"/>
        <w:numPr>
          <w:ilvl w:val="0"/>
          <w:numId w:val="5"/>
        </w:numPr>
        <w:shd w:val="clear" w:color="auto" w:fill="auto"/>
        <w:tabs>
          <w:tab w:val="left" w:pos="1180"/>
        </w:tabs>
        <w:spacing w:after="120" w:line="234" w:lineRule="exact"/>
        <w:ind w:left="1200" w:hanging="440"/>
        <w:jc w:val="both"/>
      </w:pPr>
      <w:r>
        <w:t>výpovědí Smlouvy,</w:t>
      </w:r>
    </w:p>
    <w:p w:rsidR="009B2EFB" w:rsidRDefault="00394EA4">
      <w:pPr>
        <w:pStyle w:val="Bodytext20"/>
        <w:framePr w:w="9144" w:h="13180" w:hRule="exact" w:wrap="none" w:vAnchor="page" w:hAnchor="page" w:x="1356" w:y="2374"/>
        <w:numPr>
          <w:ilvl w:val="0"/>
          <w:numId w:val="5"/>
        </w:numPr>
        <w:shd w:val="clear" w:color="auto" w:fill="auto"/>
        <w:tabs>
          <w:tab w:val="left" w:pos="1180"/>
        </w:tabs>
        <w:spacing w:after="104" w:line="234" w:lineRule="exact"/>
        <w:ind w:left="1200" w:hanging="440"/>
        <w:jc w:val="both"/>
      </w:pPr>
      <w:r>
        <w:t>odstoupením od Smlouvy.</w:t>
      </w:r>
    </w:p>
    <w:p w:rsidR="009B2EFB" w:rsidRDefault="00394EA4">
      <w:pPr>
        <w:pStyle w:val="Bodytext20"/>
        <w:framePr w:w="9144" w:h="13180" w:hRule="exact" w:wrap="none" w:vAnchor="page" w:hAnchor="page" w:x="1356" w:y="2374"/>
        <w:numPr>
          <w:ilvl w:val="1"/>
          <w:numId w:val="1"/>
        </w:numPr>
        <w:shd w:val="clear" w:color="auto" w:fill="auto"/>
        <w:tabs>
          <w:tab w:val="left" w:pos="715"/>
        </w:tabs>
        <w:spacing w:after="136" w:line="254" w:lineRule="exact"/>
        <w:ind w:left="760"/>
        <w:jc w:val="both"/>
      </w:pPr>
      <w:r>
        <w:t>Podnájem zaniká také v případě ukončení Nájemní smlouvy. Nájemce je povinen Podnájemci oznámit svůj úmysl a/nebo úmysl Pronajímatele ukončit Nájemní smlouvu jako celek nebo její část dotýkající se Předmětu podnájmu, a to bez zbytečného odkladu po tom, co se o tomto úmyslu dozví.</w:t>
      </w:r>
    </w:p>
    <w:p w:rsidR="009B2EFB" w:rsidRDefault="00394EA4">
      <w:pPr>
        <w:pStyle w:val="Bodytext20"/>
        <w:framePr w:w="9144" w:h="13180" w:hRule="exact" w:wrap="none" w:vAnchor="page" w:hAnchor="page" w:x="1356" w:y="2374"/>
        <w:numPr>
          <w:ilvl w:val="1"/>
          <w:numId w:val="1"/>
        </w:numPr>
        <w:shd w:val="clear" w:color="auto" w:fill="auto"/>
        <w:tabs>
          <w:tab w:val="left" w:pos="715"/>
        </w:tabs>
        <w:spacing w:after="104" w:line="234" w:lineRule="exact"/>
        <w:ind w:left="760"/>
        <w:jc w:val="both"/>
      </w:pPr>
      <w:r>
        <w:t>Podnájemce má právo vypovědět Smlouvu:</w:t>
      </w:r>
    </w:p>
    <w:p w:rsidR="009B2EFB" w:rsidRDefault="00394EA4">
      <w:pPr>
        <w:pStyle w:val="Bodytext20"/>
        <w:framePr w:w="9144" w:h="13180" w:hRule="exact" w:wrap="none" w:vAnchor="page" w:hAnchor="page" w:x="1356" w:y="2374"/>
        <w:numPr>
          <w:ilvl w:val="0"/>
          <w:numId w:val="6"/>
        </w:numPr>
        <w:shd w:val="clear" w:color="auto" w:fill="auto"/>
        <w:tabs>
          <w:tab w:val="left" w:pos="1180"/>
        </w:tabs>
        <w:spacing w:after="120" w:line="254" w:lineRule="exact"/>
        <w:ind w:left="1200" w:hanging="440"/>
        <w:jc w:val="both"/>
      </w:pPr>
      <w:r>
        <w:t>v případě, že Podnájemci je v rozporu se Smlouvou znemožněn a/nebo podstatně omezen výkon oprávnění dle čl. 2. Smlouvy v souladu s Účelem podnájmu a Nájemce nezjedná nápravu ani do patnácti (15) dnů od doručení písemné výzvy Podnájemce; výpovědní doba činí tři (3) měsíce; a/nebo</w:t>
      </w:r>
    </w:p>
    <w:p w:rsidR="009B2EFB" w:rsidRDefault="00394EA4">
      <w:pPr>
        <w:pStyle w:val="Bodytext20"/>
        <w:framePr w:w="9144" w:h="13180" w:hRule="exact" w:wrap="none" w:vAnchor="page" w:hAnchor="page" w:x="1356" w:y="2374"/>
        <w:numPr>
          <w:ilvl w:val="0"/>
          <w:numId w:val="6"/>
        </w:numPr>
        <w:shd w:val="clear" w:color="auto" w:fill="auto"/>
        <w:tabs>
          <w:tab w:val="left" w:pos="1180"/>
        </w:tabs>
        <w:spacing w:after="124" w:line="254" w:lineRule="exact"/>
        <w:ind w:left="1200" w:hanging="440"/>
        <w:jc w:val="both"/>
      </w:pPr>
      <w:r>
        <w:t>pro Podnájemce přestane být Předmět podnájmu nebo jeho část potřebný k výkonu oprávnění dle čl. 2. Smlouvy; výpovědní doba činí jeden (1) měsíc; takto může Nájemce vypovědět Smlouvu i ve vztahu k části Předmětu podnájmu.</w:t>
      </w:r>
    </w:p>
    <w:p w:rsidR="009B2EFB" w:rsidRDefault="00394EA4">
      <w:pPr>
        <w:pStyle w:val="Bodytext20"/>
        <w:framePr w:w="9144" w:h="13180" w:hRule="exact" w:wrap="none" w:vAnchor="page" w:hAnchor="page" w:x="1356" w:y="2374"/>
        <w:numPr>
          <w:ilvl w:val="1"/>
          <w:numId w:val="1"/>
        </w:numPr>
        <w:shd w:val="clear" w:color="auto" w:fill="auto"/>
        <w:tabs>
          <w:tab w:val="left" w:pos="715"/>
        </w:tabs>
        <w:spacing w:after="133"/>
        <w:ind w:left="760"/>
        <w:jc w:val="both"/>
      </w:pPr>
      <w:r>
        <w:t>Nájemce má právo vypovědět Smlouvu v případě, že Podnájemce je v prodlení se zaplacením Nájemného nebo jiné platby ujednané Smlouvou a dlužnou částku neuhradí ani do třiceti (30) dnů od doručení písemné výzvy Nájemce; výpovědní doba činí tři (3) měsíce.</w:t>
      </w:r>
    </w:p>
    <w:p w:rsidR="009B2EFB" w:rsidRDefault="00394EA4">
      <w:pPr>
        <w:pStyle w:val="Bodytext20"/>
        <w:framePr w:w="9144" w:h="13180" w:hRule="exact" w:wrap="none" w:vAnchor="page" w:hAnchor="page" w:x="1356" w:y="2374"/>
        <w:numPr>
          <w:ilvl w:val="1"/>
          <w:numId w:val="1"/>
        </w:numPr>
        <w:shd w:val="clear" w:color="auto" w:fill="auto"/>
        <w:tabs>
          <w:tab w:val="left" w:pos="715"/>
        </w:tabs>
        <w:spacing w:after="104" w:line="234" w:lineRule="exact"/>
        <w:ind w:left="760"/>
        <w:jc w:val="both"/>
      </w:pPr>
      <w:r>
        <w:t>Smluvní strany ujednávají, že:</w:t>
      </w:r>
    </w:p>
    <w:p w:rsidR="009B2EFB" w:rsidRDefault="00394EA4">
      <w:pPr>
        <w:pStyle w:val="Bodytext20"/>
        <w:framePr w:w="9144" w:h="13180" w:hRule="exact" w:wrap="none" w:vAnchor="page" w:hAnchor="page" w:x="1356" w:y="2374"/>
        <w:numPr>
          <w:ilvl w:val="0"/>
          <w:numId w:val="7"/>
        </w:numPr>
        <w:shd w:val="clear" w:color="auto" w:fill="auto"/>
        <w:tabs>
          <w:tab w:val="left" w:pos="1180"/>
        </w:tabs>
        <w:spacing w:after="120" w:line="254" w:lineRule="exact"/>
        <w:ind w:left="1200" w:hanging="440"/>
        <w:jc w:val="both"/>
      </w:pPr>
      <w:r>
        <w:t>výpověď musí mít písemnou formu dle odst. 8.5 Smlouvy a musí v ní být uveden důvod, pro který příslušná Smluvní strana Smlouvu vypověděla, a popřípadě i specifikována část Předmětu podnájmu, ve vztahu k níž Smluvní strana Smlouvu vypověděla;</w:t>
      </w:r>
    </w:p>
    <w:p w:rsidR="009B2EFB" w:rsidRDefault="00394EA4">
      <w:pPr>
        <w:pStyle w:val="Bodytext20"/>
        <w:framePr w:w="9144" w:h="13180" w:hRule="exact" w:wrap="none" w:vAnchor="page" w:hAnchor="page" w:x="1356" w:y="2374"/>
        <w:numPr>
          <w:ilvl w:val="0"/>
          <w:numId w:val="7"/>
        </w:numPr>
        <w:shd w:val="clear" w:color="auto" w:fill="auto"/>
        <w:tabs>
          <w:tab w:val="left" w:pos="1180"/>
        </w:tabs>
        <w:spacing w:after="120" w:line="254" w:lineRule="exact"/>
        <w:ind w:left="1200" w:hanging="440"/>
        <w:jc w:val="both"/>
      </w:pPr>
      <w:r>
        <w:t>výpovědní doba počíná běžet od prvého (1.) dne měsíce následujícího po doručení písemné výpovědi příslušné Smluvní straně a uplyne poslední den posledního měsíce výpovědní doby.</w:t>
      </w:r>
    </w:p>
    <w:p w:rsidR="009B2EFB" w:rsidRDefault="00394EA4">
      <w:pPr>
        <w:pStyle w:val="Bodytext20"/>
        <w:framePr w:w="9144" w:h="13180" w:hRule="exact" w:wrap="none" w:vAnchor="page" w:hAnchor="page" w:x="1356" w:y="2374"/>
        <w:numPr>
          <w:ilvl w:val="1"/>
          <w:numId w:val="1"/>
        </w:numPr>
        <w:shd w:val="clear" w:color="auto" w:fill="auto"/>
        <w:tabs>
          <w:tab w:val="left" w:pos="715"/>
        </w:tabs>
        <w:spacing w:after="124" w:line="254" w:lineRule="exact"/>
        <w:ind w:left="760"/>
        <w:jc w:val="both"/>
      </w:pPr>
      <w:r>
        <w:t>Smluvní strany ujednávají, že (i) podnájem lze ukončit jen postupem a z důvodů uvedených ve Smlouvě; (ii) možnost výpovědi Smlouvy bez výpovědní doby je vyloučena.</w:t>
      </w:r>
    </w:p>
    <w:p w:rsidR="009B2EFB" w:rsidRDefault="00394EA4">
      <w:pPr>
        <w:pStyle w:val="Bodytext20"/>
        <w:framePr w:w="9144" w:h="13180" w:hRule="exact" w:wrap="none" w:vAnchor="page" w:hAnchor="page" w:x="1356" w:y="2374"/>
        <w:numPr>
          <w:ilvl w:val="1"/>
          <w:numId w:val="1"/>
        </w:numPr>
        <w:shd w:val="clear" w:color="auto" w:fill="auto"/>
        <w:tabs>
          <w:tab w:val="left" w:pos="715"/>
        </w:tabs>
        <w:spacing w:after="373"/>
        <w:ind w:left="760"/>
        <w:jc w:val="both"/>
      </w:pPr>
      <w:r>
        <w:t>Pozbude-li Smlouva účinnosti, Podnájemce Předmět podnájmu vyklidí nejpozději do patnácti (15) dnů od pozbytí účinnosti Smlouvy a uvede Předmět podnájmu do původního stavu, ve kterém jej převzal k užívání, nehledě na běžné opotřebení, včetně odstranění provedených změn v/na Budově, které lze odstranit bez poškození Předmětu podnájmu nebo zhoršení podstaty Předmětu podnájmu nebo ztížení užívání Předmětu podnájmu, nedohodnou-li se Smluvní strany jinak. O vyklizení a odevzdání Předmětu podnájmu bude mezi Smluvními stranami sepsán protokol.</w:t>
      </w:r>
    </w:p>
    <w:p w:rsidR="009B2EFB" w:rsidRDefault="00394EA4">
      <w:pPr>
        <w:pStyle w:val="Heading210"/>
        <w:framePr w:w="9144" w:h="13180" w:hRule="exact" w:wrap="none" w:vAnchor="page" w:hAnchor="page" w:x="1356" w:y="2374"/>
        <w:numPr>
          <w:ilvl w:val="0"/>
          <w:numId w:val="1"/>
        </w:numPr>
        <w:shd w:val="clear" w:color="auto" w:fill="auto"/>
        <w:tabs>
          <w:tab w:val="left" w:pos="2995"/>
        </w:tabs>
        <w:spacing w:before="0" w:after="260" w:line="234" w:lineRule="exact"/>
        <w:ind w:left="2280" w:firstLine="0"/>
      </w:pPr>
      <w:bookmarkStart w:id="14" w:name="bookmark13"/>
      <w:r>
        <w:t>KONTAKTNÍ ÚDAJE A DORUČOVÁNÍ</w:t>
      </w:r>
      <w:bookmarkEnd w:id="14"/>
    </w:p>
    <w:p w:rsidR="009B2EFB" w:rsidRDefault="00394EA4">
      <w:pPr>
        <w:pStyle w:val="Heading210"/>
        <w:framePr w:w="9144" w:h="13180" w:hRule="exact" w:wrap="none" w:vAnchor="page" w:hAnchor="page" w:x="1356" w:y="2374"/>
        <w:numPr>
          <w:ilvl w:val="1"/>
          <w:numId w:val="1"/>
        </w:numPr>
        <w:shd w:val="clear" w:color="auto" w:fill="auto"/>
        <w:tabs>
          <w:tab w:val="left" w:pos="715"/>
        </w:tabs>
        <w:spacing w:before="0" w:after="120" w:line="234" w:lineRule="exact"/>
        <w:ind w:left="760"/>
        <w:jc w:val="both"/>
      </w:pPr>
      <w:bookmarkStart w:id="15" w:name="bookmark14"/>
      <w:r>
        <w:t>Nájemce:</w:t>
      </w:r>
      <w:bookmarkEnd w:id="15"/>
    </w:p>
    <w:p w:rsidR="009B2EFB" w:rsidRDefault="00394EA4">
      <w:pPr>
        <w:pStyle w:val="Bodytext20"/>
        <w:framePr w:w="9144" w:h="13180" w:hRule="exact" w:wrap="none" w:vAnchor="page" w:hAnchor="page" w:x="1356" w:y="2374"/>
        <w:shd w:val="clear" w:color="auto" w:fill="auto"/>
        <w:tabs>
          <w:tab w:val="left" w:pos="2827"/>
        </w:tabs>
        <w:spacing w:line="234" w:lineRule="exact"/>
        <w:ind w:left="760"/>
        <w:jc w:val="both"/>
      </w:pPr>
      <w:r>
        <w:t>Adresa pro doručování:</w:t>
      </w:r>
      <w:r>
        <w:tab/>
        <w:t>Základní škola a Mateřská škola Emy Destinnové</w:t>
      </w:r>
    </w:p>
    <w:p w:rsidR="009B2EFB" w:rsidRDefault="00394EA4">
      <w:pPr>
        <w:pStyle w:val="Bodytext20"/>
        <w:framePr w:w="9144" w:h="13180" w:hRule="exact" w:wrap="none" w:vAnchor="page" w:hAnchor="page" w:x="1356" w:y="2374"/>
        <w:shd w:val="clear" w:color="auto" w:fill="auto"/>
        <w:spacing w:line="234" w:lineRule="exact"/>
        <w:ind w:left="2860" w:firstLine="0"/>
      </w:pPr>
      <w:r>
        <w:t>náměstí Svobody 930/3, Bubeneč, 16000 Praha 6</w:t>
      </w:r>
    </w:p>
    <w:p w:rsidR="009B2EFB" w:rsidRDefault="00394EA4">
      <w:pPr>
        <w:pStyle w:val="Headerorfooter10"/>
        <w:framePr w:wrap="none" w:vAnchor="page" w:hAnchor="page" w:x="5302" w:y="15798"/>
        <w:shd w:val="clear" w:color="auto" w:fill="auto"/>
      </w:pPr>
      <w:r>
        <w:t>Stránka 5 z 8</w:t>
      </w:r>
    </w:p>
    <w:p w:rsidR="009B2EFB" w:rsidRDefault="009B2EFB">
      <w:pPr>
        <w:rPr>
          <w:sz w:val="2"/>
          <w:szCs w:val="2"/>
        </w:rPr>
        <w:sectPr w:rsidR="009B2EFB">
          <w:pgSz w:w="11900" w:h="16840"/>
          <w:pgMar w:top="360" w:right="360" w:bottom="360" w:left="360" w:header="0" w:footer="3" w:gutter="0"/>
          <w:cols w:space="720"/>
          <w:noEndnote/>
          <w:docGrid w:linePitch="360"/>
        </w:sectPr>
      </w:pPr>
    </w:p>
    <w:p w:rsidR="009B2EFB" w:rsidRDefault="00394EA4">
      <w:pPr>
        <w:pStyle w:val="Headerorfooter30"/>
        <w:framePr w:wrap="none" w:vAnchor="page" w:hAnchor="page" w:x="11009" w:y="496"/>
        <w:shd w:val="clear" w:color="auto" w:fill="auto"/>
      </w:pPr>
      <w:r>
        <w:lastRenderedPageBreak/>
        <w:t>Open</w:t>
      </w:r>
    </w:p>
    <w:p w:rsidR="009B2EFB" w:rsidRDefault="00394EA4">
      <w:pPr>
        <w:pStyle w:val="Headerorfooter40"/>
        <w:framePr w:w="1613" w:h="551" w:hRule="exact" w:wrap="none" w:vAnchor="page" w:hAnchor="page" w:x="1635" w:y="1123"/>
        <w:shd w:val="clear" w:color="auto" w:fill="auto"/>
      </w:pPr>
      <w:r>
        <w:rPr>
          <w:rStyle w:val="Headerorfooter41"/>
          <w:b/>
          <w:bCs/>
        </w:rPr>
        <w:t>►CETIN</w:t>
      </w:r>
    </w:p>
    <w:p w:rsidR="009B2EFB" w:rsidRDefault="00394EA4">
      <w:pPr>
        <w:pStyle w:val="Headerorfooter50"/>
        <w:framePr w:w="1613" w:h="551" w:hRule="exact" w:wrap="none" w:vAnchor="page" w:hAnchor="page" w:x="1635" w:y="1123"/>
        <w:shd w:val="clear" w:color="auto" w:fill="auto"/>
        <w:jc w:val="right"/>
      </w:pPr>
      <w:r>
        <w:rPr>
          <w:rStyle w:val="Headerorfooter51"/>
        </w:rPr>
        <w:t xml:space="preserve">ČLEN SKUPINY </w:t>
      </w:r>
      <w:r>
        <w:rPr>
          <w:rStyle w:val="Headerorfooter51"/>
          <w:lang w:val="en-US" w:eastAsia="en-US" w:bidi="en-US"/>
        </w:rPr>
        <w:t>PPF</w:t>
      </w:r>
    </w:p>
    <w:p w:rsidR="009B2EFB" w:rsidRDefault="00394EA4">
      <w:pPr>
        <w:pStyle w:val="Bodytext20"/>
        <w:framePr w:w="2318" w:h="1832" w:hRule="exact" w:wrap="none" w:vAnchor="page" w:hAnchor="page" w:x="1385" w:y="1903"/>
        <w:shd w:val="clear" w:color="auto" w:fill="auto"/>
        <w:spacing w:line="234" w:lineRule="exact"/>
        <w:ind w:firstLine="0"/>
        <w:jc w:val="both"/>
      </w:pPr>
      <w:r>
        <w:t>Kontaktní osoba:</w:t>
      </w:r>
    </w:p>
    <w:p w:rsidR="009B2EFB" w:rsidRDefault="00394EA4">
      <w:pPr>
        <w:pStyle w:val="Bodytext20"/>
        <w:framePr w:w="2318" w:h="1832" w:hRule="exact" w:wrap="none" w:vAnchor="page" w:hAnchor="page" w:x="1385" w:y="1903"/>
        <w:shd w:val="clear" w:color="auto" w:fill="auto"/>
        <w:ind w:firstLine="0"/>
        <w:jc w:val="both"/>
      </w:pPr>
      <w:r>
        <w:t>Tel.:</w:t>
      </w:r>
    </w:p>
    <w:p w:rsidR="009B2EFB" w:rsidRDefault="00394EA4">
      <w:pPr>
        <w:pStyle w:val="Bodytext20"/>
        <w:framePr w:w="2318" w:h="1832" w:hRule="exact" w:wrap="none" w:vAnchor="page" w:hAnchor="page" w:x="1385" w:y="1903"/>
        <w:shd w:val="clear" w:color="auto" w:fill="auto"/>
        <w:ind w:firstLine="0"/>
        <w:jc w:val="both"/>
      </w:pPr>
      <w:r>
        <w:t>E-mail:</w:t>
      </w:r>
    </w:p>
    <w:p w:rsidR="009B2EFB" w:rsidRDefault="00394EA4">
      <w:pPr>
        <w:pStyle w:val="Bodytext20"/>
        <w:framePr w:w="2318" w:h="1832" w:hRule="exact" w:wrap="none" w:vAnchor="page" w:hAnchor="page" w:x="1385" w:y="1903"/>
        <w:shd w:val="clear" w:color="auto" w:fill="auto"/>
        <w:spacing w:line="374" w:lineRule="exact"/>
        <w:ind w:firstLine="0"/>
        <w:jc w:val="both"/>
      </w:pPr>
      <w:r>
        <w:t>Datová schránka:</w:t>
      </w:r>
    </w:p>
    <w:p w:rsidR="009B2EFB" w:rsidRDefault="00394EA4">
      <w:pPr>
        <w:pStyle w:val="Bodytext20"/>
        <w:framePr w:w="2318" w:h="1832" w:hRule="exact" w:wrap="none" w:vAnchor="page" w:hAnchor="page" w:x="1385" w:y="1903"/>
        <w:shd w:val="clear" w:color="auto" w:fill="auto"/>
        <w:spacing w:line="374" w:lineRule="exact"/>
        <w:ind w:right="240" w:firstLine="0"/>
        <w:jc w:val="both"/>
      </w:pPr>
      <w:r>
        <w:t xml:space="preserve">8.2 </w:t>
      </w:r>
      <w:r>
        <w:rPr>
          <w:rStyle w:val="Bodytext2Bold"/>
        </w:rPr>
        <w:t xml:space="preserve">Podnájemce: </w:t>
      </w:r>
      <w:r>
        <w:t>Adresa pro doručování:</w:t>
      </w:r>
    </w:p>
    <w:p w:rsidR="009B2EFB" w:rsidRDefault="00394EA4">
      <w:pPr>
        <w:pStyle w:val="Bodytext20"/>
        <w:framePr w:w="2429" w:h="2188" w:hRule="exact" w:wrap="none" w:vAnchor="page" w:hAnchor="page" w:x="1399" w:y="4034"/>
        <w:shd w:val="clear" w:color="auto" w:fill="auto"/>
        <w:spacing w:after="124" w:line="234" w:lineRule="exact"/>
        <w:ind w:firstLine="0"/>
      </w:pPr>
      <w:r>
        <w:t>Kontaktní telefonní linka:</w:t>
      </w:r>
    </w:p>
    <w:p w:rsidR="009B2EFB" w:rsidRDefault="00394EA4">
      <w:pPr>
        <w:pStyle w:val="Bodytext20"/>
        <w:framePr w:w="2429" w:h="2188" w:hRule="exact" w:wrap="none" w:vAnchor="page" w:hAnchor="page" w:x="1399" w:y="4034"/>
        <w:shd w:val="clear" w:color="auto" w:fill="auto"/>
        <w:spacing w:after="276" w:line="254" w:lineRule="exact"/>
        <w:ind w:firstLine="0"/>
      </w:pPr>
      <w:r>
        <w:t>Kontaktní e-mail: Kontaktní telefonní linka: Kontaktní telefonní linka:</w:t>
      </w:r>
    </w:p>
    <w:p w:rsidR="009B2EFB" w:rsidRDefault="00394EA4">
      <w:pPr>
        <w:pStyle w:val="Bodytext20"/>
        <w:framePr w:w="2429" w:h="2188" w:hRule="exact" w:wrap="none" w:vAnchor="page" w:hAnchor="page" w:x="1399" w:y="4034"/>
        <w:shd w:val="clear" w:color="auto" w:fill="auto"/>
        <w:spacing w:after="260" w:line="234" w:lineRule="exact"/>
        <w:ind w:firstLine="0"/>
      </w:pPr>
      <w:r>
        <w:t>Kontaktní e-mail:</w:t>
      </w:r>
    </w:p>
    <w:p w:rsidR="009B2EFB" w:rsidRDefault="00394EA4">
      <w:pPr>
        <w:pStyle w:val="Bodytext20"/>
        <w:framePr w:w="2429" w:h="2188" w:hRule="exact" w:wrap="none" w:vAnchor="page" w:hAnchor="page" w:x="1399" w:y="4034"/>
        <w:shd w:val="clear" w:color="auto" w:fill="auto"/>
        <w:spacing w:line="234" w:lineRule="exact"/>
        <w:ind w:firstLine="0"/>
      </w:pPr>
      <w:r>
        <w:t>Datová schránka:</w:t>
      </w:r>
    </w:p>
    <w:p w:rsidR="009B2EFB" w:rsidRDefault="00394EA4" w:rsidP="0074266D">
      <w:pPr>
        <w:pStyle w:val="Bodytext20"/>
        <w:framePr w:w="9106" w:h="1066" w:hRule="exact" w:wrap="none" w:vAnchor="page" w:hAnchor="page" w:x="1375" w:y="1890"/>
        <w:shd w:val="clear" w:color="auto" w:fill="auto"/>
        <w:ind w:left="2841" w:firstLine="0"/>
      </w:pPr>
      <w:r>
        <w:t>Mgr. Ota Bažant, ředitel školy</w:t>
      </w:r>
      <w:r>
        <w:br/>
      </w:r>
    </w:p>
    <w:p w:rsidR="009B2EFB" w:rsidRDefault="00394EA4">
      <w:pPr>
        <w:pStyle w:val="Bodytext20"/>
        <w:framePr w:w="9106" w:h="1066" w:hRule="exact" w:wrap="none" w:vAnchor="page" w:hAnchor="page" w:x="1375" w:y="1890"/>
        <w:shd w:val="clear" w:color="auto" w:fill="auto"/>
        <w:ind w:left="3581" w:hanging="740"/>
      </w:pPr>
      <w:r>
        <w:t>z595j5</w:t>
      </w:r>
    </w:p>
    <w:p w:rsidR="009B2EFB" w:rsidRDefault="00394EA4">
      <w:pPr>
        <w:pStyle w:val="Bodytext20"/>
        <w:framePr w:w="9106" w:h="2816" w:hRule="exact" w:wrap="none" w:vAnchor="page" w:hAnchor="page" w:x="1375" w:y="3405"/>
        <w:shd w:val="clear" w:color="auto" w:fill="auto"/>
        <w:spacing w:line="234" w:lineRule="exact"/>
        <w:ind w:left="3581" w:hanging="740"/>
      </w:pPr>
      <w:r>
        <w:t>CETIN a.s.</w:t>
      </w:r>
    </w:p>
    <w:p w:rsidR="009B2EFB" w:rsidRDefault="00394EA4">
      <w:pPr>
        <w:pStyle w:val="Bodytext20"/>
        <w:framePr w:w="9106" w:h="2816" w:hRule="exact" w:wrap="none" w:vAnchor="page" w:hAnchor="page" w:x="1375" w:y="3405"/>
        <w:shd w:val="clear" w:color="auto" w:fill="auto"/>
        <w:spacing w:after="120" w:line="234" w:lineRule="exact"/>
        <w:ind w:left="3581" w:hanging="740"/>
      </w:pPr>
      <w:r>
        <w:t>Nemovitosti, Českomoravská 2510/19, Libeň, 190 00 Praha 9</w:t>
      </w:r>
    </w:p>
    <w:p w:rsidR="009B2EFB" w:rsidRDefault="00394EA4">
      <w:pPr>
        <w:pStyle w:val="Bodytext20"/>
        <w:framePr w:w="9106" w:h="2816" w:hRule="exact" w:wrap="none" w:vAnchor="page" w:hAnchor="page" w:x="1375" w:y="3405"/>
        <w:shd w:val="clear" w:color="auto" w:fill="auto"/>
        <w:spacing w:after="104" w:line="234" w:lineRule="exact"/>
        <w:ind w:left="3581" w:hanging="740"/>
      </w:pPr>
      <w:r>
        <w:t xml:space="preserve"> - pro věci smluvní a správy nemovitostí</w:t>
      </w:r>
    </w:p>
    <w:p w:rsidR="009B2EFB" w:rsidRPr="0074266D" w:rsidRDefault="00394EA4">
      <w:pPr>
        <w:pStyle w:val="Bodytext20"/>
        <w:framePr w:w="9106" w:h="2816" w:hRule="exact" w:wrap="none" w:vAnchor="page" w:hAnchor="page" w:x="1375" w:y="3405"/>
        <w:shd w:val="clear" w:color="auto" w:fill="auto"/>
        <w:spacing w:line="254" w:lineRule="exact"/>
        <w:ind w:left="2841" w:firstLine="0"/>
      </w:pPr>
      <w:r w:rsidRPr="0074266D">
        <w:rPr>
          <w:rStyle w:val="Bodytext24"/>
        </w:rPr>
        <w:t xml:space="preserve"> </w:t>
      </w:r>
      <w:r w:rsidRPr="0074266D">
        <w:t>- pro věci smluvní a správy nemovitostí</w:t>
      </w:r>
      <w:r w:rsidRPr="0074266D">
        <w:br/>
        <w:t xml:space="preserve"> - finanční účtárna pro informace o platbách</w:t>
      </w:r>
      <w:r w:rsidRPr="0074266D">
        <w:br/>
      </w:r>
      <w:r w:rsidR="0074266D">
        <w:t xml:space="preserve"> </w:t>
      </w:r>
      <w:r w:rsidRPr="0074266D">
        <w:t>- dohledové centrum</w:t>
      </w:r>
      <w:r w:rsidRPr="0074266D">
        <w:br/>
        <w:t>pro věci technického charakteru</w:t>
      </w:r>
    </w:p>
    <w:p w:rsidR="009B2EFB" w:rsidRDefault="00394EA4">
      <w:pPr>
        <w:pStyle w:val="Bodytext20"/>
        <w:framePr w:w="9106" w:h="2816" w:hRule="exact" w:wrap="none" w:vAnchor="page" w:hAnchor="page" w:x="1375" w:y="3405"/>
        <w:shd w:val="clear" w:color="auto" w:fill="auto"/>
        <w:spacing w:line="254" w:lineRule="exact"/>
        <w:ind w:left="3581" w:hanging="740"/>
      </w:pPr>
      <w:r w:rsidRPr="0074266D">
        <w:t>- dohledové centrum</w:t>
      </w:r>
      <w:r>
        <w:t xml:space="preserve"> pro věci technického</w:t>
      </w:r>
    </w:p>
    <w:p w:rsidR="009B2EFB" w:rsidRDefault="00394EA4">
      <w:pPr>
        <w:pStyle w:val="Bodytext20"/>
        <w:framePr w:w="9106" w:h="2816" w:hRule="exact" w:wrap="none" w:vAnchor="page" w:hAnchor="page" w:x="1375" w:y="3405"/>
        <w:shd w:val="clear" w:color="auto" w:fill="auto"/>
        <w:spacing w:line="254" w:lineRule="exact"/>
        <w:ind w:left="3581" w:hanging="740"/>
      </w:pPr>
      <w:r>
        <w:t>charakteru</w:t>
      </w:r>
    </w:p>
    <w:p w:rsidR="009B2EFB" w:rsidRDefault="00394EA4">
      <w:pPr>
        <w:pStyle w:val="Bodytext20"/>
        <w:framePr w:w="9106" w:h="2816" w:hRule="exact" w:wrap="none" w:vAnchor="page" w:hAnchor="page" w:x="1375" w:y="3405"/>
        <w:shd w:val="clear" w:color="auto" w:fill="auto"/>
        <w:spacing w:line="254" w:lineRule="exact"/>
        <w:ind w:left="3581" w:hanging="740"/>
      </w:pPr>
      <w:r>
        <w:t>qa7425t</w:t>
      </w:r>
    </w:p>
    <w:p w:rsidR="009B2EFB" w:rsidRDefault="00394EA4">
      <w:pPr>
        <w:pStyle w:val="Bodytext20"/>
        <w:framePr w:w="9106" w:h="6085" w:hRule="exact" w:wrap="none" w:vAnchor="page" w:hAnchor="page" w:x="1375" w:y="6395"/>
        <w:numPr>
          <w:ilvl w:val="0"/>
          <w:numId w:val="8"/>
        </w:numPr>
        <w:shd w:val="clear" w:color="auto" w:fill="auto"/>
        <w:tabs>
          <w:tab w:val="left" w:pos="708"/>
        </w:tabs>
        <w:spacing w:after="120" w:line="254" w:lineRule="exact"/>
        <w:ind w:left="740" w:hanging="740"/>
        <w:jc w:val="both"/>
      </w:pPr>
      <w:r>
        <w:t>Každá Smluvní strana má právo kontaktní osobu změnit, a to písemným oznámením, doručeným druhé Smluvní straně; změna je účinná doručením druhé Smluvní straně, ledaže Smluvní strana uvedla v oznámení pozdější datum účinnosti změny. Je-li v téže věci určeno více kontaktních osob, jedná každá samostatně, ledaže je Smlouvou určeno jinak.</w:t>
      </w:r>
    </w:p>
    <w:p w:rsidR="009B2EFB" w:rsidRDefault="00394EA4">
      <w:pPr>
        <w:pStyle w:val="Bodytext20"/>
        <w:framePr w:w="9106" w:h="6085" w:hRule="exact" w:wrap="none" w:vAnchor="page" w:hAnchor="page" w:x="1375" w:y="6395"/>
        <w:numPr>
          <w:ilvl w:val="0"/>
          <w:numId w:val="8"/>
        </w:numPr>
        <w:shd w:val="clear" w:color="auto" w:fill="auto"/>
        <w:tabs>
          <w:tab w:val="left" w:pos="708"/>
        </w:tabs>
        <w:spacing w:after="136" w:line="254" w:lineRule="exact"/>
        <w:ind w:left="740" w:hanging="740"/>
      </w:pPr>
      <w:r>
        <w:t>Písemným stykem či pojmem „písemně" se pro účely Smlouvy rozumí předání zpráv jedním z těchto způsobů:</w:t>
      </w:r>
    </w:p>
    <w:p w:rsidR="009B2EFB" w:rsidRDefault="00394EA4">
      <w:pPr>
        <w:pStyle w:val="Bodytext20"/>
        <w:framePr w:w="9106" w:h="6085" w:hRule="exact" w:wrap="none" w:vAnchor="page" w:hAnchor="page" w:x="1375" w:y="6395"/>
        <w:numPr>
          <w:ilvl w:val="0"/>
          <w:numId w:val="9"/>
        </w:numPr>
        <w:shd w:val="clear" w:color="auto" w:fill="auto"/>
        <w:tabs>
          <w:tab w:val="left" w:pos="1160"/>
        </w:tabs>
        <w:spacing w:after="120" w:line="234" w:lineRule="exact"/>
        <w:ind w:left="1160" w:hanging="420"/>
        <w:jc w:val="both"/>
      </w:pPr>
      <w:r>
        <w:t>v listinné podobě;</w:t>
      </w:r>
    </w:p>
    <w:p w:rsidR="009B2EFB" w:rsidRDefault="00394EA4">
      <w:pPr>
        <w:pStyle w:val="Bodytext20"/>
        <w:framePr w:w="9106" w:h="6085" w:hRule="exact" w:wrap="none" w:vAnchor="page" w:hAnchor="page" w:x="1375" w:y="6395"/>
        <w:numPr>
          <w:ilvl w:val="0"/>
          <w:numId w:val="9"/>
        </w:numPr>
        <w:shd w:val="clear" w:color="auto" w:fill="auto"/>
        <w:tabs>
          <w:tab w:val="left" w:pos="1160"/>
        </w:tabs>
        <w:spacing w:after="104" w:line="234" w:lineRule="exact"/>
        <w:ind w:left="1160" w:hanging="420"/>
        <w:jc w:val="both"/>
      </w:pPr>
      <w:r>
        <w:t>datovou zprávou prostřednictvím informačního systému datových schránek;</w:t>
      </w:r>
    </w:p>
    <w:p w:rsidR="009B2EFB" w:rsidRDefault="00394EA4">
      <w:pPr>
        <w:pStyle w:val="Bodytext20"/>
        <w:framePr w:w="9106" w:h="6085" w:hRule="exact" w:wrap="none" w:vAnchor="page" w:hAnchor="page" w:x="1375" w:y="6395"/>
        <w:numPr>
          <w:ilvl w:val="0"/>
          <w:numId w:val="9"/>
        </w:numPr>
        <w:shd w:val="clear" w:color="auto" w:fill="auto"/>
        <w:tabs>
          <w:tab w:val="left" w:pos="1160"/>
        </w:tabs>
        <w:spacing w:after="120" w:line="254" w:lineRule="exact"/>
        <w:ind w:left="1160" w:hanging="420"/>
        <w:jc w:val="both"/>
      </w:pPr>
      <w:r>
        <w:t>e-mailovou zprávou podepsanou zaručeným elektronickým podpisem dle zákona č. 297/2016 Sb., o službách vytvářejících důvěru pro elektronické transakce, ve znění pozdějších předpisů;</w:t>
      </w:r>
    </w:p>
    <w:p w:rsidR="009B2EFB" w:rsidRDefault="00394EA4">
      <w:pPr>
        <w:pStyle w:val="Bodytext20"/>
        <w:framePr w:w="9106" w:h="6085" w:hRule="exact" w:wrap="none" w:vAnchor="page" w:hAnchor="page" w:x="1375" w:y="6395"/>
        <w:numPr>
          <w:ilvl w:val="0"/>
          <w:numId w:val="9"/>
        </w:numPr>
        <w:shd w:val="clear" w:color="auto" w:fill="auto"/>
        <w:tabs>
          <w:tab w:val="left" w:pos="1160"/>
        </w:tabs>
        <w:spacing w:after="124" w:line="254" w:lineRule="exact"/>
        <w:ind w:left="1160" w:hanging="420"/>
        <w:jc w:val="both"/>
      </w:pPr>
      <w:r>
        <w:t>e-mailovou zprávou zaslanou z adresy kontaktní osoby Smluvní strany na adresu kontaktní osoby druhé Smluvní strany, tak jak jsou určeny v tomto článku Smlouvy;</w:t>
      </w:r>
    </w:p>
    <w:p w:rsidR="009B2EFB" w:rsidRDefault="00394EA4">
      <w:pPr>
        <w:pStyle w:val="Bodytext20"/>
        <w:framePr w:w="9106" w:h="6085" w:hRule="exact" w:wrap="none" w:vAnchor="page" w:hAnchor="page" w:x="1375" w:y="6395"/>
        <w:numPr>
          <w:ilvl w:val="0"/>
          <w:numId w:val="8"/>
        </w:numPr>
        <w:shd w:val="clear" w:color="auto" w:fill="auto"/>
        <w:tabs>
          <w:tab w:val="left" w:pos="708"/>
        </w:tabs>
        <w:ind w:left="740" w:hanging="740"/>
        <w:jc w:val="both"/>
      </w:pPr>
      <w:r>
        <w:t xml:space="preserve">Jednostranné právní jednání způsobující zánik Smlouvy (výpověď nebo odstoupení) musí mít podobu samostatně podepsaného dokumentu a musí být doručeno pouze prostřednictvím poskytovatele poštovních služeb nebo prostřednictvím informačního systému datových schránek nebo jako příloha e-mailové zprávy na adresu kontaktní osoby ve věcech smluvních dle tohoto článku Smlouvy a, je-li právní jednání způsobující zánik Smlouvy doručované Podnájemci, současně na adresu </w:t>
      </w:r>
    </w:p>
    <w:p w:rsidR="009B2EFB" w:rsidRDefault="00394EA4">
      <w:pPr>
        <w:pStyle w:val="Heading210"/>
        <w:framePr w:w="9106" w:h="2693" w:hRule="exact" w:wrap="none" w:vAnchor="page" w:hAnchor="page" w:x="1375" w:y="12775"/>
        <w:numPr>
          <w:ilvl w:val="0"/>
          <w:numId w:val="1"/>
        </w:numPr>
        <w:shd w:val="clear" w:color="auto" w:fill="auto"/>
        <w:tabs>
          <w:tab w:val="left" w:pos="2446"/>
        </w:tabs>
        <w:spacing w:before="0" w:after="228" w:line="234" w:lineRule="exact"/>
        <w:ind w:left="1740" w:firstLine="0"/>
      </w:pPr>
      <w:bookmarkStart w:id="16" w:name="bookmark15"/>
      <w:r>
        <w:t xml:space="preserve">OCHRANA OSOBNÍCH ÚDAJŮ </w:t>
      </w:r>
      <w:r>
        <w:rPr>
          <w:lang w:val="en-US" w:eastAsia="en-US" w:bidi="en-US"/>
        </w:rPr>
        <w:t>A COMPLIANCE</w:t>
      </w:r>
      <w:bookmarkEnd w:id="16"/>
    </w:p>
    <w:p w:rsidR="009B2EFB" w:rsidRDefault="00394EA4">
      <w:pPr>
        <w:pStyle w:val="Bodytext20"/>
        <w:framePr w:w="9106" w:h="2693" w:hRule="exact" w:wrap="none" w:vAnchor="page" w:hAnchor="page" w:x="1375" w:y="12775"/>
        <w:numPr>
          <w:ilvl w:val="1"/>
          <w:numId w:val="1"/>
        </w:numPr>
        <w:shd w:val="clear" w:color="auto" w:fill="auto"/>
        <w:tabs>
          <w:tab w:val="left" w:pos="708"/>
        </w:tabs>
        <w:spacing w:after="116"/>
        <w:ind w:left="740" w:hanging="740"/>
        <w:jc w:val="both"/>
      </w:pPr>
      <w:r>
        <w:t xml:space="preserve">Ze strany Podnájemce může v některých případech docházet ke zpracování osobních údajů Nájemce. Pokud ke zpracování osobních údajů Nájemce dojde (pouze v relevantních případech, nikoli vždy), je zpracování prováděno vždy v souladu s platnými právními předpisy. Konkrétní zásady a podmínky zpracování osobních údajů Podnájemcem jsou dostupné na adrese </w:t>
      </w:r>
      <w:hyperlink r:id="rId8" w:history="1">
        <w:r>
          <w:rPr>
            <w:rStyle w:val="Bodytext23"/>
          </w:rPr>
          <w:t xml:space="preserve">https://www.cetin.cz/zasadv-ochrany- </w:t>
        </w:r>
        <w:r>
          <w:rPr>
            <w:rStyle w:val="Bodytext23"/>
            <w:lang w:val="cs-CZ" w:eastAsia="cs-CZ" w:bidi="cs-CZ"/>
          </w:rPr>
          <w:t>osobnich-udaiu</w:t>
        </w:r>
      </w:hyperlink>
      <w:r>
        <w:rPr>
          <w:rStyle w:val="Bodytext24"/>
          <w:lang w:val="cs-CZ" w:eastAsia="cs-CZ" w:bidi="cs-CZ"/>
        </w:rPr>
        <w:t>.</w:t>
      </w:r>
    </w:p>
    <w:p w:rsidR="009B2EFB" w:rsidRDefault="00394EA4">
      <w:pPr>
        <w:pStyle w:val="Bodytext20"/>
        <w:framePr w:w="9106" w:h="2693" w:hRule="exact" w:wrap="none" w:vAnchor="page" w:hAnchor="page" w:x="1375" w:y="12775"/>
        <w:numPr>
          <w:ilvl w:val="1"/>
          <w:numId w:val="1"/>
        </w:numPr>
        <w:shd w:val="clear" w:color="auto" w:fill="auto"/>
        <w:tabs>
          <w:tab w:val="left" w:pos="708"/>
        </w:tabs>
        <w:spacing w:line="254" w:lineRule="exact"/>
        <w:ind w:left="740" w:hanging="740"/>
      </w:pPr>
      <w:r>
        <w:t xml:space="preserve">Podnájemce přijal a dodržuje interní korporátní </w:t>
      </w:r>
      <w:r>
        <w:rPr>
          <w:lang w:val="en-US" w:eastAsia="en-US" w:bidi="en-US"/>
        </w:rPr>
        <w:t xml:space="preserve">compliance </w:t>
      </w:r>
      <w:r>
        <w:t>program navržený tak, aby byl zajištěn soulad činnosti Podnájemce s platnými a účinnými právními předpisy,</w:t>
      </w:r>
    </w:p>
    <w:p w:rsidR="009B2EFB" w:rsidRDefault="00394EA4">
      <w:pPr>
        <w:pStyle w:val="Headerorfooter10"/>
        <w:framePr w:wrap="none" w:vAnchor="page" w:hAnchor="page" w:x="5302" w:y="15822"/>
        <w:shd w:val="clear" w:color="auto" w:fill="auto"/>
      </w:pPr>
      <w:r>
        <w:t>Stránka 6 z 8</w:t>
      </w:r>
    </w:p>
    <w:p w:rsidR="009B2EFB" w:rsidRDefault="009B2EFB">
      <w:pPr>
        <w:rPr>
          <w:sz w:val="2"/>
          <w:szCs w:val="2"/>
        </w:rPr>
        <w:sectPr w:rsidR="009B2EFB">
          <w:pgSz w:w="11900" w:h="16840"/>
          <w:pgMar w:top="360" w:right="360" w:bottom="360" w:left="360" w:header="0" w:footer="3" w:gutter="0"/>
          <w:cols w:space="720"/>
          <w:noEndnote/>
          <w:docGrid w:linePitch="360"/>
        </w:sectPr>
      </w:pPr>
    </w:p>
    <w:p w:rsidR="009B2EFB" w:rsidRDefault="00394EA4">
      <w:pPr>
        <w:pStyle w:val="Headerorfooter30"/>
        <w:framePr w:wrap="none" w:vAnchor="page" w:hAnchor="page" w:x="11014" w:y="472"/>
        <w:shd w:val="clear" w:color="auto" w:fill="auto"/>
      </w:pPr>
      <w:r>
        <w:lastRenderedPageBreak/>
        <w:t>Open</w:t>
      </w:r>
    </w:p>
    <w:p w:rsidR="009B2EFB" w:rsidRDefault="00394EA4">
      <w:pPr>
        <w:pStyle w:val="Headerorfooter40"/>
        <w:framePr w:w="9125" w:h="527" w:hRule="exact" w:wrap="none" w:vAnchor="page" w:hAnchor="page" w:x="1366" w:y="1094"/>
        <w:shd w:val="clear" w:color="auto" w:fill="auto"/>
        <w:ind w:left="300"/>
      </w:pPr>
      <w:r>
        <w:rPr>
          <w:rStyle w:val="Headerorfooter41"/>
          <w:b/>
          <w:bCs/>
        </w:rPr>
        <w:t>►CETIN</w:t>
      </w:r>
    </w:p>
    <w:p w:rsidR="009B2EFB" w:rsidRDefault="00394EA4">
      <w:pPr>
        <w:pStyle w:val="Headerorfooter50"/>
        <w:framePr w:w="9125" w:h="527" w:hRule="exact" w:wrap="none" w:vAnchor="page" w:hAnchor="page" w:x="1366" w:y="1094"/>
        <w:shd w:val="clear" w:color="auto" w:fill="auto"/>
        <w:ind w:left="520"/>
      </w:pPr>
      <w:r>
        <w:rPr>
          <w:rStyle w:val="Headerorfooter51"/>
        </w:rPr>
        <w:t xml:space="preserve">ČLEN SKUPINY </w:t>
      </w:r>
      <w:r>
        <w:rPr>
          <w:rStyle w:val="Headerorfooter51"/>
          <w:lang w:val="en-US" w:eastAsia="en-US" w:bidi="en-US"/>
        </w:rPr>
        <w:t>PPF</w:t>
      </w:r>
    </w:p>
    <w:p w:rsidR="009B2EFB" w:rsidRDefault="00394EA4">
      <w:pPr>
        <w:pStyle w:val="Bodytext20"/>
        <w:framePr w:w="9125" w:h="13462" w:hRule="exact" w:wrap="none" w:vAnchor="page" w:hAnchor="page" w:x="1366" w:y="1890"/>
        <w:shd w:val="clear" w:color="auto" w:fill="auto"/>
        <w:spacing w:after="373"/>
        <w:ind w:left="740" w:firstLine="0"/>
        <w:jc w:val="both"/>
      </w:pPr>
      <w:r>
        <w:t xml:space="preserve">pravidly etiky a morálky; zahrnující opatření, jejichž cílem je předcházení a odhalování porušování uvedených předpisů a pravidel (program </w:t>
      </w:r>
      <w:r>
        <w:rPr>
          <w:lang w:val="en-US" w:eastAsia="en-US" w:bidi="en-US"/>
        </w:rPr>
        <w:t xml:space="preserve">Corporate Compliance </w:t>
      </w:r>
      <w:r>
        <w:t>-</w:t>
      </w:r>
      <w:hyperlink r:id="rId9" w:history="1">
        <w:r>
          <w:t xml:space="preserve"> </w:t>
        </w:r>
        <w:r>
          <w:rPr>
            <w:lang w:val="en-US" w:eastAsia="en-US" w:bidi="en-US"/>
          </w:rPr>
          <w:t>https://www.cetin.cz/corporate-compliance</w:t>
        </w:r>
      </w:hyperlink>
      <w:r>
        <w:rPr>
          <w:lang w:val="en-US" w:eastAsia="en-US" w:bidi="en-US"/>
        </w:rPr>
        <w:t xml:space="preserve">). </w:t>
      </w:r>
      <w:r>
        <w:t>Nájemce (a jakákoliv fyzická nebo právnická osoba, která s ním spolupracuje a kterou využívá pro plnění povinností ze Smlouvy nebo v souvislosti s jejím uzavřením a realizací) ctí a dodržuje platné právní předpisy včetně mezinárodních smluv, základní morální a etické principy.</w:t>
      </w:r>
    </w:p>
    <w:p w:rsidR="009B2EFB" w:rsidRDefault="00394EA4">
      <w:pPr>
        <w:pStyle w:val="Heading210"/>
        <w:framePr w:w="9125" w:h="13462" w:hRule="exact" w:wrap="none" w:vAnchor="page" w:hAnchor="page" w:x="1366" w:y="1890"/>
        <w:numPr>
          <w:ilvl w:val="0"/>
          <w:numId w:val="1"/>
        </w:numPr>
        <w:shd w:val="clear" w:color="auto" w:fill="auto"/>
        <w:tabs>
          <w:tab w:val="left" w:pos="3476"/>
        </w:tabs>
        <w:spacing w:before="0" w:after="260" w:line="234" w:lineRule="exact"/>
        <w:ind w:left="2780" w:firstLine="0"/>
      </w:pPr>
      <w:bookmarkStart w:id="17" w:name="bookmark16"/>
      <w:r>
        <w:t>ZÁVĚREČNÁ USTANOVENÍ</w:t>
      </w:r>
      <w:bookmarkEnd w:id="17"/>
    </w:p>
    <w:p w:rsidR="009B2EFB" w:rsidRDefault="00394EA4">
      <w:pPr>
        <w:pStyle w:val="Bodytext20"/>
        <w:framePr w:w="9125" w:h="13462" w:hRule="exact" w:wrap="none" w:vAnchor="page" w:hAnchor="page" w:x="1366" w:y="1890"/>
        <w:numPr>
          <w:ilvl w:val="1"/>
          <w:numId w:val="1"/>
        </w:numPr>
        <w:shd w:val="clear" w:color="auto" w:fill="auto"/>
        <w:tabs>
          <w:tab w:val="left" w:pos="695"/>
        </w:tabs>
        <w:spacing w:after="108" w:line="234" w:lineRule="exact"/>
        <w:ind w:left="740" w:hanging="740"/>
        <w:jc w:val="both"/>
      </w:pPr>
      <w:r>
        <w:t>Smlouva se řídí Občanským zákoníkem a ZEK.</w:t>
      </w:r>
    </w:p>
    <w:p w:rsidR="009B2EFB" w:rsidRDefault="00394EA4">
      <w:pPr>
        <w:pStyle w:val="Bodytext20"/>
        <w:framePr w:w="9125" w:h="13462" w:hRule="exact" w:wrap="none" w:vAnchor="page" w:hAnchor="page" w:x="1366" w:y="1890"/>
        <w:numPr>
          <w:ilvl w:val="1"/>
          <w:numId w:val="1"/>
        </w:numPr>
        <w:shd w:val="clear" w:color="auto" w:fill="auto"/>
        <w:tabs>
          <w:tab w:val="left" w:pos="695"/>
        </w:tabs>
        <w:spacing w:after="120"/>
        <w:ind w:left="740" w:hanging="740"/>
        <w:jc w:val="both"/>
      </w:pPr>
      <w:r>
        <w:t xml:space="preserve">Smlouva nabývá platnosti dnem podpisu oběma Smluvními stranami a účinnosti dnem </w:t>
      </w:r>
      <w:r>
        <w:rPr>
          <w:rStyle w:val="Bodytext2Bold"/>
        </w:rPr>
        <w:t xml:space="preserve">1.7.2026, </w:t>
      </w:r>
      <w:r>
        <w:t xml:space="preserve">nejdříve však dnem uveřejnění Smlouvy dle zákona č. </w:t>
      </w:r>
      <w:r>
        <w:rPr>
          <w:rStyle w:val="Bodytext2Bold"/>
        </w:rPr>
        <w:t xml:space="preserve">340/2015 </w:t>
      </w:r>
      <w:r>
        <w:t xml:space="preserve">Sb., o zvláštních podmínkách účinnosti některých smluv, uveřejňování těchto smluv a o registru smluv (zákon o registru smluv), ve znění pozdějších předpisů (dále jen </w:t>
      </w:r>
      <w:r>
        <w:rPr>
          <w:rStyle w:val="Bodytext2Bold"/>
        </w:rPr>
        <w:t xml:space="preserve">„Zákon o registru smluv"). </w:t>
      </w:r>
      <w:r>
        <w:t xml:space="preserve">Nájemce se zavazuje nejpozději do dvaceti čtyř </w:t>
      </w:r>
      <w:r>
        <w:rPr>
          <w:rStyle w:val="Bodytext2Bold"/>
        </w:rPr>
        <w:t xml:space="preserve">(24) </w:t>
      </w:r>
      <w:r>
        <w:t xml:space="preserve">dnů po uzavření Smlouvy uveřejnit její obsah </w:t>
      </w:r>
      <w:r>
        <w:rPr>
          <w:lang w:val="en-US" w:eastAsia="en-US" w:bidi="en-US"/>
        </w:rPr>
        <w:t xml:space="preserve">a tzv. metadata </w:t>
      </w:r>
      <w:r>
        <w:t xml:space="preserve">a splnit další povinnosti v souladu se Zákonem o registru smluv. Nájemce se zavazuje doručit Podnájemci potvrzení o uveřejnění Smlouvy dle Zákona o registru smluv vydané správcem registru smluv nejpozději následující den po jeho obdržení. Nebude-li Smlouva uveřejněna v souladu se Zákonem o registru smluv do tří </w:t>
      </w:r>
      <w:r>
        <w:rPr>
          <w:rStyle w:val="Bodytext2Bold"/>
        </w:rPr>
        <w:t xml:space="preserve">(3) </w:t>
      </w:r>
      <w:r>
        <w:t>měsíců po jejím uzavření, zavazuje se Nájemce uzavřít s Podnájemcem novou smlouvu, která svým obsahem bude hospodářsky odpovídat znění Smlouvy (přičemž určení lhůt, dob a termínů bude odpovídat tomuto principu a časovému posunu), a to do sedmi (7) dnů od doručení výzvy Podnájemce Nájemci. Ujednání tohoto odstavce nabývá účinnosti okamžikem uzavření Smlouvy.</w:t>
      </w:r>
    </w:p>
    <w:p w:rsidR="009B2EFB" w:rsidRDefault="00394EA4">
      <w:pPr>
        <w:pStyle w:val="Bodytext20"/>
        <w:framePr w:w="9125" w:h="13462" w:hRule="exact" w:wrap="none" w:vAnchor="page" w:hAnchor="page" w:x="1366" w:y="1890"/>
        <w:numPr>
          <w:ilvl w:val="1"/>
          <w:numId w:val="1"/>
        </w:numPr>
        <w:shd w:val="clear" w:color="auto" w:fill="auto"/>
        <w:tabs>
          <w:tab w:val="left" w:pos="695"/>
        </w:tabs>
        <w:spacing w:after="120"/>
        <w:ind w:left="740" w:hanging="740"/>
        <w:jc w:val="both"/>
      </w:pPr>
      <w:r>
        <w:t>Nedohodnou-li se Smluvní strany na způsobu řešení vzájemného sporu, má každá ze Smluvních stran právo uplatnit svůj nárok u příslušného soudu České republiky.</w:t>
      </w:r>
    </w:p>
    <w:p w:rsidR="009B2EFB" w:rsidRDefault="00394EA4">
      <w:pPr>
        <w:pStyle w:val="Bodytext20"/>
        <w:framePr w:w="9125" w:h="13462" w:hRule="exact" w:wrap="none" w:vAnchor="page" w:hAnchor="page" w:x="1366" w:y="1890"/>
        <w:numPr>
          <w:ilvl w:val="1"/>
          <w:numId w:val="1"/>
        </w:numPr>
        <w:shd w:val="clear" w:color="auto" w:fill="auto"/>
        <w:tabs>
          <w:tab w:val="left" w:pos="695"/>
        </w:tabs>
        <w:spacing w:after="120"/>
        <w:ind w:left="740" w:hanging="740"/>
        <w:jc w:val="both"/>
      </w:pPr>
      <w:r>
        <w:t>Žádná Smluvní strana nemá právo, vyjma případu Smlouvou výslovně ujednaného, převést či postoupit Smlouvu, ani jakékoliv své právo nebo povinnost ze Smlouvy nebo z její části (vč. jakýchkoliv pohledávek plynoucích ze Smlouvy) třetí osobě ani k Předmětu podnájmu zřídit po Dobu podnájmu věcné právo bez předchozího písemného souhlasu druhé Smluvní strany.</w:t>
      </w:r>
    </w:p>
    <w:p w:rsidR="009B2EFB" w:rsidRDefault="00394EA4">
      <w:pPr>
        <w:pStyle w:val="Bodytext20"/>
        <w:framePr w:w="9125" w:h="13462" w:hRule="exact" w:wrap="none" w:vAnchor="page" w:hAnchor="page" w:x="1366" w:y="1890"/>
        <w:numPr>
          <w:ilvl w:val="1"/>
          <w:numId w:val="1"/>
        </w:numPr>
        <w:shd w:val="clear" w:color="auto" w:fill="auto"/>
        <w:tabs>
          <w:tab w:val="left" w:pos="695"/>
        </w:tabs>
        <w:spacing w:after="120"/>
        <w:ind w:left="740" w:hanging="740"/>
        <w:jc w:val="both"/>
      </w:pPr>
      <w:r>
        <w:t>Smlouva může být měněna a doplňována pouze písemně, právními jednáními výslovně označenými za dodatky ke Smlouvě podepsanými oprávněnými zástupci Smluvních stran na témže dokumentu, a to buď v listinné podobě nebo elektronicky; změna jinou formou je vyloučena. Odstoupit od Smlouvy a vypovědět ji lze pouze písemně v souladu s odst. 8.5 Smlouvy. Smluvní strany ujednaly, že ustanovení první věty tohoto odstavce nebudou aplikovat na změny kontaktních osob dle čl. 8. Smlouvy</w:t>
      </w:r>
    </w:p>
    <w:p w:rsidR="009B2EFB" w:rsidRDefault="00394EA4">
      <w:pPr>
        <w:pStyle w:val="Bodytext20"/>
        <w:framePr w:w="9125" w:h="13462" w:hRule="exact" w:wrap="none" w:vAnchor="page" w:hAnchor="page" w:x="1366" w:y="1890"/>
        <w:numPr>
          <w:ilvl w:val="1"/>
          <w:numId w:val="1"/>
        </w:numPr>
        <w:shd w:val="clear" w:color="auto" w:fill="auto"/>
        <w:tabs>
          <w:tab w:val="left" w:pos="695"/>
        </w:tabs>
        <w:spacing w:after="120"/>
        <w:ind w:left="740" w:hanging="740"/>
        <w:jc w:val="both"/>
      </w:pPr>
      <w:r>
        <w:t>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rsidR="009B2EFB" w:rsidRDefault="00394EA4">
      <w:pPr>
        <w:pStyle w:val="Bodytext20"/>
        <w:framePr w:w="9125" w:h="13462" w:hRule="exact" w:wrap="none" w:vAnchor="page" w:hAnchor="page" w:x="1366" w:y="1890"/>
        <w:numPr>
          <w:ilvl w:val="1"/>
          <w:numId w:val="1"/>
        </w:numPr>
        <w:shd w:val="clear" w:color="auto" w:fill="auto"/>
        <w:tabs>
          <w:tab w:val="left" w:pos="695"/>
        </w:tabs>
        <w:spacing w:after="120"/>
        <w:ind w:left="740" w:hanging="740"/>
        <w:jc w:val="both"/>
      </w:pPr>
      <w:r>
        <w:t>Smlouva je vyhotovena elektronicky nebo v listinné podobě, přičemž v takovém případě je Smlouva vyhotovena ve dvou (2) stejnopisech, z nichž každá Smluvní strana obdrží jedno (1) vyhotovení.</w:t>
      </w:r>
    </w:p>
    <w:p w:rsidR="009B2EFB" w:rsidRDefault="00394EA4">
      <w:pPr>
        <w:pStyle w:val="Bodytext20"/>
        <w:framePr w:w="9125" w:h="13462" w:hRule="exact" w:wrap="none" w:vAnchor="page" w:hAnchor="page" w:x="1366" w:y="1890"/>
        <w:numPr>
          <w:ilvl w:val="1"/>
          <w:numId w:val="1"/>
        </w:numPr>
        <w:shd w:val="clear" w:color="auto" w:fill="auto"/>
        <w:tabs>
          <w:tab w:val="left" w:pos="695"/>
        </w:tabs>
        <w:spacing w:after="133"/>
        <w:ind w:left="740" w:hanging="740"/>
        <w:jc w:val="both"/>
      </w:pPr>
      <w:r>
        <w:t>Smluvní strany prohlašují, že si Smlouvu přečetly, jejímu obsahu rozumí a souhlasí s ním. Na důkaz toho připojují své podpisy.</w:t>
      </w:r>
    </w:p>
    <w:p w:rsidR="009B2EFB" w:rsidRDefault="00394EA4">
      <w:pPr>
        <w:pStyle w:val="Bodytext20"/>
        <w:framePr w:w="9125" w:h="13462" w:hRule="exact" w:wrap="none" w:vAnchor="page" w:hAnchor="page" w:x="1366" w:y="1890"/>
        <w:numPr>
          <w:ilvl w:val="1"/>
          <w:numId w:val="1"/>
        </w:numPr>
        <w:shd w:val="clear" w:color="auto" w:fill="auto"/>
        <w:tabs>
          <w:tab w:val="left" w:pos="695"/>
        </w:tabs>
        <w:spacing w:line="234" w:lineRule="exact"/>
        <w:ind w:left="740" w:hanging="740"/>
        <w:jc w:val="both"/>
      </w:pPr>
      <w:r>
        <w:t>Nedílnou součástí Smlouvy jsou následující přílohy:</w:t>
      </w:r>
    </w:p>
    <w:p w:rsidR="009B2EFB" w:rsidRDefault="00394EA4">
      <w:pPr>
        <w:pStyle w:val="Headerorfooter10"/>
        <w:framePr w:wrap="none" w:vAnchor="page" w:hAnchor="page" w:x="5283" w:y="15798"/>
        <w:shd w:val="clear" w:color="auto" w:fill="auto"/>
      </w:pPr>
      <w:r>
        <w:t>Stránka 7 z 8</w:t>
      </w:r>
    </w:p>
    <w:p w:rsidR="009B2EFB" w:rsidRDefault="009B2EFB">
      <w:pPr>
        <w:rPr>
          <w:sz w:val="2"/>
          <w:szCs w:val="2"/>
        </w:rPr>
        <w:sectPr w:rsidR="009B2EFB">
          <w:pgSz w:w="11900" w:h="16840"/>
          <w:pgMar w:top="360" w:right="360" w:bottom="360" w:left="360" w:header="0" w:footer="3" w:gutter="0"/>
          <w:cols w:space="720"/>
          <w:noEndnote/>
          <w:docGrid w:linePitch="360"/>
        </w:sectPr>
      </w:pPr>
    </w:p>
    <w:p w:rsidR="009B2EFB" w:rsidRDefault="009548F0">
      <w:pPr>
        <w:rPr>
          <w:sz w:val="2"/>
          <w:szCs w:val="2"/>
        </w:rPr>
      </w:pPr>
      <w:r>
        <w:lastRenderedPageBreak/>
        <w:pict>
          <v:shapetype id="_x0000_t32" coordsize="21600,21600" o:spt="32" o:oned="t" path="m,l21600,21600e" filled="f">
            <v:path arrowok="t" fillok="f" o:connecttype="none"/>
            <o:lock v:ext="edit" shapetype="t"/>
          </v:shapetype>
          <v:shape id="_x0000_s1028" type="#_x0000_t32" style="position:absolute;margin-left:90.1pt;margin-top:232.4pt;width:232.55pt;height:0;z-index:-251658752;mso-position-horizontal-relative:page;mso-position-vertical-relative:page" filled="t" strokeweight="1.2pt">
            <v:path arrowok="f" fillok="t" o:connecttype="segments"/>
            <o:lock v:ext="edit" shapetype="f"/>
            <w10:wrap anchorx="page" anchory="page"/>
          </v:shape>
        </w:pict>
      </w:r>
    </w:p>
    <w:p w:rsidR="009B2EFB" w:rsidRDefault="00394EA4">
      <w:pPr>
        <w:pStyle w:val="Headerorfooter30"/>
        <w:framePr w:wrap="none" w:vAnchor="page" w:hAnchor="page" w:x="11071" w:y="452"/>
        <w:shd w:val="clear" w:color="auto" w:fill="auto"/>
      </w:pPr>
      <w:r>
        <w:t>Open</w:t>
      </w:r>
    </w:p>
    <w:p w:rsidR="009B2EFB" w:rsidRDefault="00394EA4">
      <w:pPr>
        <w:pStyle w:val="Headerorfooter40"/>
        <w:framePr w:w="3989" w:h="522" w:hRule="exact" w:wrap="none" w:vAnchor="page" w:hAnchor="page" w:x="1673" w:y="1094"/>
        <w:shd w:val="clear" w:color="auto" w:fill="auto"/>
      </w:pPr>
      <w:r>
        <w:rPr>
          <w:rStyle w:val="Headerorfooter41"/>
          <w:b/>
          <w:bCs/>
        </w:rPr>
        <w:t>►CETIN</w:t>
      </w:r>
    </w:p>
    <w:p w:rsidR="009B2EFB" w:rsidRDefault="00394EA4">
      <w:pPr>
        <w:pStyle w:val="Headerorfooter50"/>
        <w:framePr w:w="3989" w:h="522" w:hRule="exact" w:wrap="none" w:vAnchor="page" w:hAnchor="page" w:x="1673" w:y="1094"/>
        <w:shd w:val="clear" w:color="auto" w:fill="auto"/>
        <w:ind w:left="260"/>
      </w:pPr>
      <w:r>
        <w:rPr>
          <w:rStyle w:val="Headerorfooter51"/>
        </w:rPr>
        <w:t xml:space="preserve">ČLEN SKUPINY </w:t>
      </w:r>
      <w:r>
        <w:rPr>
          <w:rStyle w:val="Headerorfooter51"/>
          <w:lang w:val="en-US" w:eastAsia="en-US" w:bidi="en-US"/>
        </w:rPr>
        <w:t>PPF</w:t>
      </w:r>
    </w:p>
    <w:p w:rsidR="009B2EFB" w:rsidRDefault="00394EA4">
      <w:pPr>
        <w:pStyle w:val="Heading210"/>
        <w:framePr w:w="9125" w:h="268" w:hRule="exact" w:wrap="none" w:vAnchor="page" w:hAnchor="page" w:x="1366" w:y="1899"/>
        <w:shd w:val="clear" w:color="auto" w:fill="auto"/>
        <w:spacing w:before="0" w:line="234" w:lineRule="exact"/>
        <w:ind w:left="820" w:firstLine="0"/>
      </w:pPr>
      <w:bookmarkStart w:id="18" w:name="bookmark17"/>
      <w:r>
        <w:t xml:space="preserve">Příloha </w:t>
      </w:r>
      <w:r>
        <w:rPr>
          <w:rStyle w:val="Heading21NotBold"/>
        </w:rPr>
        <w:t xml:space="preserve">č. </w:t>
      </w:r>
      <w:r>
        <w:rPr>
          <w:rStyle w:val="Heading21NotBold"/>
          <w:lang w:val="en-US" w:eastAsia="en-US" w:bidi="en-US"/>
        </w:rPr>
        <w:t xml:space="preserve">1 - </w:t>
      </w:r>
      <w:r>
        <w:t>Předmět podnájmu;</w:t>
      </w:r>
      <w:bookmarkEnd w:id="18"/>
    </w:p>
    <w:p w:rsidR="009B2EFB" w:rsidRDefault="00394EA4">
      <w:pPr>
        <w:pStyle w:val="Bodytext20"/>
        <w:framePr w:w="9125" w:h="1075" w:hRule="exact" w:wrap="none" w:vAnchor="page" w:hAnchor="page" w:x="1366" w:y="2668"/>
        <w:shd w:val="clear" w:color="auto" w:fill="auto"/>
        <w:spacing w:line="509" w:lineRule="exact"/>
        <w:ind w:left="460" w:right="3020" w:firstLine="0"/>
      </w:pPr>
      <w:r>
        <w:t xml:space="preserve">V Praze dne </w:t>
      </w:r>
      <w:r>
        <w:rPr>
          <w:rStyle w:val="Bodytext214ptItalic"/>
        </w:rPr>
        <w:br/>
      </w:r>
      <w:r>
        <w:t>Nájemce:</w:t>
      </w:r>
    </w:p>
    <w:p w:rsidR="009B2EFB" w:rsidRDefault="00394EA4">
      <w:pPr>
        <w:pStyle w:val="Headerorfooter10"/>
        <w:framePr w:wrap="none" w:vAnchor="page" w:hAnchor="page" w:x="5379" w:y="15783"/>
        <w:shd w:val="clear" w:color="auto" w:fill="auto"/>
      </w:pPr>
      <w:r>
        <w:t>Stránka 8 z 8</w:t>
      </w:r>
    </w:p>
    <w:p w:rsidR="009B2EFB" w:rsidRDefault="009B2EFB">
      <w:pPr>
        <w:rPr>
          <w:sz w:val="2"/>
          <w:szCs w:val="2"/>
        </w:rPr>
      </w:pPr>
    </w:p>
    <w:sectPr w:rsidR="009B2EFB">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C83" w:rsidRDefault="00394EA4">
      <w:r>
        <w:separator/>
      </w:r>
    </w:p>
  </w:endnote>
  <w:endnote w:type="continuationSeparator" w:id="0">
    <w:p w:rsidR="005C4C83" w:rsidRDefault="0039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EFB" w:rsidRDefault="009B2EFB"/>
  </w:footnote>
  <w:footnote w:type="continuationSeparator" w:id="0">
    <w:p w:rsidR="009B2EFB" w:rsidRDefault="009B2EF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D58F4"/>
    <w:multiLevelType w:val="multilevel"/>
    <w:tmpl w:val="81F654B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7E6B14"/>
    <w:multiLevelType w:val="multilevel"/>
    <w:tmpl w:val="3D10E6E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DC699C"/>
    <w:multiLevelType w:val="multilevel"/>
    <w:tmpl w:val="86166AD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9A63B0"/>
    <w:multiLevelType w:val="multilevel"/>
    <w:tmpl w:val="6742DAA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E97332"/>
    <w:multiLevelType w:val="multilevel"/>
    <w:tmpl w:val="35D0F78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0580FB6"/>
    <w:multiLevelType w:val="multilevel"/>
    <w:tmpl w:val="F2322E2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F620D8"/>
    <w:multiLevelType w:val="multilevel"/>
    <w:tmpl w:val="4EE04B8C"/>
    <w:lvl w:ilvl="0">
      <w:start w:val="3"/>
      <w:numFmt w:val="decimal"/>
      <w:lvlText w:val="8.%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317724"/>
    <w:multiLevelType w:val="multilevel"/>
    <w:tmpl w:val="EF2E7616"/>
    <w:lvl w:ilvl="0">
      <w:start w:val="1"/>
      <w:numFmt w:val="decimal"/>
      <w:lvlText w:val="%1."/>
      <w:lvlJc w:val="left"/>
      <w:rPr>
        <w:rFonts w:ascii="Arial" w:eastAsia="Arial" w:hAnsi="Arial" w:cs="Arial"/>
        <w:b/>
        <w:bCs/>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A846949"/>
    <w:multiLevelType w:val="multilevel"/>
    <w:tmpl w:val="D1DC5CB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4"/>
  </w:num>
  <w:num w:numId="4">
    <w:abstractNumId w:val="2"/>
  </w:num>
  <w:num w:numId="5">
    <w:abstractNumId w:val="0"/>
  </w:num>
  <w:num w:numId="6">
    <w:abstractNumId w:val="1"/>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9B2EFB"/>
    <w:rsid w:val="000C0194"/>
    <w:rsid w:val="00394EA4"/>
    <w:rsid w:val="005C4C83"/>
    <w:rsid w:val="0074266D"/>
    <w:rsid w:val="009548F0"/>
    <w:rsid w:val="009B2EFB"/>
    <w:rsid w:val="00A16A1A"/>
    <w:rsid w:val="00E907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2" type="connector" idref="#_x0000_s1028"/>
      </o:rules>
    </o:shapelayout>
  </w:shapeDefaults>
  <w:decimalSymbol w:val=","/>
  <w:listSeparator w:val=";"/>
  <w14:docId w14:val="6F48F2A6"/>
  <w15:docId w15:val="{ECF6816F-BA0F-4580-9E43-792E7CA6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2">
    <w:name w:val="Header or footer|2_"/>
    <w:basedOn w:val="Standardnpsmoodstavce"/>
    <w:link w:val="Headerorfooter20"/>
    <w:rPr>
      <w:rFonts w:ascii="Arial" w:eastAsia="Arial" w:hAnsi="Arial" w:cs="Arial"/>
      <w:b w:val="0"/>
      <w:bCs w:val="0"/>
      <w:i w:val="0"/>
      <w:iCs w:val="0"/>
      <w:smallCaps w:val="0"/>
      <w:strike w:val="0"/>
      <w:sz w:val="11"/>
      <w:szCs w:val="11"/>
      <w:u w:val="none"/>
    </w:rPr>
  </w:style>
  <w:style w:type="character" w:customStyle="1" w:styleId="Headerorfooter3">
    <w:name w:val="Header or footer|3_"/>
    <w:basedOn w:val="Standardnpsmoodstavce"/>
    <w:link w:val="Headerorfooter30"/>
    <w:rPr>
      <w:rFonts w:ascii="Arial" w:eastAsia="Arial" w:hAnsi="Arial" w:cs="Arial"/>
      <w:b w:val="0"/>
      <w:bCs w:val="0"/>
      <w:i w:val="0"/>
      <w:iCs w:val="0"/>
      <w:smallCaps w:val="0"/>
      <w:strike w:val="0"/>
      <w:sz w:val="18"/>
      <w:szCs w:val="18"/>
      <w:u w:val="none"/>
      <w:lang w:val="en-US" w:eastAsia="en-US" w:bidi="en-US"/>
    </w:rPr>
  </w:style>
  <w:style w:type="character" w:customStyle="1" w:styleId="Heading11">
    <w:name w:val="Heading #1|1_"/>
    <w:basedOn w:val="Standardnpsmoodstavce"/>
    <w:link w:val="Heading110"/>
    <w:rPr>
      <w:rFonts w:ascii="Arial" w:eastAsia="Arial" w:hAnsi="Arial" w:cs="Arial"/>
      <w:b/>
      <w:bCs/>
      <w:i w:val="0"/>
      <w:iCs w:val="0"/>
      <w:smallCaps w:val="0"/>
      <w:strike w:val="0"/>
      <w:spacing w:val="50"/>
      <w:sz w:val="32"/>
      <w:szCs w:val="32"/>
      <w:u w:val="none"/>
      <w:lang w:val="en-US" w:eastAsia="en-US" w:bidi="en-US"/>
    </w:rPr>
  </w:style>
  <w:style w:type="character" w:customStyle="1" w:styleId="Heading111">
    <w:name w:val="Heading #1|1"/>
    <w:basedOn w:val="Heading11"/>
    <w:semiHidden/>
    <w:unhideWhenUsed/>
    <w:rPr>
      <w:rFonts w:ascii="Arial" w:eastAsia="Arial" w:hAnsi="Arial" w:cs="Arial"/>
      <w:b/>
      <w:bCs/>
      <w:i w:val="0"/>
      <w:iCs w:val="0"/>
      <w:smallCaps w:val="0"/>
      <w:strike w:val="0"/>
      <w:color w:val="495889"/>
      <w:spacing w:val="50"/>
      <w:w w:val="100"/>
      <w:position w:val="0"/>
      <w:sz w:val="32"/>
      <w:szCs w:val="32"/>
      <w:u w:val="none"/>
      <w:lang w:val="en-US" w:eastAsia="en-US" w:bidi="en-US"/>
    </w:rPr>
  </w:style>
  <w:style w:type="character" w:customStyle="1" w:styleId="Heading21">
    <w:name w:val="Heading #2|1_"/>
    <w:basedOn w:val="Standardnpsmoodstavce"/>
    <w:link w:val="Heading210"/>
    <w:rPr>
      <w:rFonts w:ascii="Arial" w:eastAsia="Arial" w:hAnsi="Arial" w:cs="Arial"/>
      <w:b/>
      <w:bCs/>
      <w:i w:val="0"/>
      <w:iCs w:val="0"/>
      <w:smallCaps w:val="0"/>
      <w:strike w:val="0"/>
      <w:sz w:val="21"/>
      <w:szCs w:val="21"/>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21"/>
      <w:szCs w:val="21"/>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22"/>
      <w:szCs w:val="22"/>
      <w:u w:val="none"/>
    </w:rPr>
  </w:style>
  <w:style w:type="character" w:customStyle="1" w:styleId="Bodytext3105pt">
    <w:name w:val="Body text|3 + 10.5 pt"/>
    <w:basedOn w:val="Bodytext3"/>
    <w:semiHidden/>
    <w:unhideWhenUsed/>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Bodytext2Bold">
    <w:name w:val="Body text|2 + Bold"/>
    <w:basedOn w:val="Bodytext2"/>
    <w:semiHidden/>
    <w:unhideWhenUsed/>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Bodytext21">
    <w:name w:val="Body text|2"/>
    <w:basedOn w:val="Bodytext2"/>
    <w:semiHidden/>
    <w:unhideWhenUsed/>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Bodytext2Bold0">
    <w:name w:val="Body text|2 + Bold"/>
    <w:basedOn w:val="Bodytext2"/>
    <w:semiHidden/>
    <w:unhideWhenUsed/>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Bodytext4">
    <w:name w:val="Body text|4_"/>
    <w:basedOn w:val="Standardnpsmoodstavce"/>
    <w:link w:val="Bodytext40"/>
    <w:rPr>
      <w:rFonts w:ascii="Arial" w:eastAsia="Arial" w:hAnsi="Arial" w:cs="Arial"/>
      <w:b/>
      <w:bCs/>
      <w:i w:val="0"/>
      <w:iCs w:val="0"/>
      <w:smallCaps w:val="0"/>
      <w:strike w:val="0"/>
      <w:sz w:val="21"/>
      <w:szCs w:val="21"/>
      <w:u w:val="none"/>
    </w:rPr>
  </w:style>
  <w:style w:type="character" w:customStyle="1" w:styleId="Bodytext4NotBold">
    <w:name w:val="Body text|4 + Not Bold"/>
    <w:basedOn w:val="Bodytext4"/>
    <w:semiHidden/>
    <w:unhideWhenUsed/>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Headerorfooter1">
    <w:name w:val="Header or footer|1_"/>
    <w:basedOn w:val="Standardnpsmoodstavce"/>
    <w:link w:val="Headerorfooter10"/>
    <w:rPr>
      <w:rFonts w:ascii="Arial" w:eastAsia="Arial" w:hAnsi="Arial" w:cs="Arial"/>
      <w:b/>
      <w:bCs/>
      <w:i w:val="0"/>
      <w:iCs w:val="0"/>
      <w:smallCaps w:val="0"/>
      <w:strike w:val="0"/>
      <w:sz w:val="18"/>
      <w:szCs w:val="18"/>
      <w:u w:val="none"/>
    </w:rPr>
  </w:style>
  <w:style w:type="character" w:customStyle="1" w:styleId="Barcode1">
    <w:name w:val="Barcode|1_"/>
    <w:basedOn w:val="Standardnpsmoodstavce"/>
    <w:link w:val="Barcode10"/>
    <w:rPr>
      <w:b w:val="0"/>
      <w:bCs w:val="0"/>
      <w:i w:val="0"/>
      <w:iCs w:val="0"/>
      <w:smallCaps w:val="0"/>
      <w:strike w:val="0"/>
      <w:sz w:val="20"/>
      <w:szCs w:val="20"/>
      <w:u w:val="none"/>
    </w:rPr>
  </w:style>
  <w:style w:type="character" w:customStyle="1" w:styleId="Bodytext5">
    <w:name w:val="Body text|5_"/>
    <w:basedOn w:val="Standardnpsmoodstavce"/>
    <w:link w:val="Bodytext50"/>
    <w:rPr>
      <w:rFonts w:ascii="Arial" w:eastAsia="Arial" w:hAnsi="Arial" w:cs="Arial"/>
      <w:b w:val="0"/>
      <w:bCs w:val="0"/>
      <w:i w:val="0"/>
      <w:iCs w:val="0"/>
      <w:smallCaps w:val="0"/>
      <w:strike w:val="0"/>
      <w:spacing w:val="20"/>
      <w:sz w:val="12"/>
      <w:szCs w:val="12"/>
      <w:u w:val="none"/>
    </w:rPr>
  </w:style>
  <w:style w:type="character" w:customStyle="1" w:styleId="Bodytext5SmallCaps">
    <w:name w:val="Body text|5 + Small Caps"/>
    <w:basedOn w:val="Bodytext5"/>
    <w:semiHidden/>
    <w:unhideWhenUsed/>
    <w:rPr>
      <w:rFonts w:ascii="Arial" w:eastAsia="Arial" w:hAnsi="Arial" w:cs="Arial"/>
      <w:b w:val="0"/>
      <w:bCs w:val="0"/>
      <w:i w:val="0"/>
      <w:iCs w:val="0"/>
      <w:smallCaps/>
      <w:strike w:val="0"/>
      <w:color w:val="495889"/>
      <w:spacing w:val="20"/>
      <w:w w:val="100"/>
      <w:position w:val="0"/>
      <w:sz w:val="12"/>
      <w:szCs w:val="12"/>
      <w:u w:val="none"/>
      <w:lang w:val="cs-CZ" w:eastAsia="cs-CZ" w:bidi="cs-CZ"/>
    </w:rPr>
  </w:style>
  <w:style w:type="character" w:customStyle="1" w:styleId="Bodytext22">
    <w:name w:val="Body text|2"/>
    <w:basedOn w:val="Bodytext2"/>
    <w:semiHidden/>
    <w:unhideWhenUsed/>
    <w:rPr>
      <w:rFonts w:ascii="Arial" w:eastAsia="Arial" w:hAnsi="Arial" w:cs="Arial"/>
      <w:b w:val="0"/>
      <w:bCs w:val="0"/>
      <w:i w:val="0"/>
      <w:iCs w:val="0"/>
      <w:smallCaps w:val="0"/>
      <w:strike w:val="0"/>
      <w:color w:val="000000"/>
      <w:spacing w:val="0"/>
      <w:w w:val="100"/>
      <w:position w:val="0"/>
      <w:sz w:val="21"/>
      <w:szCs w:val="21"/>
      <w:u w:val="single"/>
      <w:lang w:val="en-US" w:eastAsia="en-US" w:bidi="en-US"/>
    </w:rPr>
  </w:style>
  <w:style w:type="character" w:customStyle="1" w:styleId="Headerorfooter4">
    <w:name w:val="Header or footer|4_"/>
    <w:basedOn w:val="Standardnpsmoodstavce"/>
    <w:link w:val="Headerorfooter40"/>
    <w:rPr>
      <w:rFonts w:ascii="Arial" w:eastAsia="Arial" w:hAnsi="Arial" w:cs="Arial"/>
      <w:b/>
      <w:bCs/>
      <w:i w:val="0"/>
      <w:iCs w:val="0"/>
      <w:smallCaps w:val="0"/>
      <w:strike w:val="0"/>
      <w:spacing w:val="50"/>
      <w:sz w:val="32"/>
      <w:szCs w:val="32"/>
      <w:u w:val="none"/>
      <w:lang w:val="en-US" w:eastAsia="en-US" w:bidi="en-US"/>
    </w:rPr>
  </w:style>
  <w:style w:type="character" w:customStyle="1" w:styleId="Headerorfooter41">
    <w:name w:val="Header or footer|4"/>
    <w:basedOn w:val="Headerorfooter4"/>
    <w:semiHidden/>
    <w:unhideWhenUsed/>
    <w:rPr>
      <w:rFonts w:ascii="Arial" w:eastAsia="Arial" w:hAnsi="Arial" w:cs="Arial"/>
      <w:b/>
      <w:bCs/>
      <w:i w:val="0"/>
      <w:iCs w:val="0"/>
      <w:smallCaps w:val="0"/>
      <w:strike w:val="0"/>
      <w:color w:val="495889"/>
      <w:spacing w:val="50"/>
      <w:w w:val="100"/>
      <w:position w:val="0"/>
      <w:sz w:val="32"/>
      <w:szCs w:val="32"/>
      <w:u w:val="none"/>
      <w:lang w:val="en-US" w:eastAsia="en-US" w:bidi="en-US"/>
    </w:rPr>
  </w:style>
  <w:style w:type="character" w:customStyle="1" w:styleId="Headerorfooter5">
    <w:name w:val="Header or footer|5_"/>
    <w:basedOn w:val="Standardnpsmoodstavce"/>
    <w:link w:val="Headerorfooter50"/>
    <w:rPr>
      <w:rFonts w:ascii="Arial" w:eastAsia="Arial" w:hAnsi="Arial" w:cs="Arial"/>
      <w:b w:val="0"/>
      <w:bCs w:val="0"/>
      <w:i w:val="0"/>
      <w:iCs w:val="0"/>
      <w:smallCaps w:val="0"/>
      <w:strike w:val="0"/>
      <w:spacing w:val="20"/>
      <w:sz w:val="9"/>
      <w:szCs w:val="9"/>
      <w:u w:val="none"/>
    </w:rPr>
  </w:style>
  <w:style w:type="character" w:customStyle="1" w:styleId="Headerorfooter51">
    <w:name w:val="Header or footer|5"/>
    <w:basedOn w:val="Headerorfooter5"/>
    <w:semiHidden/>
    <w:unhideWhenUsed/>
    <w:rPr>
      <w:rFonts w:ascii="Arial" w:eastAsia="Arial" w:hAnsi="Arial" w:cs="Arial"/>
      <w:b w:val="0"/>
      <w:bCs w:val="0"/>
      <w:i w:val="0"/>
      <w:iCs w:val="0"/>
      <w:smallCaps w:val="0"/>
      <w:strike w:val="0"/>
      <w:color w:val="495889"/>
      <w:spacing w:val="20"/>
      <w:w w:val="100"/>
      <w:position w:val="0"/>
      <w:sz w:val="9"/>
      <w:szCs w:val="9"/>
      <w:u w:val="none"/>
      <w:lang w:val="cs-CZ" w:eastAsia="cs-CZ" w:bidi="cs-CZ"/>
    </w:rPr>
  </w:style>
  <w:style w:type="character" w:customStyle="1" w:styleId="Heading21NotBold">
    <w:name w:val="Heading #2|1 + Not Bold"/>
    <w:basedOn w:val="Heading21"/>
    <w:semiHidden/>
    <w:unhideWhenUsed/>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Bodytext23">
    <w:name w:val="Body text|2"/>
    <w:basedOn w:val="Bodytext2"/>
    <w:semiHidden/>
    <w:unhideWhenUsed/>
    <w:rPr>
      <w:rFonts w:ascii="Arial" w:eastAsia="Arial" w:hAnsi="Arial" w:cs="Arial"/>
      <w:b w:val="0"/>
      <w:bCs w:val="0"/>
      <w:i w:val="0"/>
      <w:iCs w:val="0"/>
      <w:smallCaps w:val="0"/>
      <w:strike w:val="0"/>
      <w:color w:val="355FB3"/>
      <w:spacing w:val="0"/>
      <w:w w:val="100"/>
      <w:position w:val="0"/>
      <w:sz w:val="21"/>
      <w:szCs w:val="21"/>
      <w:u w:val="single"/>
      <w:lang w:val="en-US" w:eastAsia="en-US" w:bidi="en-US"/>
    </w:rPr>
  </w:style>
  <w:style w:type="character" w:customStyle="1" w:styleId="Bodytext24">
    <w:name w:val="Body text|2"/>
    <w:basedOn w:val="Bodytext2"/>
    <w:semiHidden/>
    <w:unhideWhenUsed/>
    <w:rPr>
      <w:rFonts w:ascii="Arial" w:eastAsia="Arial" w:hAnsi="Arial" w:cs="Arial"/>
      <w:b w:val="0"/>
      <w:bCs w:val="0"/>
      <w:i w:val="0"/>
      <w:iCs w:val="0"/>
      <w:smallCaps w:val="0"/>
      <w:strike w:val="0"/>
      <w:color w:val="355FB3"/>
      <w:spacing w:val="0"/>
      <w:w w:val="100"/>
      <w:position w:val="0"/>
      <w:sz w:val="21"/>
      <w:szCs w:val="21"/>
      <w:u w:val="none"/>
      <w:lang w:val="en-US" w:eastAsia="en-US" w:bidi="en-US"/>
    </w:rPr>
  </w:style>
  <w:style w:type="character" w:customStyle="1" w:styleId="Bodytext214ptItalic">
    <w:name w:val="Body text|2 + 14 pt;Italic"/>
    <w:basedOn w:val="Bodytext2"/>
    <w:semiHidden/>
    <w:unhideWhenUsed/>
    <w:rPr>
      <w:rFonts w:ascii="Arial" w:eastAsia="Arial" w:hAnsi="Arial" w:cs="Arial"/>
      <w:b w:val="0"/>
      <w:bCs w:val="0"/>
      <w:i/>
      <w:iCs/>
      <w:smallCaps w:val="0"/>
      <w:strike w:val="0"/>
      <w:color w:val="355FB3"/>
      <w:spacing w:val="0"/>
      <w:w w:val="100"/>
      <w:position w:val="0"/>
      <w:sz w:val="28"/>
      <w:szCs w:val="28"/>
      <w:u w:val="single"/>
      <w:lang w:val="cs-CZ" w:eastAsia="cs-CZ" w:bidi="cs-CZ"/>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21"/>
      <w:szCs w:val="21"/>
      <w:u w:val="none"/>
    </w:rPr>
  </w:style>
  <w:style w:type="character" w:customStyle="1" w:styleId="Picturecaption2">
    <w:name w:val="Picture caption|2_"/>
    <w:basedOn w:val="Standardnpsmoodstavce"/>
    <w:link w:val="Picturecaption20"/>
    <w:rPr>
      <w:rFonts w:ascii="Arial" w:eastAsia="Arial" w:hAnsi="Arial" w:cs="Arial"/>
      <w:b/>
      <w:bCs/>
      <w:i w:val="0"/>
      <w:iCs w:val="0"/>
      <w:smallCaps w:val="0"/>
      <w:strike w:val="0"/>
      <w:sz w:val="21"/>
      <w:szCs w:val="21"/>
      <w:u w:val="none"/>
    </w:rPr>
  </w:style>
  <w:style w:type="character" w:customStyle="1" w:styleId="Picturecaption2NotBold">
    <w:name w:val="Picture caption|2 + Not Bold"/>
    <w:basedOn w:val="Picturecaption2"/>
    <w:semiHidden/>
    <w:unhideWhenUsed/>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paragraph" w:customStyle="1" w:styleId="Headerorfooter20">
    <w:name w:val="Header or footer|2"/>
    <w:basedOn w:val="Normln"/>
    <w:link w:val="Headerorfooter2"/>
    <w:pPr>
      <w:shd w:val="clear" w:color="auto" w:fill="FFFFFF"/>
      <w:spacing w:line="122" w:lineRule="exact"/>
    </w:pPr>
    <w:rPr>
      <w:rFonts w:ascii="Arial" w:eastAsia="Arial" w:hAnsi="Arial" w:cs="Arial"/>
      <w:sz w:val="11"/>
      <w:szCs w:val="11"/>
    </w:rPr>
  </w:style>
  <w:style w:type="paragraph" w:customStyle="1" w:styleId="Headerorfooter30">
    <w:name w:val="Header or footer|3"/>
    <w:basedOn w:val="Normln"/>
    <w:link w:val="Headerorfooter3"/>
    <w:pPr>
      <w:shd w:val="clear" w:color="auto" w:fill="FFFFFF"/>
      <w:spacing w:line="200" w:lineRule="exact"/>
    </w:pPr>
    <w:rPr>
      <w:rFonts w:ascii="Arial" w:eastAsia="Arial" w:hAnsi="Arial" w:cs="Arial"/>
      <w:sz w:val="18"/>
      <w:szCs w:val="18"/>
      <w:lang w:val="en-US" w:eastAsia="en-US" w:bidi="en-US"/>
    </w:rPr>
  </w:style>
  <w:style w:type="paragraph" w:customStyle="1" w:styleId="Heading110">
    <w:name w:val="Heading #1|1"/>
    <w:basedOn w:val="Normln"/>
    <w:link w:val="Heading11"/>
    <w:qFormat/>
    <w:pPr>
      <w:shd w:val="clear" w:color="auto" w:fill="FFFFFF"/>
      <w:spacing w:after="340" w:line="358" w:lineRule="exact"/>
      <w:outlineLvl w:val="0"/>
    </w:pPr>
    <w:rPr>
      <w:rFonts w:ascii="Arial" w:eastAsia="Arial" w:hAnsi="Arial" w:cs="Arial"/>
      <w:b/>
      <w:bCs/>
      <w:spacing w:val="50"/>
      <w:sz w:val="32"/>
      <w:szCs w:val="32"/>
      <w:lang w:val="en-US" w:eastAsia="en-US" w:bidi="en-US"/>
    </w:rPr>
  </w:style>
  <w:style w:type="paragraph" w:customStyle="1" w:styleId="Heading210">
    <w:name w:val="Heading #2|1"/>
    <w:basedOn w:val="Normln"/>
    <w:link w:val="Heading21"/>
    <w:qFormat/>
    <w:pPr>
      <w:shd w:val="clear" w:color="auto" w:fill="FFFFFF"/>
      <w:spacing w:before="340" w:line="250" w:lineRule="exact"/>
      <w:ind w:hanging="760"/>
      <w:outlineLvl w:val="1"/>
    </w:pPr>
    <w:rPr>
      <w:rFonts w:ascii="Arial" w:eastAsia="Arial" w:hAnsi="Arial" w:cs="Arial"/>
      <w:b/>
      <w:bCs/>
      <w:sz w:val="21"/>
      <w:szCs w:val="21"/>
    </w:rPr>
  </w:style>
  <w:style w:type="paragraph" w:customStyle="1" w:styleId="Bodytext20">
    <w:name w:val="Body text|2"/>
    <w:basedOn w:val="Normln"/>
    <w:link w:val="Bodytext2"/>
    <w:qFormat/>
    <w:pPr>
      <w:shd w:val="clear" w:color="auto" w:fill="FFFFFF"/>
      <w:spacing w:line="250" w:lineRule="exact"/>
      <w:ind w:hanging="760"/>
    </w:pPr>
    <w:rPr>
      <w:rFonts w:ascii="Arial" w:eastAsia="Arial" w:hAnsi="Arial" w:cs="Arial"/>
      <w:sz w:val="21"/>
      <w:szCs w:val="21"/>
    </w:rPr>
  </w:style>
  <w:style w:type="paragraph" w:customStyle="1" w:styleId="Bodytext30">
    <w:name w:val="Body text|3"/>
    <w:basedOn w:val="Normln"/>
    <w:link w:val="Bodytext3"/>
    <w:pPr>
      <w:shd w:val="clear" w:color="auto" w:fill="FFFFFF"/>
      <w:spacing w:after="820" w:line="246" w:lineRule="exact"/>
      <w:jc w:val="both"/>
    </w:pPr>
    <w:rPr>
      <w:rFonts w:ascii="Arial" w:eastAsia="Arial" w:hAnsi="Arial" w:cs="Arial"/>
      <w:sz w:val="22"/>
      <w:szCs w:val="22"/>
    </w:rPr>
  </w:style>
  <w:style w:type="paragraph" w:customStyle="1" w:styleId="Bodytext40">
    <w:name w:val="Body text|4"/>
    <w:basedOn w:val="Normln"/>
    <w:link w:val="Bodytext4"/>
    <w:pPr>
      <w:shd w:val="clear" w:color="auto" w:fill="FFFFFF"/>
      <w:spacing w:after="340" w:line="234" w:lineRule="exact"/>
      <w:ind w:hanging="440"/>
      <w:jc w:val="center"/>
    </w:pPr>
    <w:rPr>
      <w:rFonts w:ascii="Arial" w:eastAsia="Arial" w:hAnsi="Arial" w:cs="Arial"/>
      <w:b/>
      <w:bCs/>
      <w:sz w:val="21"/>
      <w:szCs w:val="21"/>
    </w:rPr>
  </w:style>
  <w:style w:type="paragraph" w:customStyle="1" w:styleId="Headerorfooter10">
    <w:name w:val="Header or footer|1"/>
    <w:basedOn w:val="Normln"/>
    <w:link w:val="Headerorfooter1"/>
    <w:qFormat/>
    <w:pPr>
      <w:shd w:val="clear" w:color="auto" w:fill="FFFFFF"/>
      <w:spacing w:line="200" w:lineRule="exact"/>
    </w:pPr>
    <w:rPr>
      <w:rFonts w:ascii="Arial" w:eastAsia="Arial" w:hAnsi="Arial" w:cs="Arial"/>
      <w:b/>
      <w:bCs/>
      <w:sz w:val="18"/>
      <w:szCs w:val="18"/>
    </w:rPr>
  </w:style>
  <w:style w:type="paragraph" w:customStyle="1" w:styleId="Barcode10">
    <w:name w:val="Barcode|1"/>
    <w:basedOn w:val="Normln"/>
    <w:link w:val="Barcode1"/>
    <w:qFormat/>
    <w:pPr>
      <w:shd w:val="clear" w:color="auto" w:fill="FFFFFF"/>
    </w:pPr>
    <w:rPr>
      <w:sz w:val="20"/>
      <w:szCs w:val="20"/>
    </w:rPr>
  </w:style>
  <w:style w:type="paragraph" w:customStyle="1" w:styleId="Bodytext50">
    <w:name w:val="Body text|5"/>
    <w:basedOn w:val="Normln"/>
    <w:link w:val="Bodytext5"/>
    <w:pPr>
      <w:shd w:val="clear" w:color="auto" w:fill="FFFFFF"/>
      <w:spacing w:after="360" w:line="134" w:lineRule="exact"/>
    </w:pPr>
    <w:rPr>
      <w:rFonts w:ascii="Arial" w:eastAsia="Arial" w:hAnsi="Arial" w:cs="Arial"/>
      <w:spacing w:val="20"/>
      <w:sz w:val="12"/>
      <w:szCs w:val="12"/>
    </w:rPr>
  </w:style>
  <w:style w:type="paragraph" w:customStyle="1" w:styleId="Headerorfooter40">
    <w:name w:val="Header or footer|4"/>
    <w:basedOn w:val="Normln"/>
    <w:link w:val="Headerorfooter4"/>
    <w:pPr>
      <w:shd w:val="clear" w:color="auto" w:fill="FFFFFF"/>
      <w:spacing w:line="358" w:lineRule="exact"/>
    </w:pPr>
    <w:rPr>
      <w:rFonts w:ascii="Arial" w:eastAsia="Arial" w:hAnsi="Arial" w:cs="Arial"/>
      <w:b/>
      <w:bCs/>
      <w:spacing w:val="50"/>
      <w:sz w:val="32"/>
      <w:szCs w:val="32"/>
      <w:lang w:val="en-US" w:eastAsia="en-US" w:bidi="en-US"/>
    </w:rPr>
  </w:style>
  <w:style w:type="paragraph" w:customStyle="1" w:styleId="Headerorfooter50">
    <w:name w:val="Header or footer|5"/>
    <w:basedOn w:val="Normln"/>
    <w:link w:val="Headerorfooter5"/>
    <w:pPr>
      <w:shd w:val="clear" w:color="auto" w:fill="FFFFFF"/>
      <w:spacing w:line="100" w:lineRule="exact"/>
    </w:pPr>
    <w:rPr>
      <w:rFonts w:ascii="Arial" w:eastAsia="Arial" w:hAnsi="Arial" w:cs="Arial"/>
      <w:spacing w:val="20"/>
      <w:sz w:val="9"/>
      <w:szCs w:val="9"/>
    </w:rPr>
  </w:style>
  <w:style w:type="paragraph" w:customStyle="1" w:styleId="Picturecaption10">
    <w:name w:val="Picture caption|1"/>
    <w:basedOn w:val="Normln"/>
    <w:link w:val="Picturecaption1"/>
    <w:qFormat/>
    <w:pPr>
      <w:shd w:val="clear" w:color="auto" w:fill="FFFFFF"/>
      <w:spacing w:line="234" w:lineRule="exact"/>
    </w:pPr>
    <w:rPr>
      <w:rFonts w:ascii="Arial" w:eastAsia="Arial" w:hAnsi="Arial" w:cs="Arial"/>
      <w:sz w:val="21"/>
      <w:szCs w:val="21"/>
    </w:rPr>
  </w:style>
  <w:style w:type="paragraph" w:customStyle="1" w:styleId="Picturecaption20">
    <w:name w:val="Picture caption|2"/>
    <w:basedOn w:val="Normln"/>
    <w:link w:val="Picturecaption2"/>
    <w:pPr>
      <w:shd w:val="clear" w:color="auto" w:fill="FFFFFF"/>
      <w:spacing w:line="250" w:lineRule="exact"/>
    </w:pPr>
    <w:rPr>
      <w:rFonts w:ascii="Arial" w:eastAsia="Arial" w:hAnsi="Arial" w:cs="Arial"/>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etin.cz/zasadv-ochrany-osobnich-udai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etin.cz/corporate-compliance"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6A2BB-40C8-49F5-93C0-DCFE40B94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8</Pages>
  <Words>2993</Words>
  <Characters>17663</Characters>
  <Application>Microsoft Office Word</Application>
  <DocSecurity>0</DocSecurity>
  <Lines>147</Lines>
  <Paragraphs>41</Paragraphs>
  <ScaleCrop>false</ScaleCrop>
  <Company/>
  <LinksUpToDate>false</LinksUpToDate>
  <CharactersWithSpaces>20615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Jana Vernerová</cp:lastModifiedBy>
  <cp:revision>7</cp:revision>
  <dcterms:created xsi:type="dcterms:W3CDTF">2026-03-09T11:34:00Z</dcterms:created>
  <dcterms:modified xsi:type="dcterms:W3CDTF">2026-03-10T11:56:00Z</dcterms:modified>
</cp:coreProperties>
</file>