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FFFFFF" w:val="clear"/>
            <w:vAlign w:val="center"/>
          </w:tcPr>
          <w:tbl>
            <w:tblPr>
              <w:tblW w:w="8418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067"/>
              <w:gridCol w:w="4351"/>
            </w:tblGrid>
            <w:tr>
              <w:trPr/>
              <w:tc>
                <w:tcPr>
                  <w:tcW w:w="4067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b/>
                    </w:rPr>
                    <w:t>Potvrzení objednávky: 3400345385</w:t>
                  </w:r>
                </w:p>
              </w:tc>
              <w:tc>
                <w:tcPr>
                  <w:tcW w:w="4351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Datum 24/02/2026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Kontakt: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/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Email id: </w:t>
                  </w:r>
                  <w:hyperlink r:id="rId2" w:tgtFrame="_blank">
                    <w:r>
                      <w:rPr>
                        <w:rStyle w:val="Hyperlink"/>
                        <w:rFonts w:ascii="Open Sans;Helvetica Neue;Helvetica;Arial;sans-serif" w:hAnsi="Open Sans;Helvetica Neue;Helvetica;Arial;sans-serif"/>
                        <w:strike w:val="false"/>
                        <w:dstrike w:val="false"/>
                        <w:color w:val="006BB4"/>
                        <w:u w:val="none"/>
                        <w:effect w:val="none"/>
                      </w:rPr>
                      <w:t>i</w:t>
                    </w:r>
                  </w:hyperlink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Objednávka č.: </w:t>
                  </w:r>
                  <w:r>
                    <w:rPr>
                      <w:rFonts w:ascii="Open Sans;Helvetica Neue;Helvetica;Arial;sans-serif" w:hAnsi="Open Sans;Helvetica Neue;Helvetica;Arial;sans-serif"/>
                      <w:b/>
                    </w:rPr>
                    <w:t>49900614_1771930418</w:t>
                  </w:r>
                </w:p>
              </w:tc>
            </w:tr>
          </w:tbl>
          <w:tbl>
            <w:tblPr>
              <w:tblW w:w="9638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614"/>
              <w:gridCol w:w="5024"/>
            </w:tblGrid>
            <w:tr>
              <w:trPr/>
              <w:tc>
                <w:tcPr>
                  <w:tcW w:w="4614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  <w:b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b/>
                    </w:rPr>
                    <w:t>Odběratel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49900614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Nemocnice Havlíčkův Brod, příspěvková organizace</w:t>
                    <w:br/>
                    <w:t>Husova 2624 HAVLÍČKŮV BROD, Vysocina, 580 01</w:t>
                    <w:br/>
                    <w:t>Česko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VAT Number2: 00179540</w:t>
                  </w:r>
                </w:p>
              </w:tc>
              <w:tc>
                <w:tcPr>
                  <w:tcW w:w="5024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  <w:b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b/>
                    </w:rPr>
                    <w:t>Dodací adresa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49900616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Nemocnice Havlíčkův Brod příspěvková organizace OKB</w:t>
                    <w:br/>
                    <w:t>Husova 2620 HAVLÍČKŮV BROD, Vysocina, 580 01</w:t>
                    <w:br/>
                    <w:t>Česko</w:t>
                  </w:r>
                </w:p>
              </w:tc>
            </w:tr>
          </w:tbl>
          <w:p>
            <w:pPr>
              <w:pStyle w:val="Obsahtabulky"/>
              <w:bidi w:val="0"/>
              <w:spacing w:lineRule="auto" w:line="341"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  <w:b/>
                <w:i w:val="false"/>
                <w:caps w:val="false"/>
                <w:smallCaps w:val="false"/>
                <w:color w:val="333333"/>
                <w:sz w:val="21"/>
              </w:rPr>
            </w:pPr>
            <w:r>
              <w:rPr>
                <w:rFonts w:ascii="Open Sans;Helvetica Neue;Helvetica;Arial;sans-serif" w:hAnsi="Open Sans;Helvetica Neue;Helvetica;Arial;sans-serif"/>
                <w:b/>
                <w:i w:val="false"/>
                <w:caps w:val="false"/>
                <w:smallCaps w:val="false"/>
                <w:color w:val="333333"/>
                <w:sz w:val="21"/>
              </w:rPr>
              <w:t>Pokyny pro zaslání:</w:t>
            </w:r>
          </w:p>
          <w:p>
            <w:pPr>
              <w:pStyle w:val="Obsahtabulky"/>
              <w:bidi w:val="0"/>
              <w:spacing w:lineRule="auto" w:line="341"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</w:pPr>
            <w:r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  <w:t>dodat 2.3.2026,</w:t>
            </w:r>
          </w:p>
          <w:p>
            <w:pPr>
              <w:pStyle w:val="Obsahtabulky"/>
              <w:bidi w:val="0"/>
              <w:spacing w:lineRule="auto" w:line="341"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  <w:b/>
                <w:i w:val="false"/>
                <w:caps w:val="false"/>
                <w:smallCaps w:val="false"/>
                <w:color w:val="333333"/>
                <w:sz w:val="21"/>
              </w:rPr>
            </w:pPr>
            <w:r>
              <w:rPr>
                <w:rFonts w:ascii="Open Sans;Helvetica Neue;Helvetica;Arial;sans-serif" w:hAnsi="Open Sans;Helvetica Neue;Helvetica;Arial;sans-serif"/>
                <w:b/>
                <w:i w:val="false"/>
                <w:caps w:val="false"/>
                <w:smallCaps w:val="false"/>
                <w:color w:val="333333"/>
                <w:sz w:val="21"/>
              </w:rPr>
              <w:t>Speciální instrukce:</w:t>
            </w:r>
          </w:p>
          <w:p>
            <w:pPr>
              <w:pStyle w:val="Obsahtabulky"/>
              <w:bidi w:val="0"/>
              <w:spacing w:lineRule="auto" w:line="341"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</w:pPr>
            <w:r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  <w:t>dodat 2.3.2026-březen</w:t>
            </w:r>
          </w:p>
          <w:tbl>
            <w:tblPr>
              <w:tblW w:w="3475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475"/>
            </w:tblGrid>
            <w:tr>
              <w:trPr/>
              <w:tc>
                <w:tcPr>
                  <w:tcW w:w="3475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/>
                  </w:r>
                </w:p>
              </w:tc>
            </w:tr>
          </w:tbl>
          <w:tbl>
            <w:tblPr>
              <w:tblW w:w="9638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522"/>
              <w:gridCol w:w="1574"/>
              <w:gridCol w:w="886"/>
              <w:gridCol w:w="519"/>
              <w:gridCol w:w="1652"/>
              <w:gridCol w:w="1485"/>
            </w:tblGrid>
            <w:tr>
              <w:trPr/>
              <w:tc>
                <w:tcPr>
                  <w:tcW w:w="3522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Název produktu</w:t>
                  </w:r>
                </w:p>
              </w:tc>
              <w:tc>
                <w:tcPr>
                  <w:tcW w:w="1574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Číslo produktu</w:t>
                  </w:r>
                </w:p>
              </w:tc>
              <w:tc>
                <w:tcPr>
                  <w:tcW w:w="886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množství</w:t>
                  </w:r>
                </w:p>
              </w:tc>
              <w:tc>
                <w:tcPr>
                  <w:tcW w:w="519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MJ</w:t>
                  </w:r>
                </w:p>
              </w:tc>
              <w:tc>
                <w:tcPr>
                  <w:tcW w:w="1652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Cena (CZK)</w:t>
                  </w:r>
                </w:p>
              </w:tc>
              <w:tc>
                <w:tcPr>
                  <w:tcW w:w="1485" w:type="dxa"/>
                  <w:tcBorders/>
                  <w:shd w:fill="F6F6F7" w:val="clear"/>
                  <w:vAlign w:val="center"/>
                </w:tcPr>
                <w:p>
                  <w:pPr>
                    <w:pStyle w:val="Nadpistabulky"/>
                    <w:bidi w:val="0"/>
                    <w:spacing w:lineRule="atLeast" w:line="525"/>
                    <w:ind w:hanging="0" w:left="0" w:right="0"/>
                    <w:rPr>
                      <w:rFonts w:ascii="Open Sans;Helvetica Neue;Helvetica;Arial;sans-serif" w:hAnsi="Open Sans;Helvetica Neue;Helvetica;Arial;sans-serif"/>
                      <w:sz w:val="18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  <w:sz w:val="18"/>
                    </w:rPr>
                    <w:t>Smlouva</w:t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ALB BCG Gen.2, 750 testů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08056692190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ALB-T TQ Gen.2, 500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08056722190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ALP IFCC Gen.2, 1100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08056757190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ALTP Gen.2, 800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08104697190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6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AMIK Gen.2, 200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08105383190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AMYL Gen.2, 750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08056811190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ASTP Gen.2, 800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08104719190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6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Calcium Gen.2, 1500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08057427190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C3C Gen.2, 150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08105537190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CK, 500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08057460190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CREAJ Gen.2, 2500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08057532190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3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CRP Gen.4, 500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08057591190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10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FERR Gen.4, 400 testů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08057648190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GENT Gen.2, 100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08057770190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GGT Gen.2, 400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08057796190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GLUC HK Gen.3, 3300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08057800190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HAPT Gen.2, 200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08106045190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HDL-C Gen.4, 700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08057877190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IGG Gen.2, 300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08057915190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IGM Gen.2, 300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08057923190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LACT Gen.2, 100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08057940190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LDL-C Gen.3, 600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08057966190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LDHI Gen.2 acc.IFCC, 850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08057958190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LPA Gen.2, 150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08106126190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LIPC, 200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08057982190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MG Gen.2, 700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08058016190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NH3L Gen.2, 300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08058024190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PHOS Gen.2, 750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08058610190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sTFR2, 100T, cobas c pack green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08870217190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TRIGL, 1000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08058687190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UA Gen.2, 1300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08058750190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UREAL, 600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08058806190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10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VALP Gen.2, 200 testů, cobas c 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08445575190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Elecsys AFP V2, 300 testů, e801&amp;e402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09015124190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a-HEV IgM Elecsys cobas e 100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09056246190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Anti-TG Elecsys E2G 300 V2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09005021190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Anti-TPO, 300 testů,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07026935190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CEA, 300 testů,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07027079190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DHEA-S, 100 testů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03000087122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FT3 G3 Elecsys E2G 300 V2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09005811190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Elecsys FT4 IV, 300 testů, e801&amp;e402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09043284190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LH, 100 testů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11732234122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total P1NP, 100 testů,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07027940190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PCT Brahms-Roche Elecsys cobas e100 V2.1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09318712190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Prolactin II,100 testů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03203093190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proBNP G2 Elecsys cobas e 100 V2.1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09315268190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Total PSA V2, 300 testů,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08791732190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PTH (1-84) Elecsys cobas e 100 V2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09005757190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SHBG,100 testů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03052001190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Testosterone G2 Elecsys cobas e 100 V2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08946353190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TSH V2, 300 testů,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08443432190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TnT hs STAT Elecsys cobas e100 V2.1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09315349190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Vitamin D total G3 Elecsys E2G 300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09038086190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EcoTergent, cobas c 503,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08063354190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Lamp Halogen, cobas c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04813707001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NaOH-D, 123Tests, cobas c503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08063451190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6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SysWash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11930346122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SysClean, Elecsys/Hitachi ISE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11298500316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CleanCell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11662970122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4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CleanCell M 2x2 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04880293190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6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ProCell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11662988122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3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ProCell M 2 x 2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04880340190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ProCell,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06908799190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AssayTip/AssayCup,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05694302001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PreClean, e 801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06908853190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3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PreClean M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03004899190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ISE Standard high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11183982216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ISE Standard low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11183974216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ISE Diluent Gen. 2, 2x2 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04880480190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ISE Internal Stand Gen.2, 2x2L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04880455190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ISE Reference Electrolyte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08392013190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Acid Wash 2x2 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08302723190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Basic Wash 2x2 L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08302545190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Combur 10 Test M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11379208191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15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  <w:tr>
              <w:trPr/>
              <w:tc>
                <w:tcPr>
                  <w:tcW w:w="352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Printer Paper for URISYS 1800</w:t>
                  </w:r>
                </w:p>
              </w:tc>
              <w:tc>
                <w:tcPr>
                  <w:tcW w:w="1574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04352483001</w:t>
                  </w:r>
                </w:p>
              </w:tc>
              <w:tc>
                <w:tcPr>
                  <w:tcW w:w="886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2</w:t>
                  </w:r>
                </w:p>
              </w:tc>
              <w:tc>
                <w:tcPr>
                  <w:tcW w:w="519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Kus</w:t>
                  </w:r>
                </w:p>
              </w:tc>
              <w:tc>
                <w:tcPr>
                  <w:tcW w:w="1652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ind w:hanging="0" w:left="0" w:right="0"/>
                    <w:jc w:val="center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1485" w:type="dxa"/>
                  <w:tcBorders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Obsahtabulky"/>
                    <w:bidi w:val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</w:tbl>
          <w:tbl>
            <w:tblPr>
              <w:tblW w:w="7718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480"/>
              <w:gridCol w:w="5238"/>
            </w:tblGrid>
            <w:tr>
              <w:trPr/>
              <w:tc>
                <w:tcPr>
                  <w:tcW w:w="2480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  <w:tc>
                <w:tcPr>
                  <w:tcW w:w="5238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righ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</w:r>
                </w:p>
              </w:tc>
            </w:tr>
          </w:tbl>
          <w:p>
            <w:pPr>
              <w:pStyle w:val="Obsahtabulky"/>
              <w:bidi w:val="0"/>
              <w:spacing w:lineRule="auto" w:line="341"/>
              <w:ind w:hanging="0" w:left="0" w:right="0"/>
              <w:jc w:val="left"/>
              <w:rPr/>
            </w:pPr>
            <w:r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  <w:t>Detaily k Vaší objednávce, včetně jejího stavu a související dokumentace, najdete zde.</w:t>
            </w:r>
            <w:hyperlink r:id="rId3" w:tgtFrame="_blank">
              <w:r>
                <w:rPr>
                  <w:rStyle w:val="Hyperlink"/>
                  <w:rFonts w:ascii="Open Sans;Helvetica Neue;Helvetica;Arial;sans-serif" w:hAnsi="Open Sans;Helvetica Neue;Helvetica;Arial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6BB4"/>
                  <w:sz w:val="21"/>
                  <w:u w:val="none"/>
                  <w:effect w:val="none"/>
                </w:rPr>
                <w:t>Klikněte zde</w:t>
              </w:r>
            </w:hyperlink>
            <w:r>
              <w:rPr>
                <w:rFonts w:ascii="Open Sans;Helvetica Neue;Helvetica;Arial;sans-serif" w:hAnsi="Open Sans;Helvetica Neue;Helvetica;Arial;sans-serif"/>
                <w:b w:val="false"/>
                <w:i w:val="false"/>
                <w:caps w:val="false"/>
                <w:smallCaps w:val="false"/>
                <w:color w:val="333333"/>
                <w:sz w:val="21"/>
              </w:rPr>
              <w:t>.</w:t>
            </w:r>
          </w:p>
          <w:tbl>
            <w:tblPr>
              <w:tblW w:w="5602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825"/>
              <w:gridCol w:w="1777"/>
            </w:tblGrid>
            <w:tr>
              <w:trPr/>
              <w:tc>
                <w:tcPr>
                  <w:tcW w:w="3825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Roche s.r.o.,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Futurama Business Park Bld F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Sokolovská 685/136f, Karlin186 00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Praha 8, Česká republika</w:t>
                  </w:r>
                </w:p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Tel: +420 220 382 509</w:t>
                  </w:r>
                </w:p>
              </w:tc>
              <w:tc>
                <w:tcPr>
                  <w:tcW w:w="1777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150"/>
                    <w:ind w:hanging="0" w:left="0" w:right="0"/>
                    <w:jc w:val="left"/>
                    <w:rPr>
      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      </w:rPr>
                  </w:pPr>
                  <w:r>
                    <w:rPr>
                      <w:rFonts w:ascii="Open Sans;Helvetica Neue;Helvetica;Arial;sans-serif" w:hAnsi="Open Sans;Helvetica Neue;Helvetica;Arial;sans-serif"/>
                    </w:rPr>
                    <w:t>ICO: 49617052</w:t>
                  </w:r>
                </w:p>
              </w:tc>
            </w:tr>
          </w:tbl>
          <w:p>
            <w:pPr>
              <w:pStyle w:val="Obsahtabulky"/>
              <w:bidi w:val="0"/>
              <w:spacing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  <w:b/>
              </w:rPr>
            </w:pPr>
            <w:r>
              <w:rPr>
                <w:rFonts w:ascii="Open Sans;Helvetica Neue;Helvetica;Arial;sans-serif" w:hAnsi="Open Sans;Helvetica Neue;Helvetica;Arial;sans-serif"/>
                <w:b/>
              </w:rPr>
              <w:t>KORESPONDENČNÍ ADRESA:</w:t>
            </w:r>
          </w:p>
          <w:p>
            <w:pPr>
              <w:pStyle w:val="Obsahtabulky"/>
              <w:bidi w:val="0"/>
              <w:spacing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/>
              </w:rPr>
            </w:pPr>
            <w:r>
              <w:rPr>
                <w:rFonts w:ascii="Open Sans;Helvetica Neue;Helvetica;Arial;sans-serif" w:hAnsi="Open Sans;Helvetica Neue;Helvetica;Arial;sans-serif"/>
              </w:rPr>
              <w:t>Roche s.r.o., Diagnostics Division</w:t>
            </w:r>
          </w:p>
          <w:p>
            <w:pPr>
              <w:pStyle w:val="Obsahtabulky"/>
              <w:bidi w:val="0"/>
              <w:spacing w:before="0" w:after="150"/>
              <w:ind w:hanging="0" w:left="0" w:right="0"/>
              <w:jc w:val="left"/>
              <w:rPr>
                <w:rFonts w:ascii="Open Sans;Helvetica Neue;Helvetica;Arial;sans-serif" w:hAnsi="Open Sans;Helvetica Neue;Helvetica;Arial;sans-serif" w:eastAsia="Open Sans;Helvetica Neue;Helvetica;Arial;sans-serif" w:cs="Open Sans;Helvetica Neue;Helvetica;Arial;sans-serif"/>
              </w:rPr>
            </w:pPr>
            <w:r>
              <w:rPr>
                <w:rFonts w:ascii="Open Sans;Helvetica Neue;Helvetica;Arial;sans-serif" w:hAnsi="Open Sans;Helvetica Neue;Helvetica;Arial;sans-serif"/>
              </w:rPr>
              <w:t>Na Valentince 3336/4, 150 00 Praha 5 – Smíchov, Česká republika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altName w:val="Helvetica Neue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vana@stedra.net" TargetMode="External"/><Relationship Id="rId3" Type="http://schemas.openxmlformats.org/officeDocument/2006/relationships/hyperlink" Target="https://trackandtrace.roche.com/orders/3400345385?account=0049900614&amp;loggedin=tru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LibreOffice/25.2.7.2$Windows_X86_64 LibreOffice_project/5cbfd1ab6520636bb5f7b99185aa69bd7456825d</Application>
  <AppVersion>15.0000</AppVersion>
  <Pages>3</Pages>
  <Words>757</Words>
  <Characters>3631</Characters>
  <CharactersWithSpaces>4057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2026-03-10T11:38:46Z</dcterms:created>
  <dc:creator/>
  <dc:description/>
  <dc:language>cs-CZ</dc:language>
  <cp:lastModifiedBy/>
  <dcterms:modified xsi:type="dcterms:W3CDTF">2026-03-10T11:45:00Z</dcterms:modified>
  <cp:revision>1</cp:revision>
  <dc:subject/>
  <dc:title/>
</cp:coreProperties>
</file>