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59F13" w14:textId="77777777" w:rsidR="00FC5FFD" w:rsidRPr="00FC5FFD" w:rsidRDefault="00FC5FFD" w:rsidP="00AA3A6C">
      <w:pPr>
        <w:pStyle w:val="Zkladntext"/>
        <w:rPr>
          <w:rFonts w:ascii="Segoe UI" w:hAnsi="Segoe UI" w:cs="Segoe UI"/>
          <w:b/>
          <w:bCs/>
          <w:sz w:val="22"/>
          <w:szCs w:val="22"/>
        </w:rPr>
      </w:pPr>
      <w:r w:rsidRPr="00FC5FFD">
        <w:rPr>
          <w:rFonts w:ascii="Segoe UI" w:hAnsi="Segoe UI" w:cs="Segoe UI"/>
          <w:b/>
          <w:bCs/>
          <w:sz w:val="22"/>
          <w:szCs w:val="22"/>
        </w:rPr>
        <w:t>Střední průmyslová škola strojírenská a Jazyková škola s právem státní jazykové zkoušky, Kolín IV, Heverova 191</w:t>
      </w:r>
    </w:p>
    <w:p w14:paraId="56948B2B" w14:textId="77777777" w:rsidR="00FC5FFD" w:rsidRPr="00FC5FFD" w:rsidRDefault="00FC5FFD" w:rsidP="00AA3A6C">
      <w:pPr>
        <w:pStyle w:val="Zkladntext"/>
        <w:rPr>
          <w:rFonts w:ascii="Segoe UI" w:hAnsi="Segoe UI" w:cs="Segoe UI"/>
          <w:bCs/>
          <w:sz w:val="22"/>
          <w:szCs w:val="22"/>
        </w:rPr>
      </w:pPr>
      <w:r w:rsidRPr="00FC5FFD">
        <w:rPr>
          <w:rFonts w:ascii="Segoe UI" w:hAnsi="Segoe UI" w:cs="Segoe UI"/>
          <w:bCs/>
          <w:sz w:val="22"/>
          <w:szCs w:val="22"/>
        </w:rPr>
        <w:t>se sídlem: Heverova 191, Kolín IV, 280 02</w:t>
      </w:r>
    </w:p>
    <w:p w14:paraId="1BABE6C9" w14:textId="77777777" w:rsidR="00FC5FFD" w:rsidRPr="00FC5FFD" w:rsidRDefault="00FC5FFD" w:rsidP="00AA3A6C">
      <w:pPr>
        <w:pStyle w:val="Zkladntext"/>
        <w:rPr>
          <w:rFonts w:ascii="Segoe UI" w:hAnsi="Segoe UI" w:cs="Segoe UI"/>
          <w:bCs/>
          <w:color w:val="auto"/>
          <w:sz w:val="22"/>
          <w:szCs w:val="22"/>
        </w:rPr>
      </w:pPr>
      <w:r w:rsidRPr="00FC5FFD">
        <w:rPr>
          <w:rFonts w:ascii="Segoe UI" w:hAnsi="Segoe UI" w:cs="Segoe UI"/>
          <w:bCs/>
          <w:color w:val="auto"/>
          <w:sz w:val="22"/>
          <w:szCs w:val="22"/>
        </w:rPr>
        <w:t>IČO: 48665860</w:t>
      </w:r>
    </w:p>
    <w:p w14:paraId="2CC171A8" w14:textId="09AB53DE" w:rsidR="00FC5FFD" w:rsidRDefault="00FC5FFD" w:rsidP="00AA3A6C">
      <w:pPr>
        <w:pStyle w:val="Zkladntext"/>
        <w:rPr>
          <w:rFonts w:ascii="Segoe UI" w:hAnsi="Segoe UI" w:cs="Segoe UI"/>
          <w:bCs/>
          <w:color w:val="auto"/>
          <w:sz w:val="22"/>
          <w:szCs w:val="22"/>
        </w:rPr>
      </w:pPr>
      <w:r w:rsidRPr="00FC5FFD">
        <w:rPr>
          <w:rFonts w:ascii="Segoe UI" w:hAnsi="Segoe UI" w:cs="Segoe UI"/>
          <w:bCs/>
          <w:color w:val="auto"/>
          <w:sz w:val="22"/>
          <w:szCs w:val="22"/>
        </w:rPr>
        <w:t xml:space="preserve">DIČ: </w:t>
      </w:r>
      <w:r>
        <w:rPr>
          <w:rFonts w:ascii="Segoe UI" w:hAnsi="Segoe UI" w:cs="Segoe UI"/>
          <w:bCs/>
          <w:color w:val="auto"/>
          <w:sz w:val="22"/>
          <w:szCs w:val="22"/>
        </w:rPr>
        <w:t>neplátci DPH</w:t>
      </w:r>
    </w:p>
    <w:p w14:paraId="2EFE2EA1" w14:textId="51093CF8" w:rsidR="00316550" w:rsidRPr="00FC5FFD" w:rsidRDefault="00316550" w:rsidP="00AA3A6C">
      <w:pPr>
        <w:pStyle w:val="Zkladntext"/>
        <w:rPr>
          <w:rFonts w:ascii="Segoe UI" w:hAnsi="Segoe UI" w:cs="Segoe UI"/>
          <w:bCs/>
          <w:color w:val="auto"/>
          <w:sz w:val="22"/>
          <w:szCs w:val="22"/>
        </w:rPr>
      </w:pPr>
      <w:r>
        <w:rPr>
          <w:rFonts w:ascii="Segoe UI" w:hAnsi="Segoe UI" w:cs="Segoe UI"/>
          <w:bCs/>
          <w:color w:val="auto"/>
          <w:sz w:val="22"/>
          <w:szCs w:val="22"/>
        </w:rPr>
        <w:t>Společnost zapsána</w:t>
      </w:r>
      <w:r w:rsidR="00D5115E">
        <w:rPr>
          <w:rFonts w:ascii="Segoe UI" w:hAnsi="Segoe UI" w:cs="Segoe UI"/>
          <w:bCs/>
          <w:color w:val="auto"/>
          <w:sz w:val="22"/>
          <w:szCs w:val="22"/>
        </w:rPr>
        <w:t xml:space="preserve"> v Živnostenském rejstříku</w:t>
      </w:r>
    </w:p>
    <w:p w14:paraId="1431FC32" w14:textId="7B16BECB" w:rsidR="00FC5FFD" w:rsidRPr="00FC5FFD" w:rsidRDefault="00316550" w:rsidP="00AA3A6C">
      <w:pPr>
        <w:pStyle w:val="Zkladntex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Společnost </w:t>
      </w:r>
      <w:r w:rsidR="00FC5FFD" w:rsidRPr="00FC5FFD">
        <w:rPr>
          <w:rFonts w:ascii="Segoe UI" w:hAnsi="Segoe UI" w:cs="Segoe UI"/>
          <w:bCs/>
          <w:sz w:val="22"/>
          <w:szCs w:val="22"/>
        </w:rPr>
        <w:t>zastoupen</w:t>
      </w:r>
      <w:r>
        <w:rPr>
          <w:rFonts w:ascii="Segoe UI" w:hAnsi="Segoe UI" w:cs="Segoe UI"/>
          <w:bCs/>
          <w:sz w:val="22"/>
          <w:szCs w:val="22"/>
        </w:rPr>
        <w:t>a</w:t>
      </w:r>
      <w:r w:rsidR="00FC5FFD" w:rsidRPr="00FC5FFD">
        <w:rPr>
          <w:rFonts w:ascii="Segoe UI" w:hAnsi="Segoe UI" w:cs="Segoe UI"/>
          <w:bCs/>
          <w:sz w:val="22"/>
          <w:szCs w:val="22"/>
        </w:rPr>
        <w:t xml:space="preserve"> </w:t>
      </w:r>
      <w:r w:rsidR="00FC5FFD" w:rsidRPr="00FC5FFD">
        <w:rPr>
          <w:rFonts w:ascii="Segoe UI" w:hAnsi="Segoe UI" w:cs="Segoe UI"/>
          <w:sz w:val="22"/>
          <w:szCs w:val="22"/>
        </w:rPr>
        <w:t>Ing. Františkem Pražákem Ph.D., ředitelem</w:t>
      </w:r>
    </w:p>
    <w:p w14:paraId="5CA4CC8D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>prazak@sps-ko.cz</w:t>
      </w:r>
    </w:p>
    <w:p w14:paraId="39481484" w14:textId="77777777" w:rsidR="00FC5FFD" w:rsidRPr="00FC5FFD" w:rsidRDefault="00FC5FFD" w:rsidP="00AA3A6C">
      <w:pPr>
        <w:pStyle w:val="Zkladntext"/>
        <w:rPr>
          <w:rFonts w:ascii="Segoe UI" w:hAnsi="Segoe UI" w:cs="Segoe UI"/>
          <w:bCs/>
          <w:sz w:val="22"/>
          <w:szCs w:val="22"/>
        </w:rPr>
      </w:pPr>
      <w:proofErr w:type="spellStart"/>
      <w:r w:rsidRPr="00FC5FFD">
        <w:rPr>
          <w:rFonts w:ascii="Segoe UI" w:hAnsi="Segoe UI" w:cs="Segoe UI"/>
          <w:sz w:val="22"/>
          <w:szCs w:val="22"/>
        </w:rPr>
        <w:t>č.ú</w:t>
      </w:r>
      <w:proofErr w:type="spellEnd"/>
      <w:r w:rsidRPr="00FC5FFD">
        <w:rPr>
          <w:rFonts w:ascii="Segoe UI" w:hAnsi="Segoe UI" w:cs="Segoe UI"/>
          <w:sz w:val="22"/>
          <w:szCs w:val="22"/>
        </w:rPr>
        <w:t>.: 9276170247/0100</w:t>
      </w:r>
    </w:p>
    <w:p w14:paraId="1D47D6E2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>(dále dodavatel)</w:t>
      </w:r>
    </w:p>
    <w:p w14:paraId="680B6827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</w:p>
    <w:p w14:paraId="18A78805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a </w:t>
      </w:r>
    </w:p>
    <w:p w14:paraId="6E19F836" w14:textId="77777777" w:rsidR="00FC5FFD" w:rsidRPr="00FC5FFD" w:rsidRDefault="00FC5FFD" w:rsidP="00AA3A6C">
      <w:pPr>
        <w:spacing w:after="0" w:line="240" w:lineRule="auto"/>
      </w:pPr>
    </w:p>
    <w:p w14:paraId="75542BFF" w14:textId="77777777" w:rsidR="00FC5FFD" w:rsidRPr="00FC5FFD" w:rsidRDefault="00FC5FFD" w:rsidP="00AA3A6C">
      <w:pPr>
        <w:spacing w:after="0" w:line="240" w:lineRule="auto"/>
        <w:rPr>
          <w:b/>
        </w:rPr>
      </w:pPr>
      <w:r w:rsidRPr="00FC5FFD">
        <w:rPr>
          <w:b/>
        </w:rPr>
        <w:t>ŠKO-ENERGO, s.r.o.</w:t>
      </w:r>
    </w:p>
    <w:p w14:paraId="3928C38F" w14:textId="0F91A317" w:rsidR="00FC5FFD" w:rsidRPr="00FC5FFD" w:rsidRDefault="00FC5FFD" w:rsidP="00AA3A6C">
      <w:pPr>
        <w:spacing w:after="0" w:line="240" w:lineRule="auto"/>
      </w:pPr>
      <w:r w:rsidRPr="00FC5FFD">
        <w:t>se sídlem Mladá Boleslav 1, Tř. Václava Klementa 869, PSČ 293 </w:t>
      </w:r>
      <w:r w:rsidR="003160EA">
        <w:t>01</w:t>
      </w:r>
    </w:p>
    <w:p w14:paraId="6BE30A68" w14:textId="73EF86EC" w:rsidR="00FC5FFD" w:rsidRPr="00FC5FFD" w:rsidRDefault="00FC5FFD" w:rsidP="00AA3A6C">
      <w:pPr>
        <w:spacing w:after="0" w:line="240" w:lineRule="auto"/>
      </w:pPr>
      <w:r w:rsidRPr="00FC5FFD">
        <w:t>IČO:</w:t>
      </w:r>
      <w:r w:rsidR="00274566">
        <w:t xml:space="preserve"> </w:t>
      </w:r>
      <w:r w:rsidRPr="00FC5FFD">
        <w:t>61675938</w:t>
      </w:r>
    </w:p>
    <w:p w14:paraId="0013203C" w14:textId="77777777" w:rsidR="00FC5FFD" w:rsidRPr="00FC5FFD" w:rsidRDefault="00FC5FFD" w:rsidP="00AA3A6C">
      <w:pPr>
        <w:spacing w:after="0" w:line="240" w:lineRule="auto"/>
      </w:pPr>
      <w:r w:rsidRPr="00FC5FFD">
        <w:t>DIČ: CZ61675938</w:t>
      </w:r>
    </w:p>
    <w:p w14:paraId="78C8595D" w14:textId="14C4E583" w:rsidR="00FC5FFD" w:rsidRPr="00FC5FFD" w:rsidRDefault="00316550" w:rsidP="00AA3A6C">
      <w:pPr>
        <w:spacing w:after="0" w:line="240" w:lineRule="auto"/>
      </w:pPr>
      <w:r>
        <w:t xml:space="preserve">Společnost </w:t>
      </w:r>
      <w:r w:rsidR="00FC5FFD" w:rsidRPr="00FC5FFD">
        <w:t>zapsána v obchodním rejstříku u Městského soudu v Praze oddíl C vložka 38550</w:t>
      </w:r>
    </w:p>
    <w:p w14:paraId="39192E23" w14:textId="1701F5A0" w:rsidR="00FC5FFD" w:rsidRPr="00FC5FFD" w:rsidRDefault="00316550" w:rsidP="00AA3A6C">
      <w:pPr>
        <w:spacing w:after="0" w:line="240" w:lineRule="auto"/>
      </w:pPr>
      <w:r>
        <w:t xml:space="preserve">Společnost </w:t>
      </w:r>
      <w:r w:rsidR="00FC5FFD" w:rsidRPr="00FC5FFD">
        <w:t>zastoupen</w:t>
      </w:r>
      <w:r>
        <w:t>a</w:t>
      </w:r>
      <w:r w:rsidR="00FC5FFD" w:rsidRPr="00FC5FFD">
        <w:t xml:space="preserve"> Ing. Jaromírem Vorlem, jednatelem a Ing. Tomášem Kubínem, jednatelem</w:t>
      </w:r>
    </w:p>
    <w:p w14:paraId="160BC4D1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(dále objednatel) </w:t>
      </w:r>
    </w:p>
    <w:p w14:paraId="5C8A4012" w14:textId="77777777" w:rsidR="00FC5FFD" w:rsidRPr="00FC5FFD" w:rsidRDefault="00FC5FFD" w:rsidP="00AA3A6C">
      <w:pPr>
        <w:pStyle w:val="Zkladntext"/>
        <w:jc w:val="center"/>
        <w:rPr>
          <w:rFonts w:ascii="Segoe UI" w:hAnsi="Segoe UI" w:cs="Segoe UI"/>
          <w:sz w:val="22"/>
          <w:szCs w:val="22"/>
        </w:rPr>
      </w:pPr>
    </w:p>
    <w:p w14:paraId="38107A04" w14:textId="77777777" w:rsidR="00FC5FFD" w:rsidRPr="00FC5FFD" w:rsidRDefault="00FC5FFD" w:rsidP="00AA3A6C">
      <w:pPr>
        <w:pStyle w:val="Zkladntext"/>
        <w:jc w:val="center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uzavírají tuto </w:t>
      </w:r>
    </w:p>
    <w:p w14:paraId="620A0008" w14:textId="5332AFC8" w:rsidR="00FC5FFD" w:rsidRPr="00FC5FFD" w:rsidRDefault="00FC5FFD" w:rsidP="00AA3A6C">
      <w:pPr>
        <w:pStyle w:val="Zkladntext"/>
        <w:jc w:val="center"/>
        <w:rPr>
          <w:rFonts w:ascii="Segoe UI" w:hAnsi="Segoe UI" w:cs="Segoe UI"/>
          <w:b/>
          <w:bCs/>
          <w:sz w:val="22"/>
          <w:szCs w:val="22"/>
        </w:rPr>
      </w:pPr>
      <w:r w:rsidRPr="00FC5FFD">
        <w:rPr>
          <w:rFonts w:ascii="Segoe UI" w:hAnsi="Segoe UI" w:cs="Segoe UI"/>
          <w:b/>
          <w:bCs/>
          <w:sz w:val="22"/>
          <w:szCs w:val="22"/>
        </w:rPr>
        <w:t xml:space="preserve">SMLOUVU O ZAJIŠTĚNÍ VZDĚLÁVÁNÍ č. </w:t>
      </w:r>
      <w:r w:rsidR="00B13233">
        <w:rPr>
          <w:rFonts w:ascii="Segoe UI" w:hAnsi="Segoe UI" w:cs="Segoe UI"/>
          <w:b/>
          <w:bCs/>
          <w:sz w:val="22"/>
          <w:szCs w:val="22"/>
        </w:rPr>
        <w:t>19</w:t>
      </w:r>
      <w:r w:rsidRPr="00FC5FFD">
        <w:rPr>
          <w:rFonts w:ascii="Segoe UI" w:hAnsi="Segoe UI" w:cs="Segoe UI"/>
          <w:b/>
          <w:bCs/>
          <w:sz w:val="22"/>
          <w:szCs w:val="22"/>
        </w:rPr>
        <w:t>/202</w:t>
      </w:r>
      <w:r w:rsidR="00B13233">
        <w:rPr>
          <w:rFonts w:ascii="Segoe UI" w:hAnsi="Segoe UI" w:cs="Segoe UI"/>
          <w:b/>
          <w:bCs/>
          <w:sz w:val="22"/>
          <w:szCs w:val="22"/>
        </w:rPr>
        <w:t>6</w:t>
      </w:r>
    </w:p>
    <w:p w14:paraId="34B0210D" w14:textId="1229A6A6" w:rsidR="00FC5FFD" w:rsidRPr="00FC5FFD" w:rsidRDefault="00FC5FFD" w:rsidP="00AA3A6C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FC5FFD">
        <w:rPr>
          <w:rFonts w:ascii="Segoe UI" w:hAnsi="Segoe UI" w:cs="Segoe UI"/>
          <w:b/>
          <w:sz w:val="22"/>
          <w:szCs w:val="22"/>
        </w:rPr>
        <w:t>(</w:t>
      </w:r>
      <w:r>
        <w:rPr>
          <w:rFonts w:ascii="Segoe UI" w:hAnsi="Segoe UI" w:cs="Segoe UI"/>
          <w:b/>
          <w:sz w:val="22"/>
          <w:szCs w:val="22"/>
        </w:rPr>
        <w:t>D</w:t>
      </w:r>
      <w:r w:rsidRPr="00FC5FFD">
        <w:rPr>
          <w:rFonts w:ascii="Segoe UI" w:hAnsi="Segoe UI" w:cs="Segoe UI"/>
          <w:b/>
          <w:sz w:val="22"/>
          <w:szCs w:val="22"/>
        </w:rPr>
        <w:t>oškolení a přezkoušení z bezpečnostních opatření při svařování)</w:t>
      </w:r>
    </w:p>
    <w:p w14:paraId="2782AA36" w14:textId="77777777" w:rsidR="00FC5FFD" w:rsidRPr="00FC5FFD" w:rsidRDefault="00FC5FFD" w:rsidP="00AA3A6C">
      <w:pPr>
        <w:pStyle w:val="Zkladntext"/>
        <w:jc w:val="center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>podle § 1746 odst. 2 zák. č. 89/2012 Sb. občanský zákoník</w:t>
      </w:r>
    </w:p>
    <w:p w14:paraId="5AC89A47" w14:textId="77777777" w:rsidR="00FC5FFD" w:rsidRPr="00FC5FFD" w:rsidRDefault="00FC5FFD" w:rsidP="00AA3A6C">
      <w:pPr>
        <w:pStyle w:val="Zkladntext"/>
        <w:jc w:val="both"/>
        <w:rPr>
          <w:rFonts w:ascii="Segoe UI" w:hAnsi="Segoe UI" w:cs="Segoe UI"/>
          <w:iCs/>
          <w:sz w:val="22"/>
          <w:szCs w:val="22"/>
        </w:rPr>
      </w:pPr>
    </w:p>
    <w:p w14:paraId="7991E0C1" w14:textId="77777777" w:rsidR="00FC5FFD" w:rsidRPr="00FC5FFD" w:rsidRDefault="00FC5FFD" w:rsidP="00AA3A6C">
      <w:pPr>
        <w:pStyle w:val="Zkladntext"/>
        <w:jc w:val="both"/>
        <w:rPr>
          <w:rFonts w:ascii="Segoe UI" w:hAnsi="Segoe UI" w:cs="Segoe UI"/>
          <w:b/>
          <w:iCs/>
          <w:sz w:val="22"/>
          <w:szCs w:val="22"/>
        </w:rPr>
      </w:pPr>
      <w:r w:rsidRPr="00FC5FFD">
        <w:rPr>
          <w:rFonts w:ascii="Segoe UI" w:hAnsi="Segoe UI" w:cs="Segoe UI"/>
          <w:b/>
          <w:iCs/>
          <w:sz w:val="22"/>
          <w:szCs w:val="22"/>
        </w:rPr>
        <w:t>1. Předmět smlouvy</w:t>
      </w:r>
    </w:p>
    <w:p w14:paraId="6C68383C" w14:textId="77777777" w:rsidR="00FC5FFD" w:rsidRPr="00FC5FFD" w:rsidRDefault="00FC5FFD" w:rsidP="00AA3A6C">
      <w:pPr>
        <w:pStyle w:val="Zkladntext"/>
        <w:jc w:val="both"/>
        <w:rPr>
          <w:rFonts w:ascii="Segoe UI" w:hAnsi="Segoe UI" w:cs="Segoe UI"/>
          <w:iCs/>
          <w:sz w:val="22"/>
          <w:szCs w:val="22"/>
        </w:rPr>
      </w:pPr>
    </w:p>
    <w:p w14:paraId="754233D4" w14:textId="77777777" w:rsidR="00FC5FFD" w:rsidRPr="00FC5FFD" w:rsidRDefault="00FC5FFD" w:rsidP="00AA3A6C">
      <w:pPr>
        <w:numPr>
          <w:ilvl w:val="1"/>
          <w:numId w:val="3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t>Předmětem této smlouvy je úprava vzájemných práv a povinností mezi objednatelem a dodavatelem při zabezpečení vzdělávací aktivity zaměstnanců objednatele.</w:t>
      </w:r>
    </w:p>
    <w:p w14:paraId="07CB4AB9" w14:textId="77777777" w:rsidR="00FC5FFD" w:rsidRPr="00FC5FFD" w:rsidRDefault="00FC5FFD" w:rsidP="00AA3A6C">
      <w:pPr>
        <w:spacing w:after="0" w:line="240" w:lineRule="auto"/>
        <w:jc w:val="both"/>
      </w:pPr>
    </w:p>
    <w:p w14:paraId="1CFE54AE" w14:textId="23FC03CB" w:rsidR="00FC5FFD" w:rsidRPr="00FC5FFD" w:rsidRDefault="00FC5FFD" w:rsidP="00AA3A6C">
      <w:pPr>
        <w:numPr>
          <w:ilvl w:val="1"/>
          <w:numId w:val="3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t xml:space="preserve">Dodavatel ujišťuje objednatele, že je oprávněn provádět činnost podle této smlouvy a že jím vydané osvědčení podle odst. 1.6 tohoto článku slouží jako průkaz o odborné způsobilosti ke sváření dle </w:t>
      </w:r>
      <w:r w:rsidR="003160EA">
        <w:t xml:space="preserve">přiložené </w:t>
      </w:r>
      <w:r w:rsidRPr="00FC5FFD">
        <w:t>poptávky sv. kurzů.</w:t>
      </w:r>
    </w:p>
    <w:p w14:paraId="6F299E87" w14:textId="77777777" w:rsidR="00FC5FFD" w:rsidRPr="00FC5FFD" w:rsidRDefault="00FC5FFD" w:rsidP="00AA3A6C">
      <w:pPr>
        <w:spacing w:after="0" w:line="240" w:lineRule="auto"/>
        <w:jc w:val="both"/>
      </w:pPr>
    </w:p>
    <w:p w14:paraId="2AB38D3E" w14:textId="77777777" w:rsidR="00FC5FFD" w:rsidRPr="00FC5FFD" w:rsidRDefault="00FC5FFD" w:rsidP="00AA3A6C">
      <w:pPr>
        <w:numPr>
          <w:ilvl w:val="1"/>
          <w:numId w:val="3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  <w:rPr>
          <w:b/>
          <w:i/>
          <w:iCs/>
        </w:rPr>
      </w:pPr>
      <w:r w:rsidRPr="00FC5FFD">
        <w:t xml:space="preserve">Dodavatel zajistí pro zaměstnance objednatele za úplatu následující vzdělávací aktivitu (dále též jen </w:t>
      </w:r>
      <w:r w:rsidRPr="00FC5FFD">
        <w:rPr>
          <w:b/>
        </w:rPr>
        <w:t>„Akce“</w:t>
      </w:r>
      <w:r w:rsidRPr="00FC5FFD">
        <w:t>):</w:t>
      </w:r>
    </w:p>
    <w:p w14:paraId="453E4217" w14:textId="77777777" w:rsidR="00FC5FFD" w:rsidRPr="00FC5FFD" w:rsidRDefault="00FC5FFD" w:rsidP="00AA3A6C">
      <w:pPr>
        <w:spacing w:after="0" w:line="240" w:lineRule="auto"/>
        <w:jc w:val="both"/>
        <w:rPr>
          <w:iCs/>
        </w:rPr>
      </w:pPr>
    </w:p>
    <w:p w14:paraId="007A3989" w14:textId="435C174A" w:rsidR="00FC5FFD" w:rsidRPr="00FC5FFD" w:rsidRDefault="00FC5FFD" w:rsidP="00AA3A6C">
      <w:pPr>
        <w:pStyle w:val="Zkladntex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Název: </w:t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Doškolení</w:t>
      </w:r>
      <w:r w:rsidRPr="00FC5FFD">
        <w:rPr>
          <w:rFonts w:ascii="Segoe UI" w:hAnsi="Segoe UI" w:cs="Segoe UI"/>
          <w:sz w:val="22"/>
          <w:szCs w:val="22"/>
        </w:rPr>
        <w:t xml:space="preserve"> a přezkoušení svářečů </w:t>
      </w:r>
    </w:p>
    <w:p w14:paraId="6BFDF3B1" w14:textId="77777777" w:rsidR="00FC5FFD" w:rsidRPr="00FC5FFD" w:rsidRDefault="00FC5FFD" w:rsidP="00AA3A6C">
      <w:pPr>
        <w:pStyle w:val="Zkladntex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Místo konání: </w:t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  <w:t>Střední průmyslová škola strojírenská Kolín</w:t>
      </w:r>
    </w:p>
    <w:p w14:paraId="087AAC9D" w14:textId="23C46BB7" w:rsidR="00FC5FFD" w:rsidRPr="00FC5FFD" w:rsidRDefault="00FC5FFD" w:rsidP="00AA3A6C">
      <w:pPr>
        <w:pStyle w:val="Zkladntex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bCs/>
          <w:sz w:val="22"/>
          <w:szCs w:val="22"/>
        </w:rPr>
        <w:t xml:space="preserve">Termín konání: </w:t>
      </w:r>
      <w:r w:rsidRPr="00FC5FFD">
        <w:rPr>
          <w:rFonts w:ascii="Segoe UI" w:hAnsi="Segoe UI" w:cs="Segoe UI"/>
          <w:bCs/>
          <w:sz w:val="22"/>
          <w:szCs w:val="22"/>
        </w:rPr>
        <w:tab/>
      </w:r>
      <w:r w:rsidRPr="00FC5FFD">
        <w:rPr>
          <w:rFonts w:ascii="Segoe UI" w:hAnsi="Segoe UI" w:cs="Segoe UI"/>
          <w:bCs/>
          <w:sz w:val="22"/>
          <w:szCs w:val="22"/>
        </w:rPr>
        <w:tab/>
        <w:t>dle dohody</w:t>
      </w:r>
      <w:r>
        <w:rPr>
          <w:rFonts w:ascii="Segoe UI" w:hAnsi="Segoe UI" w:cs="Segoe UI"/>
          <w:bCs/>
          <w:sz w:val="22"/>
          <w:szCs w:val="22"/>
        </w:rPr>
        <w:t xml:space="preserve"> v r. 202</w:t>
      </w:r>
      <w:r w:rsidR="00B13233">
        <w:rPr>
          <w:rFonts w:ascii="Segoe UI" w:hAnsi="Segoe UI" w:cs="Segoe UI"/>
          <w:bCs/>
          <w:sz w:val="22"/>
          <w:szCs w:val="22"/>
        </w:rPr>
        <w:t>6</w:t>
      </w:r>
    </w:p>
    <w:p w14:paraId="653CC3D9" w14:textId="1F8267B2" w:rsidR="00FC5FFD" w:rsidRPr="00FC5FFD" w:rsidRDefault="00FC5FFD" w:rsidP="00AA3A6C">
      <w:pPr>
        <w:pStyle w:val="Zkladntext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Počet zaměstnanců: </w:t>
      </w:r>
      <w:r w:rsidRPr="00FC5FFD">
        <w:rPr>
          <w:rFonts w:ascii="Segoe UI" w:hAnsi="Segoe UI" w:cs="Segoe UI"/>
          <w:sz w:val="22"/>
          <w:szCs w:val="22"/>
        </w:rPr>
        <w:tab/>
      </w:r>
      <w:r w:rsidR="00B13233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osob</w:t>
      </w:r>
      <w:r w:rsidR="00B13233">
        <w:rPr>
          <w:rFonts w:ascii="Segoe UI" w:hAnsi="Segoe UI" w:cs="Segoe UI"/>
          <w:sz w:val="22"/>
          <w:szCs w:val="22"/>
        </w:rPr>
        <w:t xml:space="preserve"> (</w:t>
      </w:r>
      <w:proofErr w:type="spellStart"/>
      <w:r w:rsidR="00B13233">
        <w:rPr>
          <w:rFonts w:ascii="Segoe UI" w:hAnsi="Segoe UI" w:cs="Segoe UI"/>
          <w:sz w:val="22"/>
          <w:szCs w:val="22"/>
        </w:rPr>
        <w:t>stř</w:t>
      </w:r>
      <w:proofErr w:type="spellEnd"/>
      <w:r w:rsidR="00B13233">
        <w:rPr>
          <w:rFonts w:ascii="Segoe UI" w:hAnsi="Segoe UI" w:cs="Segoe UI"/>
          <w:sz w:val="22"/>
          <w:szCs w:val="22"/>
        </w:rPr>
        <w:t>. 2141), 5 osob (</w:t>
      </w:r>
      <w:proofErr w:type="spellStart"/>
      <w:r w:rsidR="00B13233">
        <w:rPr>
          <w:rFonts w:ascii="Segoe UI" w:hAnsi="Segoe UI" w:cs="Segoe UI"/>
          <w:sz w:val="22"/>
          <w:szCs w:val="22"/>
        </w:rPr>
        <w:t>stř</w:t>
      </w:r>
      <w:proofErr w:type="spellEnd"/>
      <w:r w:rsidR="00B13233">
        <w:rPr>
          <w:rFonts w:ascii="Segoe UI" w:hAnsi="Segoe UI" w:cs="Segoe UI"/>
          <w:sz w:val="22"/>
          <w:szCs w:val="22"/>
        </w:rPr>
        <w:t>. 6112)</w:t>
      </w:r>
    </w:p>
    <w:p w14:paraId="0CF13145" w14:textId="77777777" w:rsidR="00FC5FFD" w:rsidRPr="00FC5FFD" w:rsidRDefault="00FC5FFD" w:rsidP="00AA3A6C">
      <w:pPr>
        <w:numPr>
          <w:ilvl w:val="1"/>
          <w:numId w:val="3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rPr>
          <w:iCs/>
        </w:rPr>
        <w:lastRenderedPageBreak/>
        <w:t>Dodavatel je povinen vést evidenci účasti zaměstnanců objednatele na Akci v listinné podobě, a to za každý den, ve kterém probíhá Akce. Jedno vyhotovení evidence opatřené podpisy přítomných zaměstnanců je dodavatel povinen přiložit k daňovému dokladu – faktuře, kterým účtuje úplatu objednateli.</w:t>
      </w:r>
    </w:p>
    <w:p w14:paraId="1BFBE841" w14:textId="77777777" w:rsidR="00FC5FFD" w:rsidRPr="00FC5FFD" w:rsidRDefault="00FC5FFD" w:rsidP="00AA3A6C">
      <w:pPr>
        <w:spacing w:after="0" w:line="240" w:lineRule="auto"/>
        <w:ind w:left="465"/>
        <w:jc w:val="both"/>
      </w:pPr>
    </w:p>
    <w:p w14:paraId="2A09C454" w14:textId="2257227A" w:rsidR="00FC5FFD" w:rsidRPr="00FC5FFD" w:rsidRDefault="00FC5FFD" w:rsidP="00AA3A6C">
      <w:pPr>
        <w:numPr>
          <w:ilvl w:val="1"/>
          <w:numId w:val="3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t xml:space="preserve">Dodavatel v případě potřeby poskytne </w:t>
      </w:r>
      <w:r w:rsidR="00B13233">
        <w:t xml:space="preserve">zúčastněným zaměstnancům </w:t>
      </w:r>
      <w:r w:rsidR="00B13233" w:rsidRPr="009B58DF">
        <w:t>objednatel</w:t>
      </w:r>
      <w:r w:rsidR="00B13233">
        <w:t>e</w:t>
      </w:r>
      <w:r w:rsidRPr="00FC5FFD">
        <w:t xml:space="preserve"> učební pomůcky nebo jiný výukový materiál.</w:t>
      </w:r>
    </w:p>
    <w:p w14:paraId="53BDA5A1" w14:textId="77777777" w:rsidR="00FC5FFD" w:rsidRPr="00FC5FFD" w:rsidRDefault="00FC5FFD" w:rsidP="00AA3A6C">
      <w:pPr>
        <w:spacing w:after="0" w:line="240" w:lineRule="auto"/>
        <w:jc w:val="both"/>
      </w:pPr>
    </w:p>
    <w:p w14:paraId="2D87E689" w14:textId="77777777" w:rsidR="00FC5FFD" w:rsidRPr="00FC5FFD" w:rsidRDefault="00FC5FFD" w:rsidP="00AA3A6C">
      <w:pPr>
        <w:numPr>
          <w:ilvl w:val="1"/>
          <w:numId w:val="3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rPr>
          <w:iCs/>
        </w:rPr>
        <w:t>Dodavatel je povinen do 20 dnů od skončení Akce předat objednateli osvědčení nebo jiný právními předpisy stanovený průkaz o absolvování Akce vystavený pro jednoho každého zaměstnance objednatele.</w:t>
      </w:r>
    </w:p>
    <w:p w14:paraId="51A3CF77" w14:textId="77777777" w:rsidR="00FC5FFD" w:rsidRPr="00FC5FFD" w:rsidRDefault="00FC5FFD" w:rsidP="00AA3A6C">
      <w:pPr>
        <w:spacing w:after="0" w:line="240" w:lineRule="auto"/>
        <w:jc w:val="both"/>
      </w:pPr>
    </w:p>
    <w:p w14:paraId="145ADCD4" w14:textId="77777777" w:rsidR="00FC5FFD" w:rsidRPr="00FC5FFD" w:rsidRDefault="00FC5FFD" w:rsidP="00AA3A6C">
      <w:pPr>
        <w:pStyle w:val="Zkladntext"/>
        <w:rPr>
          <w:rFonts w:ascii="Segoe UI" w:hAnsi="Segoe UI" w:cs="Segoe UI"/>
          <w:b/>
          <w:sz w:val="22"/>
          <w:szCs w:val="22"/>
        </w:rPr>
      </w:pPr>
      <w:r w:rsidRPr="00FC5FFD">
        <w:rPr>
          <w:rFonts w:ascii="Segoe UI" w:hAnsi="Segoe UI" w:cs="Segoe UI"/>
          <w:b/>
          <w:sz w:val="22"/>
          <w:szCs w:val="22"/>
        </w:rPr>
        <w:t>2. Cena a platební podmínky</w:t>
      </w:r>
    </w:p>
    <w:p w14:paraId="7CD66743" w14:textId="77777777" w:rsidR="00FC5FFD" w:rsidRPr="00FC5FFD" w:rsidRDefault="00FC5FFD" w:rsidP="00AA3A6C">
      <w:pPr>
        <w:spacing w:after="0" w:line="240" w:lineRule="auto"/>
        <w:jc w:val="both"/>
        <w:rPr>
          <w:iCs/>
        </w:rPr>
      </w:pPr>
    </w:p>
    <w:p w14:paraId="484462A9" w14:textId="657BAD4A" w:rsidR="00FC5FFD" w:rsidRPr="00FC5FFD" w:rsidRDefault="00FC5FFD" w:rsidP="00AA3A6C">
      <w:pPr>
        <w:numPr>
          <w:ilvl w:val="1"/>
          <w:numId w:val="4"/>
        </w:numPr>
        <w:tabs>
          <w:tab w:val="clear" w:pos="360"/>
          <w:tab w:val="num" w:pos="426"/>
        </w:tabs>
        <w:suppressAutoHyphens w:val="0"/>
        <w:autoSpaceDE/>
        <w:autoSpaceDN/>
        <w:adjustRightInd/>
        <w:spacing w:after="0" w:line="240" w:lineRule="auto"/>
        <w:ind w:left="426" w:hanging="426"/>
        <w:jc w:val="both"/>
        <w:textAlignment w:val="auto"/>
      </w:pPr>
      <w:r w:rsidRPr="00FC5FFD">
        <w:t xml:space="preserve">Objednatel je povinen zaplatit dodavateli </w:t>
      </w:r>
      <w:r w:rsidR="00316550">
        <w:t xml:space="preserve">pouze </w:t>
      </w:r>
      <w:r w:rsidRPr="00FC5FFD">
        <w:t xml:space="preserve">cenu za zajištění vzdělávání </w:t>
      </w:r>
      <w:r w:rsidRPr="00AA3A6C">
        <w:rPr>
          <w:b/>
          <w:bCs/>
        </w:rPr>
        <w:t xml:space="preserve">ve výši </w:t>
      </w:r>
      <w:r w:rsidR="00B13233" w:rsidRPr="00AA3A6C">
        <w:rPr>
          <w:b/>
          <w:bCs/>
        </w:rPr>
        <w:t>77</w:t>
      </w:r>
      <w:r w:rsidRPr="00AA3A6C">
        <w:rPr>
          <w:b/>
          <w:bCs/>
        </w:rPr>
        <w:t>.</w:t>
      </w:r>
      <w:r w:rsidR="00B13233" w:rsidRPr="00AA3A6C">
        <w:rPr>
          <w:b/>
          <w:bCs/>
        </w:rPr>
        <w:t>4</w:t>
      </w:r>
      <w:r w:rsidRPr="00AA3A6C">
        <w:rPr>
          <w:b/>
          <w:bCs/>
        </w:rPr>
        <w:t>00 Kč bez DPH</w:t>
      </w:r>
      <w:r w:rsidRPr="00FC5FFD">
        <w:t xml:space="preserve"> dle nabídky ze dne </w:t>
      </w:r>
      <w:r>
        <w:t>2</w:t>
      </w:r>
      <w:r w:rsidR="00B13233">
        <w:t>4</w:t>
      </w:r>
      <w:r w:rsidRPr="00FC5FFD">
        <w:t>.</w:t>
      </w:r>
      <w:r>
        <w:t>2.</w:t>
      </w:r>
      <w:r w:rsidRPr="00FC5FFD">
        <w:t>202</w:t>
      </w:r>
      <w:r w:rsidR="00B13233">
        <w:t>6</w:t>
      </w:r>
      <w:r w:rsidRPr="00FC5FFD">
        <w:t xml:space="preserve"> po skončení Akce. Fakturace bude probíhat dle skutečného čerpání a skutečně proběhnutých kurzů. </w:t>
      </w:r>
      <w:r w:rsidR="00316550" w:rsidRPr="009B58DF">
        <w:t>V</w:t>
      </w:r>
      <w:r w:rsidR="00316550">
        <w:t xml:space="preserve"> ceně jsou zahrnuty veškeré </w:t>
      </w:r>
      <w:r w:rsidR="00316550" w:rsidRPr="009B58DF">
        <w:t xml:space="preserve">náklady dodavatele na splnění této smlouvy </w:t>
      </w:r>
      <w:r w:rsidR="00316550">
        <w:t>a jeho zisk</w:t>
      </w:r>
      <w:r w:rsidRPr="00FC5FFD">
        <w:t>. Objednatel se dále zavazuje zaplatit dodavateli v souvislosti s poskytnutým zdanitelným plněním DPH ve výši stanovené podle zákona.</w:t>
      </w:r>
    </w:p>
    <w:p w14:paraId="0289C7D6" w14:textId="77777777" w:rsidR="00FC5FFD" w:rsidRPr="00FC5FFD" w:rsidRDefault="00FC5FFD" w:rsidP="00AA3A6C">
      <w:pPr>
        <w:spacing w:after="0" w:line="240" w:lineRule="auto"/>
        <w:jc w:val="both"/>
      </w:pPr>
    </w:p>
    <w:p w14:paraId="7ED8DB48" w14:textId="77777777" w:rsidR="00316550" w:rsidRPr="009B58DF" w:rsidRDefault="00316550" w:rsidP="00316550">
      <w:pPr>
        <w:numPr>
          <w:ilvl w:val="1"/>
          <w:numId w:val="4"/>
        </w:numPr>
        <w:tabs>
          <w:tab w:val="clear" w:pos="360"/>
          <w:tab w:val="num" w:pos="426"/>
        </w:tabs>
        <w:suppressAutoHyphens w:val="0"/>
        <w:autoSpaceDE/>
        <w:autoSpaceDN/>
        <w:adjustRightInd/>
        <w:spacing w:after="0" w:line="240" w:lineRule="auto"/>
        <w:ind w:left="426" w:hanging="426"/>
        <w:jc w:val="both"/>
        <w:textAlignment w:val="auto"/>
      </w:pPr>
      <w:r w:rsidRPr="009B58DF">
        <w:t xml:space="preserve">Cena bude uhrazena na základě daňového dokladu – faktury (dále jen </w:t>
      </w:r>
      <w:r w:rsidRPr="009B58DF">
        <w:rPr>
          <w:b/>
        </w:rPr>
        <w:t>„faktura“</w:t>
      </w:r>
      <w:r w:rsidRPr="009B58DF">
        <w:t>) do 30 dnů od doručení, a to bezhotovostním převodem na účet</w:t>
      </w:r>
      <w:r>
        <w:t xml:space="preserve">, který dodavatel sdělil objednateli před uzavřením této smlouvy na elektronickou adresu </w:t>
      </w:r>
      <w:r w:rsidRPr="001D6B06">
        <w:t xml:space="preserve">ve tvaru </w:t>
      </w:r>
      <w:hyperlink r:id="rId11" w:history="1">
        <w:r w:rsidRPr="00EA70C8">
          <w:rPr>
            <w:rStyle w:val="Hypertextovodkaz"/>
          </w:rPr>
          <w:t>treasury@sko-energo.cz</w:t>
        </w:r>
      </w:hyperlink>
      <w:r>
        <w:t xml:space="preserve"> a jehož musí být dodavatel prokazatelně majitelem. Pokud je dodavatel plátcem daně z přidané hodnoty, musí zajistit, aby byl </w:t>
      </w:r>
      <w:r w:rsidRPr="001D6B06">
        <w:t>tento účet zveřejněn tuzemským správcem daně způsobem umožňující dálkový přístup</w:t>
      </w:r>
      <w:r>
        <w:t xml:space="preserve">, a je povinen bezodkladně informovat objednatele, pokud účet přestane splňovat tuto podmínku. Změnu účtu musí dodavatel oznámit objednateli v dostatečném předstihu před splatností fakturované částky. Přitom je povinen na elektronickou adresu </w:t>
      </w:r>
      <w:r w:rsidRPr="001D6B06">
        <w:t xml:space="preserve">ve tvaru </w:t>
      </w:r>
      <w:hyperlink r:id="rId12" w:history="1">
        <w:r w:rsidRPr="00EA70C8">
          <w:rPr>
            <w:rStyle w:val="Hypertextovodkaz"/>
          </w:rPr>
          <w:t>treasury@sko-energo.cz</w:t>
        </w:r>
      </w:hyperlink>
      <w:r>
        <w:t xml:space="preserve"> sdělit informace a poskytnout doklady k novému účtu podle požadavku objednatele</w:t>
      </w:r>
      <w:r w:rsidRPr="009B58DF">
        <w:t>.</w:t>
      </w:r>
      <w:r>
        <w:t xml:space="preserve"> K účtu uvedenému na faktuře, který je odlišný od účtu sděleného objednateli podle tohoto odstavce, se nepřihlíží a objednatel není povinen platit na tento jiný účet.</w:t>
      </w:r>
    </w:p>
    <w:p w14:paraId="0C1BEACD" w14:textId="77777777" w:rsidR="00B13233" w:rsidRDefault="00B13233" w:rsidP="00AA3A6C">
      <w:pPr>
        <w:suppressAutoHyphens w:val="0"/>
        <w:autoSpaceDE/>
        <w:autoSpaceDN/>
        <w:adjustRightInd/>
        <w:spacing w:after="0" w:line="240" w:lineRule="auto"/>
        <w:jc w:val="both"/>
        <w:textAlignment w:val="auto"/>
      </w:pPr>
    </w:p>
    <w:p w14:paraId="29C2423E" w14:textId="1DE507B4" w:rsidR="00B13233" w:rsidRPr="002D0114" w:rsidRDefault="00B13233" w:rsidP="00AA3A6C">
      <w:pPr>
        <w:numPr>
          <w:ilvl w:val="1"/>
          <w:numId w:val="4"/>
        </w:numPr>
        <w:tabs>
          <w:tab w:val="clear" w:pos="360"/>
          <w:tab w:val="num" w:pos="426"/>
        </w:tabs>
        <w:suppressAutoHyphens w:val="0"/>
        <w:autoSpaceDE/>
        <w:autoSpaceDN/>
        <w:adjustRightInd/>
        <w:spacing w:after="0" w:line="240" w:lineRule="auto"/>
        <w:ind w:left="426" w:hanging="426"/>
        <w:jc w:val="both"/>
        <w:textAlignment w:val="auto"/>
      </w:pPr>
      <w:r>
        <w:rPr>
          <w:iCs/>
        </w:rPr>
        <w:t>Faktur</w:t>
      </w:r>
      <w:r w:rsidRPr="00E9717F">
        <w:rPr>
          <w:iCs/>
        </w:rPr>
        <w:t xml:space="preserve">y a jejich přílohy musí být dodavatelem zasílány elektronickou poštou (e-mailem) na elektronickou adresu ve tvaru </w:t>
      </w:r>
      <w:hyperlink r:id="rId13" w:history="1">
        <w:r w:rsidRPr="00E9717F">
          <w:rPr>
            <w:rStyle w:val="Hypertextovodkaz"/>
            <w:iCs/>
          </w:rPr>
          <w:t>faktury@sko-energo.cz</w:t>
        </w:r>
      </w:hyperlink>
      <w:r>
        <w:t>.</w:t>
      </w:r>
      <w:r>
        <w:rPr>
          <w:iCs/>
        </w:rPr>
        <w:t xml:space="preserve"> </w:t>
      </w:r>
      <w:r w:rsidRPr="00E9717F">
        <w:rPr>
          <w:iCs/>
        </w:rPr>
        <w:t xml:space="preserve">Pokud e-mailová zpráva, ke které je </w:t>
      </w:r>
      <w:r>
        <w:rPr>
          <w:iCs/>
        </w:rPr>
        <w:t xml:space="preserve">faktura </w:t>
      </w:r>
      <w:r w:rsidRPr="00E9717F">
        <w:rPr>
          <w:iCs/>
        </w:rPr>
        <w:t>připojen</w:t>
      </w:r>
      <w:r>
        <w:rPr>
          <w:iCs/>
        </w:rPr>
        <w:t>a</w:t>
      </w:r>
      <w:r w:rsidRPr="00E9717F">
        <w:rPr>
          <w:iCs/>
        </w:rPr>
        <w:t xml:space="preserve">, obsahuje jakýkoli text, bez ohledu na to, zda je vkládán automaticky (například tzv. </w:t>
      </w:r>
      <w:proofErr w:type="spellStart"/>
      <w:r w:rsidRPr="00E9717F">
        <w:rPr>
          <w:iCs/>
        </w:rPr>
        <w:t>disclaimer</w:t>
      </w:r>
      <w:proofErr w:type="spellEnd"/>
      <w:r w:rsidRPr="00E9717F">
        <w:rPr>
          <w:iCs/>
        </w:rPr>
        <w:t>), nepřihlíží se k němu a nevyvolává žádné právní účinky pro jakoukoli ze smluvních stran</w:t>
      </w:r>
      <w:r>
        <w:rPr>
          <w:iCs/>
        </w:rPr>
        <w:t xml:space="preserve">. Objednatel </w:t>
      </w:r>
      <w:r w:rsidRPr="00E9717F">
        <w:rPr>
          <w:iCs/>
        </w:rPr>
        <w:t>je oprávněn využít e-mailovou adresu, ze které byl</w:t>
      </w:r>
      <w:r>
        <w:rPr>
          <w:iCs/>
        </w:rPr>
        <w:t>a faktura</w:t>
      </w:r>
      <w:r w:rsidRPr="00E9717F">
        <w:rPr>
          <w:iCs/>
        </w:rPr>
        <w:t xml:space="preserve"> odeslán</w:t>
      </w:r>
      <w:r>
        <w:rPr>
          <w:iCs/>
        </w:rPr>
        <w:t>a</w:t>
      </w:r>
      <w:r w:rsidRPr="00E9717F">
        <w:rPr>
          <w:iCs/>
        </w:rPr>
        <w:t>, k následné komunikaci s dodavatelem ohledně dané</w:t>
      </w:r>
      <w:r>
        <w:rPr>
          <w:iCs/>
        </w:rPr>
        <w:t xml:space="preserve"> faktury </w:t>
      </w:r>
      <w:r w:rsidRPr="00E9717F">
        <w:rPr>
          <w:iCs/>
        </w:rPr>
        <w:t xml:space="preserve">(např. reklamace </w:t>
      </w:r>
      <w:r>
        <w:rPr>
          <w:iCs/>
        </w:rPr>
        <w:t>faktury</w:t>
      </w:r>
      <w:r w:rsidRPr="00E9717F">
        <w:rPr>
          <w:iCs/>
        </w:rPr>
        <w:t>). Zároveň se dodavatel zavazuje, že e-mailová adresa, ze které byl</w:t>
      </w:r>
      <w:r>
        <w:rPr>
          <w:iCs/>
        </w:rPr>
        <w:t xml:space="preserve">a faktura </w:t>
      </w:r>
      <w:r w:rsidRPr="00E9717F">
        <w:rPr>
          <w:iCs/>
        </w:rPr>
        <w:t>odeslán</w:t>
      </w:r>
      <w:r>
        <w:rPr>
          <w:iCs/>
        </w:rPr>
        <w:t>a</w:t>
      </w:r>
      <w:r w:rsidRPr="00E9717F">
        <w:rPr>
          <w:iCs/>
        </w:rPr>
        <w:t>, je aktivní a monitorovaná. Tato elektronická komunikace se považuje za rovnocennou s jinými formami písemného styku mezi smluvními stranami</w:t>
      </w:r>
      <w:r>
        <w:rPr>
          <w:iCs/>
        </w:rPr>
        <w:t>.</w:t>
      </w:r>
    </w:p>
    <w:p w14:paraId="5010961C" w14:textId="77777777" w:rsidR="00FC5FFD" w:rsidRPr="00FC5FFD" w:rsidRDefault="00FC5FFD" w:rsidP="00AA3A6C">
      <w:pPr>
        <w:spacing w:after="0" w:line="240" w:lineRule="auto"/>
        <w:jc w:val="both"/>
      </w:pPr>
    </w:p>
    <w:p w14:paraId="275B9866" w14:textId="77777777" w:rsidR="00FC5FFD" w:rsidRPr="00FC5FFD" w:rsidRDefault="00FC5FFD" w:rsidP="00AA3A6C">
      <w:pPr>
        <w:numPr>
          <w:ilvl w:val="1"/>
          <w:numId w:val="4"/>
        </w:numPr>
        <w:tabs>
          <w:tab w:val="clear" w:pos="360"/>
          <w:tab w:val="num" w:pos="426"/>
        </w:tabs>
        <w:suppressAutoHyphens w:val="0"/>
        <w:autoSpaceDE/>
        <w:autoSpaceDN/>
        <w:adjustRightInd/>
        <w:spacing w:after="0" w:line="240" w:lineRule="auto"/>
        <w:ind w:left="426" w:hanging="426"/>
        <w:jc w:val="both"/>
        <w:textAlignment w:val="auto"/>
      </w:pPr>
      <w:r w:rsidRPr="00FC5FFD">
        <w:rPr>
          <w:iCs/>
        </w:rPr>
        <w:t>Podmínky splatnosti jsou následující:</w:t>
      </w:r>
    </w:p>
    <w:p w14:paraId="7FF24DED" w14:textId="77777777" w:rsidR="00FC5FFD" w:rsidRPr="00FC5FFD" w:rsidRDefault="00FC5FFD" w:rsidP="00AA3A6C">
      <w:pPr>
        <w:numPr>
          <w:ilvl w:val="0"/>
          <w:numId w:val="5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rPr>
          <w:iCs/>
        </w:rPr>
        <w:t>Faktura má všechny náležitosti stanovené zákonem o dani z přidané hodnoty pro daňový doklad, je úplná a neobsahuje nesprávnosti co do vlastního obsahu i co do obsahu příloh.</w:t>
      </w:r>
    </w:p>
    <w:p w14:paraId="0DA48B3D" w14:textId="77777777" w:rsidR="00FC5FFD" w:rsidRPr="00FC5FFD" w:rsidRDefault="00FC5FFD" w:rsidP="00AA3A6C">
      <w:pPr>
        <w:numPr>
          <w:ilvl w:val="0"/>
          <w:numId w:val="5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lastRenderedPageBreak/>
        <w:t>K faktuře je připojena příloha podle čl. 1 bod 1.4 této smlouvy.</w:t>
      </w:r>
    </w:p>
    <w:p w14:paraId="7C7E6CA9" w14:textId="77777777" w:rsidR="00FC5FFD" w:rsidRDefault="00FC5FFD" w:rsidP="00AA3A6C">
      <w:pPr>
        <w:numPr>
          <w:ilvl w:val="0"/>
          <w:numId w:val="5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t>Byla splněna povinnost podle čl. 1 bod 1.6 této smlouvy.</w:t>
      </w:r>
    </w:p>
    <w:p w14:paraId="2A44EAC6" w14:textId="77777777" w:rsidR="00316550" w:rsidRPr="00FC5FFD" w:rsidRDefault="00316550" w:rsidP="00316550">
      <w:pPr>
        <w:suppressAutoHyphens w:val="0"/>
        <w:autoSpaceDE/>
        <w:autoSpaceDN/>
        <w:adjustRightInd/>
        <w:spacing w:after="0" w:line="240" w:lineRule="auto"/>
        <w:ind w:left="720"/>
        <w:jc w:val="both"/>
        <w:textAlignment w:val="auto"/>
      </w:pPr>
    </w:p>
    <w:p w14:paraId="191B96DE" w14:textId="6E191AAE" w:rsidR="00FC5FFD" w:rsidRPr="00FC5FFD" w:rsidRDefault="00FC5FFD" w:rsidP="00AA3A6C">
      <w:pPr>
        <w:spacing w:after="0" w:line="240" w:lineRule="auto"/>
        <w:ind w:left="357"/>
        <w:jc w:val="both"/>
      </w:pPr>
      <w:r w:rsidRPr="00FC5FFD">
        <w:t xml:space="preserve">Pokud kterákoli z podmínek podle písm. a) a </w:t>
      </w:r>
      <w:r w:rsidR="00316550">
        <w:t>c</w:t>
      </w:r>
      <w:r w:rsidRPr="00FC5FFD">
        <w:t>) není zcela nebo zčásti splněna, je objednatel oprávněn vrátit fakturu nebo její přílohu k opravě či doplnění nebo žádat dodání chybějícího dokladu, aniž se dostane do prodlení. Běh původní lhůty splatnosti se přerušuje a běží nová lhůta splatnosti podle bodu 2.2 tohoto článku od doručení opravené faktury nebo dodání chybějícího dokladu.</w:t>
      </w:r>
    </w:p>
    <w:p w14:paraId="527785B5" w14:textId="77777777" w:rsidR="00FC5FFD" w:rsidRPr="00FC5FFD" w:rsidRDefault="00FC5FFD" w:rsidP="00AA3A6C">
      <w:pPr>
        <w:spacing w:after="0" w:line="240" w:lineRule="auto"/>
        <w:jc w:val="both"/>
        <w:rPr>
          <w:iCs/>
        </w:rPr>
      </w:pPr>
    </w:p>
    <w:p w14:paraId="4E516066" w14:textId="77777777" w:rsidR="00FC5FFD" w:rsidRPr="00FC5FFD" w:rsidRDefault="00FC5FFD" w:rsidP="00AA3A6C">
      <w:pPr>
        <w:numPr>
          <w:ilvl w:val="1"/>
          <w:numId w:val="4"/>
        </w:numPr>
        <w:tabs>
          <w:tab w:val="clear" w:pos="360"/>
          <w:tab w:val="num" w:pos="426"/>
        </w:tabs>
        <w:suppressAutoHyphens w:val="0"/>
        <w:autoSpaceDE/>
        <w:autoSpaceDN/>
        <w:adjustRightInd/>
        <w:spacing w:after="0" w:line="240" w:lineRule="auto"/>
        <w:ind w:left="426" w:hanging="426"/>
        <w:jc w:val="both"/>
        <w:textAlignment w:val="auto"/>
      </w:pPr>
      <w:r w:rsidRPr="00FC5FFD">
        <w:t>Pokud je fakturovaná částka vyšší, než by správně měla být, a objednatel jí přesto celou uhradí, platí, že platbu objednatele nelze považovat za projev vůle směřující k uznání dluhu ve fakturovaném rozsahu. Za uznání fakturovaného dluhu nelze považovat ani případ, kdy objednatel nevznesl námitky proti faktuře</w:t>
      </w:r>
      <w:r w:rsidRPr="00FC5FFD">
        <w:rPr>
          <w:iCs/>
        </w:rPr>
        <w:t>.</w:t>
      </w:r>
    </w:p>
    <w:p w14:paraId="22EBF542" w14:textId="77777777" w:rsidR="00FC5FFD" w:rsidRPr="00FC5FFD" w:rsidRDefault="00FC5FFD" w:rsidP="00AA3A6C">
      <w:pPr>
        <w:spacing w:after="0" w:line="240" w:lineRule="auto"/>
        <w:jc w:val="both"/>
      </w:pPr>
    </w:p>
    <w:p w14:paraId="6EEF7A17" w14:textId="77777777" w:rsidR="001B04D9" w:rsidRPr="003957F7" w:rsidRDefault="00FC5FFD" w:rsidP="00AA3A6C">
      <w:pPr>
        <w:numPr>
          <w:ilvl w:val="1"/>
          <w:numId w:val="4"/>
        </w:numPr>
        <w:tabs>
          <w:tab w:val="clear" w:pos="360"/>
          <w:tab w:val="num" w:pos="426"/>
        </w:tabs>
        <w:suppressAutoHyphens w:val="0"/>
        <w:autoSpaceDE/>
        <w:autoSpaceDN/>
        <w:adjustRightInd/>
        <w:spacing w:after="0" w:line="240" w:lineRule="auto"/>
        <w:ind w:left="426" w:hanging="426"/>
        <w:jc w:val="both"/>
        <w:textAlignment w:val="auto"/>
      </w:pPr>
      <w:r w:rsidRPr="00FC5FFD">
        <w:t>Pokud by objednateli v případě úhrady daně z přidané hodnoty dodavateli hrozil vznik ručení podle příslušného zákona o dani z přidané hodnoty za dodavatele za nezaplacenou daň z přidané hodnoty z poskytnutého zdanitelného plnění, je objednatel oprávněn fakturovanou částku odpovídající dani z přidané hodnoty převést přímo správci daně dodavatele a uhradit tak za dodavatele daň z přidané hodnoty z příslušného zdanitelného plnění.</w:t>
      </w:r>
      <w:r w:rsidR="001B04D9">
        <w:t xml:space="preserve"> V rozsahu plnění správci daně zaniká </w:t>
      </w:r>
      <w:r w:rsidR="001B04D9" w:rsidRPr="003957F7">
        <w:t xml:space="preserve">dluh </w:t>
      </w:r>
      <w:r w:rsidR="001B04D9">
        <w:t xml:space="preserve">objednatele </w:t>
      </w:r>
      <w:r w:rsidR="001B04D9" w:rsidRPr="003957F7">
        <w:t xml:space="preserve">vůči dodavateli. </w:t>
      </w:r>
      <w:r w:rsidR="001B04D9">
        <w:t xml:space="preserve">Objednatel </w:t>
      </w:r>
      <w:r w:rsidR="001B04D9" w:rsidRPr="003957F7">
        <w:t>je povin</w:t>
      </w:r>
      <w:r w:rsidR="001B04D9">
        <w:t>en</w:t>
      </w:r>
      <w:r w:rsidR="001B04D9" w:rsidRPr="003957F7">
        <w:t xml:space="preserve"> o tomto postupu dodavatele informovat</w:t>
      </w:r>
      <w:r w:rsidR="001B04D9">
        <w:t>.</w:t>
      </w:r>
    </w:p>
    <w:p w14:paraId="3B119B93" w14:textId="77777777" w:rsidR="00FC5FFD" w:rsidRPr="00FC5FFD" w:rsidRDefault="00FC5FFD" w:rsidP="00AA3A6C">
      <w:pPr>
        <w:spacing w:after="0" w:line="240" w:lineRule="auto"/>
      </w:pPr>
    </w:p>
    <w:p w14:paraId="2D8A2D2C" w14:textId="77777777" w:rsidR="00FC5FFD" w:rsidRDefault="00FC5FFD" w:rsidP="00AA3A6C">
      <w:pPr>
        <w:pStyle w:val="Zkladntext"/>
        <w:rPr>
          <w:rFonts w:ascii="Segoe UI" w:hAnsi="Segoe UI" w:cs="Segoe UI"/>
          <w:b/>
          <w:sz w:val="22"/>
          <w:szCs w:val="22"/>
        </w:rPr>
      </w:pPr>
      <w:r w:rsidRPr="00FC5FFD">
        <w:rPr>
          <w:rFonts w:ascii="Segoe UI" w:hAnsi="Segoe UI" w:cs="Segoe UI"/>
          <w:b/>
          <w:sz w:val="22"/>
          <w:szCs w:val="22"/>
        </w:rPr>
        <w:t>3. Další ujednání</w:t>
      </w:r>
    </w:p>
    <w:p w14:paraId="36FDF650" w14:textId="77777777" w:rsidR="001B04D9" w:rsidRPr="00837ECA" w:rsidRDefault="001B04D9" w:rsidP="00AA3A6C">
      <w:pPr>
        <w:numPr>
          <w:ilvl w:val="1"/>
          <w:numId w:val="6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837ECA">
        <w:t xml:space="preserve">Dodavatel není oprávněn své pohledávky vůči </w:t>
      </w:r>
      <w:r>
        <w:t xml:space="preserve">objednateli </w:t>
      </w:r>
      <w:r w:rsidRPr="00837ECA">
        <w:t>postoupit nebo použít k zajištění, pokud nebylo písemně ujednáno jinak</w:t>
      </w:r>
      <w:r>
        <w:t>.</w:t>
      </w:r>
    </w:p>
    <w:p w14:paraId="57641EC9" w14:textId="77777777" w:rsidR="001B04D9" w:rsidRPr="00FC5FFD" w:rsidRDefault="001B04D9" w:rsidP="00AA3A6C">
      <w:pPr>
        <w:pStyle w:val="Zkladntext"/>
        <w:rPr>
          <w:rFonts w:ascii="Segoe UI" w:hAnsi="Segoe UI" w:cs="Segoe UI"/>
          <w:b/>
          <w:sz w:val="22"/>
          <w:szCs w:val="22"/>
        </w:rPr>
      </w:pPr>
    </w:p>
    <w:p w14:paraId="28F3B180" w14:textId="77777777" w:rsidR="00FC5FFD" w:rsidRPr="00FC5FFD" w:rsidRDefault="00FC5FFD" w:rsidP="00AA3A6C">
      <w:pPr>
        <w:numPr>
          <w:ilvl w:val="1"/>
          <w:numId w:val="6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rPr>
          <w:iCs/>
        </w:rPr>
        <w:t xml:space="preserve">Nedílnou součástí této smlouvy jsou níže uvedené přílohy. </w:t>
      </w:r>
    </w:p>
    <w:p w14:paraId="27ED3E0A" w14:textId="77777777" w:rsidR="00FC5FFD" w:rsidRPr="00FC5FFD" w:rsidRDefault="00FC5FFD" w:rsidP="00AA3A6C">
      <w:pPr>
        <w:spacing w:after="0" w:line="240" w:lineRule="auto"/>
        <w:ind w:left="360"/>
        <w:jc w:val="both"/>
      </w:pPr>
    </w:p>
    <w:p w14:paraId="075BE535" w14:textId="55FFC49A" w:rsidR="001B04D9" w:rsidRDefault="00FC5FFD" w:rsidP="00AA3A6C">
      <w:pPr>
        <w:numPr>
          <w:ilvl w:val="1"/>
          <w:numId w:val="6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 w:rsidRPr="00FC5FFD">
        <w:t>Dodavatel se zavazuje, že bude zachovávat mlčenlivost o osobních údajích zaměstnanců dodavatele, které získá v souvislosti s plněním této smlouvy. Dodavatel nesmí tyto osobní údaje sdělit nebo zpřístupnit neoprávněné osobě a musí učinit přiměřená opatření k zabránění přístupu neoprávněných osob k nim. Dodavatel nesmí tyto osobní údaje využít k jinému účelu, než je plnění této smlouvy a pokud pomine potřeba jejich uchovávání, je povinen je zlikvidovat způsobem, která znemožňuje jejich rekonstrukci.</w:t>
      </w:r>
    </w:p>
    <w:p w14:paraId="62E7E24F" w14:textId="77777777" w:rsidR="001B04D9" w:rsidRDefault="001B04D9" w:rsidP="00AA3A6C">
      <w:pPr>
        <w:suppressAutoHyphens w:val="0"/>
        <w:autoSpaceDE/>
        <w:autoSpaceDN/>
        <w:adjustRightInd/>
        <w:spacing w:after="0" w:line="240" w:lineRule="auto"/>
        <w:jc w:val="both"/>
        <w:textAlignment w:val="auto"/>
      </w:pPr>
    </w:p>
    <w:p w14:paraId="6B74C910" w14:textId="77777777" w:rsidR="001B04D9" w:rsidRDefault="001B04D9" w:rsidP="00AA3A6C">
      <w:pPr>
        <w:numPr>
          <w:ilvl w:val="1"/>
          <w:numId w:val="6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>
        <w:t>Smluvní strany se shodují na tom, že nelze podporovat projekty, které nejsou v souladu s principy Etického kodexu pro obchodní partnery, jenž zahrnuje následující oblasti:</w:t>
      </w:r>
    </w:p>
    <w:p w14:paraId="7A526E75" w14:textId="77777777" w:rsidR="001B04D9" w:rsidRDefault="001B04D9" w:rsidP="00AA3A6C">
      <w:pPr>
        <w:pStyle w:val="Odstavecseseznamem"/>
        <w:numPr>
          <w:ilvl w:val="0"/>
          <w:numId w:val="10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>
        <w:t>Dodržování lidských práv, rovnost šancí a rovné zacházení</w:t>
      </w:r>
    </w:p>
    <w:p w14:paraId="47648440" w14:textId="77777777" w:rsidR="001B04D9" w:rsidRDefault="001B04D9" w:rsidP="00AA3A6C">
      <w:pPr>
        <w:pStyle w:val="Odstavecseseznamem"/>
        <w:numPr>
          <w:ilvl w:val="0"/>
          <w:numId w:val="10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>
        <w:t>Ochrana životního prostředí</w:t>
      </w:r>
    </w:p>
    <w:p w14:paraId="76326DED" w14:textId="77777777" w:rsidR="001B04D9" w:rsidRDefault="001B04D9" w:rsidP="00AA3A6C">
      <w:pPr>
        <w:pStyle w:val="Odstavecseseznamem"/>
        <w:numPr>
          <w:ilvl w:val="0"/>
          <w:numId w:val="10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>
        <w:t>Střety zájmů, zákaz korupce a korupčního jednání, zákaz praní špinavých peněz a financování terorismu</w:t>
      </w:r>
    </w:p>
    <w:p w14:paraId="07B025C5" w14:textId="77777777" w:rsidR="001B04D9" w:rsidRDefault="001B04D9" w:rsidP="00AA3A6C">
      <w:pPr>
        <w:pStyle w:val="Odstavecseseznamem"/>
        <w:numPr>
          <w:ilvl w:val="0"/>
          <w:numId w:val="10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>
        <w:t>Ochrana osobních údajů</w:t>
      </w:r>
    </w:p>
    <w:p w14:paraId="0BA5B609" w14:textId="77777777" w:rsidR="001B04D9" w:rsidRDefault="001B04D9" w:rsidP="00AA3A6C">
      <w:pPr>
        <w:pStyle w:val="Odstavecseseznamem"/>
        <w:numPr>
          <w:ilvl w:val="0"/>
          <w:numId w:val="10"/>
        </w:numPr>
        <w:suppressAutoHyphens w:val="0"/>
        <w:autoSpaceDE/>
        <w:autoSpaceDN/>
        <w:adjustRightInd/>
        <w:spacing w:after="0" w:line="240" w:lineRule="auto"/>
        <w:jc w:val="both"/>
        <w:textAlignment w:val="auto"/>
      </w:pPr>
      <w:r>
        <w:t>Zdržení se podpory projektů souvisejících s politickou kampaní</w:t>
      </w:r>
    </w:p>
    <w:p w14:paraId="6F4524F9" w14:textId="77777777" w:rsidR="001B04D9" w:rsidRDefault="001B04D9" w:rsidP="00AA3A6C">
      <w:pPr>
        <w:suppressAutoHyphens w:val="0"/>
        <w:autoSpaceDE/>
        <w:autoSpaceDN/>
        <w:adjustRightInd/>
        <w:spacing w:after="0" w:line="240" w:lineRule="auto"/>
        <w:jc w:val="both"/>
        <w:textAlignment w:val="auto"/>
      </w:pPr>
    </w:p>
    <w:p w14:paraId="4AA85D04" w14:textId="743DD7DA" w:rsidR="001B04D9" w:rsidRPr="00DF3F87" w:rsidRDefault="001B04D9" w:rsidP="00AA3A6C">
      <w:pPr>
        <w:suppressAutoHyphens w:val="0"/>
        <w:autoSpaceDE/>
        <w:autoSpaceDN/>
        <w:adjustRightInd/>
        <w:spacing w:after="0" w:line="240" w:lineRule="auto"/>
        <w:ind w:left="360"/>
        <w:jc w:val="both"/>
        <w:textAlignment w:val="auto"/>
        <w:rPr>
          <w:color w:val="auto"/>
        </w:rPr>
      </w:pPr>
      <w:r w:rsidRPr="00DF3F87">
        <w:rPr>
          <w:color w:val="auto"/>
        </w:rPr>
        <w:lastRenderedPageBreak/>
        <w:t xml:space="preserve">Etický kodex pro obchodní partnery je dostupný na internetových stránkách </w:t>
      </w:r>
      <w:r>
        <w:rPr>
          <w:color w:val="auto"/>
        </w:rPr>
        <w:t xml:space="preserve">objednatele </w:t>
      </w:r>
      <w:r w:rsidRPr="00DF3F87">
        <w:rPr>
          <w:color w:val="auto"/>
        </w:rPr>
        <w:t>na adrese: https://www.sko-energo.cz/o-nas/compliance/</w:t>
      </w:r>
    </w:p>
    <w:p w14:paraId="38054655" w14:textId="77777777" w:rsidR="001B04D9" w:rsidRPr="00DF3F87" w:rsidRDefault="001B04D9" w:rsidP="00AA3A6C">
      <w:pPr>
        <w:suppressAutoHyphens w:val="0"/>
        <w:autoSpaceDE/>
        <w:autoSpaceDN/>
        <w:adjustRightInd/>
        <w:spacing w:after="0" w:line="240" w:lineRule="auto"/>
        <w:ind w:left="360"/>
        <w:jc w:val="both"/>
        <w:textAlignment w:val="auto"/>
        <w:rPr>
          <w:color w:val="auto"/>
        </w:rPr>
      </w:pPr>
    </w:p>
    <w:p w14:paraId="3D680997" w14:textId="77777777" w:rsidR="001B04D9" w:rsidRPr="00DF3F87" w:rsidRDefault="001B04D9" w:rsidP="00AA3A6C">
      <w:pPr>
        <w:suppressAutoHyphens w:val="0"/>
        <w:autoSpaceDE/>
        <w:autoSpaceDN/>
        <w:adjustRightInd/>
        <w:spacing w:after="0" w:line="240" w:lineRule="auto"/>
        <w:ind w:left="360"/>
        <w:jc w:val="both"/>
        <w:textAlignment w:val="auto"/>
        <w:rPr>
          <w:color w:val="auto"/>
        </w:rPr>
      </w:pPr>
      <w:r w:rsidRPr="00DF3F87">
        <w:rPr>
          <w:color w:val="auto"/>
        </w:rPr>
        <w:t xml:space="preserve">Pro účely oznámení ve smyslu zákona o ochraně oznamovatelů (tzv. </w:t>
      </w:r>
      <w:proofErr w:type="spellStart"/>
      <w:r w:rsidRPr="00DF3F87">
        <w:rPr>
          <w:color w:val="auto"/>
        </w:rPr>
        <w:t>whistleblowing</w:t>
      </w:r>
      <w:proofErr w:type="spellEnd"/>
      <w:r w:rsidRPr="00DF3F87">
        <w:rPr>
          <w:color w:val="auto"/>
        </w:rPr>
        <w:t xml:space="preserve">) má </w:t>
      </w:r>
      <w:r>
        <w:rPr>
          <w:color w:val="auto"/>
        </w:rPr>
        <w:t xml:space="preserve">objednatel </w:t>
      </w:r>
      <w:r w:rsidRPr="00DF3F87">
        <w:rPr>
          <w:color w:val="auto"/>
        </w:rPr>
        <w:t xml:space="preserve">zaveden vlastní oznamovací systém. Etický kodex pro obchodní partnery se proto v tomto rozsahu nepoužije. Informace k oznamovacímu systému </w:t>
      </w:r>
      <w:r>
        <w:rPr>
          <w:color w:val="auto"/>
        </w:rPr>
        <w:t xml:space="preserve">objednatele </w:t>
      </w:r>
      <w:r w:rsidRPr="00DF3F87">
        <w:rPr>
          <w:color w:val="auto"/>
        </w:rPr>
        <w:t xml:space="preserve">jsou dostupné na internetových stránkách </w:t>
      </w:r>
      <w:r>
        <w:rPr>
          <w:color w:val="auto"/>
        </w:rPr>
        <w:t xml:space="preserve">objednatele </w:t>
      </w:r>
      <w:r w:rsidRPr="00DF3F87">
        <w:rPr>
          <w:color w:val="auto"/>
        </w:rPr>
        <w:t>na adrese: https://www.sko-energo.cz/o-nas/compliance/</w:t>
      </w:r>
    </w:p>
    <w:p w14:paraId="4A5DB0FE" w14:textId="77777777" w:rsidR="001B04D9" w:rsidRPr="00FC5FFD" w:rsidRDefault="001B04D9" w:rsidP="00AA3A6C">
      <w:pPr>
        <w:suppressAutoHyphens w:val="0"/>
        <w:autoSpaceDE/>
        <w:autoSpaceDN/>
        <w:adjustRightInd/>
        <w:spacing w:after="0" w:line="240" w:lineRule="auto"/>
        <w:ind w:left="360"/>
        <w:jc w:val="both"/>
        <w:textAlignment w:val="auto"/>
      </w:pPr>
    </w:p>
    <w:p w14:paraId="4E8C2530" w14:textId="77777777" w:rsidR="00FC5FFD" w:rsidRPr="00FC5FFD" w:rsidRDefault="00FC5FFD" w:rsidP="00AA3A6C">
      <w:pPr>
        <w:pStyle w:val="Odstavecseseznamem"/>
        <w:spacing w:after="0" w:line="240" w:lineRule="auto"/>
      </w:pPr>
    </w:p>
    <w:p w14:paraId="717B6F3C" w14:textId="11D19211" w:rsidR="00FC5FFD" w:rsidRPr="00FC5FFD" w:rsidRDefault="00FC5FFD" w:rsidP="00AA3A6C">
      <w:pPr>
        <w:pStyle w:val="Textkomente"/>
        <w:numPr>
          <w:ilvl w:val="1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>Změny této smlouvy lze provést pouze písemnou dohodou smluvních stran formou</w:t>
      </w:r>
      <w:r w:rsidR="003160EA">
        <w:rPr>
          <w:rFonts w:ascii="Segoe UI" w:hAnsi="Segoe UI" w:cs="Segoe UI"/>
          <w:sz w:val="22"/>
          <w:szCs w:val="22"/>
        </w:rPr>
        <w:t xml:space="preserve"> </w:t>
      </w:r>
      <w:r w:rsidRPr="00FC5FFD">
        <w:rPr>
          <w:rFonts w:ascii="Segoe UI" w:hAnsi="Segoe UI" w:cs="Segoe UI"/>
          <w:sz w:val="22"/>
          <w:szCs w:val="22"/>
        </w:rPr>
        <w:t>číslovaných dodatků k této smlouvě.</w:t>
      </w:r>
    </w:p>
    <w:p w14:paraId="276757F8" w14:textId="77777777" w:rsidR="00FC5FFD" w:rsidRPr="00FC5FFD" w:rsidRDefault="00FC5FFD" w:rsidP="00AA3A6C">
      <w:pPr>
        <w:pStyle w:val="Odstavecseseznamem"/>
        <w:spacing w:after="0" w:line="240" w:lineRule="auto"/>
        <w:jc w:val="both"/>
      </w:pPr>
    </w:p>
    <w:p w14:paraId="42A692A5" w14:textId="41A80381" w:rsidR="00FC5FFD" w:rsidRPr="00FC5FFD" w:rsidRDefault="00FC5FFD" w:rsidP="00AA3A6C">
      <w:pPr>
        <w:pStyle w:val="Textkomente"/>
        <w:numPr>
          <w:ilvl w:val="1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Smluvní strany prohlašují, že smlouvě rozumí a s jejím obsahem souhlasí, což stvrzují svými podpisy na této smlouvě. </w:t>
      </w:r>
    </w:p>
    <w:p w14:paraId="0B549DB6" w14:textId="77777777" w:rsidR="00FC5FFD" w:rsidRPr="00FC5FFD" w:rsidRDefault="00FC5FFD" w:rsidP="00AA3A6C">
      <w:pPr>
        <w:pStyle w:val="Odstavecseseznamem"/>
        <w:spacing w:after="0" w:line="240" w:lineRule="auto"/>
      </w:pPr>
    </w:p>
    <w:p w14:paraId="65B2AD03" w14:textId="77777777" w:rsidR="00FC5FFD" w:rsidRPr="00FC5FFD" w:rsidRDefault="00FC5FFD" w:rsidP="00AA3A6C">
      <w:pPr>
        <w:spacing w:after="0" w:line="240" w:lineRule="auto"/>
        <w:jc w:val="both"/>
      </w:pPr>
    </w:p>
    <w:p w14:paraId="2C2393AF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</w:p>
    <w:p w14:paraId="4243BF9C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</w:p>
    <w:p w14:paraId="3C1AA441" w14:textId="6A218F90" w:rsid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V Mladé Boleslavi, dne </w:t>
      </w:r>
      <w:r w:rsidR="00B13233">
        <w:rPr>
          <w:rFonts w:ascii="Segoe UI" w:hAnsi="Segoe UI" w:cs="Segoe UI"/>
          <w:sz w:val="22"/>
          <w:szCs w:val="22"/>
        </w:rPr>
        <w:t>2</w:t>
      </w:r>
      <w:r w:rsidRPr="00FC5FFD">
        <w:rPr>
          <w:rFonts w:ascii="Segoe UI" w:hAnsi="Segoe UI" w:cs="Segoe UI"/>
          <w:sz w:val="22"/>
          <w:szCs w:val="22"/>
        </w:rPr>
        <w:t>.</w:t>
      </w:r>
      <w:r w:rsidR="00316550">
        <w:rPr>
          <w:rFonts w:ascii="Segoe UI" w:hAnsi="Segoe UI" w:cs="Segoe UI"/>
          <w:sz w:val="22"/>
          <w:szCs w:val="22"/>
        </w:rPr>
        <w:t>3</w:t>
      </w:r>
      <w:r w:rsidRPr="00FC5FFD">
        <w:rPr>
          <w:rFonts w:ascii="Segoe UI" w:hAnsi="Segoe UI" w:cs="Segoe UI"/>
          <w:sz w:val="22"/>
          <w:szCs w:val="22"/>
        </w:rPr>
        <w:t>.202</w:t>
      </w:r>
      <w:r w:rsidR="00B13233">
        <w:rPr>
          <w:rFonts w:ascii="Segoe UI" w:hAnsi="Segoe UI" w:cs="Segoe UI"/>
          <w:sz w:val="22"/>
          <w:szCs w:val="22"/>
        </w:rPr>
        <w:t>6</w:t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  <w:t xml:space="preserve"> V Kolíně, dne </w:t>
      </w:r>
      <w:r w:rsidR="00D71E9D">
        <w:rPr>
          <w:rFonts w:ascii="Segoe UI" w:hAnsi="Segoe UI" w:cs="Segoe UI"/>
          <w:sz w:val="22"/>
          <w:szCs w:val="22"/>
        </w:rPr>
        <w:t>10.3.2026</w:t>
      </w:r>
      <w:bookmarkStart w:id="0" w:name="_GoBack"/>
      <w:bookmarkEnd w:id="0"/>
    </w:p>
    <w:p w14:paraId="709A01C7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</w:p>
    <w:p w14:paraId="651C309F" w14:textId="77777777" w:rsid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</w:p>
    <w:p w14:paraId="5A1DCE24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</w:p>
    <w:p w14:paraId="058229E5" w14:textId="77777777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</w:p>
    <w:p w14:paraId="6D8DD968" w14:textId="164701B0" w:rsidR="00FC5FFD" w:rsidRPr="00FC5FFD" w:rsidRDefault="00FC5FFD" w:rsidP="00AA3A6C">
      <w:pPr>
        <w:pStyle w:val="Zkladntext"/>
        <w:rPr>
          <w:rFonts w:ascii="Segoe UI" w:hAnsi="Segoe UI" w:cs="Segoe UI"/>
          <w:sz w:val="22"/>
          <w:szCs w:val="22"/>
        </w:rPr>
      </w:pPr>
      <w:r w:rsidRPr="00FC5FFD">
        <w:rPr>
          <w:rFonts w:ascii="Segoe UI" w:hAnsi="Segoe UI" w:cs="Segoe UI"/>
          <w:sz w:val="22"/>
          <w:szCs w:val="22"/>
        </w:rPr>
        <w:t xml:space="preserve">................................................... </w:t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C5FFD">
        <w:rPr>
          <w:rFonts w:ascii="Segoe UI" w:hAnsi="Segoe UI" w:cs="Segoe UI"/>
          <w:sz w:val="22"/>
          <w:szCs w:val="22"/>
        </w:rPr>
        <w:t xml:space="preserve">…………………………………………….. </w:t>
      </w:r>
    </w:p>
    <w:p w14:paraId="75DA52DB" w14:textId="77777777" w:rsidR="00FC5FFD" w:rsidRPr="00FC5FFD" w:rsidRDefault="00FC5FFD" w:rsidP="00AA3A6C">
      <w:pPr>
        <w:spacing w:after="0" w:line="240" w:lineRule="auto"/>
      </w:pPr>
      <w:r w:rsidRPr="00FC5FFD">
        <w:t xml:space="preserve">        ŠKO-ENERGO, s.r.o.</w:t>
      </w:r>
      <w:r w:rsidRPr="00FC5FFD">
        <w:tab/>
      </w:r>
      <w:r w:rsidRPr="00FC5FFD">
        <w:tab/>
      </w:r>
      <w:r w:rsidRPr="00FC5FFD">
        <w:tab/>
      </w:r>
      <w:r w:rsidRPr="00FC5FFD">
        <w:tab/>
        <w:t xml:space="preserve">                   </w:t>
      </w:r>
      <w:r w:rsidRPr="00FC5FFD">
        <w:tab/>
        <w:t xml:space="preserve">  SPŠS a JŠ Kolín</w:t>
      </w:r>
      <w:r w:rsidRPr="00FC5FFD">
        <w:tab/>
      </w:r>
    </w:p>
    <w:p w14:paraId="43B07334" w14:textId="77777777" w:rsidR="001C6882" w:rsidRPr="00FC5FFD" w:rsidRDefault="001C6882" w:rsidP="00AA3A6C">
      <w:pPr>
        <w:spacing w:after="0" w:line="240" w:lineRule="auto"/>
      </w:pPr>
    </w:p>
    <w:sectPr w:rsidR="001C6882" w:rsidRPr="00FC5FFD" w:rsidSect="003B6689">
      <w:headerReference w:type="default" r:id="rId14"/>
      <w:headerReference w:type="first" r:id="rId15"/>
      <w:footerReference w:type="first" r:id="rId16"/>
      <w:pgSz w:w="11906" w:h="16838" w:code="9"/>
      <w:pgMar w:top="2552" w:right="1021" w:bottom="1021" w:left="1021" w:header="1814" w:footer="1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08F8" w14:textId="77777777" w:rsidR="0023124C" w:rsidRDefault="0023124C" w:rsidP="002D175F">
      <w:r>
        <w:separator/>
      </w:r>
    </w:p>
  </w:endnote>
  <w:endnote w:type="continuationSeparator" w:id="0">
    <w:p w14:paraId="6B49E792" w14:textId="77777777" w:rsidR="0023124C" w:rsidRDefault="0023124C" w:rsidP="002D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Elektra Medium Pro">
    <w:altName w:val="Calibri"/>
    <w:panose1 w:val="00000000000000000000"/>
    <w:charset w:val="00"/>
    <w:family w:val="modern"/>
    <w:notTrueType/>
    <w:pitch w:val="variable"/>
    <w:sig w:usb0="A00002AF" w:usb1="5000206A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4385D" w14:textId="77777777" w:rsidR="00F22D12" w:rsidRDefault="00F22D1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3D93CE" wp14:editId="7F5C2511">
              <wp:simplePos x="0" y="0"/>
              <wp:positionH relativeFrom="margin">
                <wp:align>right</wp:align>
              </wp:positionH>
              <wp:positionV relativeFrom="page">
                <wp:posOffset>9648825</wp:posOffset>
              </wp:positionV>
              <wp:extent cx="6257925" cy="1008000"/>
              <wp:effectExtent l="0" t="0" r="952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10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23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61"/>
                            <w:gridCol w:w="4962"/>
                          </w:tblGrid>
                          <w:tr w:rsidR="00F22D12" w:rsidRPr="00C451DA" w14:paraId="66AC1776" w14:textId="77777777" w:rsidTr="00F22D12">
                            <w:trPr>
                              <w:trHeight w:val="284"/>
                            </w:trPr>
                            <w:tc>
                              <w:tcPr>
                                <w:tcW w:w="496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noWrap/>
                                <w:tcMar>
                                  <w:left w:w="28" w:type="dxa"/>
                                  <w:right w:w="0" w:type="dxa"/>
                                </w:tcMar>
                              </w:tcPr>
                              <w:p w14:paraId="0D06F836" w14:textId="77777777" w:rsidR="00F22D12" w:rsidRPr="00023383" w:rsidRDefault="00F22D12" w:rsidP="00F22D12">
                                <w:pPr>
                                  <w:tabs>
                                    <w:tab w:val="left" w:pos="1531"/>
                                    <w:tab w:val="left" w:pos="3912"/>
                                    <w:tab w:val="left" w:pos="5556"/>
                                    <w:tab w:val="left" w:pos="7824"/>
                                    <w:tab w:val="left" w:pos="8391"/>
                                  </w:tabs>
                                  <w:spacing w:after="0" w:line="22" w:lineRule="atLeast"/>
                                  <w:rPr>
                                    <w:b/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023383">
                                  <w:rPr>
                                    <w:b/>
                                    <w:sz w:val="14"/>
                                    <w:szCs w:val="14"/>
                                    <w:lang w:eastAsia="cs-CZ"/>
                                  </w:rPr>
                                  <w:t>ŠKO-ENERGO, s.r.o.</w:t>
                                </w:r>
                              </w:p>
                              <w:p w14:paraId="5F6CECFB" w14:textId="77777777" w:rsidR="00F22D12" w:rsidRPr="00023383" w:rsidRDefault="00F22D12" w:rsidP="00F22D12">
                                <w:pPr>
                                  <w:tabs>
                                    <w:tab w:val="left" w:pos="1531"/>
                                    <w:tab w:val="left" w:pos="3912"/>
                                    <w:tab w:val="left" w:pos="5556"/>
                                    <w:tab w:val="left" w:pos="7824"/>
                                    <w:tab w:val="left" w:pos="8391"/>
                                  </w:tabs>
                                  <w:spacing w:after="0" w:line="22" w:lineRule="atLeast"/>
                                  <w:rPr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023383">
                                  <w:rPr>
                                    <w:sz w:val="14"/>
                                    <w:szCs w:val="14"/>
                                    <w:lang w:eastAsia="cs-CZ"/>
                                  </w:rPr>
                                  <w:t>Václava Klementa 869, 293 01 Mladá Boleslav</w:t>
                                </w:r>
                              </w:p>
                              <w:p w14:paraId="70CC5051" w14:textId="77777777" w:rsidR="00F22D12" w:rsidRPr="00023383" w:rsidRDefault="00F22D12" w:rsidP="00F22D12">
                                <w:pPr>
                                  <w:tabs>
                                    <w:tab w:val="left" w:pos="1531"/>
                                    <w:tab w:val="left" w:pos="3912"/>
                                    <w:tab w:val="left" w:pos="5556"/>
                                    <w:tab w:val="left" w:pos="7824"/>
                                    <w:tab w:val="left" w:pos="8391"/>
                                  </w:tabs>
                                  <w:spacing w:after="0" w:line="22" w:lineRule="atLeast"/>
                                  <w:rPr>
                                    <w:sz w:val="14"/>
                                    <w:szCs w:val="14"/>
                                    <w:lang w:eastAsia="cs-CZ"/>
                                  </w:rPr>
                                </w:pPr>
                                <w:r w:rsidRPr="00023383">
                                  <w:rPr>
                                    <w:sz w:val="14"/>
                                    <w:szCs w:val="14"/>
                                    <w:lang w:eastAsia="cs-CZ"/>
                                  </w:rPr>
                                  <w:t>IČ: 61675938, DIČ: CZ61675938</w:t>
                                </w:r>
                              </w:p>
                              <w:p w14:paraId="69322C48" w14:textId="77777777" w:rsidR="00F22D12" w:rsidRPr="005E4A76" w:rsidRDefault="00F22D12" w:rsidP="00F22D12">
                                <w:pPr>
                                  <w:pStyle w:val="Zkladnodstavec"/>
                                  <w:tabs>
                                    <w:tab w:val="left" w:pos="1531"/>
                                    <w:tab w:val="left" w:pos="3912"/>
                                    <w:tab w:val="left" w:pos="5556"/>
                                    <w:tab w:val="left" w:pos="7824"/>
                                    <w:tab w:val="left" w:pos="8391"/>
                                  </w:tabs>
                                  <w:spacing w:after="0" w:line="22" w:lineRule="atLeast"/>
                                  <w:rPr>
                                    <w:rFonts w:ascii="Elektra Medium Pro" w:hAnsi="Elektra Medium Pro" w:cs="Elektra Medium Pro"/>
                                    <w:sz w:val="14"/>
                                    <w:szCs w:val="14"/>
                                  </w:rPr>
                                </w:pPr>
                                <w:r w:rsidRPr="00023383">
                                  <w:rPr>
                                    <w:rFonts w:ascii="Segoe UI" w:hAnsi="Segoe UI" w:cs="Segoe UI"/>
                                    <w:sz w:val="14"/>
                                    <w:szCs w:val="14"/>
                                    <w:lang w:eastAsia="cs-CZ"/>
                                  </w:rPr>
                                  <w:t xml:space="preserve">Zapsáno u Městského soudu v Praze </w:t>
                                </w:r>
                                <w:proofErr w:type="spellStart"/>
                                <w:r w:rsidRPr="00023383">
                                  <w:rPr>
                                    <w:rFonts w:ascii="Segoe UI" w:hAnsi="Segoe UI" w:cs="Segoe UI"/>
                                    <w:sz w:val="14"/>
                                    <w:szCs w:val="14"/>
                                    <w:lang w:eastAsia="cs-CZ"/>
                                  </w:rPr>
                                  <w:t>Sp</w:t>
                                </w:r>
                                <w:proofErr w:type="spellEnd"/>
                                <w:r w:rsidRPr="00023383">
                                  <w:rPr>
                                    <w:rFonts w:ascii="Segoe UI" w:hAnsi="Segoe UI" w:cs="Segoe UI"/>
                                    <w:sz w:val="14"/>
                                    <w:szCs w:val="14"/>
                                    <w:lang w:eastAsia="cs-CZ"/>
                                  </w:rPr>
                                  <w:t>. zn. C. 38550</w:t>
                                </w:r>
                              </w:p>
                            </w:tc>
                            <w:tc>
                              <w:tcPr>
                                <w:tcW w:w="496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noWrap/>
                                <w:tcMar>
                                  <w:left w:w="170" w:type="dxa"/>
                                  <w:right w:w="0" w:type="dxa"/>
                                </w:tcMar>
                              </w:tcPr>
                              <w:p w14:paraId="44D9C5E9" w14:textId="77777777" w:rsidR="00F22D12" w:rsidRDefault="00F22D12" w:rsidP="00F22D12">
                                <w:pPr>
                                  <w:pStyle w:val="Zkladnodstavec"/>
                                  <w:tabs>
                                    <w:tab w:val="left" w:pos="170"/>
                                    <w:tab w:val="left" w:pos="1531"/>
                                    <w:tab w:val="left" w:pos="3912"/>
                                    <w:tab w:val="left" w:pos="5556"/>
                                    <w:tab w:val="left" w:pos="7824"/>
                                    <w:tab w:val="left" w:pos="8391"/>
                                  </w:tabs>
                                  <w:spacing w:after="0" w:line="22" w:lineRule="atLeast"/>
                                  <w:rPr>
                                    <w:rFonts w:ascii="Segoe UI" w:hAnsi="Segoe UI" w:cs="Segoe UI"/>
                                    <w:b/>
                                    <w:bCs/>
                                    <w:sz w:val="14"/>
                                    <w:szCs w:val="16"/>
                                  </w:rPr>
                                </w:pPr>
                              </w:p>
                              <w:p w14:paraId="718A49DE" w14:textId="77777777" w:rsidR="00F22D12" w:rsidRPr="00023383" w:rsidRDefault="00F22D12" w:rsidP="00F22D12">
                                <w:pPr>
                                  <w:pStyle w:val="Zkladnodstavec"/>
                                  <w:tabs>
                                    <w:tab w:val="left" w:pos="170"/>
                                    <w:tab w:val="left" w:pos="1531"/>
                                    <w:tab w:val="left" w:pos="3912"/>
                                    <w:tab w:val="left" w:pos="5556"/>
                                    <w:tab w:val="left" w:pos="7824"/>
                                    <w:tab w:val="left" w:pos="8391"/>
                                  </w:tabs>
                                  <w:spacing w:after="0" w:line="22" w:lineRule="atLeast"/>
                                  <w:rPr>
                                    <w:rFonts w:ascii="Segoe UI" w:hAnsi="Segoe UI" w:cs="Segoe UI"/>
                                    <w:sz w:val="14"/>
                                    <w:szCs w:val="16"/>
                                    <w:lang w:eastAsia="cs-CZ"/>
                                  </w:rPr>
                                </w:pPr>
                                <w:proofErr w:type="gramStart"/>
                                <w:r w:rsidRPr="00023383">
                                  <w:rPr>
                                    <w:rFonts w:ascii="Segoe UI" w:hAnsi="Segoe UI" w:cs="Segoe UI"/>
                                    <w:b/>
                                    <w:bCs/>
                                    <w:sz w:val="14"/>
                                    <w:szCs w:val="16"/>
                                  </w:rPr>
                                  <w:t>T</w:t>
                                </w:r>
                                <w:r w:rsidRPr="00023383">
                                  <w:rPr>
                                    <w:rFonts w:ascii="Segoe UI" w:hAnsi="Segoe UI" w:cs="Segoe UI"/>
                                    <w:sz w:val="14"/>
                                    <w:szCs w:val="16"/>
                                  </w:rPr>
                                  <w:t xml:space="preserve">  </w:t>
                                </w:r>
                                <w:r w:rsidRPr="00023383">
                                  <w:rPr>
                                    <w:rFonts w:ascii="Segoe UI" w:hAnsi="Segoe UI" w:cs="Segoe UI"/>
                                    <w:sz w:val="14"/>
                                    <w:szCs w:val="16"/>
                                    <w:lang w:eastAsia="cs-CZ"/>
                                  </w:rPr>
                                  <w:t>+</w:t>
                                </w:r>
                                <w:proofErr w:type="gramEnd"/>
                                <w:r w:rsidRPr="00023383">
                                  <w:rPr>
                                    <w:rFonts w:ascii="Segoe UI" w:hAnsi="Segoe UI" w:cs="Segoe UI"/>
                                    <w:sz w:val="14"/>
                                    <w:szCs w:val="16"/>
                                    <w:lang w:eastAsia="cs-CZ"/>
                                  </w:rPr>
                                  <w:t>420 326 819 027</w:t>
                                </w:r>
                              </w:p>
                              <w:p w14:paraId="6140BBC3" w14:textId="77777777" w:rsidR="00F22D12" w:rsidRPr="00023383" w:rsidRDefault="00F22D12" w:rsidP="00F22D12">
                                <w:pPr>
                                  <w:pStyle w:val="Zpat"/>
                                  <w:spacing w:after="0" w:line="22" w:lineRule="atLeast"/>
                                  <w:rPr>
                                    <w:sz w:val="14"/>
                                    <w:szCs w:val="16"/>
                                  </w:rPr>
                                </w:pPr>
                                <w:proofErr w:type="gramStart"/>
                                <w:r w:rsidRPr="00023383">
                                  <w:rPr>
                                    <w:b/>
                                    <w:bCs/>
                                    <w:sz w:val="14"/>
                                    <w:szCs w:val="16"/>
                                  </w:rPr>
                                  <w:t xml:space="preserve">E  </w:t>
                                </w:r>
                                <w:r w:rsidRPr="00023383">
                                  <w:rPr>
                                    <w:sz w:val="14"/>
                                    <w:szCs w:val="16"/>
                                  </w:rPr>
                                  <w:t>info@sko-energo.cz</w:t>
                                </w:r>
                                <w:proofErr w:type="gramEnd"/>
                              </w:p>
                              <w:p w14:paraId="0B701A42" w14:textId="77777777" w:rsidR="00F22D12" w:rsidRPr="00C451DA" w:rsidRDefault="00F22D12" w:rsidP="00F22D12">
                                <w:pPr>
                                  <w:pStyle w:val="Zpat"/>
                                  <w:spacing w:after="0" w:line="22" w:lineRule="atLeast"/>
                                  <w:rPr>
                                    <w:sz w:val="17"/>
                                    <w:szCs w:val="17"/>
                                  </w:rPr>
                                </w:pPr>
                                <w:r w:rsidRPr="00023383">
                                  <w:rPr>
                                    <w:sz w:val="14"/>
                                    <w:szCs w:val="16"/>
                                  </w:rPr>
                                  <w:t>www.sko-energo.cz</w:t>
                                </w:r>
                              </w:p>
                            </w:tc>
                          </w:tr>
                        </w:tbl>
                        <w:p w14:paraId="730D00A0" w14:textId="77777777" w:rsidR="00F22D12" w:rsidRPr="00C451DA" w:rsidRDefault="00F22D12" w:rsidP="00F22D12">
                          <w:pPr>
                            <w:spacing w:after="0" w:line="22" w:lineRule="atLeas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D93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55pt;margin-top:759.75pt;width:492.75pt;height:79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" stroked="f">
              <v:textbox inset="0,0,0,0">
                <w:txbxContent>
                  <w:tbl>
                    <w:tblPr>
                      <w:tblW w:w="9923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961"/>
                      <w:gridCol w:w="4962"/>
                    </w:tblGrid>
                    <w:tr w:rsidR="00F22D12" w:rsidRPr="00C451DA" w14:paraId="66AC1776" w14:textId="77777777" w:rsidTr="00F22D12">
                      <w:trPr>
                        <w:trHeight w:val="284"/>
                      </w:trPr>
                      <w:tc>
                        <w:tcPr>
                          <w:tcW w:w="496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noWrap/>
                          <w:tcMar>
                            <w:left w:w="28" w:type="dxa"/>
                            <w:right w:w="0" w:type="dxa"/>
                          </w:tcMar>
                        </w:tcPr>
                        <w:p w14:paraId="0D06F836" w14:textId="77777777" w:rsidR="00F22D12" w:rsidRPr="00023383" w:rsidRDefault="00F22D12" w:rsidP="00F22D12">
                          <w:pPr>
                            <w:tabs>
                              <w:tab w:val="left" w:pos="1531"/>
                              <w:tab w:val="left" w:pos="3912"/>
                              <w:tab w:val="left" w:pos="5556"/>
                              <w:tab w:val="left" w:pos="7824"/>
                              <w:tab w:val="left" w:pos="8391"/>
                            </w:tabs>
                            <w:spacing w:after="0" w:line="22" w:lineRule="atLeast"/>
                            <w:rPr>
                              <w:b/>
                              <w:sz w:val="14"/>
                              <w:szCs w:val="14"/>
                              <w:lang w:eastAsia="cs-CZ"/>
                            </w:rPr>
                          </w:pPr>
                          <w:r w:rsidRPr="00023383">
                            <w:rPr>
                              <w:b/>
                              <w:sz w:val="14"/>
                              <w:szCs w:val="14"/>
                              <w:lang w:eastAsia="cs-CZ"/>
                            </w:rPr>
                            <w:t>ŠKO-ENERGO, s.r.o.</w:t>
                          </w:r>
                        </w:p>
                        <w:p w14:paraId="5F6CECFB" w14:textId="77777777" w:rsidR="00F22D12" w:rsidRPr="00023383" w:rsidRDefault="00F22D12" w:rsidP="00F22D12">
                          <w:pPr>
                            <w:tabs>
                              <w:tab w:val="left" w:pos="1531"/>
                              <w:tab w:val="left" w:pos="3912"/>
                              <w:tab w:val="left" w:pos="5556"/>
                              <w:tab w:val="left" w:pos="7824"/>
                              <w:tab w:val="left" w:pos="8391"/>
                            </w:tabs>
                            <w:spacing w:after="0" w:line="22" w:lineRule="atLeast"/>
                            <w:rPr>
                              <w:sz w:val="14"/>
                              <w:szCs w:val="14"/>
                              <w:lang w:eastAsia="cs-CZ"/>
                            </w:rPr>
                          </w:pPr>
                          <w:r w:rsidRPr="00023383">
                            <w:rPr>
                              <w:sz w:val="14"/>
                              <w:szCs w:val="14"/>
                              <w:lang w:eastAsia="cs-CZ"/>
                            </w:rPr>
                            <w:t>Václava Klementa 869, 293 01 Mladá Boleslav</w:t>
                          </w:r>
                        </w:p>
                        <w:p w14:paraId="70CC5051" w14:textId="77777777" w:rsidR="00F22D12" w:rsidRPr="00023383" w:rsidRDefault="00F22D12" w:rsidP="00F22D12">
                          <w:pPr>
                            <w:tabs>
                              <w:tab w:val="left" w:pos="1531"/>
                              <w:tab w:val="left" w:pos="3912"/>
                              <w:tab w:val="left" w:pos="5556"/>
                              <w:tab w:val="left" w:pos="7824"/>
                              <w:tab w:val="left" w:pos="8391"/>
                            </w:tabs>
                            <w:spacing w:after="0" w:line="22" w:lineRule="atLeast"/>
                            <w:rPr>
                              <w:sz w:val="14"/>
                              <w:szCs w:val="14"/>
                              <w:lang w:eastAsia="cs-CZ"/>
                            </w:rPr>
                          </w:pPr>
                          <w:r w:rsidRPr="00023383">
                            <w:rPr>
                              <w:sz w:val="14"/>
                              <w:szCs w:val="14"/>
                              <w:lang w:eastAsia="cs-CZ"/>
                            </w:rPr>
                            <w:t>IČ: 61675938, DIČ: CZ61675938</w:t>
                          </w:r>
                        </w:p>
                        <w:p w14:paraId="69322C48" w14:textId="77777777" w:rsidR="00F22D12" w:rsidRPr="005E4A76" w:rsidRDefault="00F22D12" w:rsidP="00F22D12">
                          <w:pPr>
                            <w:pStyle w:val="Zkladnodstavec"/>
                            <w:tabs>
                              <w:tab w:val="left" w:pos="1531"/>
                              <w:tab w:val="left" w:pos="3912"/>
                              <w:tab w:val="left" w:pos="5556"/>
                              <w:tab w:val="left" w:pos="7824"/>
                              <w:tab w:val="left" w:pos="8391"/>
                            </w:tabs>
                            <w:spacing w:after="0" w:line="22" w:lineRule="atLeast"/>
                            <w:rPr>
                              <w:rFonts w:ascii="Elektra Medium Pro" w:hAnsi="Elektra Medium Pro" w:cs="Elektra Medium Pro"/>
                              <w:sz w:val="14"/>
                              <w:szCs w:val="14"/>
                            </w:rPr>
                          </w:pPr>
                          <w:r w:rsidRPr="00023383">
                            <w:rPr>
                              <w:rFonts w:ascii="Segoe UI" w:hAnsi="Segoe UI" w:cs="Segoe UI"/>
                              <w:sz w:val="14"/>
                              <w:szCs w:val="14"/>
                              <w:lang w:eastAsia="cs-CZ"/>
                            </w:rPr>
                            <w:t xml:space="preserve">Zapsáno u Městského soudu v Praze </w:t>
                          </w:r>
                          <w:proofErr w:type="spellStart"/>
                          <w:r w:rsidRPr="00023383">
                            <w:rPr>
                              <w:rFonts w:ascii="Segoe UI" w:hAnsi="Segoe UI" w:cs="Segoe UI"/>
                              <w:sz w:val="14"/>
                              <w:szCs w:val="14"/>
                              <w:lang w:eastAsia="cs-CZ"/>
                            </w:rPr>
                            <w:t>Sp</w:t>
                          </w:r>
                          <w:proofErr w:type="spellEnd"/>
                          <w:r w:rsidRPr="00023383">
                            <w:rPr>
                              <w:rFonts w:ascii="Segoe UI" w:hAnsi="Segoe UI" w:cs="Segoe UI"/>
                              <w:sz w:val="14"/>
                              <w:szCs w:val="14"/>
                              <w:lang w:eastAsia="cs-CZ"/>
                            </w:rPr>
                            <w:t>. zn. C. 38550</w:t>
                          </w:r>
                        </w:p>
                      </w:tc>
                      <w:tc>
                        <w:tcPr>
                          <w:tcW w:w="496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noWrap/>
                          <w:tcMar>
                            <w:left w:w="170" w:type="dxa"/>
                            <w:right w:w="0" w:type="dxa"/>
                          </w:tcMar>
                        </w:tcPr>
                        <w:p w14:paraId="44D9C5E9" w14:textId="77777777" w:rsidR="00F22D12" w:rsidRDefault="00F22D12" w:rsidP="00F22D12">
                          <w:pPr>
                            <w:pStyle w:val="Zkladnodstavec"/>
                            <w:tabs>
                              <w:tab w:val="left" w:pos="170"/>
                              <w:tab w:val="left" w:pos="1531"/>
                              <w:tab w:val="left" w:pos="3912"/>
                              <w:tab w:val="left" w:pos="5556"/>
                              <w:tab w:val="left" w:pos="7824"/>
                              <w:tab w:val="left" w:pos="8391"/>
                            </w:tabs>
                            <w:spacing w:after="0" w:line="22" w:lineRule="atLeast"/>
                            <w:rPr>
                              <w:rFonts w:ascii="Segoe UI" w:hAnsi="Segoe UI" w:cs="Segoe UI"/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718A49DE" w14:textId="77777777" w:rsidR="00F22D12" w:rsidRPr="00023383" w:rsidRDefault="00F22D12" w:rsidP="00F22D12">
                          <w:pPr>
                            <w:pStyle w:val="Zkladnodstavec"/>
                            <w:tabs>
                              <w:tab w:val="left" w:pos="170"/>
                              <w:tab w:val="left" w:pos="1531"/>
                              <w:tab w:val="left" w:pos="3912"/>
                              <w:tab w:val="left" w:pos="5556"/>
                              <w:tab w:val="left" w:pos="7824"/>
                              <w:tab w:val="left" w:pos="8391"/>
                            </w:tabs>
                            <w:spacing w:after="0" w:line="22" w:lineRule="atLeast"/>
                            <w:rPr>
                              <w:rFonts w:ascii="Segoe UI" w:hAnsi="Segoe UI" w:cs="Segoe UI"/>
                              <w:sz w:val="14"/>
                              <w:szCs w:val="16"/>
                              <w:lang w:eastAsia="cs-CZ"/>
                            </w:rPr>
                          </w:pPr>
                          <w:proofErr w:type="gramStart"/>
                          <w:r w:rsidRPr="00023383">
                            <w:rPr>
                              <w:rFonts w:ascii="Segoe UI" w:hAnsi="Segoe UI" w:cs="Segoe UI"/>
                              <w:b/>
                              <w:bCs/>
                              <w:sz w:val="14"/>
                              <w:szCs w:val="16"/>
                            </w:rPr>
                            <w:t>T</w:t>
                          </w:r>
                          <w:r w:rsidRPr="00023383">
                            <w:rPr>
                              <w:rFonts w:ascii="Segoe UI" w:hAnsi="Segoe UI" w:cs="Segoe UI"/>
                              <w:sz w:val="14"/>
                              <w:szCs w:val="16"/>
                            </w:rPr>
                            <w:t xml:space="preserve">  </w:t>
                          </w:r>
                          <w:r w:rsidRPr="00023383">
                            <w:rPr>
                              <w:rFonts w:ascii="Segoe UI" w:hAnsi="Segoe UI" w:cs="Segoe UI"/>
                              <w:sz w:val="14"/>
                              <w:szCs w:val="16"/>
                              <w:lang w:eastAsia="cs-CZ"/>
                            </w:rPr>
                            <w:t>+</w:t>
                          </w:r>
                          <w:proofErr w:type="gramEnd"/>
                          <w:r w:rsidRPr="00023383">
                            <w:rPr>
                              <w:rFonts w:ascii="Segoe UI" w:hAnsi="Segoe UI" w:cs="Segoe UI"/>
                              <w:sz w:val="14"/>
                              <w:szCs w:val="16"/>
                              <w:lang w:eastAsia="cs-CZ"/>
                            </w:rPr>
                            <w:t>420 326 819 027</w:t>
                          </w:r>
                        </w:p>
                        <w:p w14:paraId="6140BBC3" w14:textId="77777777" w:rsidR="00F22D12" w:rsidRPr="00023383" w:rsidRDefault="00F22D12" w:rsidP="00F22D12">
                          <w:pPr>
                            <w:pStyle w:val="Zpat"/>
                            <w:spacing w:after="0" w:line="22" w:lineRule="atLeast"/>
                            <w:rPr>
                              <w:sz w:val="14"/>
                              <w:szCs w:val="16"/>
                            </w:rPr>
                          </w:pPr>
                          <w:proofErr w:type="gramStart"/>
                          <w:r w:rsidRPr="00023383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 xml:space="preserve">E  </w:t>
                          </w:r>
                          <w:r w:rsidRPr="00023383">
                            <w:rPr>
                              <w:sz w:val="14"/>
                              <w:szCs w:val="16"/>
                            </w:rPr>
                            <w:t>info@sko-energo.cz</w:t>
                          </w:r>
                          <w:proofErr w:type="gramEnd"/>
                        </w:p>
                        <w:p w14:paraId="0B701A42" w14:textId="77777777" w:rsidR="00F22D12" w:rsidRPr="00C451DA" w:rsidRDefault="00F22D12" w:rsidP="00F22D12">
                          <w:pPr>
                            <w:pStyle w:val="Zpat"/>
                            <w:spacing w:after="0" w:line="22" w:lineRule="atLeast"/>
                            <w:rPr>
                              <w:sz w:val="17"/>
                              <w:szCs w:val="17"/>
                            </w:rPr>
                          </w:pPr>
                          <w:r w:rsidRPr="00023383">
                            <w:rPr>
                              <w:sz w:val="14"/>
                              <w:szCs w:val="16"/>
                            </w:rPr>
                            <w:t>www.sko-energo.cz</w:t>
                          </w:r>
                        </w:p>
                      </w:tc>
                    </w:tr>
                  </w:tbl>
                  <w:p w14:paraId="730D00A0" w14:textId="77777777" w:rsidR="00F22D12" w:rsidRPr="00C451DA" w:rsidRDefault="00F22D12" w:rsidP="00F22D12">
                    <w:pPr>
                      <w:spacing w:after="0" w:line="22" w:lineRule="atLeas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06117" w14:textId="77777777" w:rsidR="0023124C" w:rsidRDefault="0023124C" w:rsidP="002D175F">
      <w:r>
        <w:separator/>
      </w:r>
    </w:p>
  </w:footnote>
  <w:footnote w:type="continuationSeparator" w:id="0">
    <w:p w14:paraId="2F68753A" w14:textId="77777777" w:rsidR="0023124C" w:rsidRDefault="0023124C" w:rsidP="002D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FD5E3" w14:textId="77777777" w:rsidR="00C92B4A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3D6EF6D" wp14:editId="37ABD794">
          <wp:simplePos x="0" y="0"/>
          <wp:positionH relativeFrom="column">
            <wp:posOffset>-657225</wp:posOffset>
          </wp:positionH>
          <wp:positionV relativeFrom="paragraph">
            <wp:posOffset>-1153160</wp:posOffset>
          </wp:positionV>
          <wp:extent cx="7560000" cy="1299600"/>
          <wp:effectExtent l="0" t="0" r="0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B7071" w14:textId="4E2356D3" w:rsidR="005371B7" w:rsidRDefault="002D175F" w:rsidP="002D17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7A1E55" wp14:editId="25EA8D5B">
          <wp:simplePos x="0" y="0"/>
          <wp:positionH relativeFrom="column">
            <wp:posOffset>-662305</wp:posOffset>
          </wp:positionH>
          <wp:positionV relativeFrom="paragraph">
            <wp:posOffset>-1151890</wp:posOffset>
          </wp:positionV>
          <wp:extent cx="7560000" cy="1299600"/>
          <wp:effectExtent l="0" t="0" r="0" b="0"/>
          <wp:wrapNone/>
          <wp:docPr id="19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-hlavickovy papir 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12A">
      <w:t>SMLO-</w:t>
    </w:r>
    <w:r w:rsidR="004E70EC">
      <w:t>2/48665860/2026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51B"/>
    <w:multiLevelType w:val="hybridMultilevel"/>
    <w:tmpl w:val="97F299F6"/>
    <w:lvl w:ilvl="0" w:tplc="EE442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193C"/>
    <w:multiLevelType w:val="multilevel"/>
    <w:tmpl w:val="673A8AA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19EB1435"/>
    <w:multiLevelType w:val="multilevel"/>
    <w:tmpl w:val="E954E9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BB2D52"/>
    <w:multiLevelType w:val="hybridMultilevel"/>
    <w:tmpl w:val="A62A1112"/>
    <w:lvl w:ilvl="0" w:tplc="29CCCD62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7EA9"/>
    <w:multiLevelType w:val="hybridMultilevel"/>
    <w:tmpl w:val="3CDC4E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27356"/>
    <w:multiLevelType w:val="hybridMultilevel"/>
    <w:tmpl w:val="2494A1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E7B29"/>
    <w:multiLevelType w:val="hybridMultilevel"/>
    <w:tmpl w:val="F6A2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05709"/>
    <w:multiLevelType w:val="multilevel"/>
    <w:tmpl w:val="1388A3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5F4A14"/>
    <w:multiLevelType w:val="multilevel"/>
    <w:tmpl w:val="4F6663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  <w:lvlOverride w:ilvl="0">
      <w:startOverride w:val="5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4C"/>
    <w:rsid w:val="0001408D"/>
    <w:rsid w:val="00055F77"/>
    <w:rsid w:val="000B544E"/>
    <w:rsid w:val="000E2D51"/>
    <w:rsid w:val="000F012A"/>
    <w:rsid w:val="00116B49"/>
    <w:rsid w:val="001428EE"/>
    <w:rsid w:val="001701C2"/>
    <w:rsid w:val="00183F33"/>
    <w:rsid w:val="001951C3"/>
    <w:rsid w:val="001B04D9"/>
    <w:rsid w:val="001C6882"/>
    <w:rsid w:val="001D314F"/>
    <w:rsid w:val="001E477A"/>
    <w:rsid w:val="002155E3"/>
    <w:rsid w:val="00230741"/>
    <w:rsid w:val="00230E01"/>
    <w:rsid w:val="0023124C"/>
    <w:rsid w:val="00253C55"/>
    <w:rsid w:val="00274566"/>
    <w:rsid w:val="002858E5"/>
    <w:rsid w:val="002918B1"/>
    <w:rsid w:val="002C118E"/>
    <w:rsid w:val="002C500E"/>
    <w:rsid w:val="002C681B"/>
    <w:rsid w:val="002D175F"/>
    <w:rsid w:val="003160EA"/>
    <w:rsid w:val="00316550"/>
    <w:rsid w:val="003B6689"/>
    <w:rsid w:val="003C14C8"/>
    <w:rsid w:val="003C50C4"/>
    <w:rsid w:val="003C7A5F"/>
    <w:rsid w:val="003D41CD"/>
    <w:rsid w:val="003D7064"/>
    <w:rsid w:val="004E70EC"/>
    <w:rsid w:val="004F0BD0"/>
    <w:rsid w:val="004F3B67"/>
    <w:rsid w:val="00517604"/>
    <w:rsid w:val="00533BB7"/>
    <w:rsid w:val="005371B7"/>
    <w:rsid w:val="005429E7"/>
    <w:rsid w:val="005622AE"/>
    <w:rsid w:val="00573FC9"/>
    <w:rsid w:val="00581A84"/>
    <w:rsid w:val="00586567"/>
    <w:rsid w:val="00592F04"/>
    <w:rsid w:val="005A18E4"/>
    <w:rsid w:val="005A5A34"/>
    <w:rsid w:val="005B6527"/>
    <w:rsid w:val="005F2FC9"/>
    <w:rsid w:val="006211FB"/>
    <w:rsid w:val="0065490A"/>
    <w:rsid w:val="006625AB"/>
    <w:rsid w:val="006807A7"/>
    <w:rsid w:val="00717CC0"/>
    <w:rsid w:val="007401DD"/>
    <w:rsid w:val="007814AA"/>
    <w:rsid w:val="0078466C"/>
    <w:rsid w:val="007D7800"/>
    <w:rsid w:val="007F1BCE"/>
    <w:rsid w:val="00812627"/>
    <w:rsid w:val="008351C8"/>
    <w:rsid w:val="008755F1"/>
    <w:rsid w:val="008A4858"/>
    <w:rsid w:val="008C034B"/>
    <w:rsid w:val="008C2838"/>
    <w:rsid w:val="008F40D2"/>
    <w:rsid w:val="00937C33"/>
    <w:rsid w:val="00976560"/>
    <w:rsid w:val="00987C7B"/>
    <w:rsid w:val="00995320"/>
    <w:rsid w:val="009B58DF"/>
    <w:rsid w:val="009F79B8"/>
    <w:rsid w:val="00A24C08"/>
    <w:rsid w:val="00A26F05"/>
    <w:rsid w:val="00A3129B"/>
    <w:rsid w:val="00A372C2"/>
    <w:rsid w:val="00AA3A6C"/>
    <w:rsid w:val="00AB195F"/>
    <w:rsid w:val="00AC6C5F"/>
    <w:rsid w:val="00B07394"/>
    <w:rsid w:val="00B13233"/>
    <w:rsid w:val="00B37BD0"/>
    <w:rsid w:val="00B53FC5"/>
    <w:rsid w:val="00B64DBD"/>
    <w:rsid w:val="00BD1D09"/>
    <w:rsid w:val="00C70495"/>
    <w:rsid w:val="00C92B4A"/>
    <w:rsid w:val="00CA6169"/>
    <w:rsid w:val="00CB11AF"/>
    <w:rsid w:val="00CC0A2B"/>
    <w:rsid w:val="00D07263"/>
    <w:rsid w:val="00D270AF"/>
    <w:rsid w:val="00D347AE"/>
    <w:rsid w:val="00D5115E"/>
    <w:rsid w:val="00D71E9D"/>
    <w:rsid w:val="00D840DD"/>
    <w:rsid w:val="00DA3AC6"/>
    <w:rsid w:val="00DA7287"/>
    <w:rsid w:val="00DA79FA"/>
    <w:rsid w:val="00DC59C8"/>
    <w:rsid w:val="00DE1732"/>
    <w:rsid w:val="00DF0BF6"/>
    <w:rsid w:val="00E07D60"/>
    <w:rsid w:val="00EB05CF"/>
    <w:rsid w:val="00EF1D43"/>
    <w:rsid w:val="00EF5F93"/>
    <w:rsid w:val="00F12B03"/>
    <w:rsid w:val="00F22D12"/>
    <w:rsid w:val="00F554F9"/>
    <w:rsid w:val="00F72C11"/>
    <w:rsid w:val="00F92FFB"/>
    <w:rsid w:val="00F968E2"/>
    <w:rsid w:val="00F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CC4E7"/>
  <w15:docId w15:val="{884416C2-54BC-4072-BB3D-77DCCBE5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882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Segoe UI" w:hAnsi="Segoe UI" w:cs="Segoe U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3B6689"/>
    <w:pPr>
      <w:keepNext/>
      <w:keepLines/>
      <w:spacing w:before="100" w:beforeAutospacing="1" w:after="180" w:line="264" w:lineRule="auto"/>
      <w:outlineLvl w:val="0"/>
    </w:pPr>
    <w:rPr>
      <w:rFonts w:eastAsiaTheme="majorEastAsia" w:cstheme="majorBidi"/>
      <w:bCs/>
      <w:color w:val="6E6E6E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B"/>
    <w:pPr>
      <w:keepNext/>
      <w:keepLines/>
      <w:spacing w:before="57" w:after="113" w:line="300" w:lineRule="exact"/>
      <w:outlineLvl w:val="1"/>
    </w:pPr>
    <w:rPr>
      <w:rFonts w:eastAsiaTheme="majorEastAsia" w:cstheme="majorBidi"/>
      <w:b/>
      <w:bCs/>
      <w:caps/>
      <w:color w:val="4BA82E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3129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312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95F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3C50C4"/>
    <w:rPr>
      <w:rFonts w:ascii="Myriad Pro" w:hAnsi="Myriad Pro" w:cs="Myriad Pro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B6689"/>
    <w:rPr>
      <w:rFonts w:ascii="Segoe UI" w:eastAsiaTheme="majorEastAsia" w:hAnsi="Segoe UI" w:cstheme="majorBidi"/>
      <w:bCs/>
      <w:color w:val="6E6E6E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3129B"/>
    <w:rPr>
      <w:rFonts w:eastAsiaTheme="majorEastAsia" w:cstheme="majorBidi"/>
      <w:b/>
      <w:bCs/>
      <w:caps/>
      <w:color w:val="4BA82E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129B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3129B"/>
    <w:rPr>
      <w:rFonts w:eastAsiaTheme="majorEastAsia" w:cstheme="majorBidi"/>
      <w:b/>
      <w:bCs/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3B6689"/>
    <w:pPr>
      <w:spacing w:before="360" w:line="264" w:lineRule="auto"/>
      <w:contextualSpacing/>
    </w:pPr>
    <w:rPr>
      <w:rFonts w:eastAsiaTheme="majorEastAsia" w:cstheme="majorBidi"/>
      <w:color w:val="4BA82E"/>
      <w:spacing w:val="5"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B6689"/>
    <w:rPr>
      <w:rFonts w:ascii="Segoe UI" w:eastAsiaTheme="majorEastAsia" w:hAnsi="Segoe UI" w:cstheme="majorBidi"/>
      <w:color w:val="4BA82E"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1BCE"/>
    <w:pPr>
      <w:numPr>
        <w:ilvl w:val="1"/>
      </w:numPr>
    </w:pPr>
    <w:rPr>
      <w:rFonts w:eastAsiaTheme="majorEastAsia" w:cstheme="majorBidi"/>
      <w:i/>
      <w:iCs/>
      <w:color w:val="4BA82E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F1BCE"/>
    <w:rPr>
      <w:rFonts w:ascii="Segoe UI" w:eastAsiaTheme="majorEastAsia" w:hAnsi="Segoe UI" w:cstheme="majorBidi"/>
      <w:i/>
      <w:iCs/>
      <w:color w:val="4BA82E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1B7"/>
  </w:style>
  <w:style w:type="paragraph" w:styleId="Zpat">
    <w:name w:val="footer"/>
    <w:basedOn w:val="Normln"/>
    <w:link w:val="ZpatChar"/>
    <w:uiPriority w:val="99"/>
    <w:unhideWhenUsed/>
    <w:rsid w:val="005371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1B7"/>
  </w:style>
  <w:style w:type="paragraph" w:styleId="Textbubliny">
    <w:name w:val="Balloon Text"/>
    <w:basedOn w:val="Normln"/>
    <w:link w:val="TextbublinyChar"/>
    <w:uiPriority w:val="99"/>
    <w:semiHidden/>
    <w:unhideWhenUsed/>
    <w:rsid w:val="00537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1B7"/>
    <w:rPr>
      <w:rFonts w:ascii="Tahoma" w:hAnsi="Tahoma" w:cs="Tahoma"/>
      <w:sz w:val="16"/>
      <w:szCs w:val="16"/>
    </w:rPr>
  </w:style>
  <w:style w:type="character" w:styleId="Zdraznnintenzivn">
    <w:name w:val="Intense Emphasis"/>
    <w:basedOn w:val="Standardnpsmoodstavce"/>
    <w:uiPriority w:val="21"/>
    <w:qFormat/>
    <w:rsid w:val="001701C2"/>
    <w:rPr>
      <w:b/>
      <w:bCs/>
      <w:i/>
      <w:iCs/>
      <w:color w:val="4BA82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01C2"/>
    <w:pPr>
      <w:spacing w:before="200" w:after="280"/>
      <w:ind w:left="936" w:right="936"/>
    </w:pPr>
    <w:rPr>
      <w:b/>
      <w:bCs/>
      <w:i/>
      <w:iCs/>
      <w:color w:val="4BA82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01C2"/>
    <w:rPr>
      <w:b/>
      <w:bCs/>
      <w:i/>
      <w:iCs/>
      <w:color w:val="4BA82E"/>
    </w:rPr>
  </w:style>
  <w:style w:type="character" w:styleId="Odkazjemn">
    <w:name w:val="Subtle Reference"/>
    <w:basedOn w:val="Standardnpsmoodstavce"/>
    <w:uiPriority w:val="31"/>
    <w:qFormat/>
    <w:rsid w:val="001701C2"/>
    <w:rPr>
      <w:color w:val="auto"/>
      <w:u w:val="single"/>
    </w:rPr>
  </w:style>
  <w:style w:type="character" w:styleId="Odkazintenzivn">
    <w:name w:val="Intense Reference"/>
    <w:basedOn w:val="Standardnpsmoodstavce"/>
    <w:uiPriority w:val="32"/>
    <w:qFormat/>
    <w:rsid w:val="001701C2"/>
    <w:rPr>
      <w:b/>
      <w:bCs/>
      <w:color w:val="auto"/>
      <w:spacing w:val="5"/>
      <w:u w:val="single"/>
    </w:rPr>
  </w:style>
  <w:style w:type="table" w:styleId="Mkatabulky">
    <w:name w:val="Table Grid"/>
    <w:basedOn w:val="Normlntabulka"/>
    <w:uiPriority w:val="59"/>
    <w:rsid w:val="0018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183F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B195F"/>
    <w:rPr>
      <w:i/>
      <w:iCs/>
      <w:color w:val="6E6E6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95F"/>
    <w:rPr>
      <w:rFonts w:eastAsiaTheme="majorEastAsia" w:cstheme="majorBidi"/>
    </w:rPr>
  </w:style>
  <w:style w:type="character" w:styleId="Zdraznn">
    <w:name w:val="Emphasis"/>
    <w:basedOn w:val="Standardnpsmoodstavce"/>
    <w:uiPriority w:val="20"/>
    <w:qFormat/>
    <w:rsid w:val="00AB195F"/>
    <w:rPr>
      <w:i/>
      <w:iCs/>
    </w:rPr>
  </w:style>
  <w:style w:type="character" w:customStyle="1" w:styleId="Zeslabentextu-hlavika">
    <w:name w:val="Zeslabení textu - hlavička"/>
    <w:basedOn w:val="Standardnpsmoodstavce"/>
    <w:uiPriority w:val="1"/>
    <w:qFormat/>
    <w:rsid w:val="00AB195F"/>
    <w:rPr>
      <w:rFonts w:ascii="Calibri" w:hAnsi="Calibri" w:cs="Calibri"/>
      <w:caps/>
      <w:color w:val="6E6E6E"/>
      <w:sz w:val="18"/>
      <w:szCs w:val="18"/>
    </w:rPr>
  </w:style>
  <w:style w:type="paragraph" w:customStyle="1" w:styleId="text">
    <w:name w:val="text"/>
    <w:basedOn w:val="Bezodstavcovhostylu"/>
    <w:uiPriority w:val="99"/>
    <w:rsid w:val="00DE1732"/>
    <w:pPr>
      <w:suppressAutoHyphens/>
      <w:spacing w:line="280" w:lineRule="atLeast"/>
    </w:pPr>
    <w:rPr>
      <w:rFonts w:ascii="Calibri" w:hAnsi="Calibri" w:cs="Calibri"/>
      <w:sz w:val="20"/>
      <w:szCs w:val="20"/>
    </w:rPr>
  </w:style>
  <w:style w:type="paragraph" w:customStyle="1" w:styleId="Nzevdokumentu">
    <w:name w:val="Název dokumentu"/>
    <w:basedOn w:val="Normln"/>
    <w:rsid w:val="008755F1"/>
    <w:pPr>
      <w:spacing w:after="160" w:line="360" w:lineRule="auto"/>
    </w:pPr>
    <w:rPr>
      <w:rFonts w:ascii="Calibri" w:hAnsi="Calibri" w:cs="Calibri"/>
      <w:b/>
      <w:bCs/>
      <w:cap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F40D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1BCE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F1B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1BCE"/>
    <w:rPr>
      <w:rFonts w:ascii="Segoe UI" w:hAnsi="Segoe UI" w:cs="Segoe UI"/>
      <w:i/>
      <w:iC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7F1BCE"/>
    <w:rPr>
      <w:b/>
      <w:bCs/>
      <w:i/>
      <w:iCs/>
      <w:spacing w:val="5"/>
    </w:rPr>
  </w:style>
  <w:style w:type="paragraph" w:styleId="Zkladntext">
    <w:name w:val="Body Text"/>
    <w:basedOn w:val="Normln"/>
    <w:link w:val="ZkladntextChar"/>
    <w:rsid w:val="005B6527"/>
    <w:pPr>
      <w:suppressAutoHyphens w:val="0"/>
      <w:adjustRightInd/>
      <w:spacing w:after="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652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16B49"/>
    <w:pPr>
      <w:suppressAutoHyphens w:val="0"/>
      <w:autoSpaceDE/>
      <w:autoSpaceDN/>
      <w:adjustRightInd/>
      <w:spacing w:before="45" w:after="45" w:line="240" w:lineRule="auto"/>
      <w:textAlignment w:val="auto"/>
    </w:pPr>
    <w:rPr>
      <w:rFonts w:ascii="Times New Roman" w:eastAsia="Times New Roman" w:hAnsi="Times New Roman" w:cs="Times New Roman"/>
      <w:color w:val="auto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FC5FFD"/>
    <w:pPr>
      <w:suppressAutoHyphens w:val="0"/>
      <w:autoSpaceDE/>
      <w:autoSpaceDN/>
      <w:adjustRightInd/>
      <w:spacing w:after="0" w:line="240" w:lineRule="auto"/>
      <w:textAlignment w:val="auto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FFD"/>
    <w:rPr>
      <w:rFonts w:ascii="Calibri" w:eastAsia="Calibri" w:hAnsi="Calibri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132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@sko-energ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asury@sko-energ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easury@sko-energo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CKKPF\Desktop\INTRANET%20FORMUL&#193;&#344;E%20VLO&#381;IT\Extern&#237;%20dopis%20&#352;KO-ENERG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DruhDokumentu xmlns="72ef8acc-c16f-41d7-9bec-ceedb4761fe6" xsi:nil="true"/>
    <SEOddeleni xmlns="72ef8acc-c16f-41d7-9bec-ceedb4761fe6">88</SEOddeleni>
    <SEPlatnostOD xmlns="72ef8acc-c16f-41d7-9bec-ceedb4761fe6">2023-09-14T22:00:00+00:00</SEPlatnostOD>
    <IconOverlay xmlns="http://schemas.microsoft.com/sharepoint/v4" xsi:nil="true"/>
    <SERevize xmlns="72ef8acc-c16f-41d7-9bec-ceedb4761fe6">002</SERevize>
    <SEPoradiRazeni xmlns="72ef8acc-c16f-41d7-9bec-ceedb4761fe6" xsi:nil="true"/>
    <SEZarazeni xmlns="72ef8acc-c16f-41d7-9bec-ceedb4761fe6">neprocesní</SEZarazeni>
    <SECislo xmlns="72ef8acc-c16f-41d7-9bec-ceedb4761fe6">23</SECislo>
    <SEZpracovatel xmlns="72ef8acc-c16f-41d7-9bec-ceedb4761fe6">
      <UserInfo>
        <DisplayName>Frankova, Pavlina (SE EZ)</DisplayName>
        <AccountId>23</AccountId>
        <AccountType/>
      </UserInfo>
    </SEZpracovatel>
    <SETema xmlns="72ef8acc-c16f-41d7-9bec-ceedb4761fe6">
      <Value>Zaměstnanci</Value>
      <Value>Organizace</Value>
    </SETema>
    <SEPlatnePro xmlns="72ef8acc-c16f-41d7-9bec-ceedb4761fe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ŠKO-ENERGO Formuláře" ma:contentTypeID="0x010100903803E7E0C8A848AEC4ED493BCBE3B0020003BAD0203443F045A0B45FAE67A40C08" ma:contentTypeVersion="21" ma:contentTypeDescription="Typ obsahu pro aplikaci Procesní a organizační dokumenty" ma:contentTypeScope="" ma:versionID="51b1fc670cab8198b5a7121f5803dbd3">
  <xsd:schema xmlns:xsd="http://www.w3.org/2001/XMLSchema" xmlns:xs="http://www.w3.org/2001/XMLSchema" xmlns:p="http://schemas.microsoft.com/office/2006/metadata/properties" xmlns:ns2="72ef8acc-c16f-41d7-9bec-ceedb4761fe6" xmlns:ns3="http://schemas.microsoft.com/sharepoint/v4" xmlns:ns4="d1c08682-4237-453c-b226-f819cfe13159" targetNamespace="http://schemas.microsoft.com/office/2006/metadata/properties" ma:root="true" ma:fieldsID="3b9ef26ada5a58ae81789ec1e4b54e8a" ns2:_="" ns3:_="" ns4:_="">
    <xsd:import namespace="72ef8acc-c16f-41d7-9bec-ceedb4761fe6"/>
    <xsd:import namespace="http://schemas.microsoft.com/sharepoint/v4"/>
    <xsd:import namespace="d1c08682-4237-453c-b226-f819cfe13159"/>
    <xsd:element name="properties">
      <xsd:complexType>
        <xsd:sequence>
          <xsd:element name="documentManagement">
            <xsd:complexType>
              <xsd:all>
                <xsd:element ref="ns2:SEDruhDokumentu" minOccurs="0"/>
                <xsd:element ref="ns2:SECislo" minOccurs="0"/>
                <xsd:element ref="ns2:SERevize" minOccurs="0"/>
                <xsd:element ref="ns2:SEZpracovatel"/>
                <xsd:element ref="ns2:SETema" minOccurs="0"/>
                <xsd:element ref="ns2:SEOddeleni" minOccurs="0"/>
                <xsd:element ref="ns2:SEPlatnostOD"/>
                <xsd:element ref="ns2:SEPoradiRazeni" minOccurs="0"/>
                <xsd:element ref="ns2:SEZarazeni"/>
                <xsd:element ref="ns3:IconOverlay" minOccurs="0"/>
                <xsd:element ref="ns4:SharedWithUsers" minOccurs="0"/>
                <xsd:element ref="ns2:SEPlatneP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f8acc-c16f-41d7-9bec-ceedb4761fe6" elementFormDefault="qualified">
    <xsd:import namespace="http://schemas.microsoft.com/office/2006/documentManagement/types"/>
    <xsd:import namespace="http://schemas.microsoft.com/office/infopath/2007/PartnerControls"/>
    <xsd:element name="SEDruhDokumentu" ma:index="8" nillable="true" ma:displayName="Druh" ma:format="Dropdown" ma:internalName="SEDruhDokumentu" ma:readOnly="false">
      <xsd:simpleType>
        <xsd:union memberTypes="dms:Text">
          <xsd:simpleType>
            <xsd:restriction base="dms:Choice">
              <xsd:enumeration value="OP"/>
              <xsd:enumeration value="OR"/>
              <xsd:enumeration value="OS"/>
              <xsd:enumeration value="MP"/>
              <xsd:enumeration value="PPI"/>
              <xsd:enumeration value="PPT"/>
              <xsd:enumeration value="PPS"/>
              <xsd:enumeration value="PPE"/>
              <xsd:enumeration value="ON"/>
            </xsd:restriction>
          </xsd:simpleType>
        </xsd:union>
      </xsd:simpleType>
    </xsd:element>
    <xsd:element name="SECislo" ma:index="9" nillable="true" ma:displayName="Číslo" ma:internalName="SECislo" ma:readOnly="false">
      <xsd:simpleType>
        <xsd:restriction base="dms:Text">
          <xsd:maxLength value="6"/>
        </xsd:restriction>
      </xsd:simpleType>
    </xsd:element>
    <xsd:element name="SERevize" ma:index="10" nillable="true" ma:displayName="Revize" ma:internalName="SERevize" ma:readOnly="false">
      <xsd:simpleType>
        <xsd:restriction base="dms:Text">
          <xsd:maxLength value="3"/>
        </xsd:restriction>
      </xsd:simpleType>
    </xsd:element>
    <xsd:element name="SEZpracovatel" ma:index="11" ma:displayName="Zpracovatel" ma:list="UserInfo" ma:SharePointGroup="0" ma:internalName="SEZpracovat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Tema" ma:index="12" nillable="true" ma:displayName="Téma" ma:internalName="SET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chnika"/>
                    <xsd:enumeration value="Teplárna"/>
                    <xsd:enumeration value="Infrastruktura"/>
                    <xsd:enumeration value="Energetické služby a management"/>
                    <xsd:enumeration value="Energetické hospodářství"/>
                    <xsd:enumeration value="Ekonomika"/>
                    <xsd:enumeration value="Životní prostředí"/>
                    <xsd:enumeration value="Odpady"/>
                    <xsd:enumeration value="Voda"/>
                    <xsd:enumeration value="Chemické látky"/>
                    <xsd:enumeration value="Ovzduší"/>
                    <xsd:enumeration value="Zaměstnanci"/>
                    <xsd:enumeration value="BOZP"/>
                    <xsd:enumeration value="Organizace"/>
                    <xsd:enumeration value="Vzdělávání"/>
                    <xsd:enumeration value="Havarijní připravenost"/>
                  </xsd:restriction>
                </xsd:simpleType>
              </xsd:element>
            </xsd:sequence>
          </xsd:extension>
        </xsd:complexContent>
      </xsd:complexType>
    </xsd:element>
    <xsd:element name="SEOddeleni" ma:index="13" nillable="true" ma:displayName="Oddělení (doc)" ma:list="{86f4ad6d-21a5-4eb1-a0b8-2723899b4ddd}" ma:internalName="SEOddeleni" ma:showField="LinkTitleNoMenu" ma:web="72ef8acc-c16f-41d7-9bec-ceedb4761fe6">
      <xsd:simpleType>
        <xsd:restriction base="dms:Lookup"/>
      </xsd:simpleType>
    </xsd:element>
    <xsd:element name="SEPlatnostOD" ma:index="14" ma:displayName="Platnost od" ma:format="DateOnly" ma:internalName="SEPlatnostOD">
      <xsd:simpleType>
        <xsd:restriction base="dms:DateTime"/>
      </xsd:simpleType>
    </xsd:element>
    <xsd:element name="SEPoradiRazeni" ma:index="15" nillable="true" ma:displayName="Pořadí řazení" ma:internalName="SEPoradiRazeni" ma:percentage="FALSE">
      <xsd:simpleType>
        <xsd:restriction base="dms:Number"/>
      </xsd:simpleType>
    </xsd:element>
    <xsd:element name="SEZarazeni" ma:index="16" ma:displayName="Zařazení" ma:format="Dropdown" ma:internalName="SEZarazeni">
      <xsd:simpleType>
        <xsd:restriction base="dms:Choice">
          <xsd:enumeration value="procesní"/>
          <xsd:enumeration value="neprocesní"/>
          <xsd:enumeration value="externí"/>
        </xsd:restriction>
      </xsd:simpleType>
    </xsd:element>
    <xsd:element name="SEPlatnePro" ma:index="19" nillable="true" ma:displayName="Platné pro" ma:list="{86f4ad6d-21a5-4eb1-a0b8-2723899b4ddd}" ma:internalName="SEPlatnePro" ma:showField="Title" ma:web="72ef8acc-c16f-41d7-9bec-ceedb4761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8682-4237-453c-b226-f819cfe13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93F41-4A77-4725-B14F-870A5AB225FB}">
  <ds:schemaRefs>
    <ds:schemaRef ds:uri="http://purl.org/dc/terms/"/>
    <ds:schemaRef ds:uri="72ef8acc-c16f-41d7-9bec-ceedb4761fe6"/>
    <ds:schemaRef ds:uri="http://purl.org/dc/dcmitype/"/>
    <ds:schemaRef ds:uri="http://schemas.microsoft.com/sharepoint/v4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1c08682-4237-453c-b226-f819cfe13159"/>
  </ds:schemaRefs>
</ds:datastoreItem>
</file>

<file path=customXml/itemProps2.xml><?xml version="1.0" encoding="utf-8"?>
<ds:datastoreItem xmlns:ds="http://schemas.openxmlformats.org/officeDocument/2006/customXml" ds:itemID="{6B40DD96-0CEC-4A82-8273-1BBCCF88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f8acc-c16f-41d7-9bec-ceedb4761fe6"/>
    <ds:schemaRef ds:uri="http://schemas.microsoft.com/sharepoint/v4"/>
    <ds:schemaRef ds:uri="d1c08682-4237-453c-b226-f819cfe13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F8EBB-02BB-402E-86CC-C7791A9B88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00DAB-83CC-4A89-86CF-AA31FB1ECF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Externí dopis ŠKO-ENERGO</Template>
  <TotalTime>2</TotalTime>
  <Pages>4</Pages>
  <Words>1196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Hlinovska, Katerina (SE EE)</dc:creator>
  <cp:lastModifiedBy>Eva Hlavickova</cp:lastModifiedBy>
  <cp:revision>4</cp:revision>
  <cp:lastPrinted>2026-03-04T10:44:00Z</cp:lastPrinted>
  <dcterms:created xsi:type="dcterms:W3CDTF">2026-03-04T11:01:00Z</dcterms:created>
  <dcterms:modified xsi:type="dcterms:W3CDTF">2026-03-10T10:50:00Z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0x010100903803E7E0C8A848AEC4ED493BCBE3B0020003BAD0203443F045A0B45FAE67A40C08</vt:lpwstr>
  </property>
  <property fmtid="{D5CDD505-2E9C-101B-9397-08002B2CF9AE}" pid="3" name="MSIP_Label_a6b84135-ab90-4b03-a415-784f8f15a7f1_Enabled">
    <vt:lpwstr>true</vt:lpwstr>
  </property>
  <property fmtid="{D5CDD505-2E9C-101B-9397-08002B2CF9AE}" pid="4" name="MSIP_Label_a6b84135-ab90-4b03-a415-784f8f15a7f1_SetDate">
    <vt:lpwstr>2022-10-06T06:11:09Z</vt:lpwstr>
  </property>
  <property fmtid="{D5CDD505-2E9C-101B-9397-08002B2CF9AE}" pid="5" name="MSIP_Label_a6b84135-ab90-4b03-a415-784f8f15a7f1_Method">
    <vt:lpwstr>Privileged</vt:lpwstr>
  </property>
  <property fmtid="{D5CDD505-2E9C-101B-9397-08002B2CF9AE}" pid="6" name="MSIP_Label_a6b84135-ab90-4b03-a415-784f8f15a7f1_Name">
    <vt:lpwstr>a6b84135-ab90-4b03-a415-784f8f15a7f1</vt:lpwstr>
  </property>
  <property fmtid="{D5CDD505-2E9C-101B-9397-08002B2CF9AE}" pid="7" name="MSIP_Label_a6b84135-ab90-4b03-a415-784f8f15a7f1_SiteId">
    <vt:lpwstr>2882be50-2012-4d88-ac86-544124e120c8</vt:lpwstr>
  </property>
  <property fmtid="{D5CDD505-2E9C-101B-9397-08002B2CF9AE}" pid="8" name="MSIP_Label_a6b84135-ab90-4b03-a415-784f8f15a7f1_ActionId">
    <vt:lpwstr>d3db132a-b1d0-419b-83e6-37ff321b5aa7</vt:lpwstr>
  </property>
  <property fmtid="{D5CDD505-2E9C-101B-9397-08002B2CF9AE}" pid="9" name="MSIP_Label_a6b84135-ab90-4b03-a415-784f8f15a7f1_ContentBits">
    <vt:lpwstr>0</vt:lpwstr>
  </property>
</Properties>
</file>