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FD1E" w14:textId="73F8C383" w:rsidR="0089770D" w:rsidRDefault="0089770D" w:rsidP="121DA918">
      <w:pPr>
        <w:pStyle w:val="Tlotextu"/>
        <w:spacing w:after="120"/>
        <w:jc w:val="center"/>
        <w:rPr>
          <w:rFonts w:ascii="Calibri" w:hAnsi="Calibri" w:cs="Calibri"/>
          <w:b/>
          <w:bCs/>
          <w:sz w:val="28"/>
          <w:szCs w:val="28"/>
          <w:u w:val="single"/>
          <w:lang w:val="cs-CZ"/>
        </w:rPr>
      </w:pPr>
      <w:r w:rsidRPr="0089770D">
        <w:rPr>
          <w:rFonts w:ascii="Calibri" w:hAnsi="Calibri" w:cs="Calibri"/>
          <w:b/>
          <w:bCs/>
          <w:sz w:val="28"/>
          <w:szCs w:val="28"/>
          <w:u w:val="single"/>
          <w:lang w:val="cs-CZ"/>
        </w:rPr>
        <w:t>Rámcová smlouva o dílo</w:t>
      </w:r>
    </w:p>
    <w:p w14:paraId="543D275D" w14:textId="750FCFFC" w:rsidR="008B136F" w:rsidRPr="00784085" w:rsidRDefault="0089770D" w:rsidP="121DA918">
      <w:pPr>
        <w:pStyle w:val="Tlotextu"/>
        <w:spacing w:after="120"/>
        <w:jc w:val="center"/>
        <w:rPr>
          <w:rFonts w:ascii="Calibri" w:hAnsi="Calibri" w:cs="Calibri"/>
          <w:b/>
          <w:bCs/>
          <w:szCs w:val="24"/>
          <w:lang w:val="cs-CZ"/>
        </w:rPr>
      </w:pPr>
      <w:r w:rsidRPr="00784085">
        <w:rPr>
          <w:rFonts w:ascii="Calibri" w:hAnsi="Calibri" w:cs="Calibri"/>
          <w:b/>
          <w:bCs/>
          <w:szCs w:val="24"/>
          <w:u w:val="single"/>
          <w:lang w:val="cs-CZ"/>
        </w:rPr>
        <w:t>č. 251721</w:t>
      </w:r>
    </w:p>
    <w:p w14:paraId="31DA0BD9" w14:textId="11539442" w:rsidR="0012114F" w:rsidRDefault="00864FA4" w:rsidP="00784085">
      <w:pPr>
        <w:pStyle w:val="Bezmezer"/>
        <w:jc w:val="center"/>
        <w:rPr>
          <w:rFonts w:ascii="Calibri" w:hAnsi="Calibri" w:cs="Calibri"/>
        </w:rPr>
      </w:pPr>
      <w:r w:rsidRPr="00637668">
        <w:rPr>
          <w:rFonts w:ascii="Calibri" w:hAnsi="Calibri" w:cs="Calibri"/>
        </w:rPr>
        <w:t>uzavřená níže uvedeného dne, měsíce a roku v souladu s ust.</w:t>
      </w:r>
      <w:r w:rsidR="000D5F67" w:rsidRPr="000D5F67">
        <w:rPr>
          <w:rFonts w:ascii="Calibri" w:hAnsi="Calibri" w:cs="Calibri"/>
        </w:rPr>
        <w:t xml:space="preserve"> </w:t>
      </w:r>
      <w:r w:rsidR="000D5F67" w:rsidRPr="0007146E">
        <w:rPr>
          <w:rFonts w:ascii="Calibri" w:hAnsi="Calibri" w:cs="Calibri"/>
        </w:rPr>
        <w:t>§ 2631</w:t>
      </w:r>
      <w:r w:rsidR="000D5F67" w:rsidRPr="000D5F67">
        <w:rPr>
          <w:rFonts w:ascii="Calibri" w:hAnsi="Calibri" w:cs="Calibri"/>
        </w:rPr>
        <w:t xml:space="preserve"> </w:t>
      </w:r>
      <w:r w:rsidRPr="00637668">
        <w:rPr>
          <w:rFonts w:ascii="Calibri" w:hAnsi="Calibri" w:cs="Calibri"/>
        </w:rPr>
        <w:t>a násl. zákona č. 89/2012 Sb., občanského zákoníku, ve znění pozdějších předpisů</w:t>
      </w:r>
    </w:p>
    <w:p w14:paraId="72F27507" w14:textId="77777777" w:rsidR="00400E89" w:rsidRDefault="00400E89" w:rsidP="0012114F">
      <w:pPr>
        <w:pStyle w:val="Bezmezer"/>
        <w:jc w:val="both"/>
        <w:rPr>
          <w:rFonts w:ascii="Calibri" w:hAnsi="Calibri" w:cs="Calibri"/>
        </w:rPr>
      </w:pPr>
    </w:p>
    <w:p w14:paraId="27DC482B" w14:textId="77777777" w:rsidR="00496B9C" w:rsidRDefault="00496B9C" w:rsidP="0012114F">
      <w:pPr>
        <w:pStyle w:val="Bezmezer"/>
        <w:jc w:val="both"/>
        <w:rPr>
          <w:rFonts w:ascii="Calibri" w:hAnsi="Calibri" w:cs="Calibri"/>
        </w:rPr>
      </w:pPr>
    </w:p>
    <w:p w14:paraId="21C1E5E9" w14:textId="1504C47C" w:rsidR="005E4C6F" w:rsidRPr="00637668" w:rsidRDefault="008B136F" w:rsidP="0012114F">
      <w:pPr>
        <w:pStyle w:val="Bezmezer"/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Smluvní strany:</w:t>
      </w:r>
    </w:p>
    <w:p w14:paraId="6DD83129" w14:textId="77777777" w:rsidR="008B136F" w:rsidRPr="00637668" w:rsidRDefault="008B136F" w:rsidP="2303C24A">
      <w:pPr>
        <w:spacing w:line="276" w:lineRule="auto"/>
        <w:ind w:left="-142" w:firstLine="142"/>
        <w:rPr>
          <w:rFonts w:ascii="Calibri" w:hAnsi="Calibri" w:cs="Calibri"/>
          <w:b/>
          <w:bCs/>
        </w:rPr>
      </w:pPr>
      <w:r w:rsidRPr="2303C24A">
        <w:rPr>
          <w:rFonts w:ascii="Calibri" w:hAnsi="Calibri" w:cs="Calibri"/>
          <w:b/>
          <w:bCs/>
        </w:rPr>
        <w:t>Národní muzeum</w:t>
      </w:r>
    </w:p>
    <w:p w14:paraId="14C710DE" w14:textId="1D904D12" w:rsidR="005E4C6F" w:rsidRPr="00954FB2" w:rsidRDefault="005E4C6F" w:rsidP="00954FB2">
      <w:pPr>
        <w:pStyle w:val="Bezmezer"/>
        <w:rPr>
          <w:rFonts w:ascii="Calibri" w:hAnsi="Calibri" w:cs="Calibri"/>
        </w:rPr>
      </w:pPr>
      <w:r w:rsidRPr="00954FB2">
        <w:rPr>
          <w:rFonts w:ascii="Calibri" w:hAnsi="Calibri" w:cs="Calibri"/>
        </w:rPr>
        <w:t>příspěvková organizace nepodléhající zápisu do obchodního rejstříku, zřizovací listina MK ČR č. j. 17461/2000 ze dne 27. 12. 2000 ve znění pozdějších změn a doplňků</w:t>
      </w:r>
    </w:p>
    <w:tbl>
      <w:tblPr>
        <w:tblW w:w="0" w:type="auto"/>
        <w:tblInd w:w="-1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691"/>
        <w:gridCol w:w="6514"/>
      </w:tblGrid>
      <w:tr w:rsidR="002C2826" w:rsidRPr="00954FB2" w14:paraId="7D51FEBA" w14:textId="77777777" w:rsidTr="00E77769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7F6F437C" w14:textId="77777777" w:rsidR="008B136F" w:rsidRPr="00954FB2" w:rsidRDefault="008B136F" w:rsidP="00954FB2">
            <w:pPr>
              <w:pStyle w:val="Bezmezer"/>
              <w:rPr>
                <w:rFonts w:ascii="Calibri" w:hAnsi="Calibri" w:cs="Calibri"/>
              </w:rPr>
            </w:pPr>
            <w:r w:rsidRPr="00954FB2">
              <w:rPr>
                <w:rFonts w:ascii="Calibri" w:hAnsi="Calibri" w:cs="Calibri"/>
              </w:rPr>
              <w:t>Se sídlem: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794C720E" w14:textId="77777777" w:rsidR="008B136F" w:rsidRPr="00954FB2" w:rsidRDefault="008B136F" w:rsidP="00954FB2">
            <w:pPr>
              <w:pStyle w:val="Bezmezer"/>
              <w:rPr>
                <w:rFonts w:ascii="Calibri" w:hAnsi="Calibri" w:cs="Calibri"/>
              </w:rPr>
            </w:pPr>
            <w:r w:rsidRPr="00954FB2">
              <w:rPr>
                <w:rFonts w:ascii="Calibri" w:hAnsi="Calibri" w:cs="Calibri"/>
              </w:rPr>
              <w:t>Václavské náměstí 1700/68, 110 00 Praha 1 – Nové Město</w:t>
            </w:r>
          </w:p>
        </w:tc>
      </w:tr>
      <w:tr w:rsidR="002C2826" w:rsidRPr="00954FB2" w14:paraId="0F6F8E5C" w14:textId="77777777" w:rsidTr="00E77769">
        <w:trPr>
          <w:trHeight w:val="77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61AD71D3" w14:textId="77777777" w:rsidR="008B136F" w:rsidRPr="00954FB2" w:rsidRDefault="008B136F" w:rsidP="00954FB2">
            <w:pPr>
              <w:pStyle w:val="Bezmezer"/>
              <w:rPr>
                <w:rFonts w:ascii="Calibri" w:hAnsi="Calibri" w:cs="Calibri"/>
              </w:rPr>
            </w:pPr>
            <w:r w:rsidRPr="00954FB2">
              <w:rPr>
                <w:rFonts w:ascii="Calibri" w:hAnsi="Calibri" w:cs="Calibri"/>
              </w:rPr>
              <w:t>Zastoupené: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6BE9A2FC" w14:textId="77777777" w:rsidR="008B136F" w:rsidRPr="00954FB2" w:rsidRDefault="005E4C6F" w:rsidP="00954FB2">
            <w:pPr>
              <w:pStyle w:val="Bezmezer"/>
              <w:rPr>
                <w:rFonts w:ascii="Calibri" w:hAnsi="Calibri" w:cs="Calibri"/>
              </w:rPr>
            </w:pPr>
            <w:r w:rsidRPr="00954FB2">
              <w:rPr>
                <w:rFonts w:ascii="Calibri" w:hAnsi="Calibri" w:cs="Calibri"/>
              </w:rPr>
              <w:t>Mgr. Petrem Brůhou</w:t>
            </w:r>
            <w:r w:rsidR="008B136F" w:rsidRPr="00954FB2">
              <w:rPr>
                <w:rFonts w:ascii="Calibri" w:hAnsi="Calibri" w:cs="Calibri"/>
              </w:rPr>
              <w:t>, náměstkem pro centrální sbírkotvornou a výstavní činnost</w:t>
            </w:r>
          </w:p>
        </w:tc>
      </w:tr>
      <w:tr w:rsidR="002C2826" w:rsidRPr="00954FB2" w14:paraId="3645D285" w14:textId="77777777" w:rsidTr="00E77769">
        <w:trPr>
          <w:trHeight w:val="498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6A14431D" w14:textId="77777777" w:rsidR="008B136F" w:rsidRPr="00954FB2" w:rsidRDefault="008B136F" w:rsidP="00954FB2">
            <w:pPr>
              <w:pStyle w:val="Bezmezer"/>
              <w:rPr>
                <w:rFonts w:ascii="Calibri" w:hAnsi="Calibri" w:cs="Calibri"/>
              </w:rPr>
            </w:pPr>
            <w:r w:rsidRPr="00954FB2">
              <w:rPr>
                <w:rFonts w:ascii="Calibri" w:hAnsi="Calibri" w:cs="Calibri"/>
              </w:rPr>
              <w:t>IČO: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3607AE5A" w14:textId="77777777" w:rsidR="008B136F" w:rsidRPr="00954FB2" w:rsidRDefault="008B136F" w:rsidP="00954FB2">
            <w:pPr>
              <w:pStyle w:val="Bezmezer"/>
              <w:rPr>
                <w:rFonts w:ascii="Calibri" w:hAnsi="Calibri" w:cs="Calibri"/>
              </w:rPr>
            </w:pPr>
            <w:r w:rsidRPr="00954FB2">
              <w:rPr>
                <w:rFonts w:ascii="Calibri" w:hAnsi="Calibri" w:cs="Calibri"/>
              </w:rPr>
              <w:t>00023272</w:t>
            </w:r>
          </w:p>
        </w:tc>
      </w:tr>
      <w:tr w:rsidR="002C2826" w:rsidRPr="00954FB2" w14:paraId="1DC10260" w14:textId="77777777" w:rsidTr="00E77769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0B296CED" w14:textId="77777777" w:rsidR="008B136F" w:rsidRPr="00954FB2" w:rsidRDefault="008B136F" w:rsidP="00954FB2">
            <w:pPr>
              <w:pStyle w:val="Bezmezer"/>
              <w:rPr>
                <w:rFonts w:ascii="Calibri" w:hAnsi="Calibri" w:cs="Calibri"/>
              </w:rPr>
            </w:pPr>
            <w:r w:rsidRPr="00954FB2">
              <w:rPr>
                <w:rFonts w:ascii="Calibri" w:hAnsi="Calibri" w:cs="Calibri"/>
              </w:rPr>
              <w:t>DIČ: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68740A16" w14:textId="77777777" w:rsidR="008B136F" w:rsidRPr="00954FB2" w:rsidRDefault="008B136F" w:rsidP="00954FB2">
            <w:pPr>
              <w:pStyle w:val="Bezmezer"/>
              <w:rPr>
                <w:rFonts w:ascii="Calibri" w:hAnsi="Calibri" w:cs="Calibri"/>
              </w:rPr>
            </w:pPr>
            <w:r w:rsidRPr="00954FB2">
              <w:rPr>
                <w:rFonts w:ascii="Calibri" w:hAnsi="Calibri" w:cs="Calibri"/>
              </w:rPr>
              <w:t>CZ00023272</w:t>
            </w:r>
          </w:p>
        </w:tc>
      </w:tr>
    </w:tbl>
    <w:p w14:paraId="3B46307C" w14:textId="77777777" w:rsidR="008B136F" w:rsidRPr="00954FB2" w:rsidRDefault="008B136F" w:rsidP="00954FB2">
      <w:pPr>
        <w:pStyle w:val="Bezmezer"/>
        <w:rPr>
          <w:rFonts w:ascii="Calibri" w:hAnsi="Calibri" w:cs="Calibri"/>
        </w:rPr>
      </w:pPr>
      <w:r w:rsidRPr="00954FB2">
        <w:rPr>
          <w:rFonts w:ascii="Calibri" w:hAnsi="Calibri" w:cs="Calibri"/>
        </w:rPr>
        <w:t>(dále jen „</w:t>
      </w:r>
      <w:r w:rsidRPr="00954FB2">
        <w:rPr>
          <w:rFonts w:ascii="Calibri" w:hAnsi="Calibri" w:cs="Calibri"/>
          <w:b/>
        </w:rPr>
        <w:t>Objednatel</w:t>
      </w:r>
      <w:r w:rsidRPr="00954FB2">
        <w:rPr>
          <w:rFonts w:ascii="Calibri" w:hAnsi="Calibri" w:cs="Calibri"/>
        </w:rPr>
        <w:t>“)</w:t>
      </w:r>
    </w:p>
    <w:p w14:paraId="4FADE19B" w14:textId="77777777" w:rsidR="00954FB2" w:rsidRDefault="00954FB2" w:rsidP="00954FB2">
      <w:pPr>
        <w:pStyle w:val="Bezmezer"/>
        <w:rPr>
          <w:rFonts w:ascii="Calibri" w:hAnsi="Calibri" w:cs="Calibri"/>
        </w:rPr>
      </w:pPr>
    </w:p>
    <w:p w14:paraId="45F94F8F" w14:textId="7271DF50" w:rsidR="008B136F" w:rsidRDefault="00954FB2" w:rsidP="00954FB2">
      <w:pPr>
        <w:pStyle w:val="Bezmezer"/>
        <w:rPr>
          <w:rFonts w:ascii="Calibri" w:hAnsi="Calibri" w:cs="Calibri"/>
        </w:rPr>
      </w:pPr>
      <w:r w:rsidRPr="00954FB2">
        <w:rPr>
          <w:rFonts w:ascii="Calibri" w:hAnsi="Calibri" w:cs="Calibri"/>
        </w:rPr>
        <w:t>A</w:t>
      </w:r>
    </w:p>
    <w:p w14:paraId="1FABB1C6" w14:textId="77777777" w:rsidR="00954FB2" w:rsidRPr="00954FB2" w:rsidRDefault="00954FB2" w:rsidP="00954FB2">
      <w:pPr>
        <w:pStyle w:val="Bezmezer"/>
        <w:rPr>
          <w:rFonts w:ascii="Calibri" w:hAnsi="Calibri" w:cs="Calibri"/>
        </w:rPr>
      </w:pPr>
    </w:p>
    <w:p w14:paraId="2F6D1839" w14:textId="31757D5D" w:rsidR="005E4C6F" w:rsidRPr="00954FB2" w:rsidRDefault="00210D1D" w:rsidP="00954FB2">
      <w:pPr>
        <w:pStyle w:val="Bezmezer"/>
        <w:rPr>
          <w:rFonts w:ascii="Calibri" w:hAnsi="Calibri" w:cs="Calibri"/>
          <w:b/>
        </w:rPr>
      </w:pPr>
      <w:r w:rsidRPr="00954FB2">
        <w:rPr>
          <w:rFonts w:ascii="Calibri" w:hAnsi="Calibri" w:cs="Calibri"/>
          <w:b/>
        </w:rPr>
        <w:t>Polarbee s.r.o.</w:t>
      </w:r>
    </w:p>
    <w:tbl>
      <w:tblPr>
        <w:tblW w:w="0" w:type="auto"/>
        <w:tblInd w:w="-1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693"/>
        <w:gridCol w:w="6518"/>
      </w:tblGrid>
      <w:tr w:rsidR="002C2826" w:rsidRPr="00954FB2" w14:paraId="70656BCF" w14:textId="77777777" w:rsidTr="00E77769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9A9C8F0" w14:textId="77777777" w:rsidR="008B136F" w:rsidRPr="00954FB2" w:rsidRDefault="008B136F" w:rsidP="00954FB2">
            <w:pPr>
              <w:pStyle w:val="Bezmezer"/>
              <w:rPr>
                <w:rFonts w:ascii="Calibri" w:hAnsi="Calibri" w:cs="Calibri"/>
              </w:rPr>
            </w:pPr>
            <w:r w:rsidRPr="00954FB2">
              <w:rPr>
                <w:rFonts w:ascii="Calibri" w:hAnsi="Calibri" w:cs="Calibri"/>
              </w:rPr>
              <w:t>Zapsaný v: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5CED3758" w14:textId="0D07C052" w:rsidR="008B136F" w:rsidRPr="00954FB2" w:rsidRDefault="00BE40F1" w:rsidP="00954FB2">
            <w:pPr>
              <w:pStyle w:val="Bezmezer"/>
              <w:rPr>
                <w:rFonts w:ascii="Calibri" w:hAnsi="Calibri" w:cs="Calibri"/>
              </w:rPr>
            </w:pPr>
            <w:r w:rsidRPr="00954FB2">
              <w:rPr>
                <w:rFonts w:ascii="Calibri" w:hAnsi="Calibri" w:cs="Calibri"/>
              </w:rPr>
              <w:t>U M</w:t>
            </w:r>
            <w:r w:rsidR="00C24E4E" w:rsidRPr="00954FB2">
              <w:rPr>
                <w:rFonts w:ascii="Calibri" w:hAnsi="Calibri" w:cs="Calibri"/>
              </w:rPr>
              <w:t>ěstsk</w:t>
            </w:r>
            <w:r w:rsidRPr="00954FB2">
              <w:rPr>
                <w:rFonts w:ascii="Calibri" w:hAnsi="Calibri" w:cs="Calibri"/>
              </w:rPr>
              <w:t>ého</w:t>
            </w:r>
            <w:r w:rsidR="00C24E4E" w:rsidRPr="00954FB2">
              <w:rPr>
                <w:rFonts w:ascii="Calibri" w:hAnsi="Calibri" w:cs="Calibri"/>
              </w:rPr>
              <w:t xml:space="preserve"> soud</w:t>
            </w:r>
            <w:r w:rsidRPr="00954FB2">
              <w:rPr>
                <w:rFonts w:ascii="Calibri" w:hAnsi="Calibri" w:cs="Calibri"/>
              </w:rPr>
              <w:t xml:space="preserve">u </w:t>
            </w:r>
            <w:r w:rsidR="00C24E4E" w:rsidRPr="00954FB2">
              <w:rPr>
                <w:rFonts w:ascii="Calibri" w:hAnsi="Calibri" w:cs="Calibri"/>
              </w:rPr>
              <w:t>v Praze</w:t>
            </w:r>
          </w:p>
        </w:tc>
      </w:tr>
      <w:tr w:rsidR="002C2826" w:rsidRPr="00954FB2" w14:paraId="6973FB45" w14:textId="77777777" w:rsidTr="00E77769">
        <w:trPr>
          <w:trHeight w:val="218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5D1F98C" w14:textId="77777777" w:rsidR="002B12F8" w:rsidRPr="00954FB2" w:rsidRDefault="002B12F8" w:rsidP="00954FB2">
            <w:pPr>
              <w:pStyle w:val="Bezmezer"/>
              <w:rPr>
                <w:rFonts w:ascii="Calibri" w:hAnsi="Calibri" w:cs="Calibri"/>
              </w:rPr>
            </w:pPr>
            <w:r w:rsidRPr="00954FB2">
              <w:rPr>
                <w:rFonts w:ascii="Calibri" w:hAnsi="Calibri" w:cs="Calibri"/>
              </w:rPr>
              <w:t>Se sídlem: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6FA7AD71" w14:textId="1F63D117" w:rsidR="002B12F8" w:rsidRPr="00954FB2" w:rsidRDefault="00210D1D" w:rsidP="00954FB2">
            <w:pPr>
              <w:pStyle w:val="Bezmezer"/>
              <w:rPr>
                <w:rFonts w:ascii="Calibri" w:hAnsi="Calibri" w:cs="Calibri"/>
              </w:rPr>
            </w:pPr>
            <w:r w:rsidRPr="00954FB2">
              <w:rPr>
                <w:rFonts w:ascii="Calibri" w:hAnsi="Calibri" w:cs="Calibri"/>
              </w:rPr>
              <w:t>Hartigova 1913/120</w:t>
            </w:r>
            <w:r w:rsidR="00AB1242" w:rsidRPr="00954FB2">
              <w:rPr>
                <w:rFonts w:ascii="Calibri" w:hAnsi="Calibri" w:cs="Calibri"/>
              </w:rPr>
              <w:t>, 130 00 Praha 3, Žižkov</w:t>
            </w:r>
          </w:p>
        </w:tc>
      </w:tr>
      <w:tr w:rsidR="002C2826" w:rsidRPr="00954FB2" w14:paraId="0652D2F0" w14:textId="77777777" w:rsidTr="00E77769">
        <w:trPr>
          <w:trHeight w:val="25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44D17A" w14:textId="77777777" w:rsidR="002B12F8" w:rsidRPr="00954FB2" w:rsidRDefault="002B12F8" w:rsidP="00954FB2">
            <w:pPr>
              <w:pStyle w:val="Bezmezer"/>
              <w:rPr>
                <w:rFonts w:ascii="Calibri" w:hAnsi="Calibri" w:cs="Calibri"/>
              </w:rPr>
            </w:pPr>
            <w:r w:rsidRPr="00954FB2">
              <w:rPr>
                <w:rFonts w:ascii="Calibri" w:hAnsi="Calibri" w:cs="Calibri"/>
              </w:rPr>
              <w:t>Zastoupený: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7B1E4684" w14:textId="1C873A9F" w:rsidR="002B12F8" w:rsidRPr="00954FB2" w:rsidRDefault="00210D1D" w:rsidP="00954FB2">
            <w:pPr>
              <w:pStyle w:val="Bezmezer"/>
              <w:rPr>
                <w:rFonts w:ascii="Calibri" w:hAnsi="Calibri" w:cs="Calibri"/>
              </w:rPr>
            </w:pPr>
            <w:r w:rsidRPr="00954FB2">
              <w:rPr>
                <w:rFonts w:ascii="Calibri" w:hAnsi="Calibri" w:cs="Calibri"/>
              </w:rPr>
              <w:t>Adam Špinka</w:t>
            </w:r>
            <w:r w:rsidR="00AB1242" w:rsidRPr="00954FB2">
              <w:rPr>
                <w:rFonts w:ascii="Calibri" w:hAnsi="Calibri" w:cs="Calibri"/>
              </w:rPr>
              <w:t xml:space="preserve">, </w:t>
            </w:r>
            <w:r w:rsidR="00032660" w:rsidRPr="00954FB2">
              <w:rPr>
                <w:rFonts w:ascii="Calibri" w:hAnsi="Calibri" w:cs="Calibri"/>
              </w:rPr>
              <w:t>jednatel</w:t>
            </w:r>
          </w:p>
        </w:tc>
      </w:tr>
      <w:tr w:rsidR="002C2826" w:rsidRPr="00954FB2" w14:paraId="23D3657C" w14:textId="77777777" w:rsidTr="00E77769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E073AE" w14:textId="77777777" w:rsidR="002B12F8" w:rsidRPr="00954FB2" w:rsidRDefault="002B12F8" w:rsidP="00954FB2">
            <w:pPr>
              <w:pStyle w:val="Bezmezer"/>
              <w:rPr>
                <w:rFonts w:ascii="Calibri" w:hAnsi="Calibri" w:cs="Calibri"/>
              </w:rPr>
            </w:pPr>
            <w:r w:rsidRPr="00954FB2">
              <w:rPr>
                <w:rFonts w:ascii="Calibri" w:hAnsi="Calibri" w:cs="Calibri"/>
              </w:rPr>
              <w:t>IČO: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12316EE1" w14:textId="43AA6F14" w:rsidR="002B12F8" w:rsidRPr="00954FB2" w:rsidRDefault="00210D1D" w:rsidP="00954FB2">
            <w:pPr>
              <w:pStyle w:val="Bezmezer"/>
              <w:rPr>
                <w:rFonts w:ascii="Calibri" w:hAnsi="Calibri" w:cs="Calibri"/>
              </w:rPr>
            </w:pPr>
            <w:r w:rsidRPr="00954FB2">
              <w:rPr>
                <w:rFonts w:ascii="Calibri" w:hAnsi="Calibri" w:cs="Calibri"/>
              </w:rPr>
              <w:t>19765657</w:t>
            </w:r>
          </w:p>
        </w:tc>
      </w:tr>
      <w:tr w:rsidR="002C2826" w:rsidRPr="00954FB2" w14:paraId="6AA7D3B2" w14:textId="77777777" w:rsidTr="00E77769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12D7049" w14:textId="77777777" w:rsidR="002B12F8" w:rsidRPr="00954FB2" w:rsidRDefault="002B12F8" w:rsidP="00954FB2">
            <w:pPr>
              <w:pStyle w:val="Bezmezer"/>
              <w:rPr>
                <w:rFonts w:ascii="Calibri" w:hAnsi="Calibri" w:cs="Calibri"/>
              </w:rPr>
            </w:pPr>
            <w:r w:rsidRPr="00954FB2">
              <w:rPr>
                <w:rFonts w:ascii="Calibri" w:hAnsi="Calibri" w:cs="Calibri"/>
              </w:rPr>
              <w:t>DIČ: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1907FF91" w14:textId="1E1A5CDD" w:rsidR="002B12F8" w:rsidRPr="00954FB2" w:rsidRDefault="00210D1D" w:rsidP="00954FB2">
            <w:pPr>
              <w:pStyle w:val="Bezmezer"/>
              <w:rPr>
                <w:rFonts w:ascii="Calibri" w:hAnsi="Calibri" w:cs="Calibri"/>
              </w:rPr>
            </w:pPr>
            <w:r w:rsidRPr="00954FB2">
              <w:rPr>
                <w:rFonts w:ascii="Calibri" w:hAnsi="Calibri" w:cs="Calibri"/>
              </w:rPr>
              <w:t>CZ19765657</w:t>
            </w:r>
          </w:p>
        </w:tc>
      </w:tr>
      <w:tr w:rsidR="002C2826" w:rsidRPr="00954FB2" w14:paraId="71963036" w14:textId="77777777" w:rsidTr="00E77769">
        <w:trPr>
          <w:trHeight w:val="8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3D6093C" w14:textId="77777777" w:rsidR="002B12F8" w:rsidRPr="00954FB2" w:rsidRDefault="002B12F8" w:rsidP="00954FB2">
            <w:pPr>
              <w:pStyle w:val="Bezmezer"/>
              <w:rPr>
                <w:rFonts w:ascii="Calibri" w:hAnsi="Calibri" w:cs="Calibri"/>
              </w:rPr>
            </w:pPr>
            <w:r w:rsidRPr="00954FB2">
              <w:rPr>
                <w:rFonts w:ascii="Calibri" w:hAnsi="Calibri" w:cs="Calibri"/>
              </w:rPr>
              <w:t>Číslo účtu: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2C204932" w14:textId="7C1C34DB" w:rsidR="002B12F8" w:rsidRPr="00954FB2" w:rsidRDefault="00D91CE2" w:rsidP="00954FB2">
            <w:pPr>
              <w:pStyle w:val="Bezmez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XXXXXXXXXXXXXXXXXX</w:t>
            </w:r>
          </w:p>
        </w:tc>
      </w:tr>
    </w:tbl>
    <w:p w14:paraId="2EAA640E" w14:textId="77777777" w:rsidR="008B136F" w:rsidRPr="00954FB2" w:rsidRDefault="008B136F" w:rsidP="00954FB2">
      <w:pPr>
        <w:pStyle w:val="Bezmezer"/>
        <w:rPr>
          <w:rFonts w:ascii="Calibri" w:hAnsi="Calibri" w:cs="Calibri"/>
        </w:rPr>
      </w:pPr>
      <w:r w:rsidRPr="00954FB2">
        <w:rPr>
          <w:rFonts w:ascii="Calibri" w:hAnsi="Calibri" w:cs="Calibri"/>
        </w:rPr>
        <w:t>(dále jen „</w:t>
      </w:r>
      <w:r w:rsidRPr="00954FB2">
        <w:rPr>
          <w:rFonts w:ascii="Calibri" w:hAnsi="Calibri" w:cs="Calibri"/>
          <w:b/>
        </w:rPr>
        <w:t>Zhotovitel</w:t>
      </w:r>
      <w:r w:rsidRPr="00954FB2">
        <w:rPr>
          <w:rFonts w:ascii="Calibri" w:hAnsi="Calibri" w:cs="Calibri"/>
        </w:rPr>
        <w:t>“)</w:t>
      </w:r>
    </w:p>
    <w:p w14:paraId="0A37501D" w14:textId="77777777" w:rsidR="00D13DF5" w:rsidRPr="00637668" w:rsidRDefault="00D13DF5" w:rsidP="0041674E">
      <w:pPr>
        <w:rPr>
          <w:rFonts w:ascii="Calibri" w:hAnsi="Calibri" w:cs="Calibri"/>
        </w:rPr>
      </w:pPr>
    </w:p>
    <w:p w14:paraId="2C212B45" w14:textId="77777777" w:rsidR="00FD55CA" w:rsidRPr="00637668" w:rsidRDefault="00FD55CA" w:rsidP="00FD55CA">
      <w:pPr>
        <w:jc w:val="center"/>
        <w:rPr>
          <w:rFonts w:ascii="Calibri" w:hAnsi="Calibri" w:cs="Calibri"/>
          <w:b/>
        </w:rPr>
      </w:pPr>
      <w:r w:rsidRPr="00637668">
        <w:rPr>
          <w:rFonts w:ascii="Calibri" w:hAnsi="Calibri" w:cs="Calibri"/>
          <w:b/>
        </w:rPr>
        <w:t>I.</w:t>
      </w:r>
    </w:p>
    <w:p w14:paraId="117461EB" w14:textId="77777777" w:rsidR="00FD55CA" w:rsidRPr="00637668" w:rsidRDefault="00FD55CA" w:rsidP="000F1A40">
      <w:pPr>
        <w:pStyle w:val="Nadpis1"/>
        <w:rPr>
          <w:rFonts w:ascii="Calibri" w:hAnsi="Calibri" w:cs="Calibri"/>
          <w:sz w:val="24"/>
          <w:szCs w:val="24"/>
        </w:rPr>
      </w:pPr>
      <w:r w:rsidRPr="00637668">
        <w:rPr>
          <w:rFonts w:ascii="Calibri" w:hAnsi="Calibri" w:cs="Calibri"/>
          <w:sz w:val="24"/>
          <w:szCs w:val="24"/>
        </w:rPr>
        <w:t>Úvodní ustanovení</w:t>
      </w:r>
    </w:p>
    <w:p w14:paraId="521B4DFF" w14:textId="7C10729B" w:rsidR="00864FA4" w:rsidRDefault="00864FA4" w:rsidP="00864FA4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 xml:space="preserve">Uzavřením této smlouvy se Zhotovitel zavazuje k provedení díla v rozsahu vymezeném předmětem smlouvy, obsaženém v čl. II. smlouvy (dále jen „Dílo“). Objednatel se zavazuje k převzetí </w:t>
      </w:r>
      <w:r w:rsidR="00C24B16">
        <w:rPr>
          <w:rFonts w:ascii="Calibri" w:hAnsi="Calibri" w:cs="Calibri"/>
        </w:rPr>
        <w:t>D</w:t>
      </w:r>
      <w:r w:rsidR="00C24B16" w:rsidRPr="00637668">
        <w:rPr>
          <w:rFonts w:ascii="Calibri" w:hAnsi="Calibri" w:cs="Calibri"/>
        </w:rPr>
        <w:t xml:space="preserve">íla </w:t>
      </w:r>
      <w:r w:rsidRPr="00637668">
        <w:rPr>
          <w:rFonts w:ascii="Calibri" w:hAnsi="Calibri" w:cs="Calibri"/>
        </w:rPr>
        <w:t>a k zaplacení sjednané ceny za jeho provedení.</w:t>
      </w:r>
    </w:p>
    <w:p w14:paraId="6DD6FA30" w14:textId="2BD6E803" w:rsidR="00594841" w:rsidRPr="00594841" w:rsidRDefault="0048357E" w:rsidP="00594841">
      <w:pPr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Dílo</w:t>
      </w:r>
      <w:r w:rsidR="00594841" w:rsidRPr="00594841">
        <w:rPr>
          <w:rFonts w:ascii="Calibri" w:hAnsi="Calibri" w:cs="Calibri"/>
        </w:rPr>
        <w:t xml:space="preserve"> bude dodáván</w:t>
      </w:r>
      <w:r>
        <w:rPr>
          <w:rFonts w:ascii="Calibri" w:hAnsi="Calibri" w:cs="Calibri"/>
        </w:rPr>
        <w:t>o</w:t>
      </w:r>
      <w:r w:rsidR="00594841" w:rsidRPr="00594841">
        <w:rPr>
          <w:rFonts w:ascii="Calibri" w:hAnsi="Calibri" w:cs="Calibri"/>
        </w:rPr>
        <w:t xml:space="preserve"> a prováděn</w:t>
      </w:r>
      <w:r>
        <w:rPr>
          <w:rFonts w:ascii="Calibri" w:hAnsi="Calibri" w:cs="Calibri"/>
        </w:rPr>
        <w:t>o</w:t>
      </w:r>
      <w:r w:rsidR="00594841" w:rsidRPr="00594841">
        <w:rPr>
          <w:rFonts w:ascii="Calibri" w:hAnsi="Calibri" w:cs="Calibri"/>
        </w:rPr>
        <w:t xml:space="preserve"> po částech v rámci dílčích plnění, a to na základě zakázkových listů, jejichž vzor je uveden </w:t>
      </w:r>
      <w:r w:rsidR="00594841" w:rsidRPr="004C7143">
        <w:rPr>
          <w:rFonts w:ascii="Calibri" w:hAnsi="Calibri" w:cs="Calibri"/>
        </w:rPr>
        <w:t>v příloze č. 1</w:t>
      </w:r>
      <w:r w:rsidR="00594841" w:rsidRPr="00594841">
        <w:rPr>
          <w:rFonts w:ascii="Calibri" w:hAnsi="Calibri" w:cs="Calibri"/>
        </w:rPr>
        <w:t xml:space="preserve"> této </w:t>
      </w:r>
      <w:r w:rsidR="00FA4E7E">
        <w:rPr>
          <w:rFonts w:ascii="Calibri" w:hAnsi="Calibri" w:cs="Calibri"/>
        </w:rPr>
        <w:t>s</w:t>
      </w:r>
      <w:r w:rsidR="00594841" w:rsidRPr="00594841">
        <w:rPr>
          <w:rFonts w:ascii="Calibri" w:hAnsi="Calibri" w:cs="Calibri"/>
        </w:rPr>
        <w:t xml:space="preserve">mlouvy (dále jen „zakázkový list“).  </w:t>
      </w:r>
    </w:p>
    <w:p w14:paraId="58D91816" w14:textId="455BB348" w:rsidR="00594841" w:rsidRDefault="0048357E" w:rsidP="00594841">
      <w:pPr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Dílo</w:t>
      </w:r>
      <w:r w:rsidR="00594841" w:rsidRPr="00594841">
        <w:rPr>
          <w:rFonts w:ascii="Calibri" w:hAnsi="Calibri" w:cs="Calibri"/>
        </w:rPr>
        <w:t xml:space="preserve"> bude proveden</w:t>
      </w:r>
      <w:r>
        <w:rPr>
          <w:rFonts w:ascii="Calibri" w:hAnsi="Calibri" w:cs="Calibri"/>
        </w:rPr>
        <w:t>o</w:t>
      </w:r>
      <w:r w:rsidR="00594841" w:rsidRPr="00594841">
        <w:rPr>
          <w:rFonts w:ascii="Calibri" w:hAnsi="Calibri" w:cs="Calibri"/>
        </w:rPr>
        <w:t xml:space="preserve"> v souladu s cenovou nabídkou Zhotovitele v souladu s </w:t>
      </w:r>
      <w:r w:rsidR="00BD7889" w:rsidRPr="004C7143">
        <w:rPr>
          <w:rFonts w:ascii="Calibri" w:hAnsi="Calibri" w:cs="Calibri"/>
        </w:rPr>
        <w:t>p</w:t>
      </w:r>
      <w:r w:rsidR="00594841" w:rsidRPr="004C7143">
        <w:rPr>
          <w:rFonts w:ascii="Calibri" w:hAnsi="Calibri" w:cs="Calibri"/>
        </w:rPr>
        <w:t>řílohou č. 3</w:t>
      </w:r>
      <w:r w:rsidR="00594841" w:rsidRPr="00594841">
        <w:rPr>
          <w:rFonts w:ascii="Calibri" w:hAnsi="Calibri" w:cs="Calibri"/>
        </w:rPr>
        <w:t xml:space="preserve"> této </w:t>
      </w:r>
      <w:r w:rsidR="00E92347">
        <w:rPr>
          <w:rFonts w:ascii="Calibri" w:hAnsi="Calibri" w:cs="Calibri"/>
        </w:rPr>
        <w:t>s</w:t>
      </w:r>
      <w:r w:rsidR="00594841" w:rsidRPr="00594841">
        <w:rPr>
          <w:rFonts w:ascii="Calibri" w:hAnsi="Calibri" w:cs="Calibri"/>
        </w:rPr>
        <w:t>mlouvy. Při jeho provádění budou dodrženy veškeré platné technické normy a platné právní předpisy vztahující se k</w:t>
      </w:r>
      <w:r w:rsidR="0000177D">
        <w:rPr>
          <w:rFonts w:ascii="Calibri" w:hAnsi="Calibri" w:cs="Calibri"/>
        </w:rPr>
        <w:t> Dílu</w:t>
      </w:r>
      <w:r w:rsidR="00594841" w:rsidRPr="00594841">
        <w:rPr>
          <w:rFonts w:ascii="Calibri" w:hAnsi="Calibri" w:cs="Calibri"/>
        </w:rPr>
        <w:t xml:space="preserve"> a všechny podmínky určené touto </w:t>
      </w:r>
      <w:r w:rsidR="00954FB2">
        <w:rPr>
          <w:rFonts w:ascii="Calibri" w:hAnsi="Calibri" w:cs="Calibri"/>
        </w:rPr>
        <w:t>s</w:t>
      </w:r>
      <w:r w:rsidR="00594841" w:rsidRPr="00594841">
        <w:rPr>
          <w:rFonts w:ascii="Calibri" w:hAnsi="Calibri" w:cs="Calibri"/>
        </w:rPr>
        <w:t>mlouvou</w:t>
      </w:r>
      <w:r w:rsidR="00954FB2">
        <w:rPr>
          <w:rFonts w:ascii="Calibri" w:hAnsi="Calibri" w:cs="Calibri"/>
        </w:rPr>
        <w:t>.</w:t>
      </w:r>
    </w:p>
    <w:p w14:paraId="2C1BB38C" w14:textId="77777777" w:rsidR="00954FB2" w:rsidRDefault="00954FB2" w:rsidP="00954FB2">
      <w:pPr>
        <w:jc w:val="both"/>
        <w:rPr>
          <w:rFonts w:ascii="Calibri" w:hAnsi="Calibri" w:cs="Calibri"/>
        </w:rPr>
      </w:pPr>
    </w:p>
    <w:p w14:paraId="4B56B8ED" w14:textId="77777777" w:rsidR="00601963" w:rsidRPr="00637668" w:rsidRDefault="00601963" w:rsidP="003A61BD">
      <w:pPr>
        <w:keepNext/>
        <w:keepLines/>
        <w:jc w:val="center"/>
        <w:rPr>
          <w:rFonts w:ascii="Calibri" w:hAnsi="Calibri" w:cs="Calibri"/>
          <w:b/>
        </w:rPr>
      </w:pPr>
      <w:r w:rsidRPr="00637668">
        <w:rPr>
          <w:rFonts w:ascii="Calibri" w:hAnsi="Calibri" w:cs="Calibri"/>
          <w:b/>
        </w:rPr>
        <w:t>I</w:t>
      </w:r>
      <w:r w:rsidR="00FD55CA" w:rsidRPr="00637668">
        <w:rPr>
          <w:rFonts w:ascii="Calibri" w:hAnsi="Calibri" w:cs="Calibri"/>
          <w:b/>
        </w:rPr>
        <w:t>I</w:t>
      </w:r>
      <w:r w:rsidRPr="00637668">
        <w:rPr>
          <w:rFonts w:ascii="Calibri" w:hAnsi="Calibri" w:cs="Calibri"/>
          <w:b/>
        </w:rPr>
        <w:t>.</w:t>
      </w:r>
    </w:p>
    <w:p w14:paraId="0A604774" w14:textId="77777777" w:rsidR="00601963" w:rsidRPr="00637668" w:rsidRDefault="1F0114EC" w:rsidP="003A61BD">
      <w:pPr>
        <w:pStyle w:val="Nadpis1"/>
        <w:keepLines/>
        <w:rPr>
          <w:rFonts w:ascii="Calibri" w:hAnsi="Calibri" w:cs="Calibri"/>
          <w:sz w:val="24"/>
          <w:szCs w:val="24"/>
        </w:rPr>
      </w:pPr>
      <w:r w:rsidRPr="07C6B938">
        <w:rPr>
          <w:rFonts w:ascii="Calibri" w:hAnsi="Calibri" w:cs="Calibri"/>
          <w:sz w:val="24"/>
          <w:szCs w:val="24"/>
        </w:rPr>
        <w:t>Předmět smlouvy</w:t>
      </w:r>
    </w:p>
    <w:p w14:paraId="3DEA0A2F" w14:textId="6140A233" w:rsidR="00BF5EBC" w:rsidRDefault="00BF5EBC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bookmarkStart w:id="0" w:name="_Hlk144909303"/>
      <w:r w:rsidRPr="00BF5EBC">
        <w:rPr>
          <w:rFonts w:ascii="Calibri" w:hAnsi="Calibri" w:cs="Calibri"/>
        </w:rPr>
        <w:t xml:space="preserve">Projekční práce týkající se elektro-techniky, kabeláže, AV zařízení, světelné techniky a její zprovoznění, autorský dozor a další služby </w:t>
      </w:r>
      <w:r w:rsidR="003B508B">
        <w:rPr>
          <w:rFonts w:ascii="Calibri" w:hAnsi="Calibri" w:cs="Calibri"/>
        </w:rPr>
        <w:t xml:space="preserve">pro </w:t>
      </w:r>
      <w:r w:rsidR="00E971C8">
        <w:rPr>
          <w:rFonts w:ascii="Calibri" w:hAnsi="Calibri" w:cs="Calibri"/>
        </w:rPr>
        <w:t>výstavní účely</w:t>
      </w:r>
      <w:r w:rsidR="003B508B">
        <w:rPr>
          <w:rFonts w:ascii="Calibri" w:hAnsi="Calibri" w:cs="Calibri"/>
        </w:rPr>
        <w:t xml:space="preserve"> v objektech </w:t>
      </w:r>
      <w:r w:rsidR="003F2862">
        <w:rPr>
          <w:rFonts w:ascii="Calibri" w:hAnsi="Calibri" w:cs="Calibri"/>
        </w:rPr>
        <w:t>Objednatele</w:t>
      </w:r>
      <w:r w:rsidR="003B508B">
        <w:rPr>
          <w:rFonts w:ascii="Calibri" w:hAnsi="Calibri" w:cs="Calibri"/>
        </w:rPr>
        <w:t>.</w:t>
      </w:r>
    </w:p>
    <w:p w14:paraId="593C86D5" w14:textId="70A1FCE6" w:rsidR="003B508B" w:rsidRPr="00BF5EBC" w:rsidRDefault="00DE576E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DE576E">
        <w:rPr>
          <w:rFonts w:ascii="Calibri" w:hAnsi="Calibri" w:cs="Calibri"/>
        </w:rPr>
        <w:lastRenderedPageBreak/>
        <w:t xml:space="preserve">Předmět </w:t>
      </w:r>
      <w:r w:rsidR="003F2862">
        <w:rPr>
          <w:rFonts w:ascii="Calibri" w:hAnsi="Calibri" w:cs="Calibri"/>
        </w:rPr>
        <w:t>s</w:t>
      </w:r>
      <w:r w:rsidRPr="00DE576E">
        <w:rPr>
          <w:rFonts w:ascii="Calibri" w:hAnsi="Calibri" w:cs="Calibri"/>
        </w:rPr>
        <w:t>mlouvy se skládá z jednotlivých dílčích plnění vymezených v příslušných zakázkových listech (dále jen „Dílčí plnění“), přičemž každé Dílčí plnění se sestává z následujících částí:</w:t>
      </w:r>
    </w:p>
    <w:p w14:paraId="4172C314" w14:textId="31CA837A" w:rsidR="00177B72" w:rsidRPr="004F3753" w:rsidRDefault="00807EB2" w:rsidP="004F3753">
      <w:pPr>
        <w:pStyle w:val="Odstavecseseznamem1"/>
        <w:numPr>
          <w:ilvl w:val="1"/>
          <w:numId w:val="3"/>
        </w:numPr>
        <w:jc w:val="both"/>
        <w:rPr>
          <w:rFonts w:cs="Calibri"/>
          <w:sz w:val="24"/>
        </w:rPr>
      </w:pPr>
      <w:r w:rsidRPr="003F2862">
        <w:rPr>
          <w:rFonts w:cs="Calibri"/>
          <w:sz w:val="24"/>
        </w:rPr>
        <w:t>Projekční práce</w:t>
      </w:r>
      <w:r w:rsidR="00F77D6E" w:rsidRPr="003F2862">
        <w:rPr>
          <w:rFonts w:cs="Calibri"/>
          <w:sz w:val="24"/>
        </w:rPr>
        <w:t>:</w:t>
      </w:r>
      <w:r w:rsidR="004F3753" w:rsidRPr="003F2862">
        <w:rPr>
          <w:rFonts w:cs="Calibri"/>
          <w:sz w:val="24"/>
        </w:rPr>
        <w:t xml:space="preserve"> Zhotovitel</w:t>
      </w:r>
      <w:r w:rsidR="00177B72" w:rsidRPr="003F2862">
        <w:rPr>
          <w:rFonts w:cs="Calibri"/>
          <w:sz w:val="24"/>
        </w:rPr>
        <w:t xml:space="preserve"> ve spolupráci s architektem výstavy navrhne a</w:t>
      </w:r>
      <w:r w:rsidR="00177B72" w:rsidRPr="004F3753">
        <w:rPr>
          <w:rFonts w:cs="Calibri"/>
          <w:sz w:val="24"/>
        </w:rPr>
        <w:t xml:space="preserve"> průběžně koordinuje s</w:t>
      </w:r>
      <w:r w:rsidR="004F3753" w:rsidRPr="004F3753">
        <w:rPr>
          <w:rFonts w:cs="Calibri"/>
          <w:sz w:val="24"/>
        </w:rPr>
        <w:t> oddělením ODIS</w:t>
      </w:r>
      <w:r w:rsidR="00177B72" w:rsidRPr="004F3753">
        <w:rPr>
          <w:rFonts w:cs="Calibri"/>
          <w:sz w:val="24"/>
        </w:rPr>
        <w:t xml:space="preserve"> </w:t>
      </w:r>
      <w:r w:rsidR="00020CCA">
        <w:rPr>
          <w:rFonts w:cs="Calibri"/>
          <w:sz w:val="24"/>
        </w:rPr>
        <w:t xml:space="preserve">a </w:t>
      </w:r>
      <w:r w:rsidR="004F3753">
        <w:rPr>
          <w:rFonts w:cs="Calibri"/>
          <w:sz w:val="24"/>
        </w:rPr>
        <w:t>Národního muzea</w:t>
      </w:r>
      <w:r w:rsidR="001271AB">
        <w:rPr>
          <w:rFonts w:cs="Calibri"/>
          <w:sz w:val="24"/>
        </w:rPr>
        <w:t xml:space="preserve"> a s produkcí NM</w:t>
      </w:r>
      <w:r w:rsidR="00177B72" w:rsidRPr="004F3753">
        <w:rPr>
          <w:rFonts w:cs="Calibri"/>
          <w:sz w:val="24"/>
        </w:rPr>
        <w:t>:</w:t>
      </w:r>
    </w:p>
    <w:p w14:paraId="6AB2B5CC" w14:textId="7202B063" w:rsidR="00177B72" w:rsidRPr="00177B72" w:rsidRDefault="00177B72" w:rsidP="003F2862">
      <w:pPr>
        <w:pStyle w:val="Odstavecseseznamem1"/>
        <w:numPr>
          <w:ilvl w:val="2"/>
          <w:numId w:val="3"/>
        </w:numPr>
        <w:ind w:left="1560" w:hanging="426"/>
        <w:jc w:val="both"/>
        <w:rPr>
          <w:rFonts w:cs="Calibri"/>
          <w:sz w:val="24"/>
        </w:rPr>
      </w:pPr>
      <w:r w:rsidRPr="00177B72">
        <w:rPr>
          <w:rFonts w:cs="Calibri"/>
          <w:sz w:val="24"/>
        </w:rPr>
        <w:t xml:space="preserve">využití AV techniky ze stávajícího majetku </w:t>
      </w:r>
      <w:r w:rsidR="004F3753">
        <w:rPr>
          <w:rFonts w:cs="Calibri"/>
          <w:sz w:val="24"/>
        </w:rPr>
        <w:t>Objed</w:t>
      </w:r>
      <w:r w:rsidR="0081337C">
        <w:rPr>
          <w:rFonts w:cs="Calibri"/>
          <w:sz w:val="24"/>
        </w:rPr>
        <w:t>natele</w:t>
      </w:r>
    </w:p>
    <w:p w14:paraId="64F543A6" w14:textId="77777777" w:rsidR="00177B72" w:rsidRPr="00177B72" w:rsidRDefault="00177B72" w:rsidP="003F2862">
      <w:pPr>
        <w:pStyle w:val="Odstavecseseznamem1"/>
        <w:numPr>
          <w:ilvl w:val="2"/>
          <w:numId w:val="3"/>
        </w:numPr>
        <w:ind w:left="1560" w:hanging="426"/>
        <w:jc w:val="both"/>
        <w:rPr>
          <w:rFonts w:cs="Calibri"/>
          <w:sz w:val="24"/>
        </w:rPr>
      </w:pPr>
      <w:r w:rsidRPr="00177B72">
        <w:rPr>
          <w:rFonts w:cs="Calibri"/>
          <w:sz w:val="24"/>
        </w:rPr>
        <w:t>umístění a uchycení obrazovek, projektorů, zvukových zařízení a dalších AV prvků</w:t>
      </w:r>
    </w:p>
    <w:p w14:paraId="303130C4" w14:textId="77777777" w:rsidR="00177B72" w:rsidRPr="00177B72" w:rsidRDefault="00177B72" w:rsidP="003F2862">
      <w:pPr>
        <w:pStyle w:val="Odstavecseseznamem1"/>
        <w:numPr>
          <w:ilvl w:val="2"/>
          <w:numId w:val="3"/>
        </w:numPr>
        <w:ind w:left="1560" w:hanging="426"/>
        <w:jc w:val="both"/>
        <w:rPr>
          <w:rFonts w:cs="Calibri"/>
          <w:sz w:val="24"/>
        </w:rPr>
      </w:pPr>
      <w:r w:rsidRPr="00177B72">
        <w:rPr>
          <w:rFonts w:cs="Calibri"/>
          <w:sz w:val="24"/>
        </w:rPr>
        <w:t>technické specifikace a parametry všech použitých zařízení (např. svítivost obrazovek a projektorů, vlastnosti objektivů)</w:t>
      </w:r>
    </w:p>
    <w:p w14:paraId="6A289389" w14:textId="5194B100" w:rsidR="00177B72" w:rsidRPr="00177B72" w:rsidRDefault="00177B72" w:rsidP="003F2862">
      <w:pPr>
        <w:pStyle w:val="Odstavecseseznamem1"/>
        <w:numPr>
          <w:ilvl w:val="2"/>
          <w:numId w:val="3"/>
        </w:numPr>
        <w:ind w:left="1560" w:hanging="426"/>
        <w:jc w:val="both"/>
        <w:rPr>
          <w:rFonts w:cs="Calibri"/>
          <w:sz w:val="24"/>
        </w:rPr>
      </w:pPr>
      <w:r w:rsidRPr="00177B72">
        <w:rPr>
          <w:rFonts w:cs="Calibri"/>
          <w:sz w:val="24"/>
        </w:rPr>
        <w:t>geometrii projekcí</w:t>
      </w:r>
      <w:r w:rsidR="00CA7F81">
        <w:rPr>
          <w:rFonts w:cs="Calibri"/>
          <w:sz w:val="24"/>
        </w:rPr>
        <w:t xml:space="preserve"> s kótami</w:t>
      </w:r>
      <w:r w:rsidRPr="00177B72">
        <w:rPr>
          <w:rFonts w:cs="Calibri"/>
          <w:sz w:val="24"/>
        </w:rPr>
        <w:t xml:space="preserve"> na základě reálných optických vlastností konkrétních projektorů a objektivů</w:t>
      </w:r>
      <w:r w:rsidR="002A0D1A">
        <w:rPr>
          <w:rFonts w:cs="Calibri"/>
          <w:sz w:val="24"/>
        </w:rPr>
        <w:t>,</w:t>
      </w:r>
      <w:r w:rsidR="004F3753">
        <w:rPr>
          <w:rFonts w:cs="Calibri"/>
          <w:sz w:val="24"/>
        </w:rPr>
        <w:t xml:space="preserve"> </w:t>
      </w:r>
      <w:r w:rsidRPr="00177B72">
        <w:rPr>
          <w:rFonts w:cs="Calibri"/>
          <w:sz w:val="24"/>
        </w:rPr>
        <w:t xml:space="preserve">terminologii názvů jednotlivých AV zastavení </w:t>
      </w:r>
    </w:p>
    <w:p w14:paraId="31B0E1C9" w14:textId="1777BE3C" w:rsidR="00177B72" w:rsidRPr="00177B72" w:rsidRDefault="00177B72" w:rsidP="003F2862">
      <w:pPr>
        <w:pStyle w:val="Odstavecseseznamem1"/>
        <w:numPr>
          <w:ilvl w:val="2"/>
          <w:numId w:val="3"/>
        </w:numPr>
        <w:ind w:left="1560" w:hanging="426"/>
        <w:jc w:val="both"/>
        <w:rPr>
          <w:rFonts w:cs="Calibri"/>
          <w:sz w:val="24"/>
        </w:rPr>
      </w:pPr>
      <w:r w:rsidRPr="00177B72">
        <w:rPr>
          <w:rFonts w:cs="Calibri"/>
          <w:sz w:val="24"/>
        </w:rPr>
        <w:t>vedení elektrorozvodů a napojení na konkrétní čísla jištěných okruhů 230 V dle plánů budovy (podklady dodá NM)</w:t>
      </w:r>
    </w:p>
    <w:p w14:paraId="69D2AEE3" w14:textId="40384DB9" w:rsidR="00177B72" w:rsidRPr="00177B72" w:rsidRDefault="00177B72" w:rsidP="003F2862">
      <w:pPr>
        <w:pStyle w:val="Odstavecseseznamem1"/>
        <w:numPr>
          <w:ilvl w:val="2"/>
          <w:numId w:val="3"/>
        </w:numPr>
        <w:ind w:left="1560" w:hanging="426"/>
        <w:jc w:val="both"/>
        <w:rPr>
          <w:rFonts w:cs="Calibri"/>
          <w:sz w:val="24"/>
        </w:rPr>
      </w:pPr>
      <w:r w:rsidRPr="00177B72">
        <w:rPr>
          <w:rFonts w:cs="Calibri"/>
          <w:sz w:val="24"/>
        </w:rPr>
        <w:t xml:space="preserve">distribuci 230 V rozvodů tak, aby nedocházelo k přetížení elektrických okruhů, včetně ponechání dostatečných rezerv pro náběhové proudy </w:t>
      </w:r>
    </w:p>
    <w:p w14:paraId="528C369F" w14:textId="681F276E" w:rsidR="00177B72" w:rsidRPr="00177B72" w:rsidRDefault="00177B72" w:rsidP="003F2862">
      <w:pPr>
        <w:pStyle w:val="Odstavecseseznamem1"/>
        <w:numPr>
          <w:ilvl w:val="2"/>
          <w:numId w:val="3"/>
        </w:numPr>
        <w:ind w:left="1560" w:hanging="426"/>
        <w:jc w:val="both"/>
        <w:rPr>
          <w:rFonts w:cs="Calibri"/>
          <w:sz w:val="24"/>
        </w:rPr>
      </w:pPr>
      <w:r w:rsidRPr="00177B72">
        <w:rPr>
          <w:rFonts w:cs="Calibri"/>
          <w:sz w:val="24"/>
        </w:rPr>
        <w:t>adekvátní zapojení vitrínových světel (rozmístění navrhne</w:t>
      </w:r>
      <w:r w:rsidR="002A43D7">
        <w:rPr>
          <w:rFonts w:cs="Calibri"/>
          <w:sz w:val="24"/>
        </w:rPr>
        <w:t xml:space="preserve"> architekt </w:t>
      </w:r>
      <w:r w:rsidR="00D4786B">
        <w:rPr>
          <w:rFonts w:cs="Calibri"/>
          <w:sz w:val="24"/>
        </w:rPr>
        <w:t>nebo lightdesigner výstavy</w:t>
      </w:r>
      <w:r w:rsidRPr="00177B72">
        <w:rPr>
          <w:rFonts w:cs="Calibri"/>
          <w:sz w:val="24"/>
        </w:rPr>
        <w:t xml:space="preserve">) na oddělené spínané zásuvky </w:t>
      </w:r>
    </w:p>
    <w:p w14:paraId="68184AC6" w14:textId="40E726C5" w:rsidR="00177B72" w:rsidRPr="00177B72" w:rsidRDefault="00177B72" w:rsidP="003F2862">
      <w:pPr>
        <w:pStyle w:val="Odstavecseseznamem1"/>
        <w:numPr>
          <w:ilvl w:val="2"/>
          <w:numId w:val="3"/>
        </w:numPr>
        <w:ind w:left="1560" w:hanging="426"/>
        <w:jc w:val="both"/>
        <w:rPr>
          <w:rFonts w:cs="Calibri"/>
          <w:sz w:val="24"/>
        </w:rPr>
      </w:pPr>
      <w:r w:rsidRPr="00177B72">
        <w:rPr>
          <w:rFonts w:cs="Calibri"/>
          <w:sz w:val="24"/>
        </w:rPr>
        <w:t xml:space="preserve">zapojení AV prvků na konkrétní čísla datových zásuvek dle plánů slaboproudých rozvodů (podklady dodá </w:t>
      </w:r>
      <w:r w:rsidR="002A0D1A">
        <w:rPr>
          <w:rFonts w:cs="Calibri"/>
          <w:sz w:val="24"/>
        </w:rPr>
        <w:t>Objednatel</w:t>
      </w:r>
      <w:r w:rsidRPr="00177B72">
        <w:rPr>
          <w:rFonts w:cs="Calibri"/>
          <w:sz w:val="24"/>
        </w:rPr>
        <w:t>)</w:t>
      </w:r>
    </w:p>
    <w:p w14:paraId="48BD4896" w14:textId="4808FE51" w:rsidR="00177B72" w:rsidRPr="00177B72" w:rsidRDefault="00177B72" w:rsidP="003F2862">
      <w:pPr>
        <w:pStyle w:val="Odstavecseseznamem1"/>
        <w:numPr>
          <w:ilvl w:val="2"/>
          <w:numId w:val="3"/>
        </w:numPr>
        <w:ind w:left="1560" w:hanging="426"/>
        <w:jc w:val="both"/>
        <w:rPr>
          <w:rFonts w:cs="Calibri"/>
          <w:sz w:val="24"/>
        </w:rPr>
      </w:pPr>
      <w:r w:rsidRPr="00177B72">
        <w:rPr>
          <w:rFonts w:cs="Calibri"/>
          <w:sz w:val="24"/>
        </w:rPr>
        <w:t>řešení revizních otvorů pro přístup k AV prvkům umístěných uvnitř mobiliáře</w:t>
      </w:r>
    </w:p>
    <w:p w14:paraId="30412EF1" w14:textId="41F18653" w:rsidR="00F77D6E" w:rsidRPr="002A1343" w:rsidRDefault="002A1343" w:rsidP="003F2862">
      <w:pPr>
        <w:pStyle w:val="Odstavecseseznamem1"/>
        <w:numPr>
          <w:ilvl w:val="2"/>
          <w:numId w:val="3"/>
        </w:numPr>
        <w:ind w:left="1560" w:hanging="426"/>
        <w:jc w:val="both"/>
        <w:rPr>
          <w:rFonts w:cs="Calibri"/>
          <w:sz w:val="24"/>
        </w:rPr>
      </w:pPr>
      <w:r>
        <w:rPr>
          <w:rFonts w:cs="Calibri"/>
          <w:sz w:val="24"/>
        </w:rPr>
        <w:t>soulad</w:t>
      </w:r>
      <w:r w:rsidR="00177B72" w:rsidRPr="00177B72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 xml:space="preserve">s </w:t>
      </w:r>
      <w:r w:rsidR="00177B72" w:rsidRPr="00177B72">
        <w:rPr>
          <w:rFonts w:cs="Calibri"/>
          <w:sz w:val="24"/>
        </w:rPr>
        <w:t>nor</w:t>
      </w:r>
      <w:r>
        <w:rPr>
          <w:rFonts w:cs="Calibri"/>
          <w:sz w:val="24"/>
        </w:rPr>
        <w:t>mami</w:t>
      </w:r>
      <w:r w:rsidR="00177B72" w:rsidRPr="00177B72">
        <w:rPr>
          <w:rFonts w:cs="Calibri"/>
          <w:sz w:val="24"/>
        </w:rPr>
        <w:t xml:space="preserve"> ČSN a další</w:t>
      </w:r>
      <w:r>
        <w:rPr>
          <w:rFonts w:cs="Calibri"/>
          <w:sz w:val="24"/>
        </w:rPr>
        <w:t>mi</w:t>
      </w:r>
      <w:r w:rsidR="00177B72" w:rsidRPr="00177B72">
        <w:rPr>
          <w:rFonts w:cs="Calibri"/>
          <w:sz w:val="24"/>
        </w:rPr>
        <w:t xml:space="preserve"> nor</w:t>
      </w:r>
      <w:r>
        <w:rPr>
          <w:rFonts w:cs="Calibri"/>
          <w:sz w:val="24"/>
        </w:rPr>
        <w:t>mami</w:t>
      </w:r>
      <w:r w:rsidR="00177B72" w:rsidRPr="00177B72">
        <w:rPr>
          <w:rFonts w:cs="Calibri"/>
          <w:sz w:val="24"/>
        </w:rPr>
        <w:t xml:space="preserve"> a nařízení</w:t>
      </w:r>
      <w:r>
        <w:rPr>
          <w:rFonts w:cs="Calibri"/>
          <w:sz w:val="24"/>
        </w:rPr>
        <w:t>mi</w:t>
      </w:r>
      <w:r w:rsidR="00177B72" w:rsidRPr="00177B72">
        <w:rPr>
          <w:rFonts w:cs="Calibri"/>
          <w:sz w:val="24"/>
        </w:rPr>
        <w:t xml:space="preserve"> platný</w:t>
      </w:r>
      <w:r>
        <w:rPr>
          <w:rFonts w:cs="Calibri"/>
          <w:sz w:val="24"/>
        </w:rPr>
        <w:t>mi</w:t>
      </w:r>
      <w:r w:rsidR="00177B72" w:rsidRPr="00177B72">
        <w:rPr>
          <w:rFonts w:cs="Calibri"/>
          <w:sz w:val="24"/>
        </w:rPr>
        <w:t xml:space="preserve"> v místě instalace</w:t>
      </w:r>
    </w:p>
    <w:p w14:paraId="2F43D6C6" w14:textId="2DB9BA60" w:rsidR="00177EF2" w:rsidRPr="003F2862" w:rsidRDefault="00177EF2" w:rsidP="00177EF2">
      <w:pPr>
        <w:pStyle w:val="Odstavecseseznamem1"/>
        <w:numPr>
          <w:ilvl w:val="1"/>
          <w:numId w:val="3"/>
        </w:numPr>
        <w:jc w:val="both"/>
        <w:rPr>
          <w:rFonts w:cs="Calibri"/>
          <w:sz w:val="24"/>
        </w:rPr>
      </w:pPr>
      <w:r w:rsidRPr="003F2862">
        <w:rPr>
          <w:rFonts w:cs="Calibri"/>
          <w:sz w:val="24"/>
        </w:rPr>
        <w:t xml:space="preserve">Zhotovitel </w:t>
      </w:r>
      <w:r w:rsidR="004D6B81" w:rsidRPr="003F2862">
        <w:rPr>
          <w:rFonts w:cs="Calibri"/>
          <w:sz w:val="24"/>
        </w:rPr>
        <w:t xml:space="preserve">provádí </w:t>
      </w:r>
      <w:r w:rsidRPr="003F2862">
        <w:rPr>
          <w:rFonts w:cs="Calibri"/>
          <w:sz w:val="24"/>
        </w:rPr>
        <w:t>autorský dozor na kontrolních dnech na stavbě výstav</w:t>
      </w:r>
    </w:p>
    <w:p w14:paraId="1441A41A" w14:textId="76A5CB1A" w:rsidR="00D1761C" w:rsidRDefault="00AC13A6" w:rsidP="00D1761C">
      <w:pPr>
        <w:pStyle w:val="Odstavecseseznamem"/>
        <w:numPr>
          <w:ilvl w:val="1"/>
          <w:numId w:val="3"/>
        </w:numPr>
        <w:rPr>
          <w:rFonts w:ascii="Calibri" w:hAnsi="Calibri" w:cs="Calibri"/>
        </w:rPr>
      </w:pPr>
      <w:r w:rsidRPr="003F2862">
        <w:rPr>
          <w:rFonts w:ascii="Calibri" w:hAnsi="Calibri" w:cs="Calibri"/>
        </w:rPr>
        <w:t>D</w:t>
      </w:r>
      <w:r w:rsidR="00D1761C" w:rsidRPr="003F2862">
        <w:rPr>
          <w:rFonts w:ascii="Calibri" w:hAnsi="Calibri" w:cs="Calibri"/>
        </w:rPr>
        <w:t xml:space="preserve">le zadání </w:t>
      </w:r>
      <w:r w:rsidR="00EF3590" w:rsidRPr="003F2862">
        <w:rPr>
          <w:rFonts w:ascii="Calibri" w:hAnsi="Calibri" w:cs="Calibri"/>
        </w:rPr>
        <w:t>Objednatele</w:t>
      </w:r>
      <w:r w:rsidR="00D1761C" w:rsidRPr="003F2862">
        <w:rPr>
          <w:rFonts w:ascii="Calibri" w:hAnsi="Calibri" w:cs="Calibri"/>
        </w:rPr>
        <w:t xml:space="preserve"> </w:t>
      </w:r>
      <w:r w:rsidR="00CA7F81">
        <w:rPr>
          <w:rFonts w:ascii="Calibri" w:hAnsi="Calibri" w:cs="Calibri"/>
        </w:rPr>
        <w:t xml:space="preserve">nastavuje </w:t>
      </w:r>
      <w:r w:rsidR="00EF3590" w:rsidRPr="003F2862">
        <w:rPr>
          <w:rFonts w:ascii="Calibri" w:hAnsi="Calibri" w:cs="Calibri"/>
        </w:rPr>
        <w:t xml:space="preserve">Zhotovitel </w:t>
      </w:r>
      <w:r w:rsidR="00D1761C" w:rsidRPr="003F2862">
        <w:rPr>
          <w:rFonts w:ascii="Calibri" w:hAnsi="Calibri" w:cs="Calibri"/>
        </w:rPr>
        <w:t xml:space="preserve">AV zařízení </w:t>
      </w:r>
      <w:r w:rsidR="00CA7F81">
        <w:rPr>
          <w:rFonts w:ascii="Calibri" w:hAnsi="Calibri" w:cs="Calibri"/>
        </w:rPr>
        <w:t>a světla pro následnou integraci</w:t>
      </w:r>
    </w:p>
    <w:p w14:paraId="0FAA7D2B" w14:textId="6D104CA6" w:rsidR="00CA7F81" w:rsidRPr="00CA7F81" w:rsidRDefault="00CA7F81" w:rsidP="007307BC">
      <w:pPr>
        <w:pStyle w:val="Odstavecseseznamem"/>
        <w:numPr>
          <w:ilvl w:val="0"/>
          <w:numId w:val="34"/>
        </w:numPr>
        <w:ind w:left="1418"/>
        <w:rPr>
          <w:rFonts w:ascii="Calibri" w:hAnsi="Calibri" w:cs="Calibri"/>
        </w:rPr>
      </w:pPr>
      <w:r>
        <w:rPr>
          <w:rFonts w:ascii="Calibri" w:hAnsi="Calibri" w:cs="Calibri"/>
        </w:rPr>
        <w:t>Kontrola z</w:t>
      </w:r>
      <w:r w:rsidRPr="00CA7F81">
        <w:rPr>
          <w:rFonts w:ascii="Calibri" w:hAnsi="Calibri" w:cs="Calibri"/>
        </w:rPr>
        <w:t xml:space="preserve">apojení všech aktivních prvků řízení světel včetně </w:t>
      </w:r>
      <w:r w:rsidR="00F42A34">
        <w:rPr>
          <w:rFonts w:ascii="Calibri" w:hAnsi="Calibri" w:cs="Calibri"/>
        </w:rPr>
        <w:t xml:space="preserve">úpravy </w:t>
      </w:r>
      <w:r w:rsidRPr="00CA7F81">
        <w:rPr>
          <w:rFonts w:ascii="Calibri" w:hAnsi="Calibri" w:cs="Calibri"/>
        </w:rPr>
        <w:t>jejich SW nastavení</w:t>
      </w:r>
    </w:p>
    <w:p w14:paraId="37B09ADB" w14:textId="3033E50C" w:rsidR="00CA7F81" w:rsidRDefault="00CA7F81" w:rsidP="007307BC">
      <w:pPr>
        <w:pStyle w:val="Odstavecseseznamem"/>
        <w:numPr>
          <w:ilvl w:val="0"/>
          <w:numId w:val="34"/>
        </w:numPr>
        <w:ind w:left="1418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Kontrola zapojení a </w:t>
      </w:r>
      <w:r w:rsidR="00F42A34">
        <w:rPr>
          <w:rFonts w:ascii="Calibri" w:hAnsi="Calibri" w:cs="Calibri"/>
        </w:rPr>
        <w:t xml:space="preserve">úprava </w:t>
      </w:r>
      <w:r>
        <w:rPr>
          <w:rFonts w:ascii="Calibri" w:hAnsi="Calibri" w:cs="Calibri"/>
        </w:rPr>
        <w:t>nastavení</w:t>
      </w:r>
      <w:r w:rsidRPr="00CA7F81">
        <w:rPr>
          <w:rFonts w:ascii="Calibri" w:hAnsi="Calibri" w:cs="Calibri"/>
        </w:rPr>
        <w:t xml:space="preserve"> všech AV prvků ve spolupráci s pracovníky Objednatele a ověření správné funkčnosti s řídicím systémem Crestron</w:t>
      </w:r>
      <w:r>
        <w:rPr>
          <w:rFonts w:ascii="Calibri" w:hAnsi="Calibri" w:cs="Calibri"/>
        </w:rPr>
        <w:t xml:space="preserve"> nebo jiným systémem určeným Objednatelem</w:t>
      </w:r>
    </w:p>
    <w:p w14:paraId="172597BD" w14:textId="292619AA" w:rsidR="00CA7F81" w:rsidRPr="00CA7F81" w:rsidRDefault="00F42A34" w:rsidP="007307BC">
      <w:pPr>
        <w:pStyle w:val="Odstavecseseznamem"/>
        <w:numPr>
          <w:ilvl w:val="0"/>
          <w:numId w:val="34"/>
        </w:numPr>
        <w:ind w:left="1418"/>
        <w:rPr>
          <w:rFonts w:ascii="Calibri" w:hAnsi="Calibri" w:cs="Calibri"/>
        </w:rPr>
      </w:pPr>
      <w:r>
        <w:rPr>
          <w:rFonts w:ascii="Calibri" w:hAnsi="Calibri" w:cs="Calibri"/>
        </w:rPr>
        <w:t xml:space="preserve">Vytváří soupis konfigurací AV zařízení </w:t>
      </w:r>
      <w:r w:rsidR="00CA7F81">
        <w:rPr>
          <w:rFonts w:ascii="Calibri" w:hAnsi="Calibri" w:cs="Calibri"/>
        </w:rPr>
        <w:t xml:space="preserve">pro </w:t>
      </w:r>
      <w:r>
        <w:rPr>
          <w:rFonts w:ascii="Calibri" w:hAnsi="Calibri" w:cs="Calibri"/>
        </w:rPr>
        <w:t>integraci do řídícího systému Crestron nebo jiného systému určeného Objednatelem</w:t>
      </w:r>
    </w:p>
    <w:bookmarkEnd w:id="0"/>
    <w:p w14:paraId="6A05A809" w14:textId="29695BEA" w:rsidR="00247B2B" w:rsidRPr="00AA005A" w:rsidRDefault="005C2C9C" w:rsidP="003F2862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8E48C8">
        <w:rPr>
          <w:rFonts w:ascii="Calibri" w:hAnsi="Calibri" w:cs="Calibri"/>
        </w:rPr>
        <w:t xml:space="preserve">Projekční práce </w:t>
      </w:r>
      <w:r w:rsidR="001209E8" w:rsidRPr="008E48C8">
        <w:rPr>
          <w:rFonts w:ascii="Calibri" w:hAnsi="Calibri" w:cs="Calibri"/>
        </w:rPr>
        <w:t>a služby uvedené v</w:t>
      </w:r>
      <w:r w:rsidR="0081337C" w:rsidRPr="008E48C8">
        <w:rPr>
          <w:rFonts w:ascii="Calibri" w:hAnsi="Calibri" w:cs="Calibri"/>
        </w:rPr>
        <w:t> </w:t>
      </w:r>
      <w:r w:rsidR="001209E8" w:rsidRPr="008E48C8">
        <w:rPr>
          <w:rFonts w:ascii="Calibri" w:hAnsi="Calibri" w:cs="Calibri"/>
        </w:rPr>
        <w:t>odstavc</w:t>
      </w:r>
      <w:r w:rsidR="0081337C" w:rsidRPr="008E48C8">
        <w:rPr>
          <w:rFonts w:ascii="Calibri" w:hAnsi="Calibri" w:cs="Calibri"/>
        </w:rPr>
        <w:t xml:space="preserve">ích </w:t>
      </w:r>
      <w:r w:rsidR="001209E8" w:rsidRPr="008E48C8">
        <w:rPr>
          <w:rFonts w:ascii="Calibri" w:hAnsi="Calibri" w:cs="Calibri"/>
        </w:rPr>
        <w:t xml:space="preserve">1 </w:t>
      </w:r>
      <w:r w:rsidR="000B7BA4" w:rsidRPr="008E48C8">
        <w:rPr>
          <w:rFonts w:ascii="Calibri" w:hAnsi="Calibri" w:cs="Calibri"/>
        </w:rPr>
        <w:t>a 2</w:t>
      </w:r>
      <w:r w:rsidR="0081337C" w:rsidRPr="008E48C8">
        <w:rPr>
          <w:rFonts w:ascii="Calibri" w:hAnsi="Calibri" w:cs="Calibri"/>
        </w:rPr>
        <w:t xml:space="preserve"> </w:t>
      </w:r>
      <w:r w:rsidR="001209E8" w:rsidRPr="008E48C8">
        <w:rPr>
          <w:rFonts w:ascii="Calibri" w:hAnsi="Calibri" w:cs="Calibri"/>
        </w:rPr>
        <w:t xml:space="preserve">tohoto článku </w:t>
      </w:r>
      <w:r w:rsidRPr="008E48C8">
        <w:rPr>
          <w:rFonts w:ascii="Calibri" w:hAnsi="Calibri" w:cs="Calibri"/>
        </w:rPr>
        <w:t xml:space="preserve">budou provedeny </w:t>
      </w:r>
      <w:r w:rsidR="007E7325" w:rsidRPr="008E48C8">
        <w:rPr>
          <w:rFonts w:ascii="Calibri" w:hAnsi="Calibri" w:cs="Calibri"/>
        </w:rPr>
        <w:t>v</w:t>
      </w:r>
      <w:r w:rsidR="001209E8" w:rsidRPr="008E48C8">
        <w:rPr>
          <w:rFonts w:ascii="Calibri" w:hAnsi="Calibri" w:cs="Calibri"/>
        </w:rPr>
        <w:t xml:space="preserve"> rozsahu a kvalitě dle </w:t>
      </w:r>
      <w:r w:rsidR="57321AF3" w:rsidRPr="008E48C8">
        <w:rPr>
          <w:rFonts w:ascii="Calibri" w:hAnsi="Calibri" w:cs="Calibri"/>
        </w:rPr>
        <w:t>požadavků Objednatele</w:t>
      </w:r>
      <w:r w:rsidR="008E48C8">
        <w:rPr>
          <w:rFonts w:ascii="Calibri" w:hAnsi="Calibri" w:cs="Calibri"/>
        </w:rPr>
        <w:t>.</w:t>
      </w:r>
      <w:r w:rsidR="008E48C8" w:rsidRPr="008E48C8">
        <w:rPr>
          <w:rFonts w:ascii="Calibri" w:hAnsi="Calibri" w:cs="Calibri"/>
        </w:rPr>
        <w:t xml:space="preserve"> </w:t>
      </w:r>
      <w:r w:rsidR="008E48C8" w:rsidRPr="00434D1B">
        <w:rPr>
          <w:rFonts w:ascii="Calibri" w:hAnsi="Calibri" w:cs="Calibri"/>
        </w:rPr>
        <w:t xml:space="preserve">Podklady pro dílčí </w:t>
      </w:r>
      <w:r w:rsidR="00197C45" w:rsidRPr="00434D1B">
        <w:rPr>
          <w:rFonts w:ascii="Calibri" w:hAnsi="Calibri" w:cs="Calibri"/>
        </w:rPr>
        <w:t>plnění</w:t>
      </w:r>
      <w:r w:rsidR="008E48C8" w:rsidRPr="00434D1B">
        <w:rPr>
          <w:rFonts w:ascii="Calibri" w:hAnsi="Calibri" w:cs="Calibri"/>
        </w:rPr>
        <w:t xml:space="preserve"> budou postupně dodávány Objednatelem.</w:t>
      </w:r>
    </w:p>
    <w:p w14:paraId="5D2D5FA0" w14:textId="4634F3A6" w:rsidR="00BC2CBA" w:rsidRPr="00BC2CBA" w:rsidRDefault="00BC2CBA" w:rsidP="003F2862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BC2CBA">
        <w:rPr>
          <w:rFonts w:ascii="Calibri" w:hAnsi="Calibri" w:cs="Calibri"/>
        </w:rPr>
        <w:t xml:space="preserve">Objem celkového </w:t>
      </w:r>
      <w:r w:rsidR="003F2862">
        <w:rPr>
          <w:rFonts w:ascii="Calibri" w:hAnsi="Calibri" w:cs="Calibri"/>
        </w:rPr>
        <w:t>D</w:t>
      </w:r>
      <w:r w:rsidRPr="00BC2CBA">
        <w:rPr>
          <w:rFonts w:ascii="Calibri" w:hAnsi="Calibri" w:cs="Calibri"/>
        </w:rPr>
        <w:t xml:space="preserve">íla je vymezen maximální částkou plnění </w:t>
      </w:r>
      <w:r>
        <w:rPr>
          <w:rFonts w:ascii="Calibri" w:hAnsi="Calibri" w:cs="Calibri"/>
        </w:rPr>
        <w:t xml:space="preserve">uvedenou v čl. č. IV této </w:t>
      </w:r>
      <w:r w:rsidR="0052446A">
        <w:rPr>
          <w:rFonts w:ascii="Calibri" w:hAnsi="Calibri" w:cs="Calibri"/>
        </w:rPr>
        <w:t>s</w:t>
      </w:r>
      <w:r>
        <w:rPr>
          <w:rFonts w:ascii="Calibri" w:hAnsi="Calibri" w:cs="Calibri"/>
        </w:rPr>
        <w:t>mlouvy</w:t>
      </w:r>
      <w:r w:rsidRPr="00BC2CBA">
        <w:rPr>
          <w:rFonts w:ascii="Calibri" w:hAnsi="Calibri" w:cs="Calibri"/>
        </w:rPr>
        <w:t>, dílčí plnění pak časovou a technickou náročností každého z nich.</w:t>
      </w:r>
    </w:p>
    <w:p w14:paraId="5A39BBE3" w14:textId="77777777" w:rsidR="00D8022D" w:rsidRDefault="00D8022D" w:rsidP="00D8022D">
      <w:pPr>
        <w:pStyle w:val="Odstavecseseznamem1"/>
        <w:ind w:left="0"/>
        <w:jc w:val="both"/>
        <w:rPr>
          <w:rFonts w:cs="Calibri"/>
          <w:sz w:val="24"/>
        </w:rPr>
      </w:pPr>
    </w:p>
    <w:p w14:paraId="4C486BB1" w14:textId="77777777" w:rsidR="00601963" w:rsidRPr="00637668" w:rsidRDefault="002912F4" w:rsidP="00601963">
      <w:pPr>
        <w:jc w:val="center"/>
        <w:rPr>
          <w:rFonts w:ascii="Calibri" w:hAnsi="Calibri" w:cs="Calibri"/>
          <w:b/>
        </w:rPr>
      </w:pPr>
      <w:r w:rsidRPr="00637668">
        <w:rPr>
          <w:rFonts w:ascii="Calibri" w:hAnsi="Calibri" w:cs="Calibri"/>
          <w:b/>
        </w:rPr>
        <w:t>I</w:t>
      </w:r>
      <w:r w:rsidR="00601963" w:rsidRPr="00637668">
        <w:rPr>
          <w:rFonts w:ascii="Calibri" w:hAnsi="Calibri" w:cs="Calibri"/>
          <w:b/>
        </w:rPr>
        <w:t>I</w:t>
      </w:r>
      <w:r w:rsidR="00FD55CA" w:rsidRPr="00637668">
        <w:rPr>
          <w:rFonts w:ascii="Calibri" w:hAnsi="Calibri" w:cs="Calibri"/>
          <w:b/>
        </w:rPr>
        <w:t>I</w:t>
      </w:r>
      <w:r w:rsidR="00601963" w:rsidRPr="00637668">
        <w:rPr>
          <w:rFonts w:ascii="Calibri" w:hAnsi="Calibri" w:cs="Calibri"/>
          <w:b/>
        </w:rPr>
        <w:t>.</w:t>
      </w:r>
    </w:p>
    <w:p w14:paraId="1D47A0EA" w14:textId="77777777" w:rsidR="00050F5C" w:rsidRPr="00637668" w:rsidRDefault="00864FA4" w:rsidP="00050F5C">
      <w:pPr>
        <w:pStyle w:val="Nadpis1"/>
        <w:rPr>
          <w:rFonts w:ascii="Calibri" w:hAnsi="Calibri" w:cs="Calibri"/>
          <w:sz w:val="24"/>
          <w:szCs w:val="24"/>
        </w:rPr>
      </w:pPr>
      <w:r w:rsidRPr="00637668">
        <w:rPr>
          <w:rFonts w:ascii="Calibri" w:hAnsi="Calibri" w:cs="Calibri"/>
          <w:sz w:val="24"/>
          <w:szCs w:val="24"/>
        </w:rPr>
        <w:t>Místo a d</w:t>
      </w:r>
      <w:r w:rsidR="00FB34A5" w:rsidRPr="00637668">
        <w:rPr>
          <w:rFonts w:ascii="Calibri" w:hAnsi="Calibri" w:cs="Calibri"/>
          <w:sz w:val="24"/>
          <w:szCs w:val="24"/>
        </w:rPr>
        <w:t xml:space="preserve">oba plnění </w:t>
      </w:r>
    </w:p>
    <w:p w14:paraId="5C31DEBF" w14:textId="616A944B" w:rsidR="00432F1D" w:rsidRPr="00E92DFA" w:rsidRDefault="00432F1D" w:rsidP="00432F1D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bookmarkStart w:id="1" w:name="_Hlk161393813"/>
      <w:r w:rsidRPr="00E92DFA">
        <w:rPr>
          <w:rFonts w:asciiTheme="minorHAnsi" w:hAnsiTheme="minorHAnsi" w:cstheme="minorHAnsi"/>
          <w:color w:val="000000"/>
        </w:rPr>
        <w:t>Tato smlouva je uzavřena na dobu určitou, a to na</w:t>
      </w:r>
      <w:r w:rsidR="0052446A" w:rsidRPr="00E92DFA">
        <w:rPr>
          <w:rFonts w:asciiTheme="minorHAnsi" w:hAnsiTheme="minorHAnsi" w:cstheme="minorHAnsi"/>
          <w:color w:val="000000"/>
        </w:rPr>
        <w:t xml:space="preserve"> </w:t>
      </w:r>
      <w:r w:rsidRPr="00E92DFA">
        <w:rPr>
          <w:rFonts w:asciiTheme="minorHAnsi" w:hAnsiTheme="minorHAnsi" w:cstheme="minorHAnsi"/>
          <w:color w:val="000000"/>
        </w:rPr>
        <w:t xml:space="preserve">období od </w:t>
      </w:r>
      <w:r w:rsidR="00665595" w:rsidRPr="00E92DFA">
        <w:rPr>
          <w:rFonts w:asciiTheme="minorHAnsi" w:hAnsiTheme="minorHAnsi" w:cstheme="minorHAnsi"/>
          <w:color w:val="000000"/>
        </w:rPr>
        <w:t>účinnosti smlouvy do</w:t>
      </w:r>
      <w:r w:rsidRPr="00E92DFA">
        <w:rPr>
          <w:rFonts w:asciiTheme="minorHAnsi" w:hAnsiTheme="minorHAnsi" w:cstheme="minorHAnsi"/>
          <w:color w:val="000000"/>
        </w:rPr>
        <w:t xml:space="preserve"> 31. prosince 202</w:t>
      </w:r>
      <w:r w:rsidR="00665595" w:rsidRPr="00E92DFA">
        <w:rPr>
          <w:rFonts w:asciiTheme="minorHAnsi" w:hAnsiTheme="minorHAnsi" w:cstheme="minorHAnsi"/>
          <w:color w:val="000000"/>
        </w:rPr>
        <w:t>9</w:t>
      </w:r>
      <w:r w:rsidRPr="00E92DFA">
        <w:rPr>
          <w:rFonts w:asciiTheme="minorHAnsi" w:hAnsiTheme="minorHAnsi" w:cstheme="minorHAnsi"/>
          <w:color w:val="000000"/>
        </w:rPr>
        <w:t>.</w:t>
      </w:r>
    </w:p>
    <w:p w14:paraId="003B35DC" w14:textId="77777777" w:rsidR="00432F1D" w:rsidRDefault="00432F1D" w:rsidP="00432F1D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 dokončení plnění smlouvy dojde v případě vyčerpání maximální výše plnění nebo skončením platnosti, podle toho, která varianta nastane dříve.</w:t>
      </w:r>
    </w:p>
    <w:p w14:paraId="7A8DDEAF" w14:textId="25046234" w:rsidR="00432F1D" w:rsidRPr="00AA005A" w:rsidRDefault="00432F1D" w:rsidP="00432F1D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Jednotlivá dílčí plnění budou upřesňována v průběhu plnění této smlouvy dle požadavků </w:t>
      </w:r>
      <w:r w:rsidR="0052446A">
        <w:rPr>
          <w:rFonts w:asciiTheme="minorHAnsi" w:hAnsiTheme="minorHAnsi" w:cstheme="minorHAnsi"/>
          <w:color w:val="000000"/>
        </w:rPr>
        <w:t>O</w:t>
      </w:r>
      <w:r>
        <w:rPr>
          <w:rFonts w:asciiTheme="minorHAnsi" w:hAnsiTheme="minorHAnsi" w:cstheme="minorHAnsi"/>
          <w:color w:val="000000"/>
        </w:rPr>
        <w:t xml:space="preserve">bjednatele a v souladu s podmínkami této smlouvy prostřednictvím zakázkového listu uvedeného v příloze č. </w:t>
      </w:r>
      <w:r w:rsidR="00CD68A3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 xml:space="preserve"> této smlouvy. </w:t>
      </w:r>
      <w:r w:rsidRPr="00381D4B">
        <w:rPr>
          <w:rFonts w:asciiTheme="minorHAnsi" w:hAnsiTheme="minorHAnsi" w:cstheme="minorHAnsi"/>
          <w:color w:val="000000"/>
        </w:rPr>
        <w:t xml:space="preserve">Termín dílčího plnění bude stanoven při specifikaci dílčího plnění, po konzultaci se </w:t>
      </w:r>
      <w:r w:rsidR="00CD68A3">
        <w:rPr>
          <w:rFonts w:asciiTheme="minorHAnsi" w:hAnsiTheme="minorHAnsi" w:cstheme="minorHAnsi"/>
          <w:color w:val="000000"/>
        </w:rPr>
        <w:t>Z</w:t>
      </w:r>
      <w:r w:rsidRPr="00381D4B">
        <w:rPr>
          <w:rFonts w:asciiTheme="minorHAnsi" w:hAnsiTheme="minorHAnsi" w:cstheme="minorHAnsi"/>
          <w:color w:val="000000"/>
        </w:rPr>
        <w:t xml:space="preserve">hotovitelem a předběžně bude uveden do zadání </w:t>
      </w:r>
      <w:r w:rsidRPr="00381D4B">
        <w:rPr>
          <w:rFonts w:asciiTheme="minorHAnsi" w:hAnsiTheme="minorHAnsi" w:cstheme="minorHAnsi"/>
        </w:rPr>
        <w:t>zakázkového listu - objednávky jednotlivých plnění.</w:t>
      </w:r>
    </w:p>
    <w:p w14:paraId="2FA4CE65" w14:textId="5F3DC9F1" w:rsidR="00432F1D" w:rsidRDefault="00432F1D" w:rsidP="00432F1D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Doba plnění dílčí zakázky může být upravena na základě dohody mezi </w:t>
      </w:r>
      <w:r w:rsidR="00386CE6">
        <w:rPr>
          <w:rFonts w:asciiTheme="minorHAnsi" w:hAnsiTheme="minorHAnsi" w:cstheme="minorHAnsi"/>
          <w:color w:val="000000"/>
        </w:rPr>
        <w:t>O</w:t>
      </w:r>
      <w:r>
        <w:rPr>
          <w:rFonts w:asciiTheme="minorHAnsi" w:hAnsiTheme="minorHAnsi" w:cstheme="minorHAnsi"/>
          <w:color w:val="000000"/>
        </w:rPr>
        <w:t xml:space="preserve">bjednatelem a </w:t>
      </w:r>
      <w:r w:rsidR="00386CE6">
        <w:rPr>
          <w:rFonts w:asciiTheme="minorHAnsi" w:hAnsiTheme="minorHAnsi" w:cstheme="minorHAnsi"/>
          <w:color w:val="000000"/>
        </w:rPr>
        <w:t>Z</w:t>
      </w:r>
      <w:r>
        <w:rPr>
          <w:rFonts w:asciiTheme="minorHAnsi" w:hAnsiTheme="minorHAnsi" w:cstheme="minorHAnsi"/>
          <w:color w:val="000000"/>
        </w:rPr>
        <w:t>hotovitelem.</w:t>
      </w:r>
    </w:p>
    <w:p w14:paraId="4A50BF19" w14:textId="771894A3" w:rsidR="00864FA4" w:rsidRPr="00637668" w:rsidRDefault="00864FA4" w:rsidP="00864FA4">
      <w:pPr>
        <w:pStyle w:val="Odstavecseseznamem"/>
        <w:numPr>
          <w:ilvl w:val="0"/>
          <w:numId w:val="5"/>
        </w:numPr>
        <w:spacing w:line="240" w:lineRule="atLeast"/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Místem plnění smlouvy j</w:t>
      </w:r>
      <w:r w:rsidR="00186212">
        <w:rPr>
          <w:rFonts w:ascii="Calibri" w:hAnsi="Calibri" w:cs="Calibri"/>
        </w:rPr>
        <w:t>sou</w:t>
      </w:r>
      <w:r w:rsidRPr="00637668">
        <w:rPr>
          <w:rFonts w:ascii="Calibri" w:hAnsi="Calibri" w:cs="Calibri"/>
        </w:rPr>
        <w:t xml:space="preserve"> </w:t>
      </w:r>
      <w:r w:rsidR="00186212">
        <w:rPr>
          <w:rFonts w:ascii="Calibri" w:hAnsi="Calibri" w:cs="Calibri"/>
        </w:rPr>
        <w:t xml:space="preserve">Nová budova, </w:t>
      </w:r>
      <w:r w:rsidRPr="00637668">
        <w:rPr>
          <w:rFonts w:ascii="Calibri" w:hAnsi="Calibri" w:cs="Calibri"/>
        </w:rPr>
        <w:t xml:space="preserve">Historická budova </w:t>
      </w:r>
      <w:r w:rsidR="00186212">
        <w:rPr>
          <w:rFonts w:ascii="Calibri" w:hAnsi="Calibri" w:cs="Calibri"/>
        </w:rPr>
        <w:t>a další objekty Národního muzea</w:t>
      </w:r>
      <w:r w:rsidRPr="00637668">
        <w:rPr>
          <w:rFonts w:ascii="Calibri" w:hAnsi="Calibri" w:cs="Calibri"/>
        </w:rPr>
        <w:t xml:space="preserve"> a dále sídlo Zhotovitele.</w:t>
      </w:r>
    </w:p>
    <w:p w14:paraId="41C8F396" w14:textId="77777777" w:rsidR="00864FA4" w:rsidRPr="00386CE6" w:rsidRDefault="00864FA4" w:rsidP="00386CE6">
      <w:pPr>
        <w:jc w:val="both"/>
        <w:rPr>
          <w:rFonts w:ascii="Calibri" w:hAnsi="Calibri" w:cs="Calibri"/>
        </w:rPr>
      </w:pPr>
    </w:p>
    <w:bookmarkEnd w:id="1"/>
    <w:p w14:paraId="1363E936" w14:textId="50CD4816" w:rsidR="00154900" w:rsidRPr="00154900" w:rsidRDefault="00154900" w:rsidP="00154900">
      <w:pPr>
        <w:jc w:val="center"/>
        <w:rPr>
          <w:rFonts w:ascii="Calibri" w:hAnsi="Calibri" w:cs="Calibri"/>
          <w:b/>
        </w:rPr>
      </w:pPr>
      <w:r w:rsidRPr="00154900">
        <w:rPr>
          <w:rFonts w:ascii="Calibri" w:hAnsi="Calibri" w:cs="Calibri"/>
          <w:b/>
        </w:rPr>
        <w:t>IV.</w:t>
      </w:r>
    </w:p>
    <w:p w14:paraId="7AF6873E" w14:textId="77777777" w:rsidR="00154900" w:rsidRPr="00154900" w:rsidRDefault="00154900" w:rsidP="00154900">
      <w:pPr>
        <w:jc w:val="center"/>
        <w:rPr>
          <w:rFonts w:ascii="Calibri" w:hAnsi="Calibri" w:cs="Calibri"/>
          <w:b/>
        </w:rPr>
      </w:pPr>
      <w:r w:rsidRPr="00154900">
        <w:rPr>
          <w:rFonts w:ascii="Calibri" w:hAnsi="Calibri" w:cs="Calibri"/>
          <w:b/>
        </w:rPr>
        <w:t>Cena díla</w:t>
      </w:r>
    </w:p>
    <w:p w14:paraId="5EAF526D" w14:textId="77777777" w:rsidR="00154900" w:rsidRPr="00154900" w:rsidRDefault="00154900" w:rsidP="00154900">
      <w:pPr>
        <w:numPr>
          <w:ilvl w:val="0"/>
          <w:numId w:val="16"/>
        </w:num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 w:rsidRPr="00154900">
        <w:rPr>
          <w:rFonts w:ascii="Calibri" w:hAnsi="Calibri" w:cs="Calibri"/>
        </w:rPr>
        <w:t xml:space="preserve">Cena je zpracována v souladu se zákonem č. 526/1990 Sb., o cenách a s prováděcími předpisy. </w:t>
      </w:r>
    </w:p>
    <w:p w14:paraId="06FA1803" w14:textId="19F0766B" w:rsidR="00154900" w:rsidRPr="00154900" w:rsidRDefault="00154900" w:rsidP="00154900">
      <w:pPr>
        <w:numPr>
          <w:ilvl w:val="0"/>
          <w:numId w:val="16"/>
        </w:num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 w:rsidRPr="00154900">
        <w:rPr>
          <w:rFonts w:ascii="Calibri" w:hAnsi="Calibri" w:cs="Calibri"/>
        </w:rPr>
        <w:t xml:space="preserve">Cena za zhotovení </w:t>
      </w:r>
      <w:r w:rsidR="009D0FAB">
        <w:rPr>
          <w:rFonts w:ascii="Calibri" w:hAnsi="Calibri" w:cs="Calibri"/>
        </w:rPr>
        <w:t>D</w:t>
      </w:r>
      <w:r w:rsidRPr="00154900">
        <w:rPr>
          <w:rFonts w:ascii="Calibri" w:hAnsi="Calibri" w:cs="Calibri"/>
        </w:rPr>
        <w:t>íla</w:t>
      </w:r>
      <w:r w:rsidRPr="00154900">
        <w:rPr>
          <w:rFonts w:ascii="Calibri" w:hAnsi="Calibri" w:cs="Calibri"/>
          <w:iCs/>
        </w:rPr>
        <w:t xml:space="preserve"> se sjednává dohodou smluvních stran. Tato částka se týká všech objednávek učiněných v průběhu plnění předmětu této smlouvy. Cena </w:t>
      </w:r>
      <w:r w:rsidR="009D0FAB">
        <w:rPr>
          <w:rFonts w:ascii="Calibri" w:hAnsi="Calibri" w:cs="Calibri"/>
          <w:iCs/>
        </w:rPr>
        <w:t>D</w:t>
      </w:r>
      <w:r w:rsidRPr="00154900">
        <w:rPr>
          <w:rFonts w:ascii="Calibri" w:hAnsi="Calibri" w:cs="Calibri"/>
          <w:iCs/>
        </w:rPr>
        <w:t xml:space="preserve">íla </w:t>
      </w:r>
      <w:r w:rsidRPr="00154900">
        <w:rPr>
          <w:rFonts w:ascii="Calibri" w:hAnsi="Calibri" w:cs="Calibri"/>
        </w:rPr>
        <w:t xml:space="preserve">vymezeného v článku II. této smlouvy, činí: </w:t>
      </w:r>
    </w:p>
    <w:p w14:paraId="4377DA98" w14:textId="2A4A8C26" w:rsidR="00154900" w:rsidRPr="00E92DFA" w:rsidRDefault="00154900" w:rsidP="00186212">
      <w:pPr>
        <w:spacing w:before="120" w:after="120"/>
        <w:ind w:left="720"/>
        <w:jc w:val="both"/>
        <w:rPr>
          <w:rFonts w:ascii="Calibri" w:hAnsi="Calibri" w:cs="Calibri"/>
          <w:iCs/>
        </w:rPr>
      </w:pPr>
      <w:r w:rsidRPr="00E92DFA">
        <w:rPr>
          <w:rFonts w:ascii="Calibri" w:hAnsi="Calibri" w:cs="Calibri"/>
        </w:rPr>
        <w:t xml:space="preserve">Cena bez DPH: </w:t>
      </w:r>
      <w:r w:rsidRPr="00E92DFA">
        <w:rPr>
          <w:rFonts w:ascii="Calibri" w:hAnsi="Calibri" w:cs="Calibri"/>
        </w:rPr>
        <w:tab/>
      </w:r>
      <w:r w:rsidR="00E92DFA" w:rsidRPr="00E92DFA">
        <w:rPr>
          <w:rFonts w:ascii="Calibri" w:hAnsi="Calibri" w:cs="Calibri"/>
        </w:rPr>
        <w:t>1.600.000,-</w:t>
      </w:r>
      <w:r w:rsidRPr="00E92DFA">
        <w:rPr>
          <w:rFonts w:ascii="Calibri" w:hAnsi="Calibri" w:cs="Calibri"/>
          <w:iCs/>
        </w:rPr>
        <w:t xml:space="preserve"> Kč</w:t>
      </w:r>
    </w:p>
    <w:p w14:paraId="6809D933" w14:textId="25E4A848" w:rsidR="00154900" w:rsidRPr="00E92DFA" w:rsidRDefault="00154900" w:rsidP="00186212">
      <w:pPr>
        <w:spacing w:before="120" w:after="120"/>
        <w:ind w:left="720"/>
        <w:jc w:val="both"/>
        <w:rPr>
          <w:rFonts w:ascii="Calibri" w:hAnsi="Calibri" w:cs="Calibri"/>
          <w:iCs/>
        </w:rPr>
      </w:pPr>
      <w:r w:rsidRPr="00E92DFA">
        <w:rPr>
          <w:rFonts w:ascii="Calibri" w:hAnsi="Calibri" w:cs="Calibri"/>
          <w:iCs/>
        </w:rPr>
        <w:t xml:space="preserve">21 % DPH: </w:t>
      </w:r>
      <w:r w:rsidR="00186212" w:rsidRPr="00E92DFA">
        <w:rPr>
          <w:rFonts w:ascii="Calibri" w:hAnsi="Calibri" w:cs="Calibri"/>
          <w:iCs/>
        </w:rPr>
        <w:tab/>
      </w:r>
      <w:r w:rsidR="00186212" w:rsidRPr="00E92DFA">
        <w:rPr>
          <w:rFonts w:ascii="Calibri" w:hAnsi="Calibri" w:cs="Calibri"/>
          <w:iCs/>
        </w:rPr>
        <w:tab/>
      </w:r>
      <w:r w:rsidR="00E92DFA" w:rsidRPr="00E92DFA">
        <w:rPr>
          <w:rFonts w:ascii="Calibri" w:hAnsi="Calibri" w:cs="Calibri"/>
        </w:rPr>
        <w:t>336.000,-</w:t>
      </w:r>
      <w:r w:rsidRPr="00E92DFA">
        <w:rPr>
          <w:rFonts w:ascii="Calibri" w:hAnsi="Calibri" w:cs="Calibri"/>
          <w:iCs/>
        </w:rPr>
        <w:t xml:space="preserve"> Kč</w:t>
      </w:r>
    </w:p>
    <w:p w14:paraId="5CDE6D84" w14:textId="62010B1D" w:rsidR="00154900" w:rsidRPr="00154900" w:rsidRDefault="00154900" w:rsidP="00186212">
      <w:pPr>
        <w:spacing w:before="120" w:after="120"/>
        <w:ind w:left="720"/>
        <w:jc w:val="both"/>
        <w:rPr>
          <w:rFonts w:ascii="Calibri" w:hAnsi="Calibri" w:cs="Calibri"/>
          <w:b/>
          <w:iCs/>
        </w:rPr>
      </w:pPr>
      <w:r w:rsidRPr="00E92DFA">
        <w:rPr>
          <w:rFonts w:ascii="Calibri" w:hAnsi="Calibri" w:cs="Calibri"/>
          <w:b/>
          <w:iCs/>
        </w:rPr>
        <w:t>celkem</w:t>
      </w:r>
      <w:r w:rsidRPr="00E92DFA">
        <w:rPr>
          <w:rFonts w:ascii="Calibri" w:hAnsi="Calibri" w:cs="Calibri"/>
          <w:b/>
          <w:bCs/>
          <w:iCs/>
        </w:rPr>
        <w:t xml:space="preserve"> </w:t>
      </w:r>
      <w:r w:rsidRPr="00E92DFA">
        <w:rPr>
          <w:rFonts w:ascii="Calibri" w:hAnsi="Calibri" w:cs="Calibri"/>
          <w:b/>
          <w:bCs/>
          <w:iCs/>
        </w:rPr>
        <w:tab/>
      </w:r>
      <w:r w:rsidRPr="00E92DFA">
        <w:rPr>
          <w:rFonts w:ascii="Calibri" w:hAnsi="Calibri" w:cs="Calibri"/>
          <w:b/>
          <w:bCs/>
          <w:iCs/>
        </w:rPr>
        <w:tab/>
      </w:r>
      <w:r w:rsidR="00E92DFA" w:rsidRPr="00E92DFA">
        <w:rPr>
          <w:rFonts w:ascii="Calibri" w:hAnsi="Calibri" w:cs="Calibri"/>
          <w:b/>
          <w:bCs/>
        </w:rPr>
        <w:t xml:space="preserve">1.936.000,- </w:t>
      </w:r>
      <w:r w:rsidRPr="00E92DFA">
        <w:rPr>
          <w:rFonts w:ascii="Calibri" w:hAnsi="Calibri" w:cs="Calibri"/>
          <w:b/>
          <w:iCs/>
        </w:rPr>
        <w:t>Kč</w:t>
      </w:r>
    </w:p>
    <w:p w14:paraId="5C1C41AF" w14:textId="351AB33E" w:rsidR="00154900" w:rsidRPr="00154900" w:rsidRDefault="00154900" w:rsidP="00154900">
      <w:pPr>
        <w:numPr>
          <w:ilvl w:val="0"/>
          <w:numId w:val="16"/>
        </w:num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 w:rsidRPr="00154900">
        <w:rPr>
          <w:rFonts w:ascii="Calibri" w:hAnsi="Calibri" w:cs="Calibri"/>
        </w:rPr>
        <w:t xml:space="preserve">Smluvní strany se dohodly, na ceně jednotlivých dílčích segmentů plnění, které jsou v průběhu plnění očekávatelné. Tyto jsou uvedeny </w:t>
      </w:r>
      <w:r w:rsidRPr="0031744E">
        <w:rPr>
          <w:rFonts w:ascii="Calibri" w:hAnsi="Calibri" w:cs="Calibri"/>
        </w:rPr>
        <w:t xml:space="preserve">v příloze č. </w:t>
      </w:r>
      <w:r w:rsidR="00B35DE4" w:rsidRPr="0031744E">
        <w:rPr>
          <w:rFonts w:ascii="Calibri" w:hAnsi="Calibri" w:cs="Calibri"/>
        </w:rPr>
        <w:t>3</w:t>
      </w:r>
      <w:r w:rsidRPr="0031744E">
        <w:rPr>
          <w:rFonts w:ascii="Calibri" w:hAnsi="Calibri" w:cs="Calibri"/>
        </w:rPr>
        <w:t xml:space="preserve"> –</w:t>
      </w:r>
      <w:r w:rsidR="00B35DE4">
        <w:rPr>
          <w:rFonts w:ascii="Calibri" w:hAnsi="Calibri" w:cs="Calibri"/>
        </w:rPr>
        <w:t xml:space="preserve">Typový </w:t>
      </w:r>
      <w:r w:rsidR="0031744E" w:rsidRPr="0031744E">
        <w:rPr>
          <w:rFonts w:ascii="Calibri" w:hAnsi="Calibri" w:cs="Calibri"/>
        </w:rPr>
        <w:t>seznam plnění</w:t>
      </w:r>
      <w:r w:rsidRPr="00154900">
        <w:rPr>
          <w:rFonts w:ascii="Calibri" w:hAnsi="Calibri" w:cs="Calibri"/>
        </w:rPr>
        <w:t>, která je součástí této smlouvy.</w:t>
      </w:r>
    </w:p>
    <w:p w14:paraId="4310C385" w14:textId="5B96F70E" w:rsidR="00154900" w:rsidRPr="00154900" w:rsidRDefault="00154900" w:rsidP="00154900">
      <w:pPr>
        <w:numPr>
          <w:ilvl w:val="0"/>
          <w:numId w:val="16"/>
        </w:num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 w:rsidRPr="00154900">
        <w:rPr>
          <w:rFonts w:ascii="Calibri" w:hAnsi="Calibri" w:cs="Calibri"/>
        </w:rPr>
        <w:t xml:space="preserve">Pro každé dílčí plnění bude </w:t>
      </w:r>
      <w:r w:rsidR="009769DB">
        <w:rPr>
          <w:rFonts w:ascii="Calibri" w:hAnsi="Calibri" w:cs="Calibri"/>
        </w:rPr>
        <w:t xml:space="preserve">předběžně </w:t>
      </w:r>
      <w:r w:rsidRPr="00154900">
        <w:rPr>
          <w:rFonts w:ascii="Calibri" w:hAnsi="Calibri" w:cs="Calibri"/>
        </w:rPr>
        <w:t xml:space="preserve">stanoveno </w:t>
      </w:r>
      <w:r w:rsidR="00767723">
        <w:rPr>
          <w:rFonts w:ascii="Calibri" w:hAnsi="Calibri" w:cs="Calibri"/>
        </w:rPr>
        <w:t xml:space="preserve">předpokládané </w:t>
      </w:r>
      <w:r w:rsidRPr="00B2346F">
        <w:rPr>
          <w:rFonts w:ascii="Calibri" w:hAnsi="Calibri" w:cs="Calibri"/>
        </w:rPr>
        <w:t>čerpání</w:t>
      </w:r>
      <w:r w:rsidR="00C56027" w:rsidRPr="00B2346F">
        <w:rPr>
          <w:rFonts w:ascii="Calibri" w:hAnsi="Calibri" w:cs="Calibri"/>
        </w:rPr>
        <w:t xml:space="preserve"> předmětu plnění.</w:t>
      </w:r>
      <w:r w:rsidR="00C56027">
        <w:rPr>
          <w:rFonts w:ascii="Calibri" w:hAnsi="Calibri" w:cs="Calibri"/>
        </w:rPr>
        <w:t xml:space="preserve"> </w:t>
      </w:r>
    </w:p>
    <w:p w14:paraId="7529A333" w14:textId="77777777" w:rsidR="00154900" w:rsidRDefault="00154900" w:rsidP="00154900">
      <w:pPr>
        <w:numPr>
          <w:ilvl w:val="0"/>
          <w:numId w:val="16"/>
        </w:num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 w:rsidRPr="00154900">
        <w:rPr>
          <w:rFonts w:ascii="Calibri" w:hAnsi="Calibri" w:cs="Calibri"/>
        </w:rPr>
        <w:t>Objednatel si vyhrazuje právo nevyčerpat celou maximální částku.</w:t>
      </w:r>
    </w:p>
    <w:p w14:paraId="4B95622F" w14:textId="77777777" w:rsidR="008E5009" w:rsidRDefault="008E5009" w:rsidP="008E5009">
      <w:pPr>
        <w:spacing w:before="120" w:after="120"/>
        <w:ind w:left="360"/>
        <w:jc w:val="both"/>
        <w:rPr>
          <w:rFonts w:ascii="Calibri" w:hAnsi="Calibri" w:cs="Calibri"/>
        </w:rPr>
      </w:pPr>
    </w:p>
    <w:p w14:paraId="64658254" w14:textId="3CDD7607" w:rsidR="00154900" w:rsidRPr="00154900" w:rsidRDefault="00154900" w:rsidP="00154900">
      <w:pPr>
        <w:jc w:val="center"/>
        <w:rPr>
          <w:rFonts w:ascii="Calibri" w:hAnsi="Calibri" w:cs="Calibri"/>
          <w:b/>
        </w:rPr>
      </w:pPr>
      <w:r w:rsidRPr="00154900">
        <w:rPr>
          <w:rFonts w:ascii="Calibri" w:hAnsi="Calibri" w:cs="Calibri"/>
          <w:b/>
        </w:rPr>
        <w:t>V.</w:t>
      </w:r>
    </w:p>
    <w:p w14:paraId="2545C448" w14:textId="77777777" w:rsidR="00154900" w:rsidRPr="00154900" w:rsidRDefault="00154900" w:rsidP="00154900">
      <w:pPr>
        <w:jc w:val="center"/>
        <w:rPr>
          <w:rFonts w:ascii="Calibri" w:hAnsi="Calibri" w:cs="Calibri"/>
          <w:b/>
        </w:rPr>
      </w:pPr>
      <w:r w:rsidRPr="00154900">
        <w:rPr>
          <w:rFonts w:ascii="Calibri" w:hAnsi="Calibri" w:cs="Calibri"/>
          <w:b/>
        </w:rPr>
        <w:t>Platební podmínky</w:t>
      </w:r>
    </w:p>
    <w:p w14:paraId="0087C9FD" w14:textId="3276995E" w:rsidR="00154900" w:rsidRPr="00CF0C21" w:rsidRDefault="00154900" w:rsidP="00CF0C21">
      <w:pPr>
        <w:pStyle w:val="Odstavecseseznamem"/>
        <w:numPr>
          <w:ilvl w:val="0"/>
          <w:numId w:val="22"/>
        </w:numPr>
        <w:spacing w:before="120" w:after="120"/>
        <w:jc w:val="both"/>
        <w:rPr>
          <w:rFonts w:ascii="Calibri" w:hAnsi="Calibri" w:cs="Calibri"/>
        </w:rPr>
      </w:pPr>
      <w:r w:rsidRPr="00CF0C21">
        <w:rPr>
          <w:rFonts w:ascii="Calibri" w:hAnsi="Calibri" w:cs="Calibri"/>
        </w:rPr>
        <w:t xml:space="preserve">Dílčí zakázku </w:t>
      </w:r>
      <w:r w:rsidR="00621016">
        <w:rPr>
          <w:rFonts w:ascii="Calibri" w:hAnsi="Calibri" w:cs="Calibri"/>
        </w:rPr>
        <w:t>Z</w:t>
      </w:r>
      <w:r w:rsidRPr="00CF0C21">
        <w:rPr>
          <w:rFonts w:ascii="Calibri" w:hAnsi="Calibri" w:cs="Calibri"/>
        </w:rPr>
        <w:t xml:space="preserve">hotovitel vyúčtuje </w:t>
      </w:r>
      <w:r w:rsidR="00621016">
        <w:rPr>
          <w:rFonts w:ascii="Calibri" w:hAnsi="Calibri" w:cs="Calibri"/>
        </w:rPr>
        <w:t>O</w:t>
      </w:r>
      <w:r w:rsidRPr="00CF0C21">
        <w:rPr>
          <w:rFonts w:ascii="Calibri" w:hAnsi="Calibri" w:cs="Calibri"/>
        </w:rPr>
        <w:t xml:space="preserve">bjednateli formou faktury, jejíž přílohou bude vždy kopie zakázkového listu - objednávky, ke kterému se faktura vztahuje. </w:t>
      </w:r>
    </w:p>
    <w:p w14:paraId="745C9B7D" w14:textId="77777777" w:rsidR="00154900" w:rsidRPr="00CF0C21" w:rsidRDefault="00154900" w:rsidP="00CF0C21">
      <w:pPr>
        <w:pStyle w:val="Odstavecseseznamem"/>
        <w:numPr>
          <w:ilvl w:val="0"/>
          <w:numId w:val="22"/>
        </w:numPr>
        <w:spacing w:before="120" w:after="120"/>
        <w:jc w:val="both"/>
        <w:rPr>
          <w:rFonts w:ascii="Calibri" w:hAnsi="Calibri" w:cs="Calibri"/>
        </w:rPr>
      </w:pPr>
      <w:r w:rsidRPr="00CF0C21">
        <w:rPr>
          <w:rFonts w:ascii="Calibri" w:hAnsi="Calibri" w:cs="Calibri"/>
        </w:rPr>
        <w:t>Daňový doklad bude obsahovat všechny náležitosti daňového a účetního dokladu tak, jak je stanoveno zákonem o dani z přidané hodnoty, ve znění pozdějších změn a doplňků.</w:t>
      </w:r>
    </w:p>
    <w:p w14:paraId="1FC60D8A" w14:textId="2A61DE0A" w:rsidR="00154900" w:rsidRPr="00CF0C21" w:rsidRDefault="00154900" w:rsidP="00CF0C21">
      <w:pPr>
        <w:pStyle w:val="Odstavecseseznamem"/>
        <w:numPr>
          <w:ilvl w:val="0"/>
          <w:numId w:val="22"/>
        </w:numPr>
        <w:spacing w:before="120" w:after="120"/>
        <w:jc w:val="both"/>
        <w:rPr>
          <w:rFonts w:ascii="Calibri" w:hAnsi="Calibri" w:cs="Calibri"/>
        </w:rPr>
      </w:pPr>
      <w:r w:rsidRPr="00CF0C21">
        <w:rPr>
          <w:rFonts w:ascii="Calibri" w:hAnsi="Calibri" w:cs="Calibri"/>
        </w:rPr>
        <w:t xml:space="preserve">V případě, že daňový doklad nebude obsahovat náležitosti daňového dokladu dle zákona o dani z přidané hodnoty nebo nebudou přiloženy řádné doklady (přílohy) smlouvou vyžadované, je </w:t>
      </w:r>
      <w:r w:rsidR="00140518">
        <w:rPr>
          <w:rFonts w:ascii="Calibri" w:hAnsi="Calibri" w:cs="Calibri"/>
        </w:rPr>
        <w:t>O</w:t>
      </w:r>
      <w:r w:rsidRPr="00CF0C21">
        <w:rPr>
          <w:rFonts w:ascii="Calibri" w:hAnsi="Calibri" w:cs="Calibri"/>
        </w:rPr>
        <w:t xml:space="preserve">bjednatel oprávněn vrátit doklad </w:t>
      </w:r>
      <w:r w:rsidR="00140518">
        <w:rPr>
          <w:rFonts w:ascii="Calibri" w:hAnsi="Calibri" w:cs="Calibri"/>
        </w:rPr>
        <w:t>Z</w:t>
      </w:r>
      <w:r w:rsidRPr="00CF0C21">
        <w:rPr>
          <w:rFonts w:ascii="Calibri" w:hAnsi="Calibri" w:cs="Calibri"/>
        </w:rPr>
        <w:t xml:space="preserve">hotoviteli a požadovat vystavení řádného daňového dokladu. Tím se přerušuje lhůta splatnosti a doručením opraveného, doplněného daňového dokladu začne běžet nová lhůta splatnosti. Vrácení daňového dokladu uplatní objednatel do 7 pracovních dní ode dne jeho doručení od </w:t>
      </w:r>
      <w:r w:rsidR="00140518">
        <w:rPr>
          <w:rFonts w:ascii="Calibri" w:hAnsi="Calibri" w:cs="Calibri"/>
        </w:rPr>
        <w:t>Z</w:t>
      </w:r>
      <w:r w:rsidRPr="00CF0C21">
        <w:rPr>
          <w:rFonts w:ascii="Calibri" w:hAnsi="Calibri" w:cs="Calibri"/>
        </w:rPr>
        <w:t>hotovitele.</w:t>
      </w:r>
    </w:p>
    <w:p w14:paraId="0C022135" w14:textId="74CFA8D5" w:rsidR="00154900" w:rsidRPr="00CF0C21" w:rsidRDefault="00154900" w:rsidP="00CF0C21">
      <w:pPr>
        <w:pStyle w:val="Odstavecseseznamem"/>
        <w:numPr>
          <w:ilvl w:val="0"/>
          <w:numId w:val="22"/>
        </w:numPr>
        <w:spacing w:before="120" w:after="120"/>
        <w:jc w:val="both"/>
        <w:rPr>
          <w:rFonts w:ascii="Calibri" w:hAnsi="Calibri" w:cs="Calibri"/>
        </w:rPr>
      </w:pPr>
      <w:r w:rsidRPr="00CF0C21">
        <w:rPr>
          <w:rFonts w:ascii="Calibri" w:hAnsi="Calibri" w:cs="Calibri"/>
        </w:rPr>
        <w:t xml:space="preserve">Daňové doklady za dílčí překlady budou splatné ve lhůtě 30 dnů od předání a převzetí díla a dodání daňového dokladu </w:t>
      </w:r>
      <w:r w:rsidR="00140518">
        <w:rPr>
          <w:rFonts w:ascii="Calibri" w:hAnsi="Calibri" w:cs="Calibri"/>
        </w:rPr>
        <w:t>O</w:t>
      </w:r>
      <w:r w:rsidRPr="00CF0C21">
        <w:rPr>
          <w:rFonts w:ascii="Calibri" w:hAnsi="Calibri" w:cs="Calibri"/>
        </w:rPr>
        <w:t>bjednateli.</w:t>
      </w:r>
    </w:p>
    <w:p w14:paraId="48C098F6" w14:textId="5D8CDC6D" w:rsidR="00154900" w:rsidRPr="00CF0C21" w:rsidRDefault="00154900" w:rsidP="00CF0C21">
      <w:pPr>
        <w:pStyle w:val="Odstavecseseznamem"/>
        <w:numPr>
          <w:ilvl w:val="0"/>
          <w:numId w:val="22"/>
        </w:numPr>
        <w:spacing w:before="120" w:after="120"/>
        <w:jc w:val="both"/>
        <w:rPr>
          <w:rFonts w:ascii="Calibri" w:hAnsi="Calibri" w:cs="Calibri"/>
        </w:rPr>
      </w:pPr>
      <w:r w:rsidRPr="00CF0C21">
        <w:rPr>
          <w:rFonts w:ascii="Calibri" w:hAnsi="Calibri" w:cs="Calibri"/>
        </w:rPr>
        <w:t xml:space="preserve">Daňový doklad je považován za uhrazený dnem odepsání fakturované částky z účtu objednatele. </w:t>
      </w:r>
    </w:p>
    <w:p w14:paraId="4B94D5A5" w14:textId="77777777" w:rsidR="00874EE8" w:rsidRPr="00637668" w:rsidRDefault="00874EE8" w:rsidP="00140518">
      <w:pPr>
        <w:spacing w:before="120" w:after="120"/>
        <w:jc w:val="both"/>
        <w:rPr>
          <w:rFonts w:ascii="Calibri" w:hAnsi="Calibri" w:cs="Calibri"/>
        </w:rPr>
      </w:pPr>
    </w:p>
    <w:p w14:paraId="382FF123" w14:textId="77777777" w:rsidR="00F72FC9" w:rsidRPr="00E17340" w:rsidRDefault="00F72FC9" w:rsidP="00F72FC9">
      <w:pPr>
        <w:spacing w:line="240" w:lineRule="atLeast"/>
        <w:jc w:val="center"/>
        <w:outlineLvl w:val="0"/>
        <w:rPr>
          <w:rFonts w:ascii="Calibri" w:hAnsi="Calibri" w:cs="Calibri"/>
          <w:b/>
          <w:color w:val="000000"/>
        </w:rPr>
      </w:pPr>
      <w:r w:rsidRPr="00E17340">
        <w:rPr>
          <w:rFonts w:ascii="Calibri" w:hAnsi="Calibri" w:cs="Calibri"/>
          <w:b/>
          <w:color w:val="000000"/>
        </w:rPr>
        <w:t>Článek VI.</w:t>
      </w:r>
    </w:p>
    <w:p w14:paraId="224297FE" w14:textId="07C875EC" w:rsidR="00F72FC9" w:rsidRPr="00E17340" w:rsidRDefault="00F72FC9" w:rsidP="00F72FC9">
      <w:pPr>
        <w:spacing w:line="240" w:lineRule="atLeast"/>
        <w:jc w:val="center"/>
        <w:rPr>
          <w:rFonts w:ascii="Calibri" w:hAnsi="Calibri" w:cs="Calibri"/>
          <w:b/>
          <w:color w:val="000000"/>
        </w:rPr>
      </w:pPr>
      <w:r w:rsidRPr="00E17340">
        <w:rPr>
          <w:rFonts w:ascii="Calibri" w:hAnsi="Calibri" w:cs="Calibri"/>
          <w:b/>
          <w:color w:val="000000"/>
        </w:rPr>
        <w:t>Vlastnictví k dílu a odpovědnost za škodu</w:t>
      </w:r>
    </w:p>
    <w:p w14:paraId="6FCDC1AA" w14:textId="652730C6" w:rsidR="00F72FC9" w:rsidRPr="008E5009" w:rsidRDefault="00F72FC9" w:rsidP="00F72FC9">
      <w:pPr>
        <w:pStyle w:val="Odstavecseseznamem"/>
        <w:numPr>
          <w:ilvl w:val="0"/>
          <w:numId w:val="24"/>
        </w:numPr>
        <w:spacing w:line="240" w:lineRule="atLeast"/>
        <w:jc w:val="both"/>
        <w:rPr>
          <w:rFonts w:ascii="Calibri" w:hAnsi="Calibri" w:cs="Calibri"/>
          <w:color w:val="000000"/>
        </w:rPr>
      </w:pPr>
      <w:r w:rsidRPr="008E5009">
        <w:rPr>
          <w:rFonts w:ascii="Calibri" w:hAnsi="Calibri" w:cs="Calibri"/>
          <w:color w:val="000000"/>
        </w:rPr>
        <w:t xml:space="preserve">Vlastnické právo ke zhotovenému </w:t>
      </w:r>
      <w:r w:rsidR="003C2BF8">
        <w:rPr>
          <w:rFonts w:ascii="Calibri" w:hAnsi="Calibri" w:cs="Calibri"/>
          <w:color w:val="000000"/>
        </w:rPr>
        <w:t>D</w:t>
      </w:r>
      <w:r w:rsidRPr="008E5009">
        <w:rPr>
          <w:rFonts w:ascii="Calibri" w:hAnsi="Calibri" w:cs="Calibri"/>
          <w:color w:val="000000"/>
        </w:rPr>
        <w:t xml:space="preserve">ílu či jeho části přechází na </w:t>
      </w:r>
      <w:r w:rsidR="003C2BF8">
        <w:rPr>
          <w:rFonts w:ascii="Calibri" w:hAnsi="Calibri" w:cs="Calibri"/>
          <w:color w:val="000000"/>
        </w:rPr>
        <w:t>O</w:t>
      </w:r>
      <w:r w:rsidRPr="008E5009">
        <w:rPr>
          <w:rFonts w:ascii="Calibri" w:hAnsi="Calibri" w:cs="Calibri"/>
          <w:color w:val="000000"/>
        </w:rPr>
        <w:t>bjednatele okamžikem úhrady předmětného díla, popř. jeho části.</w:t>
      </w:r>
    </w:p>
    <w:p w14:paraId="438B8128" w14:textId="754164B5" w:rsidR="00F72FC9" w:rsidRPr="008E5009" w:rsidRDefault="00F72FC9" w:rsidP="00F72FC9">
      <w:pPr>
        <w:pStyle w:val="Odstavecseseznamem"/>
        <w:numPr>
          <w:ilvl w:val="0"/>
          <w:numId w:val="24"/>
        </w:numPr>
        <w:spacing w:line="240" w:lineRule="atLeast"/>
        <w:jc w:val="both"/>
        <w:rPr>
          <w:rFonts w:ascii="Calibri" w:hAnsi="Calibri" w:cs="Calibri"/>
          <w:color w:val="000000"/>
        </w:rPr>
      </w:pPr>
      <w:r w:rsidRPr="008E5009">
        <w:rPr>
          <w:rFonts w:ascii="Calibri" w:hAnsi="Calibri" w:cs="Calibri"/>
          <w:color w:val="000000"/>
        </w:rPr>
        <w:t xml:space="preserve">Zhotovitel nese nebezpečí vzniku škody jak na zhotovovaném díle, tak na věcech k jeho zhotovení potřebným až do převzetí díla </w:t>
      </w:r>
      <w:r w:rsidR="003C2BF8">
        <w:rPr>
          <w:rFonts w:ascii="Calibri" w:hAnsi="Calibri" w:cs="Calibri"/>
          <w:color w:val="000000"/>
        </w:rPr>
        <w:t>O</w:t>
      </w:r>
      <w:r w:rsidRPr="008E5009">
        <w:rPr>
          <w:rFonts w:ascii="Calibri" w:hAnsi="Calibri" w:cs="Calibri"/>
          <w:color w:val="000000"/>
        </w:rPr>
        <w:t xml:space="preserve">bjednatelem. </w:t>
      </w:r>
    </w:p>
    <w:p w14:paraId="59E6B2AC" w14:textId="0501876A" w:rsidR="00F72FC9" w:rsidRPr="008E5009" w:rsidRDefault="00F72FC9" w:rsidP="00F72FC9">
      <w:pPr>
        <w:pStyle w:val="Odstavecseseznamem"/>
        <w:numPr>
          <w:ilvl w:val="0"/>
          <w:numId w:val="24"/>
        </w:numPr>
        <w:spacing w:line="240" w:lineRule="atLeast"/>
        <w:jc w:val="both"/>
        <w:rPr>
          <w:rFonts w:ascii="Calibri" w:hAnsi="Calibri" w:cs="Calibri"/>
          <w:color w:val="000000"/>
        </w:rPr>
      </w:pPr>
      <w:r w:rsidRPr="008E5009">
        <w:rPr>
          <w:rFonts w:ascii="Calibri" w:hAnsi="Calibri" w:cs="Calibri"/>
          <w:color w:val="000000"/>
        </w:rPr>
        <w:t xml:space="preserve">Dnem předání a převzetí díla, přechází nebezpečí škody na něm na </w:t>
      </w:r>
      <w:r w:rsidR="00582D94">
        <w:rPr>
          <w:rFonts w:ascii="Calibri" w:hAnsi="Calibri" w:cs="Calibri"/>
          <w:color w:val="000000"/>
        </w:rPr>
        <w:t>O</w:t>
      </w:r>
      <w:r w:rsidRPr="008E5009">
        <w:rPr>
          <w:rFonts w:ascii="Calibri" w:hAnsi="Calibri" w:cs="Calibri"/>
          <w:color w:val="000000"/>
        </w:rPr>
        <w:t>bjednatele.</w:t>
      </w:r>
    </w:p>
    <w:p w14:paraId="3DEEC669" w14:textId="77777777" w:rsidR="00AD2135" w:rsidRPr="00637668" w:rsidRDefault="00AD2135" w:rsidP="003E5A62">
      <w:pPr>
        <w:pStyle w:val="Zkladntext"/>
        <w:suppressAutoHyphens w:val="0"/>
        <w:jc w:val="both"/>
        <w:rPr>
          <w:rFonts w:ascii="Calibri" w:hAnsi="Calibri" w:cs="Calibri"/>
          <w:sz w:val="24"/>
          <w:szCs w:val="24"/>
        </w:rPr>
      </w:pPr>
    </w:p>
    <w:p w14:paraId="6A590CC7" w14:textId="6ADA3366" w:rsidR="009570C9" w:rsidRPr="00637668" w:rsidRDefault="00FB34A5" w:rsidP="00601963">
      <w:pPr>
        <w:pStyle w:val="Nadpis1"/>
        <w:rPr>
          <w:rFonts w:ascii="Calibri" w:hAnsi="Calibri" w:cs="Calibri"/>
          <w:sz w:val="24"/>
          <w:szCs w:val="24"/>
        </w:rPr>
      </w:pPr>
      <w:r w:rsidRPr="00637668">
        <w:rPr>
          <w:rFonts w:ascii="Calibri" w:hAnsi="Calibri" w:cs="Calibri"/>
          <w:sz w:val="24"/>
          <w:szCs w:val="24"/>
        </w:rPr>
        <w:t>V</w:t>
      </w:r>
      <w:r w:rsidR="00575B71">
        <w:rPr>
          <w:rFonts w:ascii="Calibri" w:hAnsi="Calibri" w:cs="Calibri"/>
          <w:sz w:val="24"/>
          <w:szCs w:val="24"/>
        </w:rPr>
        <w:t>I</w:t>
      </w:r>
      <w:r w:rsidR="00F72FC9">
        <w:rPr>
          <w:rFonts w:ascii="Calibri" w:hAnsi="Calibri" w:cs="Calibri"/>
          <w:sz w:val="24"/>
          <w:szCs w:val="24"/>
        </w:rPr>
        <w:t>I</w:t>
      </w:r>
      <w:r w:rsidR="009570C9" w:rsidRPr="00637668">
        <w:rPr>
          <w:rFonts w:ascii="Calibri" w:hAnsi="Calibri" w:cs="Calibri"/>
          <w:sz w:val="24"/>
          <w:szCs w:val="24"/>
        </w:rPr>
        <w:t>.</w:t>
      </w:r>
    </w:p>
    <w:p w14:paraId="7F7A63CA" w14:textId="77777777" w:rsidR="00601963" w:rsidRPr="00D442D7" w:rsidRDefault="002912F4" w:rsidP="0041136E">
      <w:pPr>
        <w:pStyle w:val="Nadpis1"/>
        <w:rPr>
          <w:rFonts w:asciiTheme="minorHAnsi" w:hAnsiTheme="minorHAnsi" w:cstheme="minorHAnsi"/>
          <w:sz w:val="24"/>
          <w:szCs w:val="24"/>
        </w:rPr>
      </w:pPr>
      <w:r w:rsidRPr="00D442D7">
        <w:rPr>
          <w:rFonts w:asciiTheme="minorHAnsi" w:hAnsiTheme="minorHAnsi" w:cstheme="minorHAnsi"/>
          <w:sz w:val="24"/>
          <w:szCs w:val="24"/>
        </w:rPr>
        <w:t>P</w:t>
      </w:r>
      <w:r w:rsidR="0045632A" w:rsidRPr="00D442D7">
        <w:rPr>
          <w:rFonts w:asciiTheme="minorHAnsi" w:hAnsiTheme="minorHAnsi" w:cstheme="minorHAnsi"/>
          <w:sz w:val="24"/>
          <w:szCs w:val="24"/>
        </w:rPr>
        <w:t>ráva a p</w:t>
      </w:r>
      <w:r w:rsidR="00601963" w:rsidRPr="00D442D7">
        <w:rPr>
          <w:rFonts w:asciiTheme="minorHAnsi" w:hAnsiTheme="minorHAnsi" w:cstheme="minorHAnsi"/>
          <w:sz w:val="24"/>
          <w:szCs w:val="24"/>
        </w:rPr>
        <w:t xml:space="preserve">ovinnosti </w:t>
      </w:r>
      <w:r w:rsidR="0045632A" w:rsidRPr="00D442D7">
        <w:rPr>
          <w:rFonts w:asciiTheme="minorHAnsi" w:hAnsiTheme="minorHAnsi" w:cstheme="minorHAnsi"/>
          <w:sz w:val="24"/>
          <w:szCs w:val="24"/>
        </w:rPr>
        <w:t>smluvních stran</w:t>
      </w:r>
    </w:p>
    <w:p w14:paraId="1AE95A93" w14:textId="781256BE" w:rsidR="002912F4" w:rsidRPr="00D442D7" w:rsidRDefault="002912F4" w:rsidP="00532A0F">
      <w:pPr>
        <w:pStyle w:val="Odstavecseseznamem1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</w:rPr>
      </w:pPr>
      <w:r w:rsidRPr="00D442D7">
        <w:rPr>
          <w:rFonts w:asciiTheme="minorHAnsi" w:hAnsiTheme="minorHAnsi" w:cstheme="minorHAnsi"/>
          <w:sz w:val="24"/>
        </w:rPr>
        <w:t xml:space="preserve">Zhotovitel je povinen zajistit realizaci </w:t>
      </w:r>
      <w:r w:rsidR="00C24B16" w:rsidRPr="00D442D7">
        <w:rPr>
          <w:rFonts w:asciiTheme="minorHAnsi" w:hAnsiTheme="minorHAnsi" w:cstheme="minorHAnsi"/>
          <w:sz w:val="24"/>
        </w:rPr>
        <w:t xml:space="preserve">Díla </w:t>
      </w:r>
      <w:r w:rsidRPr="00D442D7">
        <w:rPr>
          <w:rFonts w:asciiTheme="minorHAnsi" w:hAnsiTheme="minorHAnsi" w:cstheme="minorHAnsi"/>
          <w:sz w:val="24"/>
        </w:rPr>
        <w:t>s vynaložením vysoké odborné péče a kvality prací.</w:t>
      </w:r>
    </w:p>
    <w:p w14:paraId="4466971B" w14:textId="030126DB" w:rsidR="0041136E" w:rsidRPr="00D442D7" w:rsidRDefault="0041136E" w:rsidP="00532A0F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442D7">
        <w:rPr>
          <w:rFonts w:asciiTheme="minorHAnsi" w:hAnsiTheme="minorHAnsi" w:cstheme="minorHAnsi"/>
        </w:rPr>
        <w:t xml:space="preserve">Zhotovitel je povinen plnit </w:t>
      </w:r>
      <w:r w:rsidR="00C24B16" w:rsidRPr="00D442D7">
        <w:rPr>
          <w:rFonts w:asciiTheme="minorHAnsi" w:hAnsiTheme="minorHAnsi" w:cstheme="minorHAnsi"/>
        </w:rPr>
        <w:t xml:space="preserve">Dílo </w:t>
      </w:r>
      <w:r w:rsidRPr="00D442D7">
        <w:rPr>
          <w:rFonts w:asciiTheme="minorHAnsi" w:hAnsiTheme="minorHAnsi" w:cstheme="minorHAnsi"/>
        </w:rPr>
        <w:t xml:space="preserve">řádně a včas, tj. ve výše stanovených termínech a bez faktických vad, které by zásadním způsobem bránily užívání </w:t>
      </w:r>
      <w:r w:rsidR="00C24B16" w:rsidRPr="00D442D7">
        <w:rPr>
          <w:rFonts w:asciiTheme="minorHAnsi" w:hAnsiTheme="minorHAnsi" w:cstheme="minorHAnsi"/>
        </w:rPr>
        <w:t>Díla</w:t>
      </w:r>
      <w:r w:rsidRPr="00D442D7">
        <w:rPr>
          <w:rFonts w:asciiTheme="minorHAnsi" w:hAnsiTheme="minorHAnsi" w:cstheme="minorHAnsi"/>
        </w:rPr>
        <w:t>, a bez právních vad.</w:t>
      </w:r>
    </w:p>
    <w:p w14:paraId="15609CE5" w14:textId="5E3C452C" w:rsidR="0041136E" w:rsidRPr="00D442D7" w:rsidRDefault="0041136E" w:rsidP="00532A0F">
      <w:pPr>
        <w:pStyle w:val="Odstavecseseznamem1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</w:rPr>
      </w:pPr>
      <w:r w:rsidRPr="00D442D7">
        <w:rPr>
          <w:rFonts w:asciiTheme="minorHAnsi" w:hAnsiTheme="minorHAnsi" w:cstheme="minorHAnsi"/>
          <w:sz w:val="24"/>
        </w:rPr>
        <w:t xml:space="preserve">Zhotovitel je dále povinen respektovat požadavky </w:t>
      </w:r>
      <w:r w:rsidR="006D3620" w:rsidRPr="00D442D7">
        <w:rPr>
          <w:rFonts w:asciiTheme="minorHAnsi" w:hAnsiTheme="minorHAnsi" w:cstheme="minorHAnsi"/>
          <w:sz w:val="24"/>
        </w:rPr>
        <w:t>O</w:t>
      </w:r>
      <w:r w:rsidRPr="00D442D7">
        <w:rPr>
          <w:rFonts w:asciiTheme="minorHAnsi" w:hAnsiTheme="minorHAnsi" w:cstheme="minorHAnsi"/>
          <w:sz w:val="24"/>
        </w:rPr>
        <w:t xml:space="preserve">bjednatele vztahující se k ochraně vystavovaných sbírkových předmětů, případně dalších originálních předmětů, jiného majetku, budov a osob. </w:t>
      </w:r>
      <w:r w:rsidR="00575DE0" w:rsidRPr="00D442D7">
        <w:rPr>
          <w:rFonts w:asciiTheme="minorHAnsi" w:hAnsiTheme="minorHAnsi" w:cstheme="minorHAnsi"/>
          <w:sz w:val="24"/>
        </w:rPr>
        <w:t>Zhotovitel</w:t>
      </w:r>
      <w:r w:rsidRPr="00D442D7">
        <w:rPr>
          <w:rFonts w:asciiTheme="minorHAnsi" w:hAnsiTheme="minorHAnsi" w:cstheme="minorHAnsi"/>
          <w:sz w:val="24"/>
        </w:rPr>
        <w:t xml:space="preserve"> je povinen k poskytování služeb přistupovat s vědomím, že Historická budova </w:t>
      </w:r>
      <w:r w:rsidR="007C5485" w:rsidRPr="00D442D7">
        <w:rPr>
          <w:rFonts w:asciiTheme="minorHAnsi" w:hAnsiTheme="minorHAnsi" w:cstheme="minorHAnsi"/>
          <w:sz w:val="24"/>
        </w:rPr>
        <w:t xml:space="preserve">Národního muzea </w:t>
      </w:r>
      <w:r w:rsidRPr="00D442D7">
        <w:rPr>
          <w:rFonts w:asciiTheme="minorHAnsi" w:hAnsiTheme="minorHAnsi" w:cstheme="minorHAnsi"/>
          <w:sz w:val="24"/>
        </w:rPr>
        <w:t>má status národní kulturní památky</w:t>
      </w:r>
      <w:r w:rsidR="00637668" w:rsidRPr="00D442D7">
        <w:rPr>
          <w:rFonts w:asciiTheme="minorHAnsi" w:hAnsiTheme="minorHAnsi" w:cstheme="minorHAnsi"/>
          <w:sz w:val="24"/>
        </w:rPr>
        <w:t>.</w:t>
      </w:r>
    </w:p>
    <w:p w14:paraId="74663DE8" w14:textId="782C70C3" w:rsidR="0041136E" w:rsidRPr="00D442D7" w:rsidRDefault="0041136E" w:rsidP="00532A0F">
      <w:pPr>
        <w:pStyle w:val="Odstavecseseznamem1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</w:rPr>
      </w:pPr>
      <w:r w:rsidRPr="00D442D7">
        <w:rPr>
          <w:rFonts w:asciiTheme="minorHAnsi" w:hAnsiTheme="minorHAnsi" w:cstheme="minorHAnsi"/>
          <w:sz w:val="24"/>
        </w:rPr>
        <w:t xml:space="preserve">Zhotovitel je povinen zajistit, aby osoby vstupující do objektů </w:t>
      </w:r>
      <w:r w:rsidR="00603A04" w:rsidRPr="00D442D7">
        <w:rPr>
          <w:rFonts w:asciiTheme="minorHAnsi" w:hAnsiTheme="minorHAnsi" w:cstheme="minorHAnsi"/>
          <w:sz w:val="24"/>
        </w:rPr>
        <w:t>O</w:t>
      </w:r>
      <w:r w:rsidRPr="00D442D7">
        <w:rPr>
          <w:rFonts w:asciiTheme="minorHAnsi" w:hAnsiTheme="minorHAnsi" w:cstheme="minorHAnsi"/>
          <w:sz w:val="24"/>
        </w:rPr>
        <w:t xml:space="preserve">bjednatele byly vždy v přiměřeném rozsahu pojištěny proti odpovědnosti za škodu způsobenou </w:t>
      </w:r>
      <w:r w:rsidR="00603A04" w:rsidRPr="00D442D7">
        <w:rPr>
          <w:rFonts w:asciiTheme="minorHAnsi" w:hAnsiTheme="minorHAnsi" w:cstheme="minorHAnsi"/>
          <w:sz w:val="24"/>
        </w:rPr>
        <w:t>O</w:t>
      </w:r>
      <w:r w:rsidRPr="00D442D7">
        <w:rPr>
          <w:rFonts w:asciiTheme="minorHAnsi" w:hAnsiTheme="minorHAnsi" w:cstheme="minorHAnsi"/>
          <w:sz w:val="24"/>
        </w:rPr>
        <w:t>bjednateli a třetím osobám.</w:t>
      </w:r>
    </w:p>
    <w:p w14:paraId="7516003D" w14:textId="5BEEE405" w:rsidR="002912F4" w:rsidRPr="00D442D7" w:rsidRDefault="002912F4" w:rsidP="00532A0F">
      <w:pPr>
        <w:pStyle w:val="Odstavecseseznamem1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</w:rPr>
      </w:pPr>
      <w:r w:rsidRPr="00D442D7">
        <w:rPr>
          <w:rFonts w:asciiTheme="minorHAnsi" w:hAnsiTheme="minorHAnsi" w:cstheme="minorHAnsi"/>
          <w:sz w:val="24"/>
        </w:rPr>
        <w:t xml:space="preserve">Objednatel je povinen předat </w:t>
      </w:r>
      <w:r w:rsidR="00603A04" w:rsidRPr="00D442D7">
        <w:rPr>
          <w:rFonts w:asciiTheme="minorHAnsi" w:hAnsiTheme="minorHAnsi" w:cstheme="minorHAnsi"/>
          <w:sz w:val="24"/>
        </w:rPr>
        <w:t>Z</w:t>
      </w:r>
      <w:r w:rsidRPr="00D442D7">
        <w:rPr>
          <w:rFonts w:asciiTheme="minorHAnsi" w:hAnsiTheme="minorHAnsi" w:cstheme="minorHAnsi"/>
          <w:sz w:val="24"/>
        </w:rPr>
        <w:t xml:space="preserve">hotoviteli ke dni podpisu této smlouvy všechny podklady a informace potřebné k plnění předmětu </w:t>
      </w:r>
      <w:r w:rsidR="00C24B16" w:rsidRPr="00D442D7">
        <w:rPr>
          <w:rFonts w:asciiTheme="minorHAnsi" w:hAnsiTheme="minorHAnsi" w:cstheme="minorHAnsi"/>
          <w:sz w:val="24"/>
        </w:rPr>
        <w:t xml:space="preserve">Díla </w:t>
      </w:r>
      <w:r w:rsidRPr="00D442D7">
        <w:rPr>
          <w:rFonts w:asciiTheme="minorHAnsi" w:hAnsiTheme="minorHAnsi" w:cstheme="minorHAnsi"/>
          <w:sz w:val="24"/>
        </w:rPr>
        <w:t>podle této smlouvy.</w:t>
      </w:r>
    </w:p>
    <w:p w14:paraId="2B1C819F" w14:textId="2CF15E39" w:rsidR="002912F4" w:rsidRPr="00D442D7" w:rsidRDefault="002912F4" w:rsidP="00532A0F">
      <w:pPr>
        <w:pStyle w:val="Odstavecseseznamem1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</w:rPr>
      </w:pPr>
      <w:r w:rsidRPr="00D442D7">
        <w:rPr>
          <w:rFonts w:asciiTheme="minorHAnsi" w:hAnsiTheme="minorHAnsi" w:cstheme="minorHAnsi"/>
          <w:sz w:val="24"/>
        </w:rPr>
        <w:t xml:space="preserve">Objednatel je povinen poskytnout </w:t>
      </w:r>
      <w:r w:rsidR="00603A04" w:rsidRPr="00D442D7">
        <w:rPr>
          <w:rFonts w:asciiTheme="minorHAnsi" w:hAnsiTheme="minorHAnsi" w:cstheme="minorHAnsi"/>
          <w:sz w:val="24"/>
        </w:rPr>
        <w:t>Z</w:t>
      </w:r>
      <w:r w:rsidRPr="00D442D7">
        <w:rPr>
          <w:rFonts w:asciiTheme="minorHAnsi" w:hAnsiTheme="minorHAnsi" w:cstheme="minorHAnsi"/>
          <w:sz w:val="24"/>
        </w:rPr>
        <w:t xml:space="preserve">hotoviteli potřebnou součinnost nutnou k realizaci </w:t>
      </w:r>
      <w:r w:rsidR="00C24B16" w:rsidRPr="00D442D7">
        <w:rPr>
          <w:rFonts w:asciiTheme="minorHAnsi" w:hAnsiTheme="minorHAnsi" w:cstheme="minorHAnsi"/>
          <w:sz w:val="24"/>
        </w:rPr>
        <w:t xml:space="preserve">Díla </w:t>
      </w:r>
      <w:r w:rsidRPr="00D442D7">
        <w:rPr>
          <w:rFonts w:asciiTheme="minorHAnsi" w:hAnsiTheme="minorHAnsi" w:cstheme="minorHAnsi"/>
          <w:sz w:val="24"/>
        </w:rPr>
        <w:t>a neprodleně jej informovat o všech změnách v platnosti předaných podkladů a informací.</w:t>
      </w:r>
    </w:p>
    <w:p w14:paraId="27E6803B" w14:textId="4BF16590" w:rsidR="00CF77C4" w:rsidRPr="00D442D7" w:rsidRDefault="002912F4" w:rsidP="00532A0F">
      <w:pPr>
        <w:pStyle w:val="Odstavecseseznamem1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</w:rPr>
      </w:pPr>
      <w:r w:rsidRPr="00D442D7">
        <w:rPr>
          <w:rFonts w:asciiTheme="minorHAnsi" w:hAnsiTheme="minorHAnsi" w:cstheme="minorHAnsi"/>
          <w:sz w:val="24"/>
        </w:rPr>
        <w:t xml:space="preserve">Objednatel je oprávněn průběh provádění </w:t>
      </w:r>
      <w:r w:rsidR="00C24B16" w:rsidRPr="00D442D7">
        <w:rPr>
          <w:rFonts w:asciiTheme="minorHAnsi" w:hAnsiTheme="minorHAnsi" w:cstheme="minorHAnsi"/>
          <w:sz w:val="24"/>
        </w:rPr>
        <w:t xml:space="preserve">Díla </w:t>
      </w:r>
      <w:r w:rsidRPr="00D442D7">
        <w:rPr>
          <w:rFonts w:asciiTheme="minorHAnsi" w:hAnsiTheme="minorHAnsi" w:cstheme="minorHAnsi"/>
          <w:sz w:val="24"/>
        </w:rPr>
        <w:t xml:space="preserve">sledovat a kontrolovat, a to prostřednictvím svých pověřených pracovníků, což je </w:t>
      </w:r>
      <w:r w:rsidR="00603A04" w:rsidRPr="00D442D7">
        <w:rPr>
          <w:rFonts w:asciiTheme="minorHAnsi" w:hAnsiTheme="minorHAnsi" w:cstheme="minorHAnsi"/>
          <w:sz w:val="24"/>
        </w:rPr>
        <w:t>Z</w:t>
      </w:r>
      <w:r w:rsidRPr="00D442D7">
        <w:rPr>
          <w:rFonts w:asciiTheme="minorHAnsi" w:hAnsiTheme="minorHAnsi" w:cstheme="minorHAnsi"/>
          <w:sz w:val="24"/>
        </w:rPr>
        <w:t xml:space="preserve">hotovitel povinen těmto osobám po předchozím oznámení umožnit. </w:t>
      </w:r>
    </w:p>
    <w:p w14:paraId="4180A567" w14:textId="1F96C3AE" w:rsidR="00DF022E" w:rsidRPr="00D442D7" w:rsidRDefault="00DF022E" w:rsidP="0086259F">
      <w:pPr>
        <w:pStyle w:val="Odstavecseseznamem"/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D442D7">
        <w:rPr>
          <w:rFonts w:asciiTheme="minorHAnsi" w:hAnsiTheme="minorHAnsi" w:cstheme="minorHAnsi"/>
          <w:color w:val="000000"/>
        </w:rPr>
        <w:t>Zhotovitel je povinen zejména:</w:t>
      </w:r>
    </w:p>
    <w:p w14:paraId="7F562C9E" w14:textId="77777777" w:rsidR="00DF022E" w:rsidRPr="00D442D7" w:rsidRDefault="00DF022E" w:rsidP="00D05081">
      <w:pPr>
        <w:numPr>
          <w:ilvl w:val="1"/>
          <w:numId w:val="26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D442D7">
        <w:rPr>
          <w:rFonts w:asciiTheme="minorHAnsi" w:hAnsiTheme="minorHAnsi" w:cstheme="minorHAnsi"/>
          <w:color w:val="000000"/>
        </w:rPr>
        <w:t>zpracovat harmonogram dílčího plnění, které to svou náročností vyžaduje;</w:t>
      </w:r>
    </w:p>
    <w:p w14:paraId="27FA9F30" w14:textId="66A909C7" w:rsidR="00DF022E" w:rsidRPr="00D442D7" w:rsidRDefault="00DF022E" w:rsidP="00D05081">
      <w:pPr>
        <w:numPr>
          <w:ilvl w:val="1"/>
          <w:numId w:val="26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D442D7">
        <w:rPr>
          <w:rFonts w:asciiTheme="minorHAnsi" w:hAnsiTheme="minorHAnsi" w:cstheme="minorHAnsi"/>
          <w:color w:val="000000"/>
        </w:rPr>
        <w:t>nést odpovědnost za bezúhonnost svých zaměstnanců podílejících se na plnění</w:t>
      </w:r>
      <w:r w:rsidR="002402FA">
        <w:rPr>
          <w:rFonts w:asciiTheme="minorHAnsi" w:hAnsiTheme="minorHAnsi" w:cstheme="minorHAnsi"/>
          <w:color w:val="000000"/>
        </w:rPr>
        <w:t xml:space="preserve"> Díla</w:t>
      </w:r>
      <w:r w:rsidRPr="00D442D7">
        <w:rPr>
          <w:rFonts w:asciiTheme="minorHAnsi" w:hAnsiTheme="minorHAnsi" w:cstheme="minorHAnsi"/>
          <w:color w:val="000000"/>
        </w:rPr>
        <w:t>;</w:t>
      </w:r>
    </w:p>
    <w:p w14:paraId="54B9BC98" w14:textId="563D2B8D" w:rsidR="00DF022E" w:rsidRPr="00D442D7" w:rsidRDefault="00DF022E" w:rsidP="00D05081">
      <w:pPr>
        <w:numPr>
          <w:ilvl w:val="1"/>
          <w:numId w:val="26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D442D7">
        <w:rPr>
          <w:rFonts w:asciiTheme="minorHAnsi" w:hAnsiTheme="minorHAnsi" w:cstheme="minorHAnsi"/>
          <w:color w:val="000000"/>
        </w:rPr>
        <w:t xml:space="preserve">zajistit dodržování předpisů o bezpečnosti práce a ochrany zdraví, požárních a dalších předpisů a jakýchkoli jiných pravidel provozu v objektech </w:t>
      </w:r>
      <w:r w:rsidR="002402FA">
        <w:rPr>
          <w:rFonts w:asciiTheme="minorHAnsi" w:hAnsiTheme="minorHAnsi" w:cstheme="minorHAnsi"/>
          <w:color w:val="000000"/>
        </w:rPr>
        <w:t>O</w:t>
      </w:r>
      <w:r w:rsidRPr="00D442D7">
        <w:rPr>
          <w:rFonts w:asciiTheme="minorHAnsi" w:hAnsiTheme="minorHAnsi" w:cstheme="minorHAnsi"/>
          <w:color w:val="000000"/>
        </w:rPr>
        <w:t xml:space="preserve">bjednatele, o kterých ho </w:t>
      </w:r>
      <w:r w:rsidR="002402FA">
        <w:rPr>
          <w:rFonts w:asciiTheme="minorHAnsi" w:hAnsiTheme="minorHAnsi" w:cstheme="minorHAnsi"/>
          <w:color w:val="000000"/>
        </w:rPr>
        <w:t>O</w:t>
      </w:r>
      <w:r w:rsidRPr="00D442D7">
        <w:rPr>
          <w:rFonts w:asciiTheme="minorHAnsi" w:hAnsiTheme="minorHAnsi" w:cstheme="minorHAnsi"/>
          <w:color w:val="000000"/>
        </w:rPr>
        <w:t>bjednatel bude informovat prostřednictvím svých zaměstnanců zodpovědných za daná dílčí plnění;</w:t>
      </w:r>
    </w:p>
    <w:p w14:paraId="7484E9FC" w14:textId="77777777" w:rsidR="00DF022E" w:rsidRPr="00D442D7" w:rsidRDefault="00DF022E" w:rsidP="00D05081">
      <w:pPr>
        <w:numPr>
          <w:ilvl w:val="1"/>
          <w:numId w:val="26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D442D7">
        <w:rPr>
          <w:rFonts w:asciiTheme="minorHAnsi" w:hAnsiTheme="minorHAnsi" w:cstheme="minorHAnsi"/>
          <w:color w:val="000000"/>
        </w:rPr>
        <w:t>zajistit odpovídající počet zaměstnanců na předmět plnění;</w:t>
      </w:r>
    </w:p>
    <w:p w14:paraId="2A114F6D" w14:textId="77777777" w:rsidR="00DF022E" w:rsidRPr="00D442D7" w:rsidRDefault="00DF022E" w:rsidP="00D05081">
      <w:pPr>
        <w:numPr>
          <w:ilvl w:val="1"/>
          <w:numId w:val="26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D442D7">
        <w:rPr>
          <w:rFonts w:asciiTheme="minorHAnsi" w:hAnsiTheme="minorHAnsi" w:cstheme="minorHAnsi"/>
          <w:color w:val="000000"/>
        </w:rPr>
        <w:t>zajistit pojištění odpovědnosti osob a pojištění škod na majetku vzniklých při provádění předmětu plnění,</w:t>
      </w:r>
    </w:p>
    <w:p w14:paraId="7520CB35" w14:textId="269BADF2" w:rsidR="00DF022E" w:rsidRPr="00D442D7" w:rsidRDefault="00DF022E" w:rsidP="00D05081">
      <w:pPr>
        <w:numPr>
          <w:ilvl w:val="1"/>
          <w:numId w:val="26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D442D7">
        <w:rPr>
          <w:rFonts w:asciiTheme="minorHAnsi" w:hAnsiTheme="minorHAnsi" w:cstheme="minorHAnsi"/>
          <w:color w:val="000000"/>
        </w:rPr>
        <w:t xml:space="preserve">umožnit trvalou přítomnost zaměstnance (zaměstnanců) </w:t>
      </w:r>
      <w:r w:rsidR="002402FA">
        <w:rPr>
          <w:rFonts w:asciiTheme="minorHAnsi" w:hAnsiTheme="minorHAnsi" w:cstheme="minorHAnsi"/>
          <w:color w:val="000000"/>
        </w:rPr>
        <w:t>O</w:t>
      </w:r>
      <w:r w:rsidRPr="00D442D7">
        <w:rPr>
          <w:rFonts w:asciiTheme="minorHAnsi" w:hAnsiTheme="minorHAnsi" w:cstheme="minorHAnsi"/>
          <w:color w:val="000000"/>
        </w:rPr>
        <w:t xml:space="preserve">bjednatele při provádění </w:t>
      </w:r>
      <w:r w:rsidR="002402FA">
        <w:rPr>
          <w:rFonts w:asciiTheme="minorHAnsi" w:hAnsiTheme="minorHAnsi" w:cstheme="minorHAnsi"/>
          <w:color w:val="000000"/>
        </w:rPr>
        <w:t>Díla</w:t>
      </w:r>
      <w:r w:rsidRPr="00D442D7">
        <w:rPr>
          <w:rFonts w:asciiTheme="minorHAnsi" w:hAnsiTheme="minorHAnsi" w:cstheme="minorHAnsi"/>
          <w:color w:val="000000"/>
        </w:rPr>
        <w:t>;</w:t>
      </w:r>
    </w:p>
    <w:p w14:paraId="06209C74" w14:textId="77777777" w:rsidR="00DF022E" w:rsidRPr="00D442D7" w:rsidRDefault="00DF022E" w:rsidP="00D05081">
      <w:pPr>
        <w:numPr>
          <w:ilvl w:val="1"/>
          <w:numId w:val="26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D442D7">
        <w:rPr>
          <w:rFonts w:asciiTheme="minorHAnsi" w:hAnsiTheme="minorHAnsi" w:cstheme="minorHAnsi"/>
          <w:color w:val="000000"/>
        </w:rPr>
        <w:t xml:space="preserve">zajistit potřebný materiál a technické vybavení potřebné k provedení dílčího plnění; </w:t>
      </w:r>
    </w:p>
    <w:p w14:paraId="2C1ECCB5" w14:textId="3AD37F9E" w:rsidR="00DF022E" w:rsidRPr="00D442D7" w:rsidRDefault="00DF022E" w:rsidP="00D05081">
      <w:pPr>
        <w:numPr>
          <w:ilvl w:val="1"/>
          <w:numId w:val="26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D442D7">
        <w:rPr>
          <w:rFonts w:asciiTheme="minorHAnsi" w:hAnsiTheme="minorHAnsi" w:cstheme="minorHAnsi"/>
          <w:color w:val="000000"/>
        </w:rPr>
        <w:t xml:space="preserve">postupovat při plnění </w:t>
      </w:r>
      <w:r w:rsidR="0028140A">
        <w:rPr>
          <w:rFonts w:asciiTheme="minorHAnsi" w:hAnsiTheme="minorHAnsi" w:cstheme="minorHAnsi"/>
          <w:color w:val="000000"/>
        </w:rPr>
        <w:t>D</w:t>
      </w:r>
      <w:r w:rsidRPr="00D442D7">
        <w:rPr>
          <w:rFonts w:asciiTheme="minorHAnsi" w:hAnsiTheme="minorHAnsi" w:cstheme="minorHAnsi"/>
          <w:color w:val="000000"/>
        </w:rPr>
        <w:t xml:space="preserve">íla s odbornou péčí, aby nedošlo k poškození majetku </w:t>
      </w:r>
      <w:r w:rsidR="0028140A">
        <w:rPr>
          <w:rFonts w:asciiTheme="minorHAnsi" w:hAnsiTheme="minorHAnsi" w:cstheme="minorHAnsi"/>
          <w:color w:val="000000"/>
        </w:rPr>
        <w:t>O</w:t>
      </w:r>
      <w:r w:rsidRPr="00D442D7">
        <w:rPr>
          <w:rFonts w:asciiTheme="minorHAnsi" w:hAnsiTheme="minorHAnsi" w:cstheme="minorHAnsi"/>
          <w:color w:val="000000"/>
        </w:rPr>
        <w:t>bjednatele a nebyli obtěžováni ostatní uživatelé budov nad nezbytnou míru.</w:t>
      </w:r>
    </w:p>
    <w:p w14:paraId="34A008EE" w14:textId="77777777" w:rsidR="00DF022E" w:rsidRPr="00D442D7" w:rsidRDefault="00DF022E" w:rsidP="0086259F">
      <w:pPr>
        <w:numPr>
          <w:ilvl w:val="0"/>
          <w:numId w:val="6"/>
        </w:numPr>
        <w:spacing w:line="240" w:lineRule="atLeast"/>
        <w:ind w:left="450" w:hanging="450"/>
        <w:jc w:val="both"/>
        <w:rPr>
          <w:rFonts w:asciiTheme="minorHAnsi" w:hAnsiTheme="minorHAnsi" w:cstheme="minorHAnsi"/>
          <w:color w:val="000000"/>
        </w:rPr>
      </w:pPr>
      <w:r w:rsidRPr="00D442D7">
        <w:rPr>
          <w:rFonts w:asciiTheme="minorHAnsi" w:hAnsiTheme="minorHAnsi" w:cstheme="minorHAnsi"/>
          <w:color w:val="000000" w:themeColor="text1"/>
        </w:rPr>
        <w:t>Zhotovitel je oprávněn zejména:</w:t>
      </w:r>
    </w:p>
    <w:p w14:paraId="7A836FBE" w14:textId="06EB8988" w:rsidR="00DF022E" w:rsidRPr="00D442D7" w:rsidRDefault="00DF022E" w:rsidP="0028140A">
      <w:pPr>
        <w:pStyle w:val="Odstavecseseznamem"/>
        <w:numPr>
          <w:ilvl w:val="0"/>
          <w:numId w:val="28"/>
        </w:numPr>
        <w:spacing w:after="200"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D442D7">
        <w:rPr>
          <w:rFonts w:asciiTheme="minorHAnsi" w:hAnsiTheme="minorHAnsi" w:cstheme="minorHAnsi"/>
          <w:color w:val="000000" w:themeColor="text1"/>
        </w:rPr>
        <w:lastRenderedPageBreak/>
        <w:t xml:space="preserve">zkontrolovat údaje a situaci plánovaného dílčího plnění, zhodnotit rizika a upozornit na ně </w:t>
      </w:r>
      <w:r w:rsidR="0028140A">
        <w:rPr>
          <w:rFonts w:asciiTheme="minorHAnsi" w:hAnsiTheme="minorHAnsi" w:cstheme="minorHAnsi"/>
          <w:color w:val="000000" w:themeColor="text1"/>
        </w:rPr>
        <w:t>O</w:t>
      </w:r>
      <w:r w:rsidRPr="00D442D7">
        <w:rPr>
          <w:rFonts w:asciiTheme="minorHAnsi" w:hAnsiTheme="minorHAnsi" w:cstheme="minorHAnsi"/>
          <w:color w:val="000000" w:themeColor="text1"/>
        </w:rPr>
        <w:t>bjednatele a na základě profesních zkušeností plnění z důvodu nereálnosti (termín, technické možnosti, okolnosti apod.) se zdůvodněním odmítnout;</w:t>
      </w:r>
    </w:p>
    <w:p w14:paraId="1F62D1B3" w14:textId="12E61AA6" w:rsidR="00DF022E" w:rsidRPr="00D442D7" w:rsidRDefault="00DF022E" w:rsidP="0028140A">
      <w:pPr>
        <w:pStyle w:val="Odstavecseseznamem"/>
        <w:numPr>
          <w:ilvl w:val="0"/>
          <w:numId w:val="28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D442D7">
        <w:rPr>
          <w:rFonts w:asciiTheme="minorHAnsi" w:hAnsiTheme="minorHAnsi" w:cstheme="minorHAnsi"/>
          <w:color w:val="000000" w:themeColor="text1"/>
        </w:rPr>
        <w:t xml:space="preserve">požadovat úhradu za vyžádané služby nad rámec položek uvedených v příloze č. 1 této smlouvy na vyžádání </w:t>
      </w:r>
      <w:r w:rsidR="000107EC">
        <w:rPr>
          <w:rFonts w:asciiTheme="minorHAnsi" w:hAnsiTheme="minorHAnsi" w:cstheme="minorHAnsi"/>
          <w:color w:val="000000" w:themeColor="text1"/>
        </w:rPr>
        <w:t>O</w:t>
      </w:r>
      <w:r w:rsidRPr="00D442D7">
        <w:rPr>
          <w:rFonts w:asciiTheme="minorHAnsi" w:hAnsiTheme="minorHAnsi" w:cstheme="minorHAnsi"/>
          <w:color w:val="000000" w:themeColor="text1"/>
        </w:rPr>
        <w:t xml:space="preserve">bjednatele a po schválení </w:t>
      </w:r>
      <w:r w:rsidR="000107EC">
        <w:rPr>
          <w:rFonts w:asciiTheme="minorHAnsi" w:hAnsiTheme="minorHAnsi" w:cstheme="minorHAnsi"/>
          <w:color w:val="000000" w:themeColor="text1"/>
        </w:rPr>
        <w:t>O</w:t>
      </w:r>
      <w:r w:rsidRPr="00D442D7">
        <w:rPr>
          <w:rFonts w:asciiTheme="minorHAnsi" w:hAnsiTheme="minorHAnsi" w:cstheme="minorHAnsi"/>
          <w:color w:val="000000" w:themeColor="text1"/>
        </w:rPr>
        <w:t>bjednatelem, jako např. atypický materiál, speciální technologie, nájem zařízení potřebný pro specifická plnění apod.</w:t>
      </w:r>
    </w:p>
    <w:p w14:paraId="2D13754E" w14:textId="77777777" w:rsidR="00DF022E" w:rsidRPr="00D442D7" w:rsidRDefault="00DF022E" w:rsidP="0086259F">
      <w:pPr>
        <w:numPr>
          <w:ilvl w:val="0"/>
          <w:numId w:val="6"/>
        </w:numPr>
        <w:spacing w:line="240" w:lineRule="atLeast"/>
        <w:ind w:left="450" w:hanging="450"/>
        <w:jc w:val="both"/>
        <w:rPr>
          <w:rFonts w:asciiTheme="minorHAnsi" w:hAnsiTheme="minorHAnsi" w:cstheme="minorHAnsi"/>
          <w:color w:val="000000"/>
        </w:rPr>
      </w:pPr>
      <w:r w:rsidRPr="00D442D7">
        <w:rPr>
          <w:rFonts w:asciiTheme="minorHAnsi" w:hAnsiTheme="minorHAnsi" w:cstheme="minorHAnsi"/>
          <w:color w:val="000000" w:themeColor="text1"/>
        </w:rPr>
        <w:t>Objednatel je povinen zejména:</w:t>
      </w:r>
    </w:p>
    <w:p w14:paraId="5E87EA6E" w14:textId="77777777" w:rsidR="00DF022E" w:rsidRPr="00D442D7" w:rsidRDefault="00DF022E" w:rsidP="000107EC">
      <w:pPr>
        <w:pStyle w:val="Odstavecseseznamem"/>
        <w:numPr>
          <w:ilvl w:val="0"/>
          <w:numId w:val="27"/>
        </w:numPr>
        <w:spacing w:after="20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D442D7">
        <w:rPr>
          <w:rFonts w:asciiTheme="minorHAnsi" w:hAnsiTheme="minorHAnsi" w:cstheme="minorHAnsi"/>
          <w:color w:val="000000" w:themeColor="text1"/>
        </w:rPr>
        <w:t>určit pro věci technické a organizační odpovědnou osobu a jejího zástupce v přípravném řízení a po celou dobu plnění;</w:t>
      </w:r>
    </w:p>
    <w:p w14:paraId="1F39678A" w14:textId="77777777" w:rsidR="00DF022E" w:rsidRPr="00D442D7" w:rsidRDefault="00DF022E" w:rsidP="000107EC">
      <w:pPr>
        <w:pStyle w:val="Odstavecseseznamem"/>
        <w:numPr>
          <w:ilvl w:val="0"/>
          <w:numId w:val="27"/>
        </w:numPr>
        <w:spacing w:after="20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D442D7">
        <w:rPr>
          <w:rFonts w:asciiTheme="minorHAnsi" w:hAnsiTheme="minorHAnsi" w:cstheme="minorHAnsi"/>
          <w:color w:val="000000" w:themeColor="text1"/>
        </w:rPr>
        <w:t>poskytovat součinnosti při sestavení harmonogramu dílčího plnění;</w:t>
      </w:r>
    </w:p>
    <w:p w14:paraId="7845C9FC" w14:textId="77777777" w:rsidR="00DF022E" w:rsidRPr="00D442D7" w:rsidRDefault="00DF022E" w:rsidP="000107EC">
      <w:pPr>
        <w:pStyle w:val="Odstavecseseznamem"/>
        <w:numPr>
          <w:ilvl w:val="0"/>
          <w:numId w:val="27"/>
        </w:numPr>
        <w:spacing w:after="20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D442D7">
        <w:rPr>
          <w:rFonts w:asciiTheme="minorHAnsi" w:hAnsiTheme="minorHAnsi" w:cstheme="minorHAnsi"/>
          <w:color w:val="000000" w:themeColor="text1"/>
        </w:rPr>
        <w:t>zajistit přítomnost odpovědné osoby nebo zástupce při realizaci dílčího plnění;</w:t>
      </w:r>
    </w:p>
    <w:p w14:paraId="2862B2DF" w14:textId="77777777" w:rsidR="00DF022E" w:rsidRPr="00D442D7" w:rsidRDefault="00DF022E" w:rsidP="000107EC">
      <w:pPr>
        <w:pStyle w:val="Odstavecseseznamem"/>
        <w:numPr>
          <w:ilvl w:val="0"/>
          <w:numId w:val="27"/>
        </w:numPr>
        <w:spacing w:after="20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D442D7">
        <w:rPr>
          <w:rFonts w:asciiTheme="minorHAnsi" w:hAnsiTheme="minorHAnsi" w:cstheme="minorHAnsi"/>
          <w:color w:val="000000" w:themeColor="text1"/>
        </w:rPr>
        <w:t>zajistit součinnost správce objektu, případně depozitáře;</w:t>
      </w:r>
    </w:p>
    <w:p w14:paraId="6D74E542" w14:textId="0DE02066" w:rsidR="00DF022E" w:rsidRPr="00D442D7" w:rsidRDefault="00DF022E" w:rsidP="000107EC">
      <w:pPr>
        <w:pStyle w:val="Odstavecseseznamem"/>
        <w:numPr>
          <w:ilvl w:val="0"/>
          <w:numId w:val="27"/>
        </w:numPr>
        <w:spacing w:after="20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D442D7">
        <w:rPr>
          <w:rFonts w:asciiTheme="minorHAnsi" w:hAnsiTheme="minorHAnsi" w:cstheme="minorHAnsi"/>
          <w:color w:val="000000" w:themeColor="text1"/>
        </w:rPr>
        <w:t xml:space="preserve">poskytnout </w:t>
      </w:r>
      <w:r w:rsidR="00C12C4E">
        <w:rPr>
          <w:rFonts w:asciiTheme="minorHAnsi" w:hAnsiTheme="minorHAnsi" w:cstheme="minorHAnsi"/>
          <w:color w:val="000000" w:themeColor="text1"/>
        </w:rPr>
        <w:t>Z</w:t>
      </w:r>
      <w:r w:rsidRPr="00D442D7">
        <w:rPr>
          <w:rFonts w:asciiTheme="minorHAnsi" w:hAnsiTheme="minorHAnsi" w:cstheme="minorHAnsi"/>
          <w:color w:val="000000" w:themeColor="text1"/>
        </w:rPr>
        <w:t>hotoviteli předem nezbytné informace o případných zvláštních předpisech platných pro budovy či jednotlivé segmenty plnění;</w:t>
      </w:r>
    </w:p>
    <w:p w14:paraId="388C036C" w14:textId="67962F31" w:rsidR="00DF022E" w:rsidRPr="00D442D7" w:rsidRDefault="00DF022E" w:rsidP="000107EC">
      <w:pPr>
        <w:pStyle w:val="Odstavecseseznamem"/>
        <w:numPr>
          <w:ilvl w:val="0"/>
          <w:numId w:val="27"/>
        </w:numPr>
        <w:spacing w:after="20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D442D7">
        <w:rPr>
          <w:rFonts w:asciiTheme="minorHAnsi" w:hAnsiTheme="minorHAnsi" w:cstheme="minorHAnsi"/>
          <w:color w:val="000000" w:themeColor="text1"/>
        </w:rPr>
        <w:t xml:space="preserve">zajistit </w:t>
      </w:r>
      <w:r w:rsidR="00C12C4E">
        <w:rPr>
          <w:rFonts w:asciiTheme="minorHAnsi" w:hAnsiTheme="minorHAnsi" w:cstheme="minorHAnsi"/>
          <w:color w:val="000000" w:themeColor="text1"/>
        </w:rPr>
        <w:t>Zh</w:t>
      </w:r>
      <w:r w:rsidRPr="00D442D7">
        <w:rPr>
          <w:rFonts w:asciiTheme="minorHAnsi" w:hAnsiTheme="minorHAnsi" w:cstheme="minorHAnsi"/>
          <w:color w:val="000000" w:themeColor="text1"/>
        </w:rPr>
        <w:t>o</w:t>
      </w:r>
      <w:r w:rsidR="00C12C4E">
        <w:rPr>
          <w:rFonts w:asciiTheme="minorHAnsi" w:hAnsiTheme="minorHAnsi" w:cstheme="minorHAnsi"/>
          <w:color w:val="000000" w:themeColor="text1"/>
        </w:rPr>
        <w:t>to</w:t>
      </w:r>
      <w:r w:rsidRPr="00D442D7">
        <w:rPr>
          <w:rFonts w:asciiTheme="minorHAnsi" w:hAnsiTheme="minorHAnsi" w:cstheme="minorHAnsi"/>
          <w:color w:val="000000" w:themeColor="text1"/>
        </w:rPr>
        <w:t>v</w:t>
      </w:r>
      <w:r w:rsidR="00C12C4E">
        <w:rPr>
          <w:rFonts w:asciiTheme="minorHAnsi" w:hAnsiTheme="minorHAnsi" w:cstheme="minorHAnsi"/>
          <w:color w:val="000000" w:themeColor="text1"/>
        </w:rPr>
        <w:t>i</w:t>
      </w:r>
      <w:r w:rsidRPr="00D442D7">
        <w:rPr>
          <w:rFonts w:asciiTheme="minorHAnsi" w:hAnsiTheme="minorHAnsi" w:cstheme="minorHAnsi"/>
          <w:color w:val="000000" w:themeColor="text1"/>
        </w:rPr>
        <w:t>teli přístup do všech prostor, kde bude prováděno plnění;</w:t>
      </w:r>
    </w:p>
    <w:p w14:paraId="6E6C162E" w14:textId="62133225" w:rsidR="00DF022E" w:rsidRPr="00D442D7" w:rsidRDefault="00DF022E" w:rsidP="000107EC">
      <w:pPr>
        <w:pStyle w:val="Odstavecseseznamem"/>
        <w:numPr>
          <w:ilvl w:val="0"/>
          <w:numId w:val="27"/>
        </w:numPr>
        <w:spacing w:after="20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D442D7">
        <w:rPr>
          <w:rFonts w:asciiTheme="minorHAnsi" w:hAnsiTheme="minorHAnsi" w:cstheme="minorHAnsi"/>
          <w:color w:val="000000" w:themeColor="text1"/>
        </w:rPr>
        <w:t>zajistit bezplatný přístup k sociálním zařízením, případně ke zdroji elektrické energie v prostorech, kde bude prováděn</w:t>
      </w:r>
      <w:r w:rsidR="00106E2E">
        <w:rPr>
          <w:rFonts w:asciiTheme="minorHAnsi" w:hAnsiTheme="minorHAnsi" w:cstheme="minorHAnsi"/>
          <w:color w:val="000000" w:themeColor="text1"/>
        </w:rPr>
        <w:t>o Dílo</w:t>
      </w:r>
      <w:r w:rsidRPr="00D442D7">
        <w:rPr>
          <w:rFonts w:asciiTheme="minorHAnsi" w:hAnsiTheme="minorHAnsi" w:cstheme="minorHAnsi"/>
          <w:color w:val="000000" w:themeColor="text1"/>
        </w:rPr>
        <w:t>;</w:t>
      </w:r>
    </w:p>
    <w:p w14:paraId="439BDBA5" w14:textId="3DC4D993" w:rsidR="00DF022E" w:rsidRPr="00D442D7" w:rsidRDefault="00DF022E" w:rsidP="000107EC">
      <w:pPr>
        <w:pStyle w:val="Odstavecseseznamem"/>
        <w:numPr>
          <w:ilvl w:val="0"/>
          <w:numId w:val="27"/>
        </w:numPr>
        <w:spacing w:after="20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D442D7">
        <w:rPr>
          <w:rFonts w:asciiTheme="minorHAnsi" w:hAnsiTheme="minorHAnsi" w:cstheme="minorHAnsi"/>
          <w:color w:val="000000" w:themeColor="text1"/>
        </w:rPr>
        <w:t xml:space="preserve">zajistit po dohodě vzhledem k potřebám dílčího plnění užívání výtahů zaměstnancům </w:t>
      </w:r>
      <w:r w:rsidR="00106E2E">
        <w:rPr>
          <w:rFonts w:asciiTheme="minorHAnsi" w:hAnsiTheme="minorHAnsi" w:cstheme="minorHAnsi"/>
          <w:color w:val="000000" w:themeColor="text1"/>
        </w:rPr>
        <w:t>Z</w:t>
      </w:r>
      <w:r w:rsidRPr="00D442D7">
        <w:rPr>
          <w:rFonts w:asciiTheme="minorHAnsi" w:hAnsiTheme="minorHAnsi" w:cstheme="minorHAnsi"/>
          <w:color w:val="000000" w:themeColor="text1"/>
        </w:rPr>
        <w:t>hotovitele.</w:t>
      </w:r>
    </w:p>
    <w:p w14:paraId="4D462960" w14:textId="77777777" w:rsidR="00DF022E" w:rsidRPr="00D442D7" w:rsidRDefault="00DF022E" w:rsidP="0086259F">
      <w:pPr>
        <w:numPr>
          <w:ilvl w:val="0"/>
          <w:numId w:val="6"/>
        </w:numPr>
        <w:spacing w:line="240" w:lineRule="atLeast"/>
        <w:ind w:left="450" w:hanging="450"/>
        <w:jc w:val="both"/>
        <w:rPr>
          <w:rFonts w:asciiTheme="minorHAnsi" w:hAnsiTheme="minorHAnsi" w:cstheme="minorHAnsi"/>
          <w:color w:val="000000"/>
        </w:rPr>
      </w:pPr>
      <w:r w:rsidRPr="00D442D7">
        <w:rPr>
          <w:rFonts w:asciiTheme="minorHAnsi" w:hAnsiTheme="minorHAnsi" w:cstheme="minorHAnsi"/>
          <w:color w:val="000000" w:themeColor="text1"/>
        </w:rPr>
        <w:t>Objednatel je oprávněn zejména:</w:t>
      </w:r>
    </w:p>
    <w:p w14:paraId="17AE18F3" w14:textId="1C91FF22" w:rsidR="00DF022E" w:rsidRPr="00D442D7" w:rsidRDefault="00DF022E" w:rsidP="00106E2E">
      <w:pPr>
        <w:pStyle w:val="Odstavecseseznamem"/>
        <w:numPr>
          <w:ilvl w:val="0"/>
          <w:numId w:val="29"/>
        </w:numPr>
        <w:spacing w:after="20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D442D7">
        <w:rPr>
          <w:rFonts w:asciiTheme="minorHAnsi" w:hAnsiTheme="minorHAnsi" w:cstheme="minorHAnsi"/>
          <w:color w:val="000000" w:themeColor="text1"/>
        </w:rPr>
        <w:t xml:space="preserve">dohlížet na plnění </w:t>
      </w:r>
      <w:r w:rsidR="00106E2E">
        <w:rPr>
          <w:rFonts w:asciiTheme="minorHAnsi" w:hAnsiTheme="minorHAnsi" w:cstheme="minorHAnsi"/>
          <w:color w:val="000000" w:themeColor="text1"/>
        </w:rPr>
        <w:t>D</w:t>
      </w:r>
      <w:r w:rsidRPr="00D442D7">
        <w:rPr>
          <w:rFonts w:asciiTheme="minorHAnsi" w:hAnsiTheme="minorHAnsi" w:cstheme="minorHAnsi"/>
          <w:color w:val="000000" w:themeColor="text1"/>
        </w:rPr>
        <w:t xml:space="preserve">íla </w:t>
      </w:r>
      <w:r w:rsidR="00106E2E">
        <w:rPr>
          <w:rFonts w:asciiTheme="minorHAnsi" w:hAnsiTheme="minorHAnsi" w:cstheme="minorHAnsi"/>
          <w:color w:val="000000" w:themeColor="text1"/>
        </w:rPr>
        <w:t>Z</w:t>
      </w:r>
      <w:r w:rsidRPr="00D442D7">
        <w:rPr>
          <w:rFonts w:asciiTheme="minorHAnsi" w:hAnsiTheme="minorHAnsi" w:cstheme="minorHAnsi"/>
          <w:color w:val="000000" w:themeColor="text1"/>
        </w:rPr>
        <w:t>hotovitelem;</w:t>
      </w:r>
    </w:p>
    <w:p w14:paraId="0CFFEA49" w14:textId="6EB34A10" w:rsidR="00DF022E" w:rsidRPr="00D442D7" w:rsidRDefault="00DF022E" w:rsidP="00106E2E">
      <w:pPr>
        <w:pStyle w:val="Odstavecseseznamem"/>
        <w:numPr>
          <w:ilvl w:val="0"/>
          <w:numId w:val="29"/>
        </w:numPr>
        <w:spacing w:after="20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D442D7">
        <w:rPr>
          <w:rFonts w:asciiTheme="minorHAnsi" w:hAnsiTheme="minorHAnsi" w:cstheme="minorHAnsi"/>
          <w:color w:val="000000" w:themeColor="text1"/>
        </w:rPr>
        <w:t xml:space="preserve">kontrolovat plnění </w:t>
      </w:r>
      <w:r w:rsidR="00106E2E">
        <w:rPr>
          <w:rFonts w:asciiTheme="minorHAnsi" w:hAnsiTheme="minorHAnsi" w:cstheme="minorHAnsi"/>
          <w:color w:val="000000" w:themeColor="text1"/>
        </w:rPr>
        <w:t>Díla</w:t>
      </w:r>
      <w:r w:rsidRPr="00D442D7">
        <w:rPr>
          <w:rFonts w:asciiTheme="minorHAnsi" w:hAnsiTheme="minorHAnsi" w:cstheme="minorHAnsi"/>
          <w:color w:val="000000" w:themeColor="text1"/>
        </w:rPr>
        <w:t xml:space="preserve"> po celou dobu platnosti této smlouvy;</w:t>
      </w:r>
    </w:p>
    <w:p w14:paraId="50CBBB59" w14:textId="77777777" w:rsidR="00DF022E" w:rsidRPr="00D442D7" w:rsidRDefault="00DF022E" w:rsidP="00106E2E">
      <w:pPr>
        <w:pStyle w:val="Odstavecseseznamem"/>
        <w:numPr>
          <w:ilvl w:val="0"/>
          <w:numId w:val="29"/>
        </w:numPr>
        <w:spacing w:after="20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D442D7">
        <w:rPr>
          <w:rFonts w:asciiTheme="minorHAnsi" w:hAnsiTheme="minorHAnsi" w:cstheme="minorHAnsi"/>
          <w:color w:val="000000" w:themeColor="text1"/>
        </w:rPr>
        <w:t>definovat požadavky na provozní, klimatické a bezpečnostní aspekty předmětného plnění;</w:t>
      </w:r>
    </w:p>
    <w:p w14:paraId="32DF3474" w14:textId="7C25E79A" w:rsidR="00DF022E" w:rsidRPr="00D442D7" w:rsidRDefault="00DF022E" w:rsidP="00106E2E">
      <w:pPr>
        <w:pStyle w:val="Odstavecseseznamem"/>
        <w:numPr>
          <w:ilvl w:val="0"/>
          <w:numId w:val="29"/>
        </w:numPr>
        <w:spacing w:after="20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D442D7">
        <w:rPr>
          <w:rFonts w:asciiTheme="minorHAnsi" w:hAnsiTheme="minorHAnsi" w:cstheme="minorHAnsi"/>
          <w:color w:val="000000" w:themeColor="text1"/>
        </w:rPr>
        <w:t xml:space="preserve">definovat požadavky související s návštěvnickým provozem objektů </w:t>
      </w:r>
      <w:r w:rsidR="00904727">
        <w:rPr>
          <w:rFonts w:asciiTheme="minorHAnsi" w:hAnsiTheme="minorHAnsi" w:cstheme="minorHAnsi"/>
          <w:color w:val="000000" w:themeColor="text1"/>
        </w:rPr>
        <w:t xml:space="preserve">Objednatele </w:t>
      </w:r>
      <w:r w:rsidRPr="00D442D7">
        <w:rPr>
          <w:rFonts w:asciiTheme="minorHAnsi" w:hAnsiTheme="minorHAnsi" w:cstheme="minorHAnsi"/>
          <w:color w:val="000000" w:themeColor="text1"/>
        </w:rPr>
        <w:t>a v souvislosti s konanými akcemi.</w:t>
      </w:r>
    </w:p>
    <w:p w14:paraId="3BFFCA0C" w14:textId="2C68B415" w:rsidR="00D442D7" w:rsidRPr="00D442D7" w:rsidRDefault="00D442D7" w:rsidP="00D442D7">
      <w:pPr>
        <w:numPr>
          <w:ilvl w:val="0"/>
          <w:numId w:val="6"/>
        </w:numPr>
        <w:spacing w:line="240" w:lineRule="atLeast"/>
        <w:ind w:left="450" w:hanging="450"/>
        <w:jc w:val="both"/>
        <w:rPr>
          <w:rFonts w:asciiTheme="minorHAnsi" w:hAnsiTheme="minorHAnsi" w:cstheme="minorHAnsi"/>
        </w:rPr>
      </w:pPr>
      <w:r w:rsidRPr="00D442D7">
        <w:rPr>
          <w:rFonts w:asciiTheme="minorHAnsi" w:hAnsiTheme="minorHAnsi" w:cstheme="minorHAnsi"/>
          <w:color w:val="000000" w:themeColor="text1"/>
        </w:rPr>
        <w:t>Zhotovitel bere na vědomí, že součástí odevzdaného projektu musí být přílohy týkající se AV části, zejména:</w:t>
      </w:r>
    </w:p>
    <w:p w14:paraId="5EF6F23E" w14:textId="77777777" w:rsidR="00D442D7" w:rsidRPr="00D442D7" w:rsidRDefault="00D442D7" w:rsidP="00904727">
      <w:pPr>
        <w:pStyle w:val="Odstavecseseznamem"/>
        <w:numPr>
          <w:ilvl w:val="1"/>
          <w:numId w:val="32"/>
        </w:numPr>
        <w:ind w:left="851" w:hanging="425"/>
        <w:jc w:val="both"/>
        <w:rPr>
          <w:rFonts w:asciiTheme="minorHAnsi" w:hAnsiTheme="minorHAnsi" w:cstheme="minorHAnsi"/>
        </w:rPr>
      </w:pPr>
      <w:r w:rsidRPr="00D442D7">
        <w:rPr>
          <w:rFonts w:asciiTheme="minorHAnsi" w:hAnsiTheme="minorHAnsi" w:cstheme="minorHAnsi"/>
        </w:rPr>
        <w:t xml:space="preserve">Slepý výkaz výměr včetně tenderové specifikace parametrů AV techniky s označenými sloupečky k vyplnění: cena, výrobce a model výrobku. </w:t>
      </w:r>
    </w:p>
    <w:p w14:paraId="42B82418" w14:textId="77777777" w:rsidR="00D442D7" w:rsidRPr="00D442D7" w:rsidRDefault="00D442D7" w:rsidP="00904727">
      <w:pPr>
        <w:pStyle w:val="Odstavecseseznamem"/>
        <w:numPr>
          <w:ilvl w:val="1"/>
          <w:numId w:val="32"/>
        </w:numPr>
        <w:ind w:left="851" w:hanging="425"/>
        <w:jc w:val="both"/>
        <w:rPr>
          <w:rFonts w:asciiTheme="minorHAnsi" w:hAnsiTheme="minorHAnsi" w:cstheme="minorHAnsi"/>
        </w:rPr>
      </w:pPr>
      <w:r w:rsidRPr="00D442D7">
        <w:rPr>
          <w:rFonts w:asciiTheme="minorHAnsi" w:hAnsiTheme="minorHAnsi" w:cstheme="minorHAnsi"/>
        </w:rPr>
        <w:t>Oceněný výkaz výměr včetně uvedení referenčních modelů všech prvků</w:t>
      </w:r>
    </w:p>
    <w:p w14:paraId="2D4D71F4" w14:textId="77777777" w:rsidR="00D442D7" w:rsidRPr="00D442D7" w:rsidRDefault="00D442D7" w:rsidP="00904727">
      <w:pPr>
        <w:pStyle w:val="Odstavecseseznamem"/>
        <w:numPr>
          <w:ilvl w:val="1"/>
          <w:numId w:val="32"/>
        </w:numPr>
        <w:ind w:left="851" w:hanging="425"/>
        <w:jc w:val="both"/>
        <w:rPr>
          <w:rFonts w:asciiTheme="minorHAnsi" w:hAnsiTheme="minorHAnsi" w:cstheme="minorHAnsi"/>
        </w:rPr>
      </w:pPr>
      <w:r w:rsidRPr="00D442D7">
        <w:rPr>
          <w:rFonts w:asciiTheme="minorHAnsi" w:hAnsiTheme="minorHAnsi" w:cstheme="minorHAnsi"/>
        </w:rPr>
        <w:t>Rozmístění prvků v plánku výstavy s očíslováním jednotlivých AV zastavení</w:t>
      </w:r>
    </w:p>
    <w:p w14:paraId="0F197130" w14:textId="77777777" w:rsidR="00D442D7" w:rsidRPr="00D442D7" w:rsidRDefault="00D442D7" w:rsidP="00904727">
      <w:pPr>
        <w:pStyle w:val="Odstavecseseznamem"/>
        <w:numPr>
          <w:ilvl w:val="1"/>
          <w:numId w:val="32"/>
        </w:numPr>
        <w:ind w:left="851" w:hanging="425"/>
        <w:jc w:val="both"/>
        <w:rPr>
          <w:rFonts w:asciiTheme="minorHAnsi" w:hAnsiTheme="minorHAnsi" w:cstheme="minorHAnsi"/>
        </w:rPr>
      </w:pPr>
      <w:r w:rsidRPr="00D442D7">
        <w:rPr>
          <w:rFonts w:asciiTheme="minorHAnsi" w:hAnsiTheme="minorHAnsi" w:cstheme="minorHAnsi"/>
        </w:rPr>
        <w:t>Schémata zapojení jednotlivých AV zastavení (včetně počtu potřebných HDMI, LAN, 230 V a dalších kabelů) s barevným odlišením kabelů dle jejich typu</w:t>
      </w:r>
    </w:p>
    <w:p w14:paraId="5E180638" w14:textId="77777777" w:rsidR="00D442D7" w:rsidRPr="00D442D7" w:rsidRDefault="00D442D7" w:rsidP="00904727">
      <w:pPr>
        <w:pStyle w:val="Odstavecseseznamem"/>
        <w:numPr>
          <w:ilvl w:val="1"/>
          <w:numId w:val="32"/>
        </w:numPr>
        <w:ind w:left="851" w:hanging="425"/>
        <w:jc w:val="both"/>
        <w:rPr>
          <w:rFonts w:asciiTheme="minorHAnsi" w:hAnsiTheme="minorHAnsi" w:cstheme="minorHAnsi"/>
        </w:rPr>
      </w:pPr>
      <w:r w:rsidRPr="00D442D7">
        <w:rPr>
          <w:rFonts w:asciiTheme="minorHAnsi" w:hAnsiTheme="minorHAnsi" w:cstheme="minorHAnsi"/>
        </w:rPr>
        <w:t>Technická zpráva popisující standardy instalace, zapojení a scénáře a principy funkcí jednotlivých AV zastavení a dalších prvků potřebných pro běh celé výstavy</w:t>
      </w:r>
    </w:p>
    <w:p w14:paraId="0482B09D" w14:textId="77777777" w:rsidR="00904727" w:rsidRDefault="00904727" w:rsidP="007307BC">
      <w:pPr>
        <w:pStyle w:val="Bezmezer"/>
        <w:keepNext/>
        <w:keepLines/>
        <w:jc w:val="both"/>
        <w:rPr>
          <w:rFonts w:ascii="Calibri" w:hAnsi="Calibri" w:cs="Calibri"/>
        </w:rPr>
      </w:pPr>
    </w:p>
    <w:p w14:paraId="587360D3" w14:textId="320FAC8B" w:rsidR="007530AA" w:rsidRPr="00E17340" w:rsidRDefault="007530AA" w:rsidP="007307BC">
      <w:pPr>
        <w:keepNext/>
        <w:keepLines/>
        <w:spacing w:line="240" w:lineRule="atLeast"/>
        <w:jc w:val="center"/>
        <w:outlineLvl w:val="0"/>
        <w:rPr>
          <w:rFonts w:ascii="Calibri" w:hAnsi="Calibri" w:cs="Calibri"/>
          <w:b/>
          <w:color w:val="000000"/>
        </w:rPr>
      </w:pPr>
      <w:r w:rsidRPr="00E17340">
        <w:rPr>
          <w:rFonts w:ascii="Calibri" w:hAnsi="Calibri" w:cs="Calibri"/>
          <w:b/>
          <w:color w:val="000000"/>
        </w:rPr>
        <w:t>Článek VII</w:t>
      </w:r>
      <w:r>
        <w:rPr>
          <w:rFonts w:ascii="Calibri" w:hAnsi="Calibri" w:cs="Calibri"/>
          <w:b/>
          <w:color w:val="000000"/>
        </w:rPr>
        <w:t>I</w:t>
      </w:r>
      <w:r w:rsidRPr="00E17340">
        <w:rPr>
          <w:rFonts w:ascii="Calibri" w:hAnsi="Calibri" w:cs="Calibri"/>
          <w:b/>
          <w:color w:val="000000"/>
        </w:rPr>
        <w:t>.</w:t>
      </w:r>
    </w:p>
    <w:p w14:paraId="5D56574B" w14:textId="77777777" w:rsidR="007530AA" w:rsidRPr="00E17340" w:rsidRDefault="007530AA" w:rsidP="007307BC">
      <w:pPr>
        <w:keepNext/>
        <w:keepLines/>
        <w:spacing w:line="240" w:lineRule="atLeast"/>
        <w:jc w:val="center"/>
        <w:rPr>
          <w:rFonts w:ascii="Calibri" w:hAnsi="Calibri" w:cs="Calibri"/>
          <w:color w:val="000000"/>
        </w:rPr>
      </w:pPr>
      <w:r w:rsidRPr="00E17340">
        <w:rPr>
          <w:rFonts w:ascii="Calibri" w:hAnsi="Calibri" w:cs="Calibri"/>
          <w:b/>
          <w:color w:val="000000"/>
        </w:rPr>
        <w:t xml:space="preserve">Předání a převzetí díla </w:t>
      </w:r>
    </w:p>
    <w:p w14:paraId="545FAD83" w14:textId="4C1A9E6C" w:rsidR="007530AA" w:rsidRPr="00C25FD4" w:rsidRDefault="007530AA" w:rsidP="007307BC">
      <w:pPr>
        <w:pStyle w:val="Odstavecseseznamem1"/>
        <w:keepNext/>
        <w:keepLines/>
        <w:numPr>
          <w:ilvl w:val="0"/>
          <w:numId w:val="12"/>
        </w:numPr>
        <w:jc w:val="both"/>
        <w:rPr>
          <w:rFonts w:cs="Calibri"/>
          <w:sz w:val="24"/>
        </w:rPr>
      </w:pPr>
      <w:r w:rsidRPr="00C25FD4">
        <w:rPr>
          <w:rFonts w:cs="Calibri"/>
          <w:sz w:val="24"/>
        </w:rPr>
        <w:t xml:space="preserve">Povinnost </w:t>
      </w:r>
      <w:r w:rsidR="00014979">
        <w:rPr>
          <w:rFonts w:cs="Calibri"/>
          <w:sz w:val="24"/>
        </w:rPr>
        <w:t>Z</w:t>
      </w:r>
      <w:r w:rsidRPr="00C25FD4">
        <w:rPr>
          <w:rFonts w:cs="Calibri"/>
          <w:sz w:val="24"/>
        </w:rPr>
        <w:t xml:space="preserve">hotovitele provést řádně </w:t>
      </w:r>
      <w:r w:rsidR="00014979">
        <w:rPr>
          <w:rFonts w:cs="Calibri"/>
          <w:sz w:val="24"/>
        </w:rPr>
        <w:t>D</w:t>
      </w:r>
      <w:r w:rsidRPr="00C25FD4">
        <w:rPr>
          <w:rFonts w:cs="Calibri"/>
          <w:sz w:val="24"/>
        </w:rPr>
        <w:t>ílo je splněna dnem, kdy jsou splněny podmínky uvedené v článku II. této smlouvy.</w:t>
      </w:r>
    </w:p>
    <w:p w14:paraId="75906F8D" w14:textId="34E429EC" w:rsidR="007530AA" w:rsidRPr="00C25FD4" w:rsidRDefault="007530AA" w:rsidP="007307BC">
      <w:pPr>
        <w:pStyle w:val="Odstavecseseznamem1"/>
        <w:keepNext/>
        <w:keepLines/>
        <w:numPr>
          <w:ilvl w:val="0"/>
          <w:numId w:val="12"/>
        </w:numPr>
        <w:jc w:val="both"/>
        <w:rPr>
          <w:rFonts w:cs="Calibri"/>
          <w:sz w:val="24"/>
        </w:rPr>
      </w:pPr>
      <w:r w:rsidRPr="00C25FD4">
        <w:rPr>
          <w:rFonts w:cs="Calibri"/>
          <w:sz w:val="24"/>
        </w:rPr>
        <w:t xml:space="preserve">Převzetí dílčích podkladů si potvrdí </w:t>
      </w:r>
      <w:r w:rsidR="00014979">
        <w:rPr>
          <w:rFonts w:cs="Calibri"/>
          <w:sz w:val="24"/>
        </w:rPr>
        <w:t>O</w:t>
      </w:r>
      <w:r w:rsidRPr="00C25FD4">
        <w:rPr>
          <w:rFonts w:cs="Calibri"/>
          <w:sz w:val="24"/>
        </w:rPr>
        <w:t xml:space="preserve">bjednatel i </w:t>
      </w:r>
      <w:r w:rsidR="00014979">
        <w:rPr>
          <w:rFonts w:cs="Calibri"/>
          <w:sz w:val="24"/>
        </w:rPr>
        <w:t>Z</w:t>
      </w:r>
      <w:r w:rsidRPr="00C25FD4">
        <w:rPr>
          <w:rFonts w:cs="Calibri"/>
          <w:sz w:val="24"/>
        </w:rPr>
        <w:t>hotovitel písemně (je možné i elektronicky prostřednictvím e-mailu).</w:t>
      </w:r>
    </w:p>
    <w:p w14:paraId="411462D1" w14:textId="32629A49" w:rsidR="007530AA" w:rsidRPr="00C25FD4" w:rsidRDefault="007530AA" w:rsidP="00C25FD4">
      <w:pPr>
        <w:pStyle w:val="Odstavecseseznamem1"/>
        <w:keepNext/>
        <w:keepLines/>
        <w:numPr>
          <w:ilvl w:val="0"/>
          <w:numId w:val="12"/>
        </w:numPr>
        <w:jc w:val="both"/>
        <w:rPr>
          <w:rFonts w:cs="Calibri"/>
          <w:sz w:val="24"/>
        </w:rPr>
      </w:pPr>
      <w:r w:rsidRPr="00C25FD4">
        <w:rPr>
          <w:rFonts w:cs="Calibri"/>
          <w:sz w:val="24"/>
        </w:rPr>
        <w:t xml:space="preserve">Nedokončené, nebo vadné dílo není </w:t>
      </w:r>
      <w:r w:rsidR="00014979">
        <w:rPr>
          <w:rFonts w:cs="Calibri"/>
          <w:sz w:val="24"/>
        </w:rPr>
        <w:t>O</w:t>
      </w:r>
      <w:r w:rsidRPr="00C25FD4">
        <w:rPr>
          <w:rFonts w:cs="Calibri"/>
          <w:sz w:val="24"/>
        </w:rPr>
        <w:t>bjednatel povinen převzít.</w:t>
      </w:r>
    </w:p>
    <w:p w14:paraId="3656B9AB" w14:textId="44D83521" w:rsidR="00F627BF" w:rsidRDefault="007530AA" w:rsidP="00C25FD4">
      <w:pPr>
        <w:pStyle w:val="Odstavecseseznamem1"/>
        <w:keepNext/>
        <w:keepLines/>
        <w:numPr>
          <w:ilvl w:val="0"/>
          <w:numId w:val="12"/>
        </w:numPr>
        <w:jc w:val="both"/>
        <w:rPr>
          <w:rFonts w:cs="Calibri"/>
          <w:sz w:val="24"/>
        </w:rPr>
      </w:pPr>
      <w:r w:rsidRPr="00C25FD4">
        <w:rPr>
          <w:rFonts w:cs="Calibri"/>
          <w:sz w:val="24"/>
        </w:rPr>
        <w:t xml:space="preserve">Potvrzení dílčího plnění je stanoveno jako samostatná část v zakázkovém listě – objednávce, kterou potvrdí </w:t>
      </w:r>
      <w:r w:rsidR="005B61F0">
        <w:rPr>
          <w:rFonts w:cs="Calibri"/>
          <w:sz w:val="24"/>
        </w:rPr>
        <w:t>O</w:t>
      </w:r>
      <w:r w:rsidRPr="00C25FD4">
        <w:rPr>
          <w:rFonts w:cs="Calibri"/>
          <w:sz w:val="24"/>
        </w:rPr>
        <w:t xml:space="preserve">bjednatel </w:t>
      </w:r>
      <w:r w:rsidR="005B61F0">
        <w:rPr>
          <w:rFonts w:cs="Calibri"/>
          <w:sz w:val="24"/>
        </w:rPr>
        <w:t>Z</w:t>
      </w:r>
      <w:r w:rsidRPr="00C25FD4">
        <w:rPr>
          <w:rFonts w:cs="Calibri"/>
          <w:sz w:val="24"/>
        </w:rPr>
        <w:t>hotoviteli</w:t>
      </w:r>
    </w:p>
    <w:p w14:paraId="18EFF51E" w14:textId="77777777" w:rsidR="006E66BA" w:rsidRPr="00637668" w:rsidRDefault="006E66BA" w:rsidP="00F627BF">
      <w:pPr>
        <w:pStyle w:val="Zkladntext"/>
        <w:suppressAutoHyphens w:val="0"/>
        <w:ind w:left="360"/>
        <w:jc w:val="both"/>
        <w:rPr>
          <w:rFonts w:ascii="Calibri" w:hAnsi="Calibri" w:cs="Calibri"/>
          <w:sz w:val="24"/>
          <w:szCs w:val="24"/>
        </w:rPr>
      </w:pPr>
    </w:p>
    <w:p w14:paraId="15FDA661" w14:textId="721ECC8A" w:rsidR="00F627BF" w:rsidRPr="00637668" w:rsidRDefault="00BE059D" w:rsidP="0003136F">
      <w:pPr>
        <w:pStyle w:val="Nadpis1"/>
        <w:keepLines/>
        <w:ind w:left="3900" w:firstLine="348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IX</w:t>
      </w:r>
      <w:r w:rsidR="00F627BF" w:rsidRPr="00637668">
        <w:rPr>
          <w:rFonts w:ascii="Calibri" w:hAnsi="Calibri" w:cs="Calibri"/>
          <w:sz w:val="24"/>
          <w:szCs w:val="24"/>
        </w:rPr>
        <w:t>.</w:t>
      </w:r>
    </w:p>
    <w:p w14:paraId="4B223303" w14:textId="77777777" w:rsidR="00F627BF" w:rsidRPr="00637668" w:rsidRDefault="00F627BF" w:rsidP="0003136F">
      <w:pPr>
        <w:keepNext/>
        <w:keepLines/>
        <w:jc w:val="center"/>
        <w:rPr>
          <w:rFonts w:ascii="Calibri" w:hAnsi="Calibri" w:cs="Calibri"/>
          <w:b/>
          <w:bCs/>
        </w:rPr>
      </w:pPr>
      <w:r w:rsidRPr="00637668">
        <w:rPr>
          <w:rFonts w:ascii="Calibri" w:hAnsi="Calibri" w:cs="Calibri"/>
          <w:b/>
          <w:bCs/>
        </w:rPr>
        <w:t>Součinnost smluvních stran</w:t>
      </w:r>
    </w:p>
    <w:p w14:paraId="1C65BEDE" w14:textId="0D4FAEE9" w:rsidR="00F627BF" w:rsidRPr="00637668" w:rsidRDefault="00F627BF" w:rsidP="008D4150">
      <w:pPr>
        <w:pStyle w:val="Odstavecseseznamem1"/>
        <w:keepNext/>
        <w:keepLines/>
        <w:numPr>
          <w:ilvl w:val="0"/>
          <w:numId w:val="33"/>
        </w:numPr>
        <w:jc w:val="both"/>
        <w:rPr>
          <w:rFonts w:cs="Calibri"/>
          <w:sz w:val="24"/>
        </w:rPr>
      </w:pPr>
      <w:r w:rsidRPr="00637668">
        <w:rPr>
          <w:rFonts w:cs="Calibri"/>
          <w:sz w:val="24"/>
        </w:rPr>
        <w:t xml:space="preserve">Smluvní strany jsou při vytváření </w:t>
      </w:r>
      <w:r w:rsidR="00C24B16">
        <w:rPr>
          <w:rFonts w:cs="Calibri"/>
          <w:sz w:val="24"/>
        </w:rPr>
        <w:t>D</w:t>
      </w:r>
      <w:r w:rsidR="00C24B16" w:rsidRPr="00637668">
        <w:rPr>
          <w:rFonts w:cs="Calibri"/>
          <w:sz w:val="24"/>
        </w:rPr>
        <w:t xml:space="preserve">íla </w:t>
      </w:r>
      <w:r w:rsidRPr="00637668">
        <w:rPr>
          <w:rFonts w:cs="Calibri"/>
          <w:sz w:val="24"/>
        </w:rPr>
        <w:t xml:space="preserve">povinny postupovat ve </w:t>
      </w:r>
      <w:r w:rsidR="00DF022E">
        <w:rPr>
          <w:rFonts w:cs="Calibri"/>
          <w:sz w:val="24"/>
        </w:rPr>
        <w:t>vz</w:t>
      </w:r>
      <w:r w:rsidRPr="00637668">
        <w:rPr>
          <w:rFonts w:cs="Calibri"/>
          <w:sz w:val="24"/>
        </w:rPr>
        <w:t xml:space="preserve">ájemné součinnosti tak, aby </w:t>
      </w:r>
      <w:r w:rsidR="00C24B16">
        <w:rPr>
          <w:rFonts w:cs="Calibri"/>
          <w:sz w:val="24"/>
        </w:rPr>
        <w:t>D</w:t>
      </w:r>
      <w:r w:rsidR="00C24B16" w:rsidRPr="00637668">
        <w:rPr>
          <w:rFonts w:cs="Calibri"/>
          <w:sz w:val="24"/>
        </w:rPr>
        <w:t xml:space="preserve">ílo </w:t>
      </w:r>
      <w:r w:rsidRPr="00637668">
        <w:rPr>
          <w:rFonts w:cs="Calibri"/>
          <w:sz w:val="24"/>
        </w:rPr>
        <w:t xml:space="preserve">bylo vytvořeno za podmínek této </w:t>
      </w:r>
      <w:r w:rsidR="00532A0F" w:rsidRPr="00637668">
        <w:rPr>
          <w:rFonts w:cs="Calibri"/>
          <w:sz w:val="24"/>
        </w:rPr>
        <w:t>s</w:t>
      </w:r>
      <w:r w:rsidRPr="00637668">
        <w:rPr>
          <w:rFonts w:cs="Calibri"/>
          <w:sz w:val="24"/>
        </w:rPr>
        <w:t>mlouvy.</w:t>
      </w:r>
    </w:p>
    <w:p w14:paraId="17418778" w14:textId="593BD47F" w:rsidR="00F627BF" w:rsidRPr="00637668" w:rsidRDefault="00F627BF" w:rsidP="008D4150">
      <w:pPr>
        <w:pStyle w:val="Odstavecseseznamem1"/>
        <w:keepNext/>
        <w:keepLines/>
        <w:numPr>
          <w:ilvl w:val="0"/>
          <w:numId w:val="33"/>
        </w:numPr>
        <w:jc w:val="both"/>
        <w:rPr>
          <w:rFonts w:cs="Calibri"/>
          <w:sz w:val="24"/>
        </w:rPr>
      </w:pPr>
      <w:r w:rsidRPr="00637668">
        <w:rPr>
          <w:rFonts w:cs="Calibri"/>
          <w:sz w:val="24"/>
        </w:rPr>
        <w:t xml:space="preserve">Každá smluvní strana je povinna reagovat na podnět druhé smluvní strany podle okolností každého jednotlivého případu buď ihned či bez zbytečného odkladu, nejpozději však do </w:t>
      </w:r>
      <w:r w:rsidR="00BF70C1">
        <w:rPr>
          <w:rFonts w:cs="Calibri"/>
          <w:sz w:val="24"/>
        </w:rPr>
        <w:t>pěti</w:t>
      </w:r>
      <w:r w:rsidRPr="00637668">
        <w:rPr>
          <w:rFonts w:cs="Calibri"/>
          <w:sz w:val="24"/>
        </w:rPr>
        <w:t xml:space="preserve"> pracovních dní, ledaže se strany v daném případě písemně dohodnou na jiném termínu přiměřenému okolnostem.</w:t>
      </w:r>
    </w:p>
    <w:p w14:paraId="1BF7DD54" w14:textId="77777777" w:rsidR="00F627BF" w:rsidRPr="00637668" w:rsidRDefault="00F627BF" w:rsidP="008D4150">
      <w:pPr>
        <w:pStyle w:val="Odstavecseseznamem1"/>
        <w:numPr>
          <w:ilvl w:val="0"/>
          <w:numId w:val="33"/>
        </w:numPr>
        <w:jc w:val="both"/>
        <w:rPr>
          <w:rFonts w:cs="Calibri"/>
          <w:sz w:val="24"/>
        </w:rPr>
      </w:pPr>
      <w:r w:rsidRPr="00637668">
        <w:rPr>
          <w:rFonts w:cs="Calibri"/>
          <w:sz w:val="24"/>
        </w:rPr>
        <w:t xml:space="preserve">Za </w:t>
      </w:r>
      <w:r w:rsidR="00603A04" w:rsidRPr="00637668">
        <w:rPr>
          <w:rFonts w:cs="Calibri"/>
          <w:sz w:val="24"/>
        </w:rPr>
        <w:t>O</w:t>
      </w:r>
      <w:r w:rsidRPr="00637668">
        <w:rPr>
          <w:rFonts w:cs="Calibri"/>
          <w:sz w:val="24"/>
        </w:rPr>
        <w:t>bjednatele jsou oprávněny jednat níže uvedené osoby či osoby jimi pověřené:</w:t>
      </w:r>
    </w:p>
    <w:p w14:paraId="327C5039" w14:textId="77777777" w:rsidR="00E93D72" w:rsidRDefault="00E93D72" w:rsidP="00E93D72">
      <w:pPr>
        <w:pStyle w:val="Odstavecseseznamem1"/>
        <w:numPr>
          <w:ilvl w:val="1"/>
          <w:numId w:val="33"/>
        </w:numPr>
        <w:jc w:val="both"/>
        <w:rPr>
          <w:rFonts w:cs="Calibri"/>
          <w:sz w:val="24"/>
        </w:rPr>
      </w:pPr>
      <w:r>
        <w:rPr>
          <w:rFonts w:cs="Calibri"/>
          <w:sz w:val="24"/>
        </w:rPr>
        <w:t>XXXXXXXXXXXXXXXXXXXXXXXXXXXXXXXXXXXXXXXXXXXXXXXXXXXXXXXXXXXXXXXXXXXXXXXXXXXXXXXXXXXXXXXXXXXXXXXXXXXXXXXXXXXXXXXXX</w:t>
      </w:r>
      <w:r w:rsidR="00D074AD">
        <w:rPr>
          <w:rFonts w:cs="Calibri"/>
          <w:sz w:val="24"/>
        </w:rPr>
        <w:t>,</w:t>
      </w:r>
    </w:p>
    <w:p w14:paraId="6F037753" w14:textId="5731F477" w:rsidR="00FF25F5" w:rsidRPr="00E93D72" w:rsidRDefault="00E93D72" w:rsidP="00E93D72">
      <w:pPr>
        <w:pStyle w:val="Odstavecseseznamem1"/>
        <w:numPr>
          <w:ilvl w:val="1"/>
          <w:numId w:val="33"/>
        </w:numPr>
        <w:jc w:val="both"/>
        <w:rPr>
          <w:rFonts w:cs="Calibri"/>
          <w:sz w:val="24"/>
        </w:rPr>
      </w:pPr>
      <w:r w:rsidRPr="00E93D72">
        <w:rPr>
          <w:rFonts w:cs="Calibri"/>
          <w:sz w:val="24"/>
        </w:rPr>
        <w:t>XXXXXXXXXXXXXXXXXXXXXXXXXXXXXXXXXXXXXXXXXXXXXXXXXXXXXXXXXXXXXXXXXXXXXXXXXXXXXXXXX</w:t>
      </w:r>
      <w:r w:rsidR="00FF25F5" w:rsidRPr="00E93D72">
        <w:rPr>
          <w:rFonts w:cs="Calibri"/>
          <w:sz w:val="24"/>
        </w:rPr>
        <w:t>;</w:t>
      </w:r>
    </w:p>
    <w:p w14:paraId="1CDC781D" w14:textId="77777777" w:rsidR="003253C0" w:rsidRPr="00F43E22" w:rsidRDefault="003253C0" w:rsidP="008D4150">
      <w:pPr>
        <w:pStyle w:val="Odstavecseseznamem1"/>
        <w:numPr>
          <w:ilvl w:val="1"/>
          <w:numId w:val="33"/>
        </w:numPr>
        <w:jc w:val="both"/>
        <w:rPr>
          <w:rFonts w:cs="Calibri"/>
          <w:sz w:val="24"/>
        </w:rPr>
      </w:pPr>
      <w:r w:rsidRPr="00CE3690">
        <w:rPr>
          <w:rFonts w:cs="Calibri"/>
          <w:sz w:val="24"/>
        </w:rPr>
        <w:t>a další osoby ve věcech technických na základě pověření osob uvedených v bodech a) a b</w:t>
      </w:r>
      <w:r>
        <w:rPr>
          <w:rFonts w:cs="Calibri"/>
          <w:sz w:val="24"/>
        </w:rPr>
        <w:t>)</w:t>
      </w:r>
    </w:p>
    <w:p w14:paraId="136B7753" w14:textId="77777777" w:rsidR="00F627BF" w:rsidRPr="005A04EE" w:rsidRDefault="00F627BF" w:rsidP="008D4150">
      <w:pPr>
        <w:pStyle w:val="Odstavecseseznamem1"/>
        <w:numPr>
          <w:ilvl w:val="0"/>
          <w:numId w:val="33"/>
        </w:numPr>
        <w:jc w:val="both"/>
        <w:rPr>
          <w:rFonts w:cs="Calibri"/>
          <w:sz w:val="24"/>
        </w:rPr>
      </w:pPr>
      <w:r w:rsidRPr="00637668">
        <w:rPr>
          <w:rFonts w:cs="Calibri"/>
          <w:sz w:val="24"/>
        </w:rPr>
        <w:t xml:space="preserve">Za </w:t>
      </w:r>
      <w:r w:rsidR="00603A04" w:rsidRPr="005A04EE">
        <w:rPr>
          <w:rFonts w:cs="Calibri"/>
          <w:sz w:val="24"/>
        </w:rPr>
        <w:t>Z</w:t>
      </w:r>
      <w:r w:rsidRPr="005A04EE">
        <w:rPr>
          <w:rFonts w:cs="Calibri"/>
          <w:sz w:val="24"/>
        </w:rPr>
        <w:t>hotovitele jsou oprávněny jednat níže uvedené osoby či osoby jimi pověřené:</w:t>
      </w:r>
    </w:p>
    <w:p w14:paraId="5C5EC361" w14:textId="77777777" w:rsidR="002C1D80" w:rsidRDefault="00D91CE2" w:rsidP="008D4150">
      <w:pPr>
        <w:pStyle w:val="Odstavecseseznamem1"/>
        <w:numPr>
          <w:ilvl w:val="1"/>
          <w:numId w:val="33"/>
        </w:numPr>
        <w:jc w:val="both"/>
        <w:rPr>
          <w:rFonts w:cs="Calibri"/>
          <w:sz w:val="24"/>
        </w:rPr>
      </w:pPr>
      <w:r>
        <w:rPr>
          <w:rFonts w:cs="Calibri"/>
          <w:sz w:val="24"/>
        </w:rPr>
        <w:t>XXXXXXXXXXXXXXXXXXXXXXXXXXXXXXXXXXXXXXXXXXXXXXXXXXXXXXXXXXXXXXXXXXXXXXXXXXXX</w:t>
      </w:r>
    </w:p>
    <w:p w14:paraId="64D2C192" w14:textId="77777777" w:rsidR="002C1D80" w:rsidRDefault="002C1D80" w:rsidP="008D4150">
      <w:pPr>
        <w:pStyle w:val="Odstavecseseznamem1"/>
        <w:numPr>
          <w:ilvl w:val="1"/>
          <w:numId w:val="33"/>
        </w:numPr>
        <w:jc w:val="both"/>
        <w:rPr>
          <w:rFonts w:cs="Calibri"/>
          <w:sz w:val="24"/>
        </w:rPr>
      </w:pPr>
      <w:r>
        <w:rPr>
          <w:rFonts w:cs="Calibri"/>
          <w:sz w:val="24"/>
        </w:rPr>
        <w:t>XXXXXXXXXXXXXXXXXXXXXXXXXXXXXXXXXXXXXXXXXXXXXXXXXXXXXXXXXXXXXXXXXXXXXXXXXXXXXX</w:t>
      </w:r>
    </w:p>
    <w:p w14:paraId="362F1559" w14:textId="77777777" w:rsidR="002C1D80" w:rsidRDefault="002C1D80" w:rsidP="008D4150">
      <w:pPr>
        <w:pStyle w:val="Odstavecseseznamem1"/>
        <w:numPr>
          <w:ilvl w:val="1"/>
          <w:numId w:val="33"/>
        </w:numPr>
        <w:jc w:val="both"/>
        <w:rPr>
          <w:rFonts w:cs="Calibri"/>
          <w:sz w:val="24"/>
        </w:rPr>
      </w:pPr>
      <w:r>
        <w:rPr>
          <w:rFonts w:cs="Calibri"/>
          <w:sz w:val="24"/>
        </w:rPr>
        <w:t>XXXXXXXXXXXXXXXXXXXXXXXXXXXXXXXXXXXXXXXXXXXXXXXXXXXXXXXXXXXXXXXXXXXXXXXXXXXXXXXXXXXXXXXXXXXXX</w:t>
      </w:r>
    </w:p>
    <w:p w14:paraId="54B45E7B" w14:textId="77777777" w:rsidR="000D4832" w:rsidRDefault="002C1D80" w:rsidP="008D4150">
      <w:pPr>
        <w:pStyle w:val="Odstavecseseznamem1"/>
        <w:numPr>
          <w:ilvl w:val="1"/>
          <w:numId w:val="33"/>
        </w:numPr>
        <w:jc w:val="both"/>
        <w:rPr>
          <w:rFonts w:cs="Calibri"/>
          <w:sz w:val="24"/>
        </w:rPr>
      </w:pPr>
      <w:r>
        <w:rPr>
          <w:rFonts w:cs="Calibri"/>
          <w:sz w:val="24"/>
        </w:rPr>
        <w:t>XXXXXXXXXXXXXXXXXXXXXXXXXXXXXXXXXXXXXXXXXXXXXXXXXXXXXXXXXXXXXXXXXXXXXXXXXXXXXXXXX</w:t>
      </w:r>
    </w:p>
    <w:p w14:paraId="54603313" w14:textId="36E14D91" w:rsidR="000D4832" w:rsidRPr="00F43E22" w:rsidRDefault="000D4832" w:rsidP="000D4832">
      <w:pPr>
        <w:pStyle w:val="Odstavecseseznamem1"/>
        <w:numPr>
          <w:ilvl w:val="1"/>
          <w:numId w:val="33"/>
        </w:numPr>
        <w:jc w:val="both"/>
        <w:rPr>
          <w:rFonts w:cs="Calibri"/>
          <w:sz w:val="24"/>
        </w:rPr>
      </w:pPr>
      <w:r w:rsidRPr="00CE3690">
        <w:rPr>
          <w:rFonts w:cs="Calibri"/>
          <w:sz w:val="24"/>
        </w:rPr>
        <w:t xml:space="preserve">a další osoby ve věcech technických na základě pověření osob uvedených v bodech a) </w:t>
      </w:r>
      <w:r>
        <w:rPr>
          <w:rFonts w:cs="Calibri"/>
          <w:sz w:val="24"/>
        </w:rPr>
        <w:t>,</w:t>
      </w:r>
      <w:r w:rsidRPr="00CE3690">
        <w:rPr>
          <w:rFonts w:cs="Calibri"/>
          <w:sz w:val="24"/>
        </w:rPr>
        <w:t xml:space="preserve"> b</w:t>
      </w:r>
      <w:r>
        <w:rPr>
          <w:rFonts w:cs="Calibri"/>
          <w:sz w:val="24"/>
        </w:rPr>
        <w:t>), c) a d)</w:t>
      </w:r>
    </w:p>
    <w:p w14:paraId="53128261" w14:textId="77777777" w:rsidR="00F627BF" w:rsidRDefault="00F627BF" w:rsidP="00F627BF">
      <w:pPr>
        <w:pStyle w:val="Odstavecseseznamem1"/>
        <w:ind w:left="360"/>
        <w:jc w:val="both"/>
        <w:rPr>
          <w:rFonts w:cs="Calibri"/>
          <w:sz w:val="24"/>
        </w:rPr>
      </w:pPr>
    </w:p>
    <w:p w14:paraId="5F6EB323" w14:textId="7FFA0229" w:rsidR="00FB34A5" w:rsidRPr="00637668" w:rsidRDefault="00BE059D" w:rsidP="00FB34A5">
      <w:pPr>
        <w:spacing w:line="240" w:lineRule="atLeast"/>
        <w:jc w:val="center"/>
        <w:outlineLvl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X</w:t>
      </w:r>
      <w:r w:rsidR="00FB34A5" w:rsidRPr="00637668">
        <w:rPr>
          <w:rFonts w:ascii="Calibri" w:hAnsi="Calibri" w:cs="Calibri"/>
          <w:b/>
          <w:color w:val="000000"/>
        </w:rPr>
        <w:t>.</w:t>
      </w:r>
    </w:p>
    <w:p w14:paraId="2C96277D" w14:textId="77777777" w:rsidR="00FB34A5" w:rsidRPr="00637668" w:rsidRDefault="00FB34A5" w:rsidP="00FB34A5">
      <w:pPr>
        <w:spacing w:line="240" w:lineRule="atLeast"/>
        <w:jc w:val="center"/>
        <w:outlineLvl w:val="0"/>
        <w:rPr>
          <w:rFonts w:ascii="Calibri" w:hAnsi="Calibri" w:cs="Calibri"/>
          <w:b/>
          <w:color w:val="000000"/>
        </w:rPr>
      </w:pPr>
      <w:r w:rsidRPr="00637668">
        <w:rPr>
          <w:rFonts w:ascii="Calibri" w:hAnsi="Calibri" w:cs="Calibri"/>
          <w:b/>
          <w:color w:val="000000"/>
        </w:rPr>
        <w:t>Ukončení smlouvy</w:t>
      </w:r>
    </w:p>
    <w:p w14:paraId="600A4F4A" w14:textId="77777777" w:rsidR="00FB34A5" w:rsidRPr="00637668" w:rsidRDefault="00FB34A5" w:rsidP="001E0768">
      <w:pPr>
        <w:numPr>
          <w:ilvl w:val="0"/>
          <w:numId w:val="7"/>
        </w:numPr>
        <w:tabs>
          <w:tab w:val="num" w:pos="540"/>
        </w:tabs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Smlouva zaniká:</w:t>
      </w:r>
    </w:p>
    <w:p w14:paraId="647EBBAC" w14:textId="77777777" w:rsidR="00FB34A5" w:rsidRPr="00637668" w:rsidRDefault="00FB34A5" w:rsidP="00410955">
      <w:pPr>
        <w:pStyle w:val="Odstavecseseznamem"/>
        <w:numPr>
          <w:ilvl w:val="2"/>
          <w:numId w:val="7"/>
        </w:numPr>
        <w:tabs>
          <w:tab w:val="clear" w:pos="1080"/>
        </w:tabs>
        <w:ind w:left="851" w:hanging="425"/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dohodou smluvních stran za podmínek stanovených touto smlouvou,</w:t>
      </w:r>
    </w:p>
    <w:p w14:paraId="1E5DBF69" w14:textId="77777777" w:rsidR="00FB34A5" w:rsidRPr="00637668" w:rsidRDefault="00FB34A5" w:rsidP="00410955">
      <w:pPr>
        <w:pStyle w:val="Odstavecseseznamem"/>
        <w:numPr>
          <w:ilvl w:val="2"/>
          <w:numId w:val="7"/>
        </w:numPr>
        <w:tabs>
          <w:tab w:val="clear" w:pos="1080"/>
        </w:tabs>
        <w:ind w:left="851" w:hanging="425"/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výpovědí kterékoliv ze smluvních stran za podmínek stanovených touto smlouvou,</w:t>
      </w:r>
    </w:p>
    <w:p w14:paraId="3219F8EC" w14:textId="77777777" w:rsidR="00FB34A5" w:rsidRPr="00637668" w:rsidRDefault="00FB34A5" w:rsidP="00410955">
      <w:pPr>
        <w:pStyle w:val="Odstavecseseznamem"/>
        <w:numPr>
          <w:ilvl w:val="2"/>
          <w:numId w:val="7"/>
        </w:numPr>
        <w:tabs>
          <w:tab w:val="clear" w:pos="1080"/>
        </w:tabs>
        <w:ind w:left="851" w:hanging="425"/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odstoupením kterékoliv ze smluvních stran v případech, kdy tak stanoví právní předpis.</w:t>
      </w:r>
    </w:p>
    <w:p w14:paraId="7223AEC6" w14:textId="527B5285" w:rsidR="00FB34A5" w:rsidRPr="00637668" w:rsidRDefault="00FB34A5" w:rsidP="001E0768">
      <w:pPr>
        <w:numPr>
          <w:ilvl w:val="0"/>
          <w:numId w:val="7"/>
        </w:numPr>
        <w:tabs>
          <w:tab w:val="num" w:pos="540"/>
        </w:tabs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Dohoda o zániku smlouvy musí být písemná a podepsaná smluvními stranami.</w:t>
      </w:r>
    </w:p>
    <w:p w14:paraId="2557EF2B" w14:textId="555D6AEA" w:rsidR="00FB34A5" w:rsidRPr="00637668" w:rsidRDefault="00FB34A5" w:rsidP="001E0768">
      <w:pPr>
        <w:pStyle w:val="Odstavecseseznamem1"/>
        <w:numPr>
          <w:ilvl w:val="0"/>
          <w:numId w:val="7"/>
        </w:numPr>
        <w:ind w:left="357" w:hanging="357"/>
        <w:jc w:val="both"/>
        <w:rPr>
          <w:rFonts w:cs="Calibri"/>
          <w:sz w:val="24"/>
        </w:rPr>
      </w:pPr>
      <w:r w:rsidRPr="00637668">
        <w:rPr>
          <w:rFonts w:cs="Calibri"/>
          <w:sz w:val="24"/>
        </w:rPr>
        <w:lastRenderedPageBreak/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0C71D437" w14:textId="77777777" w:rsidR="00F627BF" w:rsidRDefault="00FB34A5" w:rsidP="001E0768">
      <w:pPr>
        <w:pStyle w:val="Odstavecseseznamem1"/>
        <w:numPr>
          <w:ilvl w:val="0"/>
          <w:numId w:val="7"/>
        </w:numPr>
        <w:ind w:left="357" w:hanging="357"/>
        <w:jc w:val="both"/>
        <w:rPr>
          <w:rFonts w:cs="Calibri"/>
          <w:sz w:val="24"/>
        </w:rPr>
      </w:pPr>
      <w:r w:rsidRPr="00637668">
        <w:rPr>
          <w:rFonts w:cs="Calibri"/>
          <w:sz w:val="24"/>
        </w:rPr>
        <w:t xml:space="preserve">Od této smlouvy může odstoupit kterákoli ze smluvních stran, poruší-li druhá smluvní strana ustanovení této smlouvy podstatným způsobem </w:t>
      </w:r>
      <w:r w:rsidRPr="007E7325">
        <w:rPr>
          <w:rFonts w:cs="Calibri"/>
          <w:sz w:val="24"/>
        </w:rPr>
        <w:t>nebo hrubě poškodí dobré jméno druhé smluvní strany.</w:t>
      </w:r>
      <w:r w:rsidRPr="00637668">
        <w:rPr>
          <w:rFonts w:cs="Calibri"/>
          <w:sz w:val="24"/>
        </w:rPr>
        <w:t xml:space="preserve"> Odstoupení od smlouvy nabývá platnosti a účinnosti okamžikem jeho doručení druhé smluvní straně.</w:t>
      </w:r>
    </w:p>
    <w:p w14:paraId="47182AE3" w14:textId="60E3B409" w:rsidR="007C5485" w:rsidRDefault="009A2087" w:rsidP="001E0768">
      <w:pPr>
        <w:pStyle w:val="Odstavecseseznamem1"/>
        <w:numPr>
          <w:ilvl w:val="0"/>
          <w:numId w:val="7"/>
        </w:numPr>
        <w:ind w:left="357" w:hanging="357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V případě </w:t>
      </w:r>
      <w:r w:rsidR="000B176B">
        <w:rPr>
          <w:rFonts w:cs="Calibri"/>
          <w:sz w:val="24"/>
        </w:rPr>
        <w:t xml:space="preserve">ukončení </w:t>
      </w:r>
      <w:r>
        <w:rPr>
          <w:rFonts w:cs="Calibri"/>
          <w:sz w:val="24"/>
        </w:rPr>
        <w:t xml:space="preserve">smlouvy </w:t>
      </w:r>
      <w:r w:rsidR="000B176B">
        <w:rPr>
          <w:rFonts w:cs="Calibri"/>
          <w:sz w:val="24"/>
        </w:rPr>
        <w:t xml:space="preserve">před dokončením Díla </w:t>
      </w:r>
      <w:r>
        <w:rPr>
          <w:rFonts w:cs="Calibri"/>
          <w:sz w:val="24"/>
        </w:rPr>
        <w:t xml:space="preserve">předloží Zhotovitel Objednateli vyúčtování nákladů </w:t>
      </w:r>
      <w:r w:rsidR="000B176B">
        <w:rPr>
          <w:rFonts w:cs="Calibri"/>
          <w:sz w:val="24"/>
        </w:rPr>
        <w:t xml:space="preserve">skutečně </w:t>
      </w:r>
      <w:r>
        <w:rPr>
          <w:rFonts w:cs="Calibri"/>
          <w:sz w:val="24"/>
        </w:rPr>
        <w:t xml:space="preserve">vynaložených na plnění </w:t>
      </w:r>
      <w:r w:rsidR="004D5C82">
        <w:rPr>
          <w:rFonts w:cs="Calibri"/>
          <w:sz w:val="24"/>
        </w:rPr>
        <w:t>Díla</w:t>
      </w:r>
      <w:r>
        <w:rPr>
          <w:rFonts w:cs="Calibri"/>
          <w:sz w:val="24"/>
        </w:rPr>
        <w:t xml:space="preserve"> ke dni jejího ukončení. Objednatel se zavazuje tyto řádně doložené a skutečně vynaložené náklady Zhotoviteli uhradit na základě řádně vystavené </w:t>
      </w:r>
      <w:r w:rsidR="000B176B">
        <w:rPr>
          <w:rFonts w:cs="Calibri"/>
          <w:sz w:val="24"/>
        </w:rPr>
        <w:t>faktury – daňového</w:t>
      </w:r>
      <w:r>
        <w:rPr>
          <w:rFonts w:cs="Calibri"/>
          <w:sz w:val="24"/>
        </w:rPr>
        <w:t xml:space="preserve"> dokladu se splatností 30 </w:t>
      </w:r>
      <w:r w:rsidR="000B176B">
        <w:rPr>
          <w:rFonts w:cs="Calibri"/>
          <w:sz w:val="24"/>
        </w:rPr>
        <w:t>dní ode dne vystavení.</w:t>
      </w:r>
    </w:p>
    <w:p w14:paraId="7386C766" w14:textId="77777777" w:rsidR="00720A09" w:rsidRDefault="00720A09" w:rsidP="00720A09">
      <w:pPr>
        <w:pStyle w:val="Odstavecseseznamem1"/>
        <w:jc w:val="both"/>
        <w:rPr>
          <w:rFonts w:cs="Calibri"/>
          <w:sz w:val="24"/>
        </w:rPr>
      </w:pPr>
    </w:p>
    <w:p w14:paraId="567D534F" w14:textId="77777777" w:rsidR="00720A09" w:rsidRDefault="00720A09" w:rsidP="00720A09">
      <w:pPr>
        <w:pStyle w:val="Odstavecseseznamem1"/>
        <w:jc w:val="both"/>
        <w:rPr>
          <w:rFonts w:cs="Calibri"/>
          <w:sz w:val="24"/>
        </w:rPr>
      </w:pPr>
    </w:p>
    <w:p w14:paraId="7D110AD2" w14:textId="77777777" w:rsidR="00720A09" w:rsidRDefault="00720A09" w:rsidP="00720A09">
      <w:pPr>
        <w:pStyle w:val="Odstavecseseznamem1"/>
        <w:jc w:val="both"/>
        <w:rPr>
          <w:rFonts w:cs="Calibri"/>
          <w:sz w:val="24"/>
        </w:rPr>
      </w:pPr>
    </w:p>
    <w:p w14:paraId="51A07C85" w14:textId="77777777" w:rsidR="00720A09" w:rsidRPr="00637668" w:rsidRDefault="00720A09" w:rsidP="00720A09">
      <w:pPr>
        <w:pStyle w:val="Odstavecseseznamem1"/>
        <w:jc w:val="both"/>
        <w:rPr>
          <w:rFonts w:cs="Calibri"/>
          <w:sz w:val="24"/>
        </w:rPr>
      </w:pPr>
    </w:p>
    <w:p w14:paraId="1E65C016" w14:textId="49043B53" w:rsidR="00894E16" w:rsidRPr="00E17340" w:rsidRDefault="00894E16" w:rsidP="00894E16">
      <w:pPr>
        <w:spacing w:line="240" w:lineRule="atLeast"/>
        <w:jc w:val="center"/>
        <w:outlineLvl w:val="0"/>
        <w:rPr>
          <w:rFonts w:ascii="Calibri" w:hAnsi="Calibri" w:cs="Calibri"/>
          <w:b/>
          <w:color w:val="000000"/>
        </w:rPr>
      </w:pPr>
      <w:r w:rsidRPr="00E17340">
        <w:rPr>
          <w:rFonts w:ascii="Calibri" w:hAnsi="Calibri" w:cs="Calibri"/>
          <w:b/>
          <w:color w:val="000000"/>
        </w:rPr>
        <w:t xml:space="preserve">Článek </w:t>
      </w:r>
      <w:r w:rsidR="00690186">
        <w:rPr>
          <w:rFonts w:ascii="Calibri" w:hAnsi="Calibri" w:cs="Calibri"/>
          <w:b/>
          <w:color w:val="000000"/>
        </w:rPr>
        <w:t>XI</w:t>
      </w:r>
      <w:r w:rsidRPr="00E17340">
        <w:rPr>
          <w:rFonts w:ascii="Calibri" w:hAnsi="Calibri" w:cs="Calibri"/>
          <w:b/>
          <w:color w:val="000000"/>
        </w:rPr>
        <w:t>.</w:t>
      </w:r>
    </w:p>
    <w:p w14:paraId="4086C6F6" w14:textId="77777777" w:rsidR="00894E16" w:rsidRPr="00E17340" w:rsidRDefault="00894E16" w:rsidP="00894E16">
      <w:pPr>
        <w:spacing w:line="240" w:lineRule="atLeast"/>
        <w:jc w:val="center"/>
        <w:rPr>
          <w:rFonts w:ascii="Calibri" w:hAnsi="Calibri" w:cs="Calibri"/>
          <w:b/>
          <w:color w:val="000000"/>
        </w:rPr>
      </w:pPr>
      <w:r w:rsidRPr="00E17340">
        <w:rPr>
          <w:rFonts w:ascii="Calibri" w:hAnsi="Calibri" w:cs="Calibri"/>
          <w:b/>
          <w:color w:val="000000"/>
        </w:rPr>
        <w:t>Odpovědnost za vady a záruky za dílo</w:t>
      </w:r>
    </w:p>
    <w:p w14:paraId="0D8BA356" w14:textId="63871B51" w:rsidR="00894E16" w:rsidRPr="00E17340" w:rsidRDefault="00894E16" w:rsidP="00894E16">
      <w:pPr>
        <w:numPr>
          <w:ilvl w:val="0"/>
          <w:numId w:val="31"/>
        </w:numPr>
        <w:spacing w:line="240" w:lineRule="atLeast"/>
        <w:jc w:val="both"/>
        <w:rPr>
          <w:rFonts w:ascii="Calibri" w:hAnsi="Calibri" w:cs="Calibri"/>
          <w:color w:val="000000"/>
        </w:rPr>
      </w:pPr>
      <w:r w:rsidRPr="00E17340">
        <w:rPr>
          <w:rFonts w:ascii="Calibri" w:hAnsi="Calibri" w:cs="Calibri"/>
          <w:color w:val="000000"/>
        </w:rPr>
        <w:t xml:space="preserve">Zhotovitel je povinen provést </w:t>
      </w:r>
      <w:r w:rsidR="0005662D">
        <w:rPr>
          <w:rFonts w:ascii="Calibri" w:hAnsi="Calibri" w:cs="Calibri"/>
          <w:color w:val="000000"/>
        </w:rPr>
        <w:t>D</w:t>
      </w:r>
      <w:r w:rsidRPr="00E17340">
        <w:rPr>
          <w:rFonts w:ascii="Calibri" w:hAnsi="Calibri" w:cs="Calibri"/>
          <w:color w:val="000000"/>
        </w:rPr>
        <w:t>ílo podle této smlouvy, tj. veškeré práce kompletně, v patřičné kvalitě odpovídající požadavkům objednatele specifikovaným v této smlouvě. Zhotovitel odpovídá za odborné a kvalifikované provedení všech prací.</w:t>
      </w:r>
    </w:p>
    <w:p w14:paraId="4105D729" w14:textId="0FDC36C0" w:rsidR="00894E16" w:rsidRPr="00E17340" w:rsidRDefault="00894E16" w:rsidP="00894E16">
      <w:pPr>
        <w:numPr>
          <w:ilvl w:val="0"/>
          <w:numId w:val="31"/>
        </w:numPr>
        <w:spacing w:line="240" w:lineRule="atLeast"/>
        <w:jc w:val="both"/>
        <w:rPr>
          <w:rFonts w:ascii="Calibri" w:hAnsi="Calibri" w:cs="Calibri"/>
          <w:color w:val="000000"/>
        </w:rPr>
      </w:pPr>
      <w:r w:rsidRPr="00E17340">
        <w:rPr>
          <w:rFonts w:ascii="Calibri" w:hAnsi="Calibri" w:cs="Calibri"/>
          <w:color w:val="000000"/>
        </w:rPr>
        <w:t xml:space="preserve">Zhotovitel bere na vědomí, že některé z objektů </w:t>
      </w:r>
      <w:r w:rsidR="005E1EA2">
        <w:rPr>
          <w:rFonts w:ascii="Calibri" w:hAnsi="Calibri" w:cs="Calibri"/>
          <w:color w:val="000000"/>
        </w:rPr>
        <w:t>Objednatele</w:t>
      </w:r>
      <w:r w:rsidRPr="00E17340">
        <w:rPr>
          <w:rFonts w:ascii="Calibri" w:hAnsi="Calibri" w:cs="Calibri"/>
          <w:color w:val="000000"/>
        </w:rPr>
        <w:t xml:space="preserve"> jsou vedeny v režimu kulturní či národní kulturní památky a některé zásahy mohou být prováděny pouze se souhlasem pracovníků příslušného úřadu.</w:t>
      </w:r>
    </w:p>
    <w:p w14:paraId="4FAA815D" w14:textId="77777777" w:rsidR="005E1EA2" w:rsidRPr="00D442D7" w:rsidRDefault="005E1EA2" w:rsidP="005E1EA2">
      <w:pPr>
        <w:pStyle w:val="Odstavecseseznamem1"/>
        <w:numPr>
          <w:ilvl w:val="0"/>
          <w:numId w:val="31"/>
        </w:numPr>
        <w:jc w:val="both"/>
        <w:rPr>
          <w:rFonts w:asciiTheme="minorHAnsi" w:hAnsiTheme="minorHAnsi" w:cstheme="minorHAnsi"/>
          <w:sz w:val="24"/>
        </w:rPr>
      </w:pPr>
      <w:r w:rsidRPr="00D442D7">
        <w:rPr>
          <w:rFonts w:asciiTheme="minorHAnsi" w:hAnsiTheme="minorHAnsi" w:cstheme="minorHAnsi"/>
          <w:sz w:val="24"/>
        </w:rPr>
        <w:t>Zhotovitel poskytuje Objednateli záruku za vady, které vzniknou v záruční době, která činí na zhotovené Dílo 24 měsíců, která začne běžet dnem následujícím po písemném předání Díla Objednateli.</w:t>
      </w:r>
    </w:p>
    <w:p w14:paraId="4101652C" w14:textId="77777777" w:rsidR="00DA2EBF" w:rsidRDefault="00DA2EBF" w:rsidP="00DA2EBF">
      <w:pPr>
        <w:pStyle w:val="Odstavecseseznamem1"/>
        <w:ind w:left="0"/>
        <w:jc w:val="both"/>
        <w:rPr>
          <w:rFonts w:cs="Calibri"/>
          <w:sz w:val="24"/>
        </w:rPr>
      </w:pPr>
    </w:p>
    <w:p w14:paraId="23780BC3" w14:textId="1911AEE4" w:rsidR="00150FBF" w:rsidRPr="00637668" w:rsidRDefault="00575B71" w:rsidP="0003136F">
      <w:pPr>
        <w:keepNext/>
        <w:keepLines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X</w:t>
      </w:r>
      <w:r w:rsidR="0063458A">
        <w:rPr>
          <w:rFonts w:ascii="Calibri" w:hAnsi="Calibri" w:cs="Calibri"/>
          <w:b/>
        </w:rPr>
        <w:t>II</w:t>
      </w:r>
      <w:r>
        <w:rPr>
          <w:rFonts w:ascii="Calibri" w:hAnsi="Calibri" w:cs="Calibri"/>
          <w:b/>
        </w:rPr>
        <w:t>.</w:t>
      </w:r>
    </w:p>
    <w:p w14:paraId="0B9FB80F" w14:textId="77777777" w:rsidR="00150FBF" w:rsidRPr="00637668" w:rsidRDefault="00150FBF" w:rsidP="0003136F">
      <w:pPr>
        <w:keepNext/>
        <w:keepLines/>
        <w:jc w:val="center"/>
        <w:rPr>
          <w:rFonts w:ascii="Calibri" w:hAnsi="Calibri" w:cs="Calibri"/>
          <w:b/>
        </w:rPr>
      </w:pPr>
      <w:r w:rsidRPr="00637668">
        <w:rPr>
          <w:rFonts w:ascii="Calibri" w:hAnsi="Calibri" w:cs="Calibri"/>
          <w:b/>
        </w:rPr>
        <w:t>Sankční ujednání</w:t>
      </w:r>
    </w:p>
    <w:p w14:paraId="35D2B903" w14:textId="03735319" w:rsidR="00150FBF" w:rsidRPr="00637668" w:rsidRDefault="00150FBF" w:rsidP="001E0768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 xml:space="preserve">V případě nesplnění termínu pro dokončení </w:t>
      </w:r>
      <w:r w:rsidR="00C24B16">
        <w:rPr>
          <w:rFonts w:ascii="Calibri" w:hAnsi="Calibri" w:cs="Calibri"/>
        </w:rPr>
        <w:t>D</w:t>
      </w:r>
      <w:r w:rsidR="00C24B16" w:rsidRPr="00637668">
        <w:rPr>
          <w:rFonts w:ascii="Calibri" w:hAnsi="Calibri" w:cs="Calibri"/>
        </w:rPr>
        <w:t xml:space="preserve">íla </w:t>
      </w:r>
      <w:r w:rsidRPr="00637668">
        <w:rPr>
          <w:rFonts w:ascii="Calibri" w:hAnsi="Calibri" w:cs="Calibri"/>
        </w:rPr>
        <w:t xml:space="preserve">dle čl. III. této smlouvy </w:t>
      </w:r>
      <w:r w:rsidR="007E7325">
        <w:rPr>
          <w:rFonts w:ascii="Calibri" w:hAnsi="Calibri" w:cs="Calibri"/>
        </w:rPr>
        <w:t xml:space="preserve">z důvodu na straně </w:t>
      </w:r>
      <w:r w:rsidR="0005150F">
        <w:rPr>
          <w:rFonts w:ascii="Calibri" w:hAnsi="Calibri" w:cs="Calibri"/>
        </w:rPr>
        <w:t xml:space="preserve">Zhotovitele </w:t>
      </w:r>
      <w:r w:rsidRPr="00637668">
        <w:rPr>
          <w:rFonts w:ascii="Calibri" w:hAnsi="Calibri" w:cs="Calibri"/>
        </w:rPr>
        <w:t xml:space="preserve">je </w:t>
      </w:r>
      <w:r w:rsidR="00F070BE" w:rsidRPr="00637668">
        <w:rPr>
          <w:rFonts w:ascii="Calibri" w:hAnsi="Calibri" w:cs="Calibri"/>
        </w:rPr>
        <w:t>O</w:t>
      </w:r>
      <w:r w:rsidRPr="00637668">
        <w:rPr>
          <w:rFonts w:ascii="Calibri" w:hAnsi="Calibri" w:cs="Calibri"/>
        </w:rPr>
        <w:t xml:space="preserve">bjednatel oprávněn požadovat na </w:t>
      </w:r>
      <w:r w:rsidR="00F070BE" w:rsidRPr="00637668">
        <w:rPr>
          <w:rFonts w:ascii="Calibri" w:hAnsi="Calibri" w:cs="Calibri"/>
        </w:rPr>
        <w:t>Z</w:t>
      </w:r>
      <w:r w:rsidRPr="00637668">
        <w:rPr>
          <w:rFonts w:ascii="Calibri" w:hAnsi="Calibri" w:cs="Calibri"/>
        </w:rPr>
        <w:t xml:space="preserve">hotoviteli smluvní pokutu ve výši 1.000,- Kč (slovy jeden tisíc korun českých) bez DPH za každý i započatý den prodlení. </w:t>
      </w:r>
    </w:p>
    <w:p w14:paraId="7058B1E4" w14:textId="77777777" w:rsidR="00150FBF" w:rsidRPr="00637668" w:rsidRDefault="00150FBF" w:rsidP="001E0768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Úroky z prodlení a smluvní pokuty jsou splatné do 30 kalendářních dnů od data, kdy byla povinné straně doručena oprávněnou stranou písemná výzva k jejich zaplacení, a to na bankovní účet oprávněné strany uvedený v písemné výzvě.</w:t>
      </w:r>
    </w:p>
    <w:p w14:paraId="6121840D" w14:textId="77777777" w:rsidR="00150FBF" w:rsidRPr="00637668" w:rsidRDefault="00150FBF" w:rsidP="001E0768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Smluvní pokuty mohou být kombinovány (tzn., že uplatnění jedné smluvní pokuty nevylučuje souběžné uplatnění jakékoliv jiné smluvní pokuty); ustanovením o smluvní pokutě není dotčeno právo oprávněné strany na náhradu škody v plné výši; výše sankcí není omezena.</w:t>
      </w:r>
    </w:p>
    <w:p w14:paraId="4B99056E" w14:textId="77777777" w:rsidR="00A02DC8" w:rsidRDefault="00A02DC8" w:rsidP="00A02DC8">
      <w:pPr>
        <w:rPr>
          <w:rFonts w:ascii="Calibri" w:hAnsi="Calibri" w:cs="Calibri"/>
        </w:rPr>
      </w:pPr>
    </w:p>
    <w:p w14:paraId="42B2DFE5" w14:textId="33165AAD" w:rsidR="00601963" w:rsidRPr="00637668" w:rsidRDefault="00FD55CA" w:rsidP="00A02DC8">
      <w:pPr>
        <w:jc w:val="center"/>
        <w:rPr>
          <w:rFonts w:ascii="Calibri" w:hAnsi="Calibri" w:cs="Calibri"/>
          <w:b/>
        </w:rPr>
      </w:pPr>
      <w:r w:rsidRPr="00637668">
        <w:rPr>
          <w:rFonts w:ascii="Calibri" w:hAnsi="Calibri" w:cs="Calibri"/>
          <w:b/>
        </w:rPr>
        <w:t>X</w:t>
      </w:r>
      <w:r w:rsidR="00601963" w:rsidRPr="00637668">
        <w:rPr>
          <w:rFonts w:ascii="Calibri" w:hAnsi="Calibri" w:cs="Calibri"/>
          <w:b/>
        </w:rPr>
        <w:t>.</w:t>
      </w:r>
    </w:p>
    <w:p w14:paraId="43A86AC9" w14:textId="77777777" w:rsidR="00601963" w:rsidRPr="00637668" w:rsidRDefault="00601963" w:rsidP="00601963">
      <w:pPr>
        <w:pStyle w:val="Nadpis1"/>
        <w:rPr>
          <w:rFonts w:ascii="Calibri" w:hAnsi="Calibri" w:cs="Calibri"/>
          <w:sz w:val="24"/>
          <w:szCs w:val="24"/>
        </w:rPr>
      </w:pPr>
      <w:r w:rsidRPr="00637668">
        <w:rPr>
          <w:rFonts w:ascii="Calibri" w:hAnsi="Calibri" w:cs="Calibri"/>
          <w:sz w:val="24"/>
          <w:szCs w:val="24"/>
        </w:rPr>
        <w:t>Závěrečná ustanovení</w:t>
      </w:r>
    </w:p>
    <w:p w14:paraId="3CAA1415" w14:textId="3257D2DF" w:rsidR="00150FBF" w:rsidRPr="00637668" w:rsidRDefault="006E66BA" w:rsidP="001E0768">
      <w:pPr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</w:t>
      </w:r>
      <w:r w:rsidR="00150FBF" w:rsidRPr="00637668">
        <w:rPr>
          <w:rFonts w:ascii="Calibri" w:hAnsi="Calibri" w:cs="Calibri"/>
        </w:rPr>
        <w:t xml:space="preserve"> </w:t>
      </w:r>
      <w:r w:rsidR="00E615E8">
        <w:rPr>
          <w:rFonts w:ascii="Calibri" w:hAnsi="Calibri" w:cs="Calibri"/>
        </w:rPr>
        <w:t>s</w:t>
      </w:r>
      <w:r w:rsidR="00150FBF" w:rsidRPr="00637668">
        <w:rPr>
          <w:rFonts w:ascii="Calibri" w:hAnsi="Calibri" w:cs="Calibri"/>
        </w:rPr>
        <w:t>mlouva nabývá platnosti dnem podpisu smluvními stranami a účinnosti dnem zveřejnění v registru smluv.</w:t>
      </w:r>
    </w:p>
    <w:p w14:paraId="11233B97" w14:textId="6753EF6A" w:rsidR="00150FBF" w:rsidRPr="00637668" w:rsidRDefault="00150FBF" w:rsidP="001E0768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 xml:space="preserve">Práva a povinnosti výslovně neupravené touto </w:t>
      </w:r>
      <w:r w:rsidR="00575DE0" w:rsidRPr="00637668">
        <w:rPr>
          <w:rFonts w:ascii="Calibri" w:hAnsi="Calibri" w:cs="Calibri"/>
        </w:rPr>
        <w:t>s</w:t>
      </w:r>
      <w:r w:rsidRPr="00637668">
        <w:rPr>
          <w:rFonts w:ascii="Calibri" w:hAnsi="Calibri" w:cs="Calibri"/>
        </w:rPr>
        <w:t>mlouvou se řídí ustanoveními příslušných právních předpisů.</w:t>
      </w:r>
    </w:p>
    <w:p w14:paraId="6176B8C6" w14:textId="6E418170" w:rsidR="00150FBF" w:rsidRPr="00637668" w:rsidRDefault="00150FBF" w:rsidP="001E0768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lastRenderedPageBreak/>
        <w:t xml:space="preserve">Jakékoliv změny či doplnění této </w:t>
      </w:r>
      <w:r w:rsidR="00575DE0" w:rsidRPr="00637668">
        <w:rPr>
          <w:rFonts w:ascii="Calibri" w:hAnsi="Calibri" w:cs="Calibri"/>
        </w:rPr>
        <w:t>s</w:t>
      </w:r>
      <w:r w:rsidRPr="00637668">
        <w:rPr>
          <w:rFonts w:ascii="Calibri" w:hAnsi="Calibri" w:cs="Calibri"/>
        </w:rPr>
        <w:t>mlouvy je možné činit výhradně formou písemných a číselně označených dodatků schválených smluvními stranami.</w:t>
      </w:r>
    </w:p>
    <w:p w14:paraId="30CF8470" w14:textId="77777777" w:rsidR="00150FBF" w:rsidRDefault="00150FBF" w:rsidP="001E0768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 xml:space="preserve">Zhotovitel nesmí bez předchozího výslovného písemného souhlasu druhé smluvní strany postoupit ani převést jakákoliv práva či povinnosti vyplývající z této </w:t>
      </w:r>
      <w:r w:rsidR="00575DE0" w:rsidRPr="00637668">
        <w:rPr>
          <w:rFonts w:ascii="Calibri" w:hAnsi="Calibri" w:cs="Calibri"/>
        </w:rPr>
        <w:t>s</w:t>
      </w:r>
      <w:r w:rsidRPr="00637668">
        <w:rPr>
          <w:rFonts w:ascii="Calibri" w:hAnsi="Calibri" w:cs="Calibri"/>
        </w:rPr>
        <w:t>mlouvy včetně pohledávek na jakoukoliv třetí osobu.</w:t>
      </w:r>
    </w:p>
    <w:p w14:paraId="463C175D" w14:textId="77777777" w:rsidR="00150FBF" w:rsidRDefault="00150FBF" w:rsidP="001E0768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 xml:space="preserve">Smlouva je vyhotovena ve třech stejnopisech s platností originálu, z nichž </w:t>
      </w:r>
      <w:r w:rsidR="00603A04" w:rsidRPr="00637668">
        <w:rPr>
          <w:rFonts w:ascii="Calibri" w:hAnsi="Calibri" w:cs="Calibri"/>
        </w:rPr>
        <w:t>O</w:t>
      </w:r>
      <w:r w:rsidRPr="00637668">
        <w:rPr>
          <w:rFonts w:ascii="Calibri" w:hAnsi="Calibri" w:cs="Calibri"/>
        </w:rPr>
        <w:t xml:space="preserve">bjednatel obdrží dva a </w:t>
      </w:r>
      <w:r w:rsidR="00603A04" w:rsidRPr="00637668">
        <w:rPr>
          <w:rFonts w:ascii="Calibri" w:hAnsi="Calibri" w:cs="Calibri"/>
        </w:rPr>
        <w:t>Z</w:t>
      </w:r>
      <w:r w:rsidRPr="00637668">
        <w:rPr>
          <w:rFonts w:ascii="Calibri" w:hAnsi="Calibri" w:cs="Calibri"/>
        </w:rPr>
        <w:t>hotovitel jeden.</w:t>
      </w:r>
    </w:p>
    <w:p w14:paraId="63830367" w14:textId="77777777" w:rsidR="00150FBF" w:rsidRDefault="00150FBF" w:rsidP="001E0768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Smluvní strany prohlašují, že si tuto smlouvu přečetly, s jejím obsahem souhlasí a že byla sepsána na základě jejich pravé a svobodné vůle, nebyla uzavřena v tísni za nápadně nevýhodných podmínek, na důkaz čehož níže připojují své podpisy.</w:t>
      </w:r>
    </w:p>
    <w:p w14:paraId="01AC3806" w14:textId="77777777" w:rsidR="00954FB2" w:rsidRDefault="00954FB2" w:rsidP="00954FB2">
      <w:pPr>
        <w:jc w:val="both"/>
        <w:rPr>
          <w:rFonts w:ascii="Calibri" w:hAnsi="Calibri" w:cs="Calibri"/>
        </w:rPr>
      </w:pPr>
    </w:p>
    <w:p w14:paraId="2F1AC5B4" w14:textId="77777777" w:rsidR="00954FB2" w:rsidRDefault="00954FB2" w:rsidP="00954FB2">
      <w:pPr>
        <w:jc w:val="both"/>
        <w:rPr>
          <w:rFonts w:ascii="Calibri" w:hAnsi="Calibri" w:cs="Calibri"/>
        </w:rPr>
      </w:pPr>
    </w:p>
    <w:p w14:paraId="179DB36D" w14:textId="77777777" w:rsidR="00954FB2" w:rsidRDefault="00954FB2" w:rsidP="00954FB2">
      <w:pPr>
        <w:jc w:val="both"/>
        <w:rPr>
          <w:rFonts w:ascii="Calibri" w:hAnsi="Calibri" w:cs="Calibri"/>
        </w:rPr>
      </w:pPr>
    </w:p>
    <w:p w14:paraId="2549099D" w14:textId="77777777" w:rsidR="00CD4F14" w:rsidRDefault="00CD4F14" w:rsidP="00954FB2">
      <w:pPr>
        <w:jc w:val="both"/>
        <w:rPr>
          <w:rFonts w:ascii="Calibri" w:hAnsi="Calibri" w:cs="Calibri"/>
        </w:rPr>
      </w:pPr>
    </w:p>
    <w:p w14:paraId="430A7D6E" w14:textId="77777777" w:rsidR="00CD4F14" w:rsidRDefault="00CD4F14" w:rsidP="00954FB2">
      <w:pPr>
        <w:jc w:val="both"/>
        <w:rPr>
          <w:rFonts w:ascii="Calibri" w:hAnsi="Calibri" w:cs="Calibri"/>
        </w:rPr>
      </w:pPr>
    </w:p>
    <w:p w14:paraId="7612F7D4" w14:textId="77777777" w:rsidR="00CD4F14" w:rsidRDefault="00CD4F14" w:rsidP="00954FB2">
      <w:pPr>
        <w:jc w:val="both"/>
        <w:rPr>
          <w:rFonts w:ascii="Calibri" w:hAnsi="Calibri" w:cs="Calibri"/>
        </w:rPr>
      </w:pPr>
    </w:p>
    <w:p w14:paraId="76F82752" w14:textId="0737891B" w:rsidR="00D3598E" w:rsidRDefault="00D3598E" w:rsidP="001E0768">
      <w:pPr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Nedílnou součást této smlouvy tvoří přílohy:</w:t>
      </w:r>
    </w:p>
    <w:p w14:paraId="09D8E6DD" w14:textId="77777777" w:rsidR="00A47BB3" w:rsidRPr="00D3598E" w:rsidRDefault="00A47BB3" w:rsidP="00D3598E">
      <w:pPr>
        <w:ind w:left="426"/>
        <w:jc w:val="both"/>
        <w:rPr>
          <w:rFonts w:ascii="Calibri" w:hAnsi="Calibri" w:cs="Calibri"/>
        </w:rPr>
      </w:pPr>
      <w:r w:rsidRPr="00D3598E">
        <w:rPr>
          <w:rFonts w:ascii="Calibri" w:hAnsi="Calibri" w:cs="Calibri"/>
        </w:rPr>
        <w:t>Příloha č. 1</w:t>
      </w:r>
      <w:r w:rsidRPr="00D3598E">
        <w:rPr>
          <w:rFonts w:ascii="Calibri" w:hAnsi="Calibri" w:cs="Calibri"/>
        </w:rPr>
        <w:tab/>
        <w:t xml:space="preserve">Vzor Zakázkového listu </w:t>
      </w:r>
    </w:p>
    <w:p w14:paraId="611D757D" w14:textId="77777777" w:rsidR="00A47BB3" w:rsidRPr="00D3598E" w:rsidRDefault="00A47BB3" w:rsidP="00D3598E">
      <w:pPr>
        <w:ind w:left="426"/>
        <w:jc w:val="both"/>
        <w:rPr>
          <w:rFonts w:ascii="Calibri" w:hAnsi="Calibri" w:cs="Calibri"/>
        </w:rPr>
      </w:pPr>
      <w:r w:rsidRPr="00D3598E">
        <w:rPr>
          <w:rFonts w:ascii="Calibri" w:hAnsi="Calibri" w:cs="Calibri"/>
        </w:rPr>
        <w:t>Příloha č. 2</w:t>
      </w:r>
      <w:r w:rsidRPr="00D3598E">
        <w:rPr>
          <w:rFonts w:ascii="Calibri" w:hAnsi="Calibri" w:cs="Calibri"/>
        </w:rPr>
        <w:tab/>
        <w:t xml:space="preserve">Seznam poddodavatelů Zhotovitele </w:t>
      </w:r>
    </w:p>
    <w:p w14:paraId="42312802" w14:textId="1BE978DD" w:rsidR="00A47BB3" w:rsidRPr="00D3598E" w:rsidRDefault="00A47BB3" w:rsidP="00D3598E">
      <w:pPr>
        <w:ind w:left="426"/>
        <w:jc w:val="both"/>
        <w:rPr>
          <w:rFonts w:ascii="Calibri" w:hAnsi="Calibri" w:cs="Calibri"/>
        </w:rPr>
      </w:pPr>
      <w:r w:rsidRPr="00D3598E">
        <w:rPr>
          <w:rFonts w:ascii="Calibri" w:hAnsi="Calibri" w:cs="Calibri"/>
        </w:rPr>
        <w:t>Příloha č. 3</w:t>
      </w:r>
      <w:r w:rsidRPr="00D3598E">
        <w:rPr>
          <w:rFonts w:ascii="Calibri" w:hAnsi="Calibri" w:cs="Calibri"/>
        </w:rPr>
        <w:tab/>
        <w:t xml:space="preserve">Typový seznam </w:t>
      </w:r>
      <w:r w:rsidR="00D841D4" w:rsidRPr="00D3598E">
        <w:rPr>
          <w:rFonts w:ascii="Calibri" w:hAnsi="Calibri" w:cs="Calibri"/>
        </w:rPr>
        <w:t>plnění</w:t>
      </w:r>
    </w:p>
    <w:p w14:paraId="6F46635F" w14:textId="77777777" w:rsidR="00A47BB3" w:rsidRPr="00954FB2" w:rsidRDefault="00A47BB3" w:rsidP="00BB6CDE">
      <w:pPr>
        <w:jc w:val="both"/>
        <w:rPr>
          <w:rFonts w:ascii="Calibri" w:hAnsi="Calibri" w:cs="Calibri"/>
        </w:rPr>
      </w:pPr>
    </w:p>
    <w:p w14:paraId="776D111F" w14:textId="77777777" w:rsidR="00BB6CDE" w:rsidRPr="00954FB2" w:rsidRDefault="00BB6CDE" w:rsidP="00BB6C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  <w:bookmarkStart w:id="2" w:name="_Hlk190761167"/>
      <w:bookmarkStart w:id="3" w:name="_Hlk209449331"/>
    </w:p>
    <w:p w14:paraId="2E36C14F" w14:textId="77777777" w:rsidR="00BB6CDE" w:rsidRPr="00954FB2" w:rsidRDefault="00BB6CDE" w:rsidP="00BB6C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  <w:bookmarkStart w:id="4" w:name="_Hlk203119028"/>
      <w:r w:rsidRPr="00954FB2">
        <w:rPr>
          <w:rFonts w:ascii="Calibri" w:hAnsi="Calibri" w:cs="Calibri"/>
          <w:bCs/>
          <w:color w:val="000000"/>
          <w:szCs w:val="22"/>
        </w:rPr>
        <w:t>V Praze dne _______________</w:t>
      </w:r>
      <w:r w:rsidRPr="00954FB2">
        <w:rPr>
          <w:rFonts w:ascii="Calibri" w:hAnsi="Calibri" w:cs="Calibri"/>
          <w:bCs/>
          <w:color w:val="000000"/>
          <w:szCs w:val="22"/>
        </w:rPr>
        <w:tab/>
      </w:r>
      <w:r w:rsidRPr="00954FB2">
        <w:rPr>
          <w:rFonts w:ascii="Calibri" w:hAnsi="Calibri" w:cs="Calibri"/>
          <w:bCs/>
          <w:color w:val="000000"/>
          <w:szCs w:val="22"/>
        </w:rPr>
        <w:tab/>
      </w:r>
      <w:r w:rsidRPr="00954FB2">
        <w:rPr>
          <w:rFonts w:ascii="Calibri" w:hAnsi="Calibri" w:cs="Calibri"/>
          <w:bCs/>
          <w:color w:val="000000"/>
          <w:szCs w:val="22"/>
        </w:rPr>
        <w:tab/>
      </w:r>
      <w:r w:rsidRPr="00954FB2">
        <w:rPr>
          <w:rFonts w:ascii="Calibri" w:hAnsi="Calibri" w:cs="Calibri"/>
          <w:bCs/>
          <w:color w:val="000000"/>
          <w:szCs w:val="22"/>
        </w:rPr>
        <w:tab/>
        <w:t>V Praze dne _______________</w:t>
      </w:r>
    </w:p>
    <w:p w14:paraId="05A2AEAC" w14:textId="77777777" w:rsidR="00BB6CDE" w:rsidRPr="00954FB2" w:rsidRDefault="00BB6CDE" w:rsidP="00BB6C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4D13AE16" w14:textId="77777777" w:rsidR="00BB6CDE" w:rsidRPr="00954FB2" w:rsidRDefault="00BB6CDE" w:rsidP="00BB6C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070A6547" w14:textId="77777777" w:rsidR="00BB6CDE" w:rsidRPr="00954FB2" w:rsidRDefault="00BB6CDE" w:rsidP="00BB6C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34DBFBC2" w14:textId="77777777" w:rsidR="00BB6CDE" w:rsidRPr="00954FB2" w:rsidRDefault="00BB6CDE" w:rsidP="00BB6C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  <w:bookmarkStart w:id="5" w:name="_Hlk190761229"/>
      <w:bookmarkEnd w:id="2"/>
      <w:r w:rsidRPr="00954FB2">
        <w:rPr>
          <w:rFonts w:ascii="Calibri" w:hAnsi="Calibri" w:cs="Calibri"/>
          <w:color w:val="000000"/>
          <w:szCs w:val="22"/>
        </w:rPr>
        <w:t>_________________________</w:t>
      </w:r>
      <w:r w:rsidRPr="00954FB2">
        <w:rPr>
          <w:rFonts w:ascii="Calibri" w:hAnsi="Calibri" w:cs="Calibri"/>
          <w:color w:val="000000"/>
          <w:szCs w:val="22"/>
        </w:rPr>
        <w:tab/>
      </w:r>
      <w:r w:rsidRPr="00954FB2">
        <w:rPr>
          <w:rFonts w:ascii="Calibri" w:hAnsi="Calibri" w:cs="Calibri"/>
          <w:color w:val="000000"/>
          <w:szCs w:val="22"/>
        </w:rPr>
        <w:tab/>
      </w:r>
      <w:r w:rsidRPr="00954FB2">
        <w:rPr>
          <w:rFonts w:ascii="Calibri" w:hAnsi="Calibri" w:cs="Calibri"/>
          <w:color w:val="000000"/>
          <w:szCs w:val="22"/>
        </w:rPr>
        <w:tab/>
      </w:r>
      <w:r w:rsidRPr="00954FB2">
        <w:rPr>
          <w:rFonts w:ascii="Calibri" w:hAnsi="Calibri" w:cs="Calibri"/>
          <w:color w:val="000000"/>
          <w:szCs w:val="22"/>
        </w:rPr>
        <w:tab/>
        <w:t>_________________________</w:t>
      </w:r>
    </w:p>
    <w:bookmarkEnd w:id="3"/>
    <w:bookmarkEnd w:id="4"/>
    <w:bookmarkEnd w:id="5"/>
    <w:p w14:paraId="1D263E2E" w14:textId="77777777" w:rsidR="0049279D" w:rsidRPr="00954FB2" w:rsidRDefault="00BB6CDE" w:rsidP="0049279D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954FB2">
        <w:rPr>
          <w:rFonts w:ascii="Calibri" w:hAnsi="Calibri" w:cs="Calibri"/>
        </w:rPr>
        <w:t>Mgr. Petr Brůha</w:t>
      </w:r>
      <w:r w:rsidR="0049279D" w:rsidRPr="00954FB2">
        <w:rPr>
          <w:rFonts w:ascii="Calibri" w:hAnsi="Calibri" w:cs="Calibri"/>
        </w:rPr>
        <w:tab/>
      </w:r>
      <w:r w:rsidR="0049279D" w:rsidRPr="00954FB2">
        <w:rPr>
          <w:rFonts w:ascii="Calibri" w:hAnsi="Calibri" w:cs="Calibri"/>
        </w:rPr>
        <w:tab/>
      </w:r>
      <w:r w:rsidR="0049279D" w:rsidRPr="00954FB2">
        <w:rPr>
          <w:rFonts w:ascii="Calibri" w:hAnsi="Calibri" w:cs="Calibri"/>
        </w:rPr>
        <w:tab/>
      </w:r>
      <w:r w:rsidR="0049279D" w:rsidRPr="00954FB2">
        <w:rPr>
          <w:rFonts w:ascii="Calibri" w:hAnsi="Calibri" w:cs="Calibri"/>
        </w:rPr>
        <w:tab/>
      </w:r>
      <w:r w:rsidR="0049279D" w:rsidRPr="00954FB2">
        <w:rPr>
          <w:rFonts w:ascii="Calibri" w:hAnsi="Calibri" w:cs="Calibri"/>
        </w:rPr>
        <w:tab/>
      </w:r>
      <w:r w:rsidR="0049279D" w:rsidRPr="00954FB2">
        <w:rPr>
          <w:rFonts w:ascii="Calibri" w:hAnsi="Calibri" w:cs="Calibri"/>
        </w:rPr>
        <w:tab/>
        <w:t>Adam Špinka</w:t>
      </w:r>
    </w:p>
    <w:p w14:paraId="241FBE7B" w14:textId="2007CFC8" w:rsidR="0049279D" w:rsidRPr="00954FB2" w:rsidRDefault="00BB6CDE" w:rsidP="00BB6CDE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954FB2">
        <w:rPr>
          <w:rFonts w:ascii="Calibri" w:hAnsi="Calibri" w:cs="Calibri"/>
        </w:rPr>
        <w:t>náměstek pro centrální</w:t>
      </w:r>
      <w:r w:rsidR="0049279D" w:rsidRPr="00954FB2">
        <w:rPr>
          <w:rFonts w:ascii="Calibri" w:hAnsi="Calibri" w:cs="Calibri"/>
        </w:rPr>
        <w:tab/>
      </w:r>
      <w:r w:rsidR="0049279D" w:rsidRPr="00954FB2">
        <w:rPr>
          <w:rFonts w:ascii="Calibri" w:hAnsi="Calibri" w:cs="Calibri"/>
        </w:rPr>
        <w:tab/>
      </w:r>
      <w:r w:rsidR="0049279D" w:rsidRPr="00954FB2">
        <w:rPr>
          <w:rFonts w:ascii="Calibri" w:hAnsi="Calibri" w:cs="Calibri"/>
        </w:rPr>
        <w:tab/>
      </w:r>
      <w:r w:rsidR="0049279D" w:rsidRPr="00954FB2">
        <w:rPr>
          <w:rFonts w:ascii="Calibri" w:hAnsi="Calibri" w:cs="Calibri"/>
        </w:rPr>
        <w:tab/>
      </w:r>
      <w:r w:rsidR="0049279D" w:rsidRPr="00954FB2">
        <w:rPr>
          <w:rFonts w:ascii="Calibri" w:hAnsi="Calibri" w:cs="Calibri"/>
        </w:rPr>
        <w:tab/>
        <w:t>jednatel</w:t>
      </w:r>
    </w:p>
    <w:p w14:paraId="3FB417D8" w14:textId="70DB4381" w:rsidR="00BB6CDE" w:rsidRDefault="00BB6CDE" w:rsidP="00BB6CDE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954FB2">
        <w:rPr>
          <w:rFonts w:ascii="Calibri" w:hAnsi="Calibri" w:cs="Calibri"/>
        </w:rPr>
        <w:t>sbírkotvornou a výstavní činnost</w:t>
      </w:r>
    </w:p>
    <w:p w14:paraId="04EE96E9" w14:textId="77777777" w:rsidR="006C7B79" w:rsidRDefault="006C7B79" w:rsidP="00BB6CDE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p w14:paraId="7970D39D" w14:textId="77777777" w:rsidR="006C7B79" w:rsidRDefault="006C7B79" w:rsidP="00BB6CDE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p w14:paraId="74DE960C" w14:textId="77777777" w:rsidR="006C7B79" w:rsidRDefault="006C7B79" w:rsidP="00BB6CDE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p w14:paraId="2049EAB9" w14:textId="77777777" w:rsidR="006C7B79" w:rsidRDefault="006C7B79" w:rsidP="00BB6CDE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p w14:paraId="7A6CA3F5" w14:textId="788DB1A7" w:rsidR="006C7B79" w:rsidRDefault="006C7B79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pPr w:leftFromText="141" w:rightFromText="141" w:horzAnchor="margin" w:tblpY="525"/>
        <w:tblW w:w="9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8"/>
        <w:gridCol w:w="4558"/>
      </w:tblGrid>
      <w:tr w:rsidR="00383607" w14:paraId="6F712846" w14:textId="77777777" w:rsidTr="00383607">
        <w:trPr>
          <w:trHeight w:val="499"/>
        </w:trPr>
        <w:tc>
          <w:tcPr>
            <w:tcW w:w="4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0B0D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Fakturujte na adresu:  Národní muzeum Václavské náměstí 1700/68 110 00  Praha 1 </w:t>
            </w:r>
          </w:p>
        </w:tc>
        <w:tc>
          <w:tcPr>
            <w:tcW w:w="4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4CEEC7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3607" w14:paraId="2E8526E4" w14:textId="77777777" w:rsidTr="00383607">
        <w:trPr>
          <w:trHeight w:val="402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F96B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Bankovní spojení: ČNB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C75E9A" w14:textId="2B02B4FA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Číslo účtu </w:t>
            </w:r>
            <w:r w:rsidR="007B21D7">
              <w:rPr>
                <w:rFonts w:ascii="Calibri" w:hAnsi="Calibri" w:cs="Calibri"/>
                <w:color w:val="000000"/>
                <w:sz w:val="22"/>
                <w:szCs w:val="22"/>
              </w:rPr>
              <w:t>XXXXXXXXXXXXXXXXXXXX</w:t>
            </w:r>
          </w:p>
        </w:tc>
      </w:tr>
      <w:tr w:rsidR="00383607" w14:paraId="39EA8A3B" w14:textId="77777777" w:rsidTr="00383607">
        <w:trPr>
          <w:trHeight w:val="402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D6B7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IČO 00023272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06F4D0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DIČ CZ00023272</w:t>
            </w:r>
          </w:p>
        </w:tc>
      </w:tr>
      <w:tr w:rsidR="00383607" w14:paraId="63FDAE56" w14:textId="77777777" w:rsidTr="00383607">
        <w:trPr>
          <w:trHeight w:val="402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DBE3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 Praze dne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91873B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Vyřizuje:</w:t>
            </w:r>
          </w:p>
        </w:tc>
      </w:tr>
      <w:tr w:rsidR="00383607" w14:paraId="15785341" w14:textId="77777777" w:rsidTr="00383607">
        <w:trPr>
          <w:trHeight w:val="402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F329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Číslo zakázkového listu: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1E1E2B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Telefon:                                 E-mail:</w:t>
            </w:r>
          </w:p>
        </w:tc>
      </w:tr>
      <w:tr w:rsidR="00383607" w14:paraId="68CE0D36" w14:textId="77777777" w:rsidTr="00383607">
        <w:trPr>
          <w:trHeight w:val="799"/>
        </w:trPr>
        <w:tc>
          <w:tcPr>
            <w:tcW w:w="9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41EB337" w14:textId="77777777" w:rsidR="00383607" w:rsidRDefault="00383607" w:rsidP="00383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Zakázkový list k VZ250356</w:t>
            </w:r>
          </w:p>
        </w:tc>
      </w:tr>
      <w:tr w:rsidR="00383607" w14:paraId="2A769574" w14:textId="77777777" w:rsidTr="00383607">
        <w:trPr>
          <w:trHeight w:val="1170"/>
        </w:trPr>
        <w:tc>
          <w:tcPr>
            <w:tcW w:w="9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DDAE5A" w14:textId="77777777" w:rsidR="00383607" w:rsidRDefault="00383607" w:rsidP="00383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Projekční práce týkající se elektro-techniky, kabeláže, AV zařízení, světelné techniky a její zprovoznění, autorský dozor a další služby pro výstavy  v objektech Národního muzea</w:t>
            </w:r>
          </w:p>
        </w:tc>
      </w:tr>
      <w:tr w:rsidR="00383607" w14:paraId="11AD4A69" w14:textId="77777777" w:rsidTr="00383607">
        <w:trPr>
          <w:trHeight w:val="360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460E" w14:textId="77777777" w:rsidR="00383607" w:rsidRDefault="00383607" w:rsidP="003836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Polarbee s.r.o.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C426D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Adresa dodavatele: </w:t>
            </w:r>
          </w:p>
        </w:tc>
      </w:tr>
      <w:tr w:rsidR="00383607" w14:paraId="77AECDE4" w14:textId="77777777" w:rsidTr="00383607">
        <w:trPr>
          <w:trHeight w:val="360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4688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FAA593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Hartigova 1913/120, 130 00 Praha 3, Žižkov</w:t>
            </w:r>
          </w:p>
        </w:tc>
      </w:tr>
      <w:tr w:rsidR="00383607" w14:paraId="32A79B0D" w14:textId="77777777" w:rsidTr="00383607">
        <w:trPr>
          <w:trHeight w:val="360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ADB3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9D67E4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IČO: 19765657</w:t>
            </w:r>
          </w:p>
        </w:tc>
      </w:tr>
      <w:tr w:rsidR="00383607" w14:paraId="02C73B21" w14:textId="77777777" w:rsidTr="00383607">
        <w:trPr>
          <w:trHeight w:val="360"/>
        </w:trPr>
        <w:tc>
          <w:tcPr>
            <w:tcW w:w="4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F41A10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98B792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DIČ:CZ19765657</w:t>
            </w:r>
          </w:p>
        </w:tc>
      </w:tr>
      <w:tr w:rsidR="00383607" w14:paraId="5624EBE2" w14:textId="77777777" w:rsidTr="00383607">
        <w:trPr>
          <w:trHeight w:val="360"/>
        </w:trPr>
        <w:tc>
          <w:tcPr>
            <w:tcW w:w="93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034015C" w14:textId="77777777" w:rsidR="00383607" w:rsidRDefault="00383607" w:rsidP="003836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Národní muzeum objednává dílčí plnění pro výstavu</w:t>
            </w:r>
          </w:p>
        </w:tc>
      </w:tr>
      <w:tr w:rsidR="00383607" w14:paraId="23B22E85" w14:textId="77777777" w:rsidTr="00383607">
        <w:trPr>
          <w:trHeight w:val="360"/>
        </w:trPr>
        <w:tc>
          <w:tcPr>
            <w:tcW w:w="9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617A1631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Název výstavy:</w:t>
            </w:r>
          </w:p>
        </w:tc>
      </w:tr>
      <w:tr w:rsidR="00383607" w14:paraId="3323D448" w14:textId="77777777" w:rsidTr="00383607">
        <w:trPr>
          <w:trHeight w:val="360"/>
        </w:trPr>
        <w:tc>
          <w:tcPr>
            <w:tcW w:w="9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5AF5A32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objekt NM:</w:t>
            </w:r>
          </w:p>
        </w:tc>
      </w:tr>
      <w:tr w:rsidR="00383607" w14:paraId="390B910E" w14:textId="77777777" w:rsidTr="00383607">
        <w:trPr>
          <w:trHeight w:val="360"/>
        </w:trPr>
        <w:tc>
          <w:tcPr>
            <w:tcW w:w="9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09396C4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Požadovaná činnost, specifikace:</w:t>
            </w:r>
          </w:p>
        </w:tc>
      </w:tr>
      <w:tr w:rsidR="00383607" w14:paraId="28EBB869" w14:textId="77777777" w:rsidTr="00383607">
        <w:trPr>
          <w:trHeight w:val="360"/>
        </w:trPr>
        <w:tc>
          <w:tcPr>
            <w:tcW w:w="9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BC8943E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3607" w14:paraId="1FF4ECDF" w14:textId="77777777" w:rsidTr="00383607">
        <w:trPr>
          <w:trHeight w:val="360"/>
        </w:trPr>
        <w:tc>
          <w:tcPr>
            <w:tcW w:w="9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60E5C39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3607" w14:paraId="5372E156" w14:textId="77777777" w:rsidTr="00383607">
        <w:trPr>
          <w:trHeight w:val="360"/>
        </w:trPr>
        <w:tc>
          <w:tcPr>
            <w:tcW w:w="9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22FEBB9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3607" w14:paraId="7B6536AD" w14:textId="77777777" w:rsidTr="00383607">
        <w:trPr>
          <w:trHeight w:val="360"/>
        </w:trPr>
        <w:tc>
          <w:tcPr>
            <w:tcW w:w="9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93B84DE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3607" w14:paraId="21F8E307" w14:textId="77777777" w:rsidTr="00383607">
        <w:trPr>
          <w:trHeight w:val="360"/>
        </w:trPr>
        <w:tc>
          <w:tcPr>
            <w:tcW w:w="9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4EF78C4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3607" w14:paraId="44C0F324" w14:textId="77777777" w:rsidTr="00383607">
        <w:trPr>
          <w:trHeight w:val="360"/>
        </w:trPr>
        <w:tc>
          <w:tcPr>
            <w:tcW w:w="9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642A45B4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Předběžný termín plnění:</w:t>
            </w:r>
          </w:p>
        </w:tc>
      </w:tr>
      <w:tr w:rsidR="00383607" w14:paraId="61889E70" w14:textId="77777777" w:rsidTr="00383607">
        <w:trPr>
          <w:trHeight w:val="360"/>
        </w:trPr>
        <w:tc>
          <w:tcPr>
            <w:tcW w:w="9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93C835F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kontaktní osoba za NM + kontakt:</w:t>
            </w:r>
          </w:p>
        </w:tc>
      </w:tr>
      <w:tr w:rsidR="00383607" w14:paraId="3189CA4C" w14:textId="77777777" w:rsidTr="00383607">
        <w:trPr>
          <w:trHeight w:val="360"/>
        </w:trPr>
        <w:tc>
          <w:tcPr>
            <w:tcW w:w="93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5133211A" w14:textId="77777777" w:rsidR="00383607" w:rsidRDefault="00383607" w:rsidP="003836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3607" w14:paraId="6DE086F1" w14:textId="77777777" w:rsidTr="00383607">
        <w:trPr>
          <w:trHeight w:val="402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9603" w14:textId="77777777" w:rsidR="00383607" w:rsidRDefault="00383607" w:rsidP="003836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Předpokládaná cena bez DPH:                                       Kč 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E1A0BE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3607" w14:paraId="515CD800" w14:textId="77777777" w:rsidTr="00383607">
        <w:trPr>
          <w:trHeight w:val="402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B74C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Potvrzení požadavku objednatelem: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75C03E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Potvrzení splnění dílčího plnění objednatelem</w:t>
            </w:r>
          </w:p>
        </w:tc>
      </w:tr>
      <w:tr w:rsidR="00383607" w14:paraId="73DDA7F5" w14:textId="77777777" w:rsidTr="00383607">
        <w:trPr>
          <w:trHeight w:val="589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4ACB" w14:textId="77777777" w:rsidR="00383607" w:rsidRDefault="00383607" w:rsidP="003836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5D42EE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3607" w14:paraId="125F6B7D" w14:textId="77777777" w:rsidTr="00383607">
        <w:trPr>
          <w:trHeight w:val="300"/>
        </w:trPr>
        <w:tc>
          <w:tcPr>
            <w:tcW w:w="938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59D1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faktuře uveďte číslo smlouvy a č. zakázkového listu.</w:t>
            </w:r>
          </w:p>
        </w:tc>
      </w:tr>
      <w:tr w:rsidR="00383607" w14:paraId="54FFE1D1" w14:textId="77777777" w:rsidTr="00383607">
        <w:trPr>
          <w:trHeight w:val="300"/>
        </w:trPr>
        <w:tc>
          <w:tcPr>
            <w:tcW w:w="9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559A" w14:textId="77777777" w:rsidR="00383607" w:rsidRDefault="00383607" w:rsidP="003836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Dodací podmínky: Viz. Rámcová smlouva č. 251721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 dne</w:t>
            </w:r>
          </w:p>
        </w:tc>
      </w:tr>
    </w:tbl>
    <w:p w14:paraId="50C536FA" w14:textId="77777777" w:rsidR="00383607" w:rsidRPr="00D3598E" w:rsidRDefault="00383607" w:rsidP="00383607">
      <w:pPr>
        <w:ind w:left="426"/>
        <w:jc w:val="both"/>
        <w:rPr>
          <w:rFonts w:ascii="Calibri" w:hAnsi="Calibri" w:cs="Calibri"/>
        </w:rPr>
      </w:pPr>
      <w:r w:rsidRPr="00D3598E">
        <w:rPr>
          <w:rFonts w:ascii="Calibri" w:hAnsi="Calibri" w:cs="Calibri"/>
        </w:rPr>
        <w:t>Příloha č. 1</w:t>
      </w:r>
      <w:r w:rsidRPr="00D3598E">
        <w:rPr>
          <w:rFonts w:ascii="Calibri" w:hAnsi="Calibri" w:cs="Calibri"/>
        </w:rPr>
        <w:tab/>
        <w:t xml:space="preserve">Vzor Zakázkového listu </w:t>
      </w:r>
    </w:p>
    <w:p w14:paraId="5F0C55FA" w14:textId="1B6BD595" w:rsidR="00814E06" w:rsidRDefault="00814E06">
      <w:pPr>
        <w:rPr>
          <w:rFonts w:ascii="Calibri" w:hAnsi="Calibri" w:cs="Calibri"/>
        </w:rPr>
        <w:sectPr w:rsidR="00814E06" w:rsidSect="00C222A5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D2B07B2" w14:textId="5CD169B7" w:rsidR="006C7B79" w:rsidRDefault="00510B48" w:rsidP="00E34798">
      <w:pPr>
        <w:rPr>
          <w:rFonts w:ascii="Calibri" w:hAnsi="Calibri" w:cs="Calibri"/>
        </w:rPr>
      </w:pPr>
      <w:r w:rsidRPr="00D3598E">
        <w:rPr>
          <w:rFonts w:ascii="Calibri" w:hAnsi="Calibri" w:cs="Calibri"/>
        </w:rPr>
        <w:lastRenderedPageBreak/>
        <w:t>Příloha č. 2</w:t>
      </w:r>
      <w:r w:rsidR="0042308E">
        <w:rPr>
          <w:rFonts w:ascii="Calibri" w:hAnsi="Calibri" w:cs="Calibri"/>
        </w:rPr>
        <w:tab/>
      </w:r>
      <w:r w:rsidR="0042308E" w:rsidRPr="00D3598E">
        <w:rPr>
          <w:rFonts w:ascii="Calibri" w:hAnsi="Calibri" w:cs="Calibri"/>
        </w:rPr>
        <w:t>Seznam poddodavatelů Zhotovitele</w:t>
      </w:r>
    </w:p>
    <w:p w14:paraId="630F49D1" w14:textId="68D16F23" w:rsidR="004F0240" w:rsidRDefault="00B52D10">
      <w:pPr>
        <w:rPr>
          <w:rFonts w:ascii="Calibri" w:hAnsi="Calibri" w:cs="Calibri"/>
        </w:rPr>
      </w:pPr>
      <w:r w:rsidRPr="00B52D10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7D3C2B63" wp14:editId="335F77ED">
            <wp:simplePos x="0" y="0"/>
            <wp:positionH relativeFrom="column">
              <wp:posOffset>128270</wp:posOffset>
            </wp:positionH>
            <wp:positionV relativeFrom="paragraph">
              <wp:posOffset>351789</wp:posOffset>
            </wp:positionV>
            <wp:extent cx="8191500" cy="5541651"/>
            <wp:effectExtent l="0" t="0" r="0" b="1905"/>
            <wp:wrapNone/>
            <wp:docPr id="725452710" name="Obrázek 1" descr="Obsah obrázku text, snímek obrazovky, dokument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52710" name="Obrázek 1" descr="Obsah obrázku text, snímek obrazovky, dokument, Písmo&#10;&#10;Obsah generovaný pomocí AI může být nesprávný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923" cy="5545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240">
        <w:rPr>
          <w:rFonts w:ascii="Calibri" w:hAnsi="Calibri" w:cs="Calibri"/>
        </w:rPr>
        <w:br w:type="page"/>
      </w:r>
    </w:p>
    <w:p w14:paraId="2001E080" w14:textId="77777777" w:rsidR="0042308E" w:rsidRDefault="0042308E" w:rsidP="00BB6CDE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p w14:paraId="10B0B30A" w14:textId="574D56F1" w:rsidR="0042308E" w:rsidRDefault="0042308E" w:rsidP="00BB6CDE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tbl>
      <w:tblPr>
        <w:tblW w:w="145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460"/>
        <w:gridCol w:w="2260"/>
        <w:gridCol w:w="2560"/>
        <w:gridCol w:w="1100"/>
        <w:gridCol w:w="2653"/>
      </w:tblGrid>
      <w:tr w:rsidR="004F0240" w14:paraId="5FC49A7A" w14:textId="77777777" w:rsidTr="004F02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B2AF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A451" w14:textId="77777777" w:rsidR="004F0240" w:rsidRDefault="004F02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Příloha č. 3 Rámcové smlouvy - Typový seznam plnění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6882" w14:textId="77777777" w:rsidR="004F0240" w:rsidRDefault="004F02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F5BB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CABF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C3A0" w14:textId="77777777" w:rsidR="004F0240" w:rsidRDefault="004F0240">
            <w:pPr>
              <w:rPr>
                <w:sz w:val="20"/>
                <w:szCs w:val="20"/>
              </w:rPr>
            </w:pPr>
          </w:p>
        </w:tc>
      </w:tr>
      <w:tr w:rsidR="004F0240" w14:paraId="724E49E1" w14:textId="77777777" w:rsidTr="004F0240">
        <w:trPr>
          <w:trHeight w:val="6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33DB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E0B4" w:fill="C6E0B4"/>
            <w:noWrap/>
            <w:vAlign w:val="center"/>
            <w:hideMark/>
          </w:tcPr>
          <w:p w14:paraId="563D23DC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popis plnění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E0B4" w:fill="C6E0B4"/>
            <w:noWrap/>
            <w:vAlign w:val="center"/>
            <w:hideMark/>
          </w:tcPr>
          <w:p w14:paraId="02959DD2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měrná jednotka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E0B4" w:fill="C6E0B4"/>
            <w:vAlign w:val="center"/>
            <w:hideMark/>
          </w:tcPr>
          <w:p w14:paraId="40D42E2C" w14:textId="77777777" w:rsidR="004F0240" w:rsidRDefault="004F0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za jednotku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bez DPH (Kč)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E0B4" w:fill="C6E0B4"/>
            <w:vAlign w:val="center"/>
            <w:hideMark/>
          </w:tcPr>
          <w:p w14:paraId="26FC2043" w14:textId="77777777" w:rsidR="004F0240" w:rsidRDefault="004F0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2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E0B4" w:fill="C6E0B4"/>
            <w:vAlign w:val="center"/>
            <w:hideMark/>
          </w:tcPr>
          <w:p w14:paraId="316E5F64" w14:textId="77777777" w:rsidR="004F0240" w:rsidRDefault="004F0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za mnžství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bez DPH (Kč)</w:t>
            </w:r>
          </w:p>
        </w:tc>
      </w:tr>
      <w:tr w:rsidR="004F0240" w14:paraId="27491CD7" w14:textId="77777777" w:rsidTr="004F0240">
        <w:trPr>
          <w:trHeight w:val="30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07532AD" w14:textId="77777777" w:rsidR="004F0240" w:rsidRDefault="004F02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25ED16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projekční práce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0567D2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hodina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F6C9C75" w14:textId="77777777" w:rsidR="004F0240" w:rsidRDefault="004F02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1 100,00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BB250D" w14:textId="77777777" w:rsidR="004F0240" w:rsidRDefault="004F02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891074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1 100,00 Kč </w:t>
            </w:r>
          </w:p>
        </w:tc>
      </w:tr>
      <w:tr w:rsidR="004F0240" w14:paraId="46EA7991" w14:textId="77777777" w:rsidTr="004F0240">
        <w:trPr>
          <w:trHeight w:val="51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AE430C2" w14:textId="77777777" w:rsidR="004F0240" w:rsidRDefault="004F02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2F5558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autorský dozor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EA0D20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hodina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F065DA3" w14:textId="77777777" w:rsidR="004F0240" w:rsidRDefault="004F02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1 250,00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432E53" w14:textId="77777777" w:rsidR="004F0240" w:rsidRDefault="004F02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550696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1 250,00 Kč </w:t>
            </w:r>
          </w:p>
        </w:tc>
      </w:tr>
      <w:tr w:rsidR="004F0240" w14:paraId="02BB1161" w14:textId="77777777" w:rsidTr="004F0240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C4677AF" w14:textId="77777777" w:rsidR="004F0240" w:rsidRDefault="004F02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6A3D68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integrace AV zařízení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C28789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hodina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5D67AEB" w14:textId="77777777" w:rsidR="004F0240" w:rsidRDefault="004F02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1 000,00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3675A4" w14:textId="77777777" w:rsidR="004F0240" w:rsidRDefault="004F02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4C0079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1 000,00 Kč </w:t>
            </w:r>
          </w:p>
        </w:tc>
      </w:tr>
      <w:tr w:rsidR="004F0240" w14:paraId="40CBE97B" w14:textId="77777777" w:rsidTr="004F02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6D89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FC8E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9D7FC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B6E4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0239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23CB" w14:textId="77777777" w:rsidR="004F0240" w:rsidRDefault="004F0240">
            <w:pPr>
              <w:rPr>
                <w:sz w:val="20"/>
                <w:szCs w:val="20"/>
              </w:rPr>
            </w:pPr>
          </w:p>
        </w:tc>
      </w:tr>
      <w:tr w:rsidR="004F0240" w14:paraId="2A03D031" w14:textId="77777777" w:rsidTr="004F0240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D924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2287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76D3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5810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4EBB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B2B95" w14:textId="77777777" w:rsidR="004F0240" w:rsidRDefault="004F0240">
            <w:pPr>
              <w:rPr>
                <w:sz w:val="20"/>
                <w:szCs w:val="20"/>
              </w:rPr>
            </w:pPr>
          </w:p>
        </w:tc>
      </w:tr>
      <w:tr w:rsidR="004F0240" w14:paraId="4B74A176" w14:textId="77777777" w:rsidTr="004F0240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B234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5CE4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752A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CEA9A1B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celkem (bez DPH)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F26F371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4563D26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3 350,00 Kč </w:t>
            </w:r>
          </w:p>
        </w:tc>
      </w:tr>
      <w:tr w:rsidR="004F0240" w14:paraId="3E1ABD5E" w14:textId="77777777" w:rsidTr="004F0240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10B8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54F69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76EA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D92CDF1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DPH (21%)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3F375B6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DF794F8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703,50 Kč </w:t>
            </w:r>
          </w:p>
        </w:tc>
      </w:tr>
      <w:tr w:rsidR="004F0240" w14:paraId="1FFF670F" w14:textId="77777777" w:rsidTr="004F0240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9FBC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A7F1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 Praze dne 14. 1. 2026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AEAE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16C12DD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 vč. DPH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A1C9754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5E652B2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4 053,50 Kč </w:t>
            </w:r>
          </w:p>
        </w:tc>
      </w:tr>
      <w:tr w:rsidR="004F0240" w14:paraId="6EA7E8D7" w14:textId="77777777" w:rsidTr="004F02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6F9C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8040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E327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2915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E346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A356" w14:textId="77777777" w:rsidR="004F0240" w:rsidRDefault="004F0240">
            <w:pPr>
              <w:rPr>
                <w:sz w:val="20"/>
                <w:szCs w:val="20"/>
              </w:rPr>
            </w:pPr>
          </w:p>
        </w:tc>
      </w:tr>
      <w:tr w:rsidR="004F0240" w14:paraId="1CA0C58E" w14:textId="77777777" w:rsidTr="004F02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6EB3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A6C4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6998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D57F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248D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E36FF" w14:textId="77777777" w:rsidR="004F0240" w:rsidRDefault="004F0240">
            <w:pPr>
              <w:rPr>
                <w:sz w:val="20"/>
                <w:szCs w:val="20"/>
              </w:rPr>
            </w:pPr>
          </w:p>
        </w:tc>
      </w:tr>
      <w:tr w:rsidR="004F0240" w14:paraId="4D18999F" w14:textId="77777777" w:rsidTr="004F02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A829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02FD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726F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F3F4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9336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419A" w14:textId="77777777" w:rsidR="004F0240" w:rsidRDefault="004F0240">
            <w:pPr>
              <w:rPr>
                <w:sz w:val="20"/>
                <w:szCs w:val="20"/>
              </w:rPr>
            </w:pPr>
          </w:p>
        </w:tc>
      </w:tr>
      <w:tr w:rsidR="004F0240" w14:paraId="5E7C15D2" w14:textId="77777777" w:rsidTr="004F02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3929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AFEA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6B90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5F10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A3EF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C75D" w14:textId="77777777" w:rsidR="004F0240" w:rsidRDefault="004F0240">
            <w:pPr>
              <w:rPr>
                <w:sz w:val="20"/>
                <w:szCs w:val="20"/>
              </w:rPr>
            </w:pPr>
          </w:p>
        </w:tc>
      </w:tr>
      <w:tr w:rsidR="004F0240" w14:paraId="057BCD0C" w14:textId="77777777" w:rsidTr="004F02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0DBA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7CC1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A5F8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FB39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4BBA3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0E7E" w14:textId="77777777" w:rsidR="004F0240" w:rsidRDefault="004F0240">
            <w:pPr>
              <w:rPr>
                <w:sz w:val="20"/>
                <w:szCs w:val="20"/>
              </w:rPr>
            </w:pPr>
          </w:p>
        </w:tc>
      </w:tr>
      <w:tr w:rsidR="004F0240" w14:paraId="138B9DFA" w14:textId="77777777" w:rsidTr="004F02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ED98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CED0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DF4D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495E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5E0E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4727" w14:textId="77777777" w:rsidR="004F0240" w:rsidRDefault="004F0240">
            <w:pPr>
              <w:rPr>
                <w:sz w:val="20"/>
                <w:szCs w:val="20"/>
              </w:rPr>
            </w:pPr>
          </w:p>
        </w:tc>
      </w:tr>
      <w:tr w:rsidR="004F0240" w14:paraId="349B44A9" w14:textId="77777777" w:rsidTr="004F02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4E91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0D36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7FE5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65A2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DD61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B0DF" w14:textId="77777777" w:rsidR="004F0240" w:rsidRDefault="004F0240">
            <w:pPr>
              <w:rPr>
                <w:sz w:val="20"/>
                <w:szCs w:val="20"/>
              </w:rPr>
            </w:pPr>
          </w:p>
        </w:tc>
      </w:tr>
      <w:tr w:rsidR="004F0240" w14:paraId="44E93002" w14:textId="77777777" w:rsidTr="004F02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E594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44F8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AEA5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AD88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2015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B234" w14:textId="77777777" w:rsidR="004F0240" w:rsidRDefault="004F0240">
            <w:pPr>
              <w:rPr>
                <w:sz w:val="20"/>
                <w:szCs w:val="20"/>
              </w:rPr>
            </w:pPr>
          </w:p>
        </w:tc>
      </w:tr>
      <w:tr w:rsidR="004F0240" w14:paraId="205D05AE" w14:textId="77777777" w:rsidTr="004F02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A2A1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7E2D586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vyplní dodavatel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6A1E" w14:textId="77777777" w:rsidR="004F0240" w:rsidRDefault="004F0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E53A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C43B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BCF7" w14:textId="77777777" w:rsidR="004F0240" w:rsidRDefault="004F0240">
            <w:pPr>
              <w:rPr>
                <w:sz w:val="20"/>
                <w:szCs w:val="20"/>
              </w:rPr>
            </w:pPr>
          </w:p>
        </w:tc>
      </w:tr>
      <w:tr w:rsidR="004F0240" w14:paraId="7A141636" w14:textId="77777777" w:rsidTr="004F024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FB5A9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D8E2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0A54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0325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78FC" w14:textId="77777777" w:rsidR="004F0240" w:rsidRDefault="004F0240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2D85" w14:textId="77777777" w:rsidR="004F0240" w:rsidRDefault="004F0240">
            <w:pPr>
              <w:rPr>
                <w:sz w:val="20"/>
                <w:szCs w:val="20"/>
              </w:rPr>
            </w:pPr>
          </w:p>
        </w:tc>
      </w:tr>
    </w:tbl>
    <w:p w14:paraId="3ED312FE" w14:textId="19ABBDD7" w:rsidR="00510B48" w:rsidRPr="00954FB2" w:rsidRDefault="00510B48" w:rsidP="00BB6CDE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sectPr w:rsidR="00510B48" w:rsidRPr="00954FB2" w:rsidSect="00814E0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9D35" w14:textId="77777777" w:rsidR="00231687" w:rsidRDefault="00231687" w:rsidP="00915EB6">
      <w:r>
        <w:separator/>
      </w:r>
    </w:p>
  </w:endnote>
  <w:endnote w:type="continuationSeparator" w:id="0">
    <w:p w14:paraId="4596F50F" w14:textId="77777777" w:rsidR="00231687" w:rsidRDefault="00231687" w:rsidP="00915EB6">
      <w:r>
        <w:continuationSeparator/>
      </w:r>
    </w:p>
  </w:endnote>
  <w:endnote w:type="continuationNotice" w:id="1">
    <w:p w14:paraId="0F4F7372" w14:textId="77777777" w:rsidR="00231687" w:rsidRDefault="00231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E67" w14:textId="2A2AAAFD" w:rsidR="00915EB6" w:rsidRDefault="00A8323B" w:rsidP="0052446A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0A48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AC0C" w14:textId="77777777" w:rsidR="00231687" w:rsidRDefault="00231687" w:rsidP="00915EB6">
      <w:r>
        <w:separator/>
      </w:r>
    </w:p>
  </w:footnote>
  <w:footnote w:type="continuationSeparator" w:id="0">
    <w:p w14:paraId="4B1C6BCE" w14:textId="77777777" w:rsidR="00231687" w:rsidRDefault="00231687" w:rsidP="00915EB6">
      <w:r>
        <w:continuationSeparator/>
      </w:r>
    </w:p>
  </w:footnote>
  <w:footnote w:type="continuationNotice" w:id="1">
    <w:p w14:paraId="3FF281AB" w14:textId="77777777" w:rsidR="00231687" w:rsidRDefault="002316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EF7D" w14:textId="01D11699" w:rsidR="0047096E" w:rsidRPr="00241611" w:rsidRDefault="00241611" w:rsidP="00784085">
    <w:pPr>
      <w:pStyle w:val="Tlotextu"/>
      <w:spacing w:after="120"/>
      <w:jc w:val="right"/>
    </w:pPr>
    <w:r w:rsidRPr="00C222A5">
      <w:rPr>
        <w:rFonts w:ascii="Calibri" w:hAnsi="Calibri" w:cs="Calibri"/>
        <w:sz w:val="22"/>
        <w:szCs w:val="22"/>
        <w:lang w:val="cs-CZ"/>
      </w:rPr>
      <w:t>č. j.: 2025/6258/NM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1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30E7"/>
    <w:multiLevelType w:val="hybridMultilevel"/>
    <w:tmpl w:val="E4A63A04"/>
    <w:lvl w:ilvl="0" w:tplc="5BC2B22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561CA"/>
    <w:multiLevelType w:val="hybridMultilevel"/>
    <w:tmpl w:val="888A88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3B1904"/>
    <w:multiLevelType w:val="hybridMultilevel"/>
    <w:tmpl w:val="49D6256E"/>
    <w:lvl w:ilvl="0" w:tplc="44060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0291C"/>
    <w:multiLevelType w:val="hybridMultilevel"/>
    <w:tmpl w:val="88D017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734BD5"/>
    <w:multiLevelType w:val="hybridMultilevel"/>
    <w:tmpl w:val="CD360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F73915"/>
    <w:multiLevelType w:val="hybridMultilevel"/>
    <w:tmpl w:val="214474D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FA3E6A"/>
    <w:multiLevelType w:val="hybridMultilevel"/>
    <w:tmpl w:val="98E071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7D70F4"/>
    <w:multiLevelType w:val="hybridMultilevel"/>
    <w:tmpl w:val="4DD8CE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FB41D2F"/>
    <w:multiLevelType w:val="hybridMultilevel"/>
    <w:tmpl w:val="B1C6918A"/>
    <w:lvl w:ilvl="0" w:tplc="40D20896">
      <w:start w:val="1"/>
      <w:numFmt w:val="decimal"/>
      <w:lvlText w:val="%1."/>
      <w:lvlJc w:val="left"/>
      <w:pPr>
        <w:ind w:left="360" w:hanging="360"/>
      </w:pPr>
      <w:rPr>
        <w:rFonts w:ascii="Calibri" w:hAnsi="Calibri" w:cs="Tahoma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AB103B"/>
    <w:multiLevelType w:val="hybridMultilevel"/>
    <w:tmpl w:val="71A659F8"/>
    <w:lvl w:ilvl="0" w:tplc="4970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270C9B"/>
    <w:multiLevelType w:val="singleLevel"/>
    <w:tmpl w:val="44060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5" w15:restartNumberingAfterBreak="0">
    <w:nsid w:val="428766AC"/>
    <w:multiLevelType w:val="multilevel"/>
    <w:tmpl w:val="ECD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380508D"/>
    <w:multiLevelType w:val="hybridMultilevel"/>
    <w:tmpl w:val="22EAB7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AA0AC6"/>
    <w:multiLevelType w:val="hybridMultilevel"/>
    <w:tmpl w:val="242AC9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231BC1"/>
    <w:multiLevelType w:val="hybridMultilevel"/>
    <w:tmpl w:val="154AF8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8D31776"/>
    <w:multiLevelType w:val="hybridMultilevel"/>
    <w:tmpl w:val="40C412F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A28232D"/>
    <w:multiLevelType w:val="hybridMultilevel"/>
    <w:tmpl w:val="65B406C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A8D578D"/>
    <w:multiLevelType w:val="hybridMultilevel"/>
    <w:tmpl w:val="E92002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A11304"/>
    <w:multiLevelType w:val="hybridMultilevel"/>
    <w:tmpl w:val="A13053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804089E2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5FB3C29"/>
    <w:multiLevelType w:val="hybridMultilevel"/>
    <w:tmpl w:val="EAF677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304BF"/>
    <w:multiLevelType w:val="hybridMultilevel"/>
    <w:tmpl w:val="07B287E4"/>
    <w:lvl w:ilvl="0" w:tplc="EC04E9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C03D87"/>
    <w:multiLevelType w:val="hybridMultilevel"/>
    <w:tmpl w:val="3ABE08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B14621"/>
    <w:multiLevelType w:val="hybridMultilevel"/>
    <w:tmpl w:val="38DEE97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E0373C"/>
    <w:multiLevelType w:val="hybridMultilevel"/>
    <w:tmpl w:val="CC80099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A42370A"/>
    <w:multiLevelType w:val="hybridMultilevel"/>
    <w:tmpl w:val="969EC578"/>
    <w:lvl w:ilvl="0" w:tplc="253A666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F3031"/>
    <w:multiLevelType w:val="multilevel"/>
    <w:tmpl w:val="64DCDA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1800061"/>
    <w:multiLevelType w:val="hybridMultilevel"/>
    <w:tmpl w:val="86F01E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A907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4412F25"/>
    <w:multiLevelType w:val="hybridMultilevel"/>
    <w:tmpl w:val="B694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1482364">
    <w:abstractNumId w:val="14"/>
  </w:num>
  <w:num w:numId="2" w16cid:durableId="1087116011">
    <w:abstractNumId w:val="9"/>
  </w:num>
  <w:num w:numId="3" w16cid:durableId="1925528322">
    <w:abstractNumId w:val="22"/>
  </w:num>
  <w:num w:numId="4" w16cid:durableId="123429605">
    <w:abstractNumId w:val="1"/>
  </w:num>
  <w:num w:numId="5" w16cid:durableId="732125083">
    <w:abstractNumId w:val="12"/>
  </w:num>
  <w:num w:numId="6" w16cid:durableId="532230338">
    <w:abstractNumId w:val="19"/>
  </w:num>
  <w:num w:numId="7" w16cid:durableId="1314142032">
    <w:abstractNumId w:val="11"/>
  </w:num>
  <w:num w:numId="8" w16cid:durableId="870998012">
    <w:abstractNumId w:val="28"/>
  </w:num>
  <w:num w:numId="9" w16cid:durableId="396562119">
    <w:abstractNumId w:val="2"/>
  </w:num>
  <w:num w:numId="10" w16cid:durableId="690641814">
    <w:abstractNumId w:val="30"/>
  </w:num>
  <w:num w:numId="11" w16cid:durableId="1445690334">
    <w:abstractNumId w:val="3"/>
  </w:num>
  <w:num w:numId="12" w16cid:durableId="1279415766">
    <w:abstractNumId w:val="18"/>
  </w:num>
  <w:num w:numId="13" w16cid:durableId="879510029">
    <w:abstractNumId w:val="5"/>
  </w:num>
  <w:num w:numId="14" w16cid:durableId="1083375623">
    <w:abstractNumId w:val="20"/>
  </w:num>
  <w:num w:numId="15" w16cid:durableId="959846887">
    <w:abstractNumId w:val="7"/>
  </w:num>
  <w:num w:numId="16" w16cid:durableId="1783567365">
    <w:abstractNumId w:val="21"/>
  </w:num>
  <w:num w:numId="17" w16cid:durableId="2108646240">
    <w:abstractNumId w:val="10"/>
  </w:num>
  <w:num w:numId="18" w16cid:durableId="201629816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6820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25318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9505148">
    <w:abstractNumId w:val="26"/>
  </w:num>
  <w:num w:numId="22" w16cid:durableId="584581240">
    <w:abstractNumId w:val="6"/>
  </w:num>
  <w:num w:numId="23" w16cid:durableId="650713588">
    <w:abstractNumId w:val="4"/>
  </w:num>
  <w:num w:numId="24" w16cid:durableId="811218469">
    <w:abstractNumId w:val="31"/>
  </w:num>
  <w:num w:numId="25" w16cid:durableId="1967159378">
    <w:abstractNumId w:val="32"/>
  </w:num>
  <w:num w:numId="26" w16cid:durableId="1923375059">
    <w:abstractNumId w:val="16"/>
  </w:num>
  <w:num w:numId="27" w16cid:durableId="1466893340">
    <w:abstractNumId w:val="27"/>
  </w:num>
  <w:num w:numId="28" w16cid:durableId="1691758327">
    <w:abstractNumId w:val="25"/>
  </w:num>
  <w:num w:numId="29" w16cid:durableId="1540899347">
    <w:abstractNumId w:val="29"/>
  </w:num>
  <w:num w:numId="30" w16cid:durableId="972099294">
    <w:abstractNumId w:val="15"/>
  </w:num>
  <w:num w:numId="31" w16cid:durableId="1335886986">
    <w:abstractNumId w:val="23"/>
  </w:num>
  <w:num w:numId="32" w16cid:durableId="960845088">
    <w:abstractNumId w:val="24"/>
  </w:num>
  <w:num w:numId="33" w16cid:durableId="1187255008">
    <w:abstractNumId w:val="17"/>
  </w:num>
  <w:num w:numId="34" w16cid:durableId="24099075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3B"/>
    <w:rsid w:val="0000177D"/>
    <w:rsid w:val="0000272C"/>
    <w:rsid w:val="0000572E"/>
    <w:rsid w:val="000107EC"/>
    <w:rsid w:val="00013B0D"/>
    <w:rsid w:val="00014979"/>
    <w:rsid w:val="00014E78"/>
    <w:rsid w:val="000205E5"/>
    <w:rsid w:val="00020CCA"/>
    <w:rsid w:val="000213DC"/>
    <w:rsid w:val="00023334"/>
    <w:rsid w:val="00023998"/>
    <w:rsid w:val="0003136F"/>
    <w:rsid w:val="00032660"/>
    <w:rsid w:val="00037A44"/>
    <w:rsid w:val="00041671"/>
    <w:rsid w:val="00041B21"/>
    <w:rsid w:val="00043CB4"/>
    <w:rsid w:val="00047387"/>
    <w:rsid w:val="0004756D"/>
    <w:rsid w:val="00050F5C"/>
    <w:rsid w:val="0005150F"/>
    <w:rsid w:val="000524C8"/>
    <w:rsid w:val="0005662D"/>
    <w:rsid w:val="000619BD"/>
    <w:rsid w:val="00062E97"/>
    <w:rsid w:val="0007146E"/>
    <w:rsid w:val="00080D3C"/>
    <w:rsid w:val="0008123B"/>
    <w:rsid w:val="000819F6"/>
    <w:rsid w:val="00087BB7"/>
    <w:rsid w:val="00093157"/>
    <w:rsid w:val="00096AE6"/>
    <w:rsid w:val="000A0041"/>
    <w:rsid w:val="000A31D9"/>
    <w:rsid w:val="000B176B"/>
    <w:rsid w:val="000B6720"/>
    <w:rsid w:val="000B7BA4"/>
    <w:rsid w:val="000C1DD4"/>
    <w:rsid w:val="000C3C1C"/>
    <w:rsid w:val="000C5CF5"/>
    <w:rsid w:val="000D0AEE"/>
    <w:rsid w:val="000D0CE5"/>
    <w:rsid w:val="000D4832"/>
    <w:rsid w:val="000D5F67"/>
    <w:rsid w:val="000E3780"/>
    <w:rsid w:val="000E440C"/>
    <w:rsid w:val="000E45C8"/>
    <w:rsid w:val="000F1A40"/>
    <w:rsid w:val="000F234C"/>
    <w:rsid w:val="000F28D7"/>
    <w:rsid w:val="000F5052"/>
    <w:rsid w:val="000F70ED"/>
    <w:rsid w:val="00100B2A"/>
    <w:rsid w:val="001011EF"/>
    <w:rsid w:val="00103481"/>
    <w:rsid w:val="001062D7"/>
    <w:rsid w:val="00106E2E"/>
    <w:rsid w:val="001071CD"/>
    <w:rsid w:val="00107B8A"/>
    <w:rsid w:val="00112B19"/>
    <w:rsid w:val="0011400F"/>
    <w:rsid w:val="001171DC"/>
    <w:rsid w:val="00117A32"/>
    <w:rsid w:val="001209E8"/>
    <w:rsid w:val="0012114F"/>
    <w:rsid w:val="00122927"/>
    <w:rsid w:val="00124986"/>
    <w:rsid w:val="001249EA"/>
    <w:rsid w:val="001255DE"/>
    <w:rsid w:val="001271AB"/>
    <w:rsid w:val="00130007"/>
    <w:rsid w:val="0013091F"/>
    <w:rsid w:val="001331BA"/>
    <w:rsid w:val="0013501D"/>
    <w:rsid w:val="00140518"/>
    <w:rsid w:val="00144DC5"/>
    <w:rsid w:val="00150FBF"/>
    <w:rsid w:val="001533A4"/>
    <w:rsid w:val="001537EA"/>
    <w:rsid w:val="00154900"/>
    <w:rsid w:val="00157809"/>
    <w:rsid w:val="00160696"/>
    <w:rsid w:val="00162DAA"/>
    <w:rsid w:val="001745A2"/>
    <w:rsid w:val="001748DB"/>
    <w:rsid w:val="00177B72"/>
    <w:rsid w:val="00177EF2"/>
    <w:rsid w:val="00186212"/>
    <w:rsid w:val="001914CA"/>
    <w:rsid w:val="00197C45"/>
    <w:rsid w:val="001A1AB9"/>
    <w:rsid w:val="001A56C2"/>
    <w:rsid w:val="001B2D69"/>
    <w:rsid w:val="001B4511"/>
    <w:rsid w:val="001B60E1"/>
    <w:rsid w:val="001C094E"/>
    <w:rsid w:val="001C3999"/>
    <w:rsid w:val="001C61E3"/>
    <w:rsid w:val="001C6B8E"/>
    <w:rsid w:val="001D0CA2"/>
    <w:rsid w:val="001E0768"/>
    <w:rsid w:val="001E1FB5"/>
    <w:rsid w:val="001F4008"/>
    <w:rsid w:val="001F5828"/>
    <w:rsid w:val="001F6478"/>
    <w:rsid w:val="001F781C"/>
    <w:rsid w:val="00200D3B"/>
    <w:rsid w:val="00207A24"/>
    <w:rsid w:val="00210D1D"/>
    <w:rsid w:val="00212C37"/>
    <w:rsid w:val="00215204"/>
    <w:rsid w:val="002153A2"/>
    <w:rsid w:val="00220DB6"/>
    <w:rsid w:val="002236B8"/>
    <w:rsid w:val="00225705"/>
    <w:rsid w:val="0022772B"/>
    <w:rsid w:val="0022784F"/>
    <w:rsid w:val="00231687"/>
    <w:rsid w:val="002363B1"/>
    <w:rsid w:val="002402FA"/>
    <w:rsid w:val="00241611"/>
    <w:rsid w:val="00247B2B"/>
    <w:rsid w:val="00250F40"/>
    <w:rsid w:val="0025130A"/>
    <w:rsid w:val="00256F19"/>
    <w:rsid w:val="00262038"/>
    <w:rsid w:val="00265F3A"/>
    <w:rsid w:val="00267D3E"/>
    <w:rsid w:val="00270371"/>
    <w:rsid w:val="002719CC"/>
    <w:rsid w:val="00273487"/>
    <w:rsid w:val="0027437F"/>
    <w:rsid w:val="002749A6"/>
    <w:rsid w:val="00274E3E"/>
    <w:rsid w:val="002802AC"/>
    <w:rsid w:val="00280C3A"/>
    <w:rsid w:val="0028140A"/>
    <w:rsid w:val="002825BC"/>
    <w:rsid w:val="00282CFF"/>
    <w:rsid w:val="0029068B"/>
    <w:rsid w:val="002912F4"/>
    <w:rsid w:val="002931F2"/>
    <w:rsid w:val="002946AB"/>
    <w:rsid w:val="00295E33"/>
    <w:rsid w:val="002A0D1A"/>
    <w:rsid w:val="002A1343"/>
    <w:rsid w:val="002A43D7"/>
    <w:rsid w:val="002A442B"/>
    <w:rsid w:val="002B0B90"/>
    <w:rsid w:val="002B12F8"/>
    <w:rsid w:val="002B1503"/>
    <w:rsid w:val="002B4294"/>
    <w:rsid w:val="002B4630"/>
    <w:rsid w:val="002B4CD3"/>
    <w:rsid w:val="002B52E7"/>
    <w:rsid w:val="002B62F5"/>
    <w:rsid w:val="002B79CE"/>
    <w:rsid w:val="002C006A"/>
    <w:rsid w:val="002C1D80"/>
    <w:rsid w:val="002C2826"/>
    <w:rsid w:val="002C3EE2"/>
    <w:rsid w:val="002C5BD3"/>
    <w:rsid w:val="002C63BE"/>
    <w:rsid w:val="002C7777"/>
    <w:rsid w:val="002D00EC"/>
    <w:rsid w:val="002D0A77"/>
    <w:rsid w:val="002D1AA2"/>
    <w:rsid w:val="002D5738"/>
    <w:rsid w:val="002D6D83"/>
    <w:rsid w:val="002E3669"/>
    <w:rsid w:val="002E3791"/>
    <w:rsid w:val="002E3E09"/>
    <w:rsid w:val="002E44EF"/>
    <w:rsid w:val="002F0805"/>
    <w:rsid w:val="002F3E04"/>
    <w:rsid w:val="002F7E19"/>
    <w:rsid w:val="003028F0"/>
    <w:rsid w:val="00304E98"/>
    <w:rsid w:val="00305E0A"/>
    <w:rsid w:val="0031197F"/>
    <w:rsid w:val="00311AE3"/>
    <w:rsid w:val="00312E3A"/>
    <w:rsid w:val="0031744E"/>
    <w:rsid w:val="00320538"/>
    <w:rsid w:val="00324873"/>
    <w:rsid w:val="003253C0"/>
    <w:rsid w:val="0033068B"/>
    <w:rsid w:val="00332A07"/>
    <w:rsid w:val="003337E4"/>
    <w:rsid w:val="0033430C"/>
    <w:rsid w:val="00336661"/>
    <w:rsid w:val="00340D1B"/>
    <w:rsid w:val="003410E5"/>
    <w:rsid w:val="00345DCE"/>
    <w:rsid w:val="00346710"/>
    <w:rsid w:val="003535CB"/>
    <w:rsid w:val="003548DF"/>
    <w:rsid w:val="00361861"/>
    <w:rsid w:val="00365852"/>
    <w:rsid w:val="00365D06"/>
    <w:rsid w:val="00373F7D"/>
    <w:rsid w:val="00375864"/>
    <w:rsid w:val="0038143D"/>
    <w:rsid w:val="00381D4B"/>
    <w:rsid w:val="0038358A"/>
    <w:rsid w:val="00383607"/>
    <w:rsid w:val="00385569"/>
    <w:rsid w:val="00386CE6"/>
    <w:rsid w:val="00387CF2"/>
    <w:rsid w:val="003935F9"/>
    <w:rsid w:val="003A40D3"/>
    <w:rsid w:val="003A415C"/>
    <w:rsid w:val="003A61BD"/>
    <w:rsid w:val="003A66CA"/>
    <w:rsid w:val="003B508B"/>
    <w:rsid w:val="003C08C0"/>
    <w:rsid w:val="003C0D50"/>
    <w:rsid w:val="003C1CDD"/>
    <w:rsid w:val="003C25E7"/>
    <w:rsid w:val="003C2BF8"/>
    <w:rsid w:val="003C40AF"/>
    <w:rsid w:val="003C571B"/>
    <w:rsid w:val="003C623C"/>
    <w:rsid w:val="003D08D2"/>
    <w:rsid w:val="003D7DFA"/>
    <w:rsid w:val="003E16F7"/>
    <w:rsid w:val="003E1F65"/>
    <w:rsid w:val="003E5A62"/>
    <w:rsid w:val="003E64F1"/>
    <w:rsid w:val="003F12D0"/>
    <w:rsid w:val="003F2862"/>
    <w:rsid w:val="003F2D11"/>
    <w:rsid w:val="003F30CC"/>
    <w:rsid w:val="003F477B"/>
    <w:rsid w:val="003F485C"/>
    <w:rsid w:val="00400E89"/>
    <w:rsid w:val="004017D8"/>
    <w:rsid w:val="00410190"/>
    <w:rsid w:val="00410955"/>
    <w:rsid w:val="0041126B"/>
    <w:rsid w:val="0041136E"/>
    <w:rsid w:val="004136CF"/>
    <w:rsid w:val="00413874"/>
    <w:rsid w:val="00414321"/>
    <w:rsid w:val="0041674E"/>
    <w:rsid w:val="004218D2"/>
    <w:rsid w:val="0042308E"/>
    <w:rsid w:val="0042315A"/>
    <w:rsid w:val="004239F7"/>
    <w:rsid w:val="00425199"/>
    <w:rsid w:val="0042659A"/>
    <w:rsid w:val="00426A6C"/>
    <w:rsid w:val="00432F1D"/>
    <w:rsid w:val="00434D1B"/>
    <w:rsid w:val="00436A6E"/>
    <w:rsid w:val="00437E41"/>
    <w:rsid w:val="004422F8"/>
    <w:rsid w:val="00442F67"/>
    <w:rsid w:val="004461E2"/>
    <w:rsid w:val="004509C2"/>
    <w:rsid w:val="00455A34"/>
    <w:rsid w:val="0045632A"/>
    <w:rsid w:val="0045768C"/>
    <w:rsid w:val="00465CB8"/>
    <w:rsid w:val="0047096E"/>
    <w:rsid w:val="0047143B"/>
    <w:rsid w:val="00473F34"/>
    <w:rsid w:val="004744C0"/>
    <w:rsid w:val="004771ED"/>
    <w:rsid w:val="00480364"/>
    <w:rsid w:val="0048299B"/>
    <w:rsid w:val="0048357E"/>
    <w:rsid w:val="0049279D"/>
    <w:rsid w:val="00494AE5"/>
    <w:rsid w:val="00494F6C"/>
    <w:rsid w:val="00496B9C"/>
    <w:rsid w:val="00497D2B"/>
    <w:rsid w:val="004A128A"/>
    <w:rsid w:val="004A324B"/>
    <w:rsid w:val="004B0E88"/>
    <w:rsid w:val="004B223B"/>
    <w:rsid w:val="004B230A"/>
    <w:rsid w:val="004C1476"/>
    <w:rsid w:val="004C68D7"/>
    <w:rsid w:val="004C7143"/>
    <w:rsid w:val="004C79CD"/>
    <w:rsid w:val="004D227F"/>
    <w:rsid w:val="004D39C6"/>
    <w:rsid w:val="004D400E"/>
    <w:rsid w:val="004D41C1"/>
    <w:rsid w:val="004D5C82"/>
    <w:rsid w:val="004D6B81"/>
    <w:rsid w:val="004E71F0"/>
    <w:rsid w:val="004F0240"/>
    <w:rsid w:val="004F34A1"/>
    <w:rsid w:val="004F3753"/>
    <w:rsid w:val="004F4B12"/>
    <w:rsid w:val="004F6676"/>
    <w:rsid w:val="004F7EDC"/>
    <w:rsid w:val="00510B48"/>
    <w:rsid w:val="005136A5"/>
    <w:rsid w:val="00521016"/>
    <w:rsid w:val="0052446A"/>
    <w:rsid w:val="00524994"/>
    <w:rsid w:val="00526FE9"/>
    <w:rsid w:val="0053142D"/>
    <w:rsid w:val="00532A0F"/>
    <w:rsid w:val="0053611A"/>
    <w:rsid w:val="00537639"/>
    <w:rsid w:val="00542E93"/>
    <w:rsid w:val="005457CE"/>
    <w:rsid w:val="00546CAA"/>
    <w:rsid w:val="00557433"/>
    <w:rsid w:val="005603D1"/>
    <w:rsid w:val="00567655"/>
    <w:rsid w:val="00573EA9"/>
    <w:rsid w:val="00575B71"/>
    <w:rsid w:val="00575DE0"/>
    <w:rsid w:val="0057622D"/>
    <w:rsid w:val="00582D94"/>
    <w:rsid w:val="0058593E"/>
    <w:rsid w:val="0058620C"/>
    <w:rsid w:val="00587C0B"/>
    <w:rsid w:val="00591901"/>
    <w:rsid w:val="00592310"/>
    <w:rsid w:val="00594841"/>
    <w:rsid w:val="00594E14"/>
    <w:rsid w:val="005A04EE"/>
    <w:rsid w:val="005B24B9"/>
    <w:rsid w:val="005B61F0"/>
    <w:rsid w:val="005B7B88"/>
    <w:rsid w:val="005C0B87"/>
    <w:rsid w:val="005C230B"/>
    <w:rsid w:val="005C2A0E"/>
    <w:rsid w:val="005C2C9C"/>
    <w:rsid w:val="005C7A87"/>
    <w:rsid w:val="005D4DD2"/>
    <w:rsid w:val="005D5F72"/>
    <w:rsid w:val="005E1EA2"/>
    <w:rsid w:val="005E46D5"/>
    <w:rsid w:val="005E4C6F"/>
    <w:rsid w:val="005E6284"/>
    <w:rsid w:val="005E7C5C"/>
    <w:rsid w:val="005F0154"/>
    <w:rsid w:val="005F0628"/>
    <w:rsid w:val="005F158F"/>
    <w:rsid w:val="005F3418"/>
    <w:rsid w:val="005F70F1"/>
    <w:rsid w:val="005F70F4"/>
    <w:rsid w:val="0060042A"/>
    <w:rsid w:val="00600AED"/>
    <w:rsid w:val="00601963"/>
    <w:rsid w:val="00603A04"/>
    <w:rsid w:val="006040C7"/>
    <w:rsid w:val="00613C3F"/>
    <w:rsid w:val="006168D2"/>
    <w:rsid w:val="00620672"/>
    <w:rsid w:val="00621016"/>
    <w:rsid w:val="00626982"/>
    <w:rsid w:val="00627FD6"/>
    <w:rsid w:val="0063458A"/>
    <w:rsid w:val="00637668"/>
    <w:rsid w:val="00642EA7"/>
    <w:rsid w:val="0064446A"/>
    <w:rsid w:val="00650F3B"/>
    <w:rsid w:val="00652C5C"/>
    <w:rsid w:val="00653258"/>
    <w:rsid w:val="00653A38"/>
    <w:rsid w:val="00660AD7"/>
    <w:rsid w:val="00661DE1"/>
    <w:rsid w:val="00665595"/>
    <w:rsid w:val="006660D5"/>
    <w:rsid w:val="0066619F"/>
    <w:rsid w:val="00673C66"/>
    <w:rsid w:val="006824AB"/>
    <w:rsid w:val="006831C7"/>
    <w:rsid w:val="006870F3"/>
    <w:rsid w:val="00690186"/>
    <w:rsid w:val="006A1BEF"/>
    <w:rsid w:val="006A3F5D"/>
    <w:rsid w:val="006A4B28"/>
    <w:rsid w:val="006A59D6"/>
    <w:rsid w:val="006B5871"/>
    <w:rsid w:val="006C29FD"/>
    <w:rsid w:val="006C385A"/>
    <w:rsid w:val="006C38CF"/>
    <w:rsid w:val="006C3D84"/>
    <w:rsid w:val="006C467A"/>
    <w:rsid w:val="006C5D9F"/>
    <w:rsid w:val="006C7B79"/>
    <w:rsid w:val="006D116F"/>
    <w:rsid w:val="006D3620"/>
    <w:rsid w:val="006D3B7C"/>
    <w:rsid w:val="006E063A"/>
    <w:rsid w:val="006E1E04"/>
    <w:rsid w:val="006E66BA"/>
    <w:rsid w:val="006E756E"/>
    <w:rsid w:val="006F5908"/>
    <w:rsid w:val="006F636D"/>
    <w:rsid w:val="00700144"/>
    <w:rsid w:val="00704092"/>
    <w:rsid w:val="00706A27"/>
    <w:rsid w:val="00714157"/>
    <w:rsid w:val="00717B56"/>
    <w:rsid w:val="00720A09"/>
    <w:rsid w:val="00723D18"/>
    <w:rsid w:val="0072429F"/>
    <w:rsid w:val="007268ED"/>
    <w:rsid w:val="00727533"/>
    <w:rsid w:val="007307BC"/>
    <w:rsid w:val="00732488"/>
    <w:rsid w:val="00733EC0"/>
    <w:rsid w:val="00734011"/>
    <w:rsid w:val="00736A88"/>
    <w:rsid w:val="00737E1E"/>
    <w:rsid w:val="0074214C"/>
    <w:rsid w:val="00742D28"/>
    <w:rsid w:val="00743C38"/>
    <w:rsid w:val="007519CA"/>
    <w:rsid w:val="007530AA"/>
    <w:rsid w:val="00755E8E"/>
    <w:rsid w:val="00757A36"/>
    <w:rsid w:val="00767723"/>
    <w:rsid w:val="007718AE"/>
    <w:rsid w:val="00774228"/>
    <w:rsid w:val="00784085"/>
    <w:rsid w:val="0078415D"/>
    <w:rsid w:val="00784B63"/>
    <w:rsid w:val="00787431"/>
    <w:rsid w:val="00787BF3"/>
    <w:rsid w:val="007912B3"/>
    <w:rsid w:val="00793166"/>
    <w:rsid w:val="007951BB"/>
    <w:rsid w:val="0079584A"/>
    <w:rsid w:val="00796879"/>
    <w:rsid w:val="00796B67"/>
    <w:rsid w:val="007A2479"/>
    <w:rsid w:val="007A63C3"/>
    <w:rsid w:val="007A63F0"/>
    <w:rsid w:val="007B21D7"/>
    <w:rsid w:val="007B22A2"/>
    <w:rsid w:val="007B26E3"/>
    <w:rsid w:val="007B4949"/>
    <w:rsid w:val="007B4CB7"/>
    <w:rsid w:val="007B53E9"/>
    <w:rsid w:val="007C2BF5"/>
    <w:rsid w:val="007C5485"/>
    <w:rsid w:val="007C6993"/>
    <w:rsid w:val="007C74F6"/>
    <w:rsid w:val="007D0802"/>
    <w:rsid w:val="007D4F9E"/>
    <w:rsid w:val="007E1304"/>
    <w:rsid w:val="007E157C"/>
    <w:rsid w:val="007E44FC"/>
    <w:rsid w:val="007E45FD"/>
    <w:rsid w:val="007E5542"/>
    <w:rsid w:val="007E6369"/>
    <w:rsid w:val="007E6781"/>
    <w:rsid w:val="007E7325"/>
    <w:rsid w:val="007E7550"/>
    <w:rsid w:val="007E7E14"/>
    <w:rsid w:val="007F218E"/>
    <w:rsid w:val="007F6378"/>
    <w:rsid w:val="00801045"/>
    <w:rsid w:val="0080199D"/>
    <w:rsid w:val="008052D7"/>
    <w:rsid w:val="008072BE"/>
    <w:rsid w:val="00807D3A"/>
    <w:rsid w:val="00807EB2"/>
    <w:rsid w:val="00810F6E"/>
    <w:rsid w:val="0081337C"/>
    <w:rsid w:val="00814E06"/>
    <w:rsid w:val="00820A36"/>
    <w:rsid w:val="008210B8"/>
    <w:rsid w:val="00825C2A"/>
    <w:rsid w:val="00827F59"/>
    <w:rsid w:val="00830534"/>
    <w:rsid w:val="00831A45"/>
    <w:rsid w:val="0083204C"/>
    <w:rsid w:val="00833EB7"/>
    <w:rsid w:val="008358F5"/>
    <w:rsid w:val="008408E3"/>
    <w:rsid w:val="0084350B"/>
    <w:rsid w:val="00843FE8"/>
    <w:rsid w:val="0084487B"/>
    <w:rsid w:val="00845750"/>
    <w:rsid w:val="0084706B"/>
    <w:rsid w:val="00850308"/>
    <w:rsid w:val="0086259F"/>
    <w:rsid w:val="0086482C"/>
    <w:rsid w:val="00864FA4"/>
    <w:rsid w:val="008651A0"/>
    <w:rsid w:val="008725F7"/>
    <w:rsid w:val="008738D3"/>
    <w:rsid w:val="00873C48"/>
    <w:rsid w:val="00874EE8"/>
    <w:rsid w:val="00876C28"/>
    <w:rsid w:val="00881511"/>
    <w:rsid w:val="00881EDB"/>
    <w:rsid w:val="008854F8"/>
    <w:rsid w:val="00885F00"/>
    <w:rsid w:val="00890310"/>
    <w:rsid w:val="008910B1"/>
    <w:rsid w:val="00893DC5"/>
    <w:rsid w:val="00894E16"/>
    <w:rsid w:val="00895190"/>
    <w:rsid w:val="008956B6"/>
    <w:rsid w:val="0089770D"/>
    <w:rsid w:val="008A230F"/>
    <w:rsid w:val="008A5931"/>
    <w:rsid w:val="008A6F39"/>
    <w:rsid w:val="008B136F"/>
    <w:rsid w:val="008B3B6E"/>
    <w:rsid w:val="008B4004"/>
    <w:rsid w:val="008B6024"/>
    <w:rsid w:val="008B6D91"/>
    <w:rsid w:val="008C2ACE"/>
    <w:rsid w:val="008C646F"/>
    <w:rsid w:val="008C6835"/>
    <w:rsid w:val="008D016A"/>
    <w:rsid w:val="008D4150"/>
    <w:rsid w:val="008D6A99"/>
    <w:rsid w:val="008D6CD6"/>
    <w:rsid w:val="008D7206"/>
    <w:rsid w:val="008E2461"/>
    <w:rsid w:val="008E2950"/>
    <w:rsid w:val="008E48C8"/>
    <w:rsid w:val="008E5009"/>
    <w:rsid w:val="008E5FB3"/>
    <w:rsid w:val="008E7077"/>
    <w:rsid w:val="008F1818"/>
    <w:rsid w:val="008F2CC4"/>
    <w:rsid w:val="008F38E9"/>
    <w:rsid w:val="008F4846"/>
    <w:rsid w:val="008F7351"/>
    <w:rsid w:val="009044B1"/>
    <w:rsid w:val="00904727"/>
    <w:rsid w:val="009054F4"/>
    <w:rsid w:val="009111A5"/>
    <w:rsid w:val="009114F4"/>
    <w:rsid w:val="00915EB6"/>
    <w:rsid w:val="009163FF"/>
    <w:rsid w:val="00920AAC"/>
    <w:rsid w:val="00931B9A"/>
    <w:rsid w:val="00934A9B"/>
    <w:rsid w:val="009364F7"/>
    <w:rsid w:val="00936B27"/>
    <w:rsid w:val="00941EC1"/>
    <w:rsid w:val="00946C8C"/>
    <w:rsid w:val="009510BD"/>
    <w:rsid w:val="00953C6A"/>
    <w:rsid w:val="00954FB2"/>
    <w:rsid w:val="0095547B"/>
    <w:rsid w:val="00955DFD"/>
    <w:rsid w:val="009570C9"/>
    <w:rsid w:val="0096002E"/>
    <w:rsid w:val="0096018B"/>
    <w:rsid w:val="00960A6F"/>
    <w:rsid w:val="009622FF"/>
    <w:rsid w:val="009635F5"/>
    <w:rsid w:val="00963A79"/>
    <w:rsid w:val="00967D43"/>
    <w:rsid w:val="009769DB"/>
    <w:rsid w:val="00983200"/>
    <w:rsid w:val="00991310"/>
    <w:rsid w:val="00997646"/>
    <w:rsid w:val="009A2087"/>
    <w:rsid w:val="009A407D"/>
    <w:rsid w:val="009A4589"/>
    <w:rsid w:val="009A641A"/>
    <w:rsid w:val="009A6CF6"/>
    <w:rsid w:val="009B5DC8"/>
    <w:rsid w:val="009C1D8D"/>
    <w:rsid w:val="009C2F56"/>
    <w:rsid w:val="009C63F0"/>
    <w:rsid w:val="009C6D50"/>
    <w:rsid w:val="009C6D8E"/>
    <w:rsid w:val="009D0FAB"/>
    <w:rsid w:val="009D33D5"/>
    <w:rsid w:val="009D7FC4"/>
    <w:rsid w:val="009E248B"/>
    <w:rsid w:val="009E29F5"/>
    <w:rsid w:val="009E46A6"/>
    <w:rsid w:val="009E72E6"/>
    <w:rsid w:val="009E74C4"/>
    <w:rsid w:val="009F0A48"/>
    <w:rsid w:val="009F127B"/>
    <w:rsid w:val="009F3C0A"/>
    <w:rsid w:val="009F4D69"/>
    <w:rsid w:val="009F5313"/>
    <w:rsid w:val="00A02DC8"/>
    <w:rsid w:val="00A03829"/>
    <w:rsid w:val="00A10B37"/>
    <w:rsid w:val="00A15324"/>
    <w:rsid w:val="00A15B29"/>
    <w:rsid w:val="00A16761"/>
    <w:rsid w:val="00A213B2"/>
    <w:rsid w:val="00A224CF"/>
    <w:rsid w:val="00A22C77"/>
    <w:rsid w:val="00A23939"/>
    <w:rsid w:val="00A2479E"/>
    <w:rsid w:val="00A3177B"/>
    <w:rsid w:val="00A32377"/>
    <w:rsid w:val="00A373B1"/>
    <w:rsid w:val="00A37521"/>
    <w:rsid w:val="00A44498"/>
    <w:rsid w:val="00A44B9C"/>
    <w:rsid w:val="00A47BB3"/>
    <w:rsid w:val="00A57E8F"/>
    <w:rsid w:val="00A60EBA"/>
    <w:rsid w:val="00A61715"/>
    <w:rsid w:val="00A6514E"/>
    <w:rsid w:val="00A6673B"/>
    <w:rsid w:val="00A72FF8"/>
    <w:rsid w:val="00A744E7"/>
    <w:rsid w:val="00A8323B"/>
    <w:rsid w:val="00A84DF1"/>
    <w:rsid w:val="00A9105F"/>
    <w:rsid w:val="00A92317"/>
    <w:rsid w:val="00A957B7"/>
    <w:rsid w:val="00A96074"/>
    <w:rsid w:val="00A970D9"/>
    <w:rsid w:val="00A97EE1"/>
    <w:rsid w:val="00AA000E"/>
    <w:rsid w:val="00AA005A"/>
    <w:rsid w:val="00AA0451"/>
    <w:rsid w:val="00AA37E0"/>
    <w:rsid w:val="00AA5D05"/>
    <w:rsid w:val="00AB0B3F"/>
    <w:rsid w:val="00AB1242"/>
    <w:rsid w:val="00AB15A3"/>
    <w:rsid w:val="00AB3E4F"/>
    <w:rsid w:val="00AC03FC"/>
    <w:rsid w:val="00AC089E"/>
    <w:rsid w:val="00AC13A6"/>
    <w:rsid w:val="00AC2564"/>
    <w:rsid w:val="00AD1B13"/>
    <w:rsid w:val="00AD2135"/>
    <w:rsid w:val="00AE0F7F"/>
    <w:rsid w:val="00AE46F2"/>
    <w:rsid w:val="00AE5FE1"/>
    <w:rsid w:val="00AE652F"/>
    <w:rsid w:val="00AF4149"/>
    <w:rsid w:val="00AF4698"/>
    <w:rsid w:val="00B02814"/>
    <w:rsid w:val="00B129FE"/>
    <w:rsid w:val="00B135DB"/>
    <w:rsid w:val="00B15AF6"/>
    <w:rsid w:val="00B205FA"/>
    <w:rsid w:val="00B22B34"/>
    <w:rsid w:val="00B2346F"/>
    <w:rsid w:val="00B274BD"/>
    <w:rsid w:val="00B3309A"/>
    <w:rsid w:val="00B33B43"/>
    <w:rsid w:val="00B35089"/>
    <w:rsid w:val="00B35DE4"/>
    <w:rsid w:val="00B362CE"/>
    <w:rsid w:val="00B3709C"/>
    <w:rsid w:val="00B41438"/>
    <w:rsid w:val="00B42127"/>
    <w:rsid w:val="00B4318A"/>
    <w:rsid w:val="00B45BE7"/>
    <w:rsid w:val="00B51C8E"/>
    <w:rsid w:val="00B52D10"/>
    <w:rsid w:val="00B53C3A"/>
    <w:rsid w:val="00B54AE3"/>
    <w:rsid w:val="00B61A25"/>
    <w:rsid w:val="00B64A5C"/>
    <w:rsid w:val="00B673DE"/>
    <w:rsid w:val="00B70E83"/>
    <w:rsid w:val="00B7355B"/>
    <w:rsid w:val="00B959A3"/>
    <w:rsid w:val="00BA7E64"/>
    <w:rsid w:val="00BB1F95"/>
    <w:rsid w:val="00BB4E85"/>
    <w:rsid w:val="00BB675B"/>
    <w:rsid w:val="00BB6CDE"/>
    <w:rsid w:val="00BB7EA7"/>
    <w:rsid w:val="00BC2CBA"/>
    <w:rsid w:val="00BC2F1C"/>
    <w:rsid w:val="00BC36E5"/>
    <w:rsid w:val="00BC55F2"/>
    <w:rsid w:val="00BC5F4A"/>
    <w:rsid w:val="00BD09D3"/>
    <w:rsid w:val="00BD0D20"/>
    <w:rsid w:val="00BD276C"/>
    <w:rsid w:val="00BD7070"/>
    <w:rsid w:val="00BD7889"/>
    <w:rsid w:val="00BE059D"/>
    <w:rsid w:val="00BE0710"/>
    <w:rsid w:val="00BE171A"/>
    <w:rsid w:val="00BE3184"/>
    <w:rsid w:val="00BE3FAE"/>
    <w:rsid w:val="00BE40F1"/>
    <w:rsid w:val="00BE47D2"/>
    <w:rsid w:val="00BE4E5A"/>
    <w:rsid w:val="00BE74D1"/>
    <w:rsid w:val="00BF03FA"/>
    <w:rsid w:val="00BF143B"/>
    <w:rsid w:val="00BF4788"/>
    <w:rsid w:val="00BF5094"/>
    <w:rsid w:val="00BF5EBC"/>
    <w:rsid w:val="00BF70C1"/>
    <w:rsid w:val="00C11C8A"/>
    <w:rsid w:val="00C12C4E"/>
    <w:rsid w:val="00C16B76"/>
    <w:rsid w:val="00C20149"/>
    <w:rsid w:val="00C222A5"/>
    <w:rsid w:val="00C24B16"/>
    <w:rsid w:val="00C24E4E"/>
    <w:rsid w:val="00C257F8"/>
    <w:rsid w:val="00C25FD4"/>
    <w:rsid w:val="00C37E3F"/>
    <w:rsid w:val="00C51B1B"/>
    <w:rsid w:val="00C52148"/>
    <w:rsid w:val="00C56027"/>
    <w:rsid w:val="00C60344"/>
    <w:rsid w:val="00C65362"/>
    <w:rsid w:val="00C6732F"/>
    <w:rsid w:val="00C718FC"/>
    <w:rsid w:val="00C75F9B"/>
    <w:rsid w:val="00C76514"/>
    <w:rsid w:val="00C77015"/>
    <w:rsid w:val="00C771BF"/>
    <w:rsid w:val="00C8053F"/>
    <w:rsid w:val="00C85EBA"/>
    <w:rsid w:val="00C86F5F"/>
    <w:rsid w:val="00C909A6"/>
    <w:rsid w:val="00C9130A"/>
    <w:rsid w:val="00C921ED"/>
    <w:rsid w:val="00C92202"/>
    <w:rsid w:val="00C930DD"/>
    <w:rsid w:val="00C95B50"/>
    <w:rsid w:val="00C971B2"/>
    <w:rsid w:val="00CA0E3E"/>
    <w:rsid w:val="00CA1BB1"/>
    <w:rsid w:val="00CA2F8E"/>
    <w:rsid w:val="00CA7F81"/>
    <w:rsid w:val="00CB03C1"/>
    <w:rsid w:val="00CB16C8"/>
    <w:rsid w:val="00CB1849"/>
    <w:rsid w:val="00CB2731"/>
    <w:rsid w:val="00CB2F8D"/>
    <w:rsid w:val="00CB54A6"/>
    <w:rsid w:val="00CB62AB"/>
    <w:rsid w:val="00CC1AC5"/>
    <w:rsid w:val="00CC2777"/>
    <w:rsid w:val="00CC40DE"/>
    <w:rsid w:val="00CC57DF"/>
    <w:rsid w:val="00CD40C8"/>
    <w:rsid w:val="00CD4F14"/>
    <w:rsid w:val="00CD68A3"/>
    <w:rsid w:val="00CD6A8D"/>
    <w:rsid w:val="00CE047C"/>
    <w:rsid w:val="00CE162A"/>
    <w:rsid w:val="00CE35CE"/>
    <w:rsid w:val="00CE386D"/>
    <w:rsid w:val="00CE555A"/>
    <w:rsid w:val="00CE661D"/>
    <w:rsid w:val="00CE7057"/>
    <w:rsid w:val="00CF01B5"/>
    <w:rsid w:val="00CF02AB"/>
    <w:rsid w:val="00CF0C21"/>
    <w:rsid w:val="00CF3B68"/>
    <w:rsid w:val="00CF77C4"/>
    <w:rsid w:val="00D00761"/>
    <w:rsid w:val="00D02201"/>
    <w:rsid w:val="00D0284E"/>
    <w:rsid w:val="00D029E4"/>
    <w:rsid w:val="00D05081"/>
    <w:rsid w:val="00D059E5"/>
    <w:rsid w:val="00D0611F"/>
    <w:rsid w:val="00D074AD"/>
    <w:rsid w:val="00D13DF5"/>
    <w:rsid w:val="00D1761C"/>
    <w:rsid w:val="00D17C09"/>
    <w:rsid w:val="00D208B9"/>
    <w:rsid w:val="00D213B1"/>
    <w:rsid w:val="00D24BCB"/>
    <w:rsid w:val="00D3302A"/>
    <w:rsid w:val="00D3598E"/>
    <w:rsid w:val="00D442D7"/>
    <w:rsid w:val="00D4786B"/>
    <w:rsid w:val="00D54113"/>
    <w:rsid w:val="00D579D2"/>
    <w:rsid w:val="00D57F72"/>
    <w:rsid w:val="00D63E3E"/>
    <w:rsid w:val="00D6649C"/>
    <w:rsid w:val="00D67ADC"/>
    <w:rsid w:val="00D71728"/>
    <w:rsid w:val="00D7386B"/>
    <w:rsid w:val="00D75F9F"/>
    <w:rsid w:val="00D8022D"/>
    <w:rsid w:val="00D8131D"/>
    <w:rsid w:val="00D83C50"/>
    <w:rsid w:val="00D841D4"/>
    <w:rsid w:val="00D91CE2"/>
    <w:rsid w:val="00D94879"/>
    <w:rsid w:val="00D977F8"/>
    <w:rsid w:val="00DA2EBF"/>
    <w:rsid w:val="00DA441A"/>
    <w:rsid w:val="00DA534D"/>
    <w:rsid w:val="00DB35C0"/>
    <w:rsid w:val="00DB7FB0"/>
    <w:rsid w:val="00DC0A27"/>
    <w:rsid w:val="00DC27D8"/>
    <w:rsid w:val="00DC4552"/>
    <w:rsid w:val="00DC6979"/>
    <w:rsid w:val="00DC6C7C"/>
    <w:rsid w:val="00DC773F"/>
    <w:rsid w:val="00DC7FD4"/>
    <w:rsid w:val="00DD340F"/>
    <w:rsid w:val="00DD5D6C"/>
    <w:rsid w:val="00DE576E"/>
    <w:rsid w:val="00DE5B15"/>
    <w:rsid w:val="00DE70F1"/>
    <w:rsid w:val="00DF022E"/>
    <w:rsid w:val="00DF1CAB"/>
    <w:rsid w:val="00DF1CBA"/>
    <w:rsid w:val="00DF2AFE"/>
    <w:rsid w:val="00DF3BF8"/>
    <w:rsid w:val="00E01CE2"/>
    <w:rsid w:val="00E03EB3"/>
    <w:rsid w:val="00E06BBD"/>
    <w:rsid w:val="00E10658"/>
    <w:rsid w:val="00E11E72"/>
    <w:rsid w:val="00E20AAC"/>
    <w:rsid w:val="00E220F5"/>
    <w:rsid w:val="00E269D4"/>
    <w:rsid w:val="00E31BFC"/>
    <w:rsid w:val="00E34798"/>
    <w:rsid w:val="00E37507"/>
    <w:rsid w:val="00E4070E"/>
    <w:rsid w:val="00E411AD"/>
    <w:rsid w:val="00E41621"/>
    <w:rsid w:val="00E4206A"/>
    <w:rsid w:val="00E42ED9"/>
    <w:rsid w:val="00E4763D"/>
    <w:rsid w:val="00E52207"/>
    <w:rsid w:val="00E52816"/>
    <w:rsid w:val="00E615E8"/>
    <w:rsid w:val="00E616B7"/>
    <w:rsid w:val="00E66838"/>
    <w:rsid w:val="00E70117"/>
    <w:rsid w:val="00E73EB0"/>
    <w:rsid w:val="00E77769"/>
    <w:rsid w:val="00E81258"/>
    <w:rsid w:val="00E83D32"/>
    <w:rsid w:val="00E867D4"/>
    <w:rsid w:val="00E92326"/>
    <w:rsid w:val="00E92347"/>
    <w:rsid w:val="00E926F5"/>
    <w:rsid w:val="00E92DFA"/>
    <w:rsid w:val="00E92FA5"/>
    <w:rsid w:val="00E93D72"/>
    <w:rsid w:val="00E9582A"/>
    <w:rsid w:val="00E95FBF"/>
    <w:rsid w:val="00E971C8"/>
    <w:rsid w:val="00EA1327"/>
    <w:rsid w:val="00EA444C"/>
    <w:rsid w:val="00EB7074"/>
    <w:rsid w:val="00EC0395"/>
    <w:rsid w:val="00EC1262"/>
    <w:rsid w:val="00EC28FA"/>
    <w:rsid w:val="00ED04F8"/>
    <w:rsid w:val="00ED0FAF"/>
    <w:rsid w:val="00ED25D5"/>
    <w:rsid w:val="00ED63F5"/>
    <w:rsid w:val="00ED7634"/>
    <w:rsid w:val="00EE6193"/>
    <w:rsid w:val="00EF1F0B"/>
    <w:rsid w:val="00EF330B"/>
    <w:rsid w:val="00EF3590"/>
    <w:rsid w:val="00EF4A5F"/>
    <w:rsid w:val="00EF666D"/>
    <w:rsid w:val="00F0317C"/>
    <w:rsid w:val="00F070BE"/>
    <w:rsid w:val="00F07CCD"/>
    <w:rsid w:val="00F11E9B"/>
    <w:rsid w:val="00F121A1"/>
    <w:rsid w:val="00F1240E"/>
    <w:rsid w:val="00F125CC"/>
    <w:rsid w:val="00F25CC9"/>
    <w:rsid w:val="00F3106F"/>
    <w:rsid w:val="00F32AE3"/>
    <w:rsid w:val="00F34D65"/>
    <w:rsid w:val="00F40DAC"/>
    <w:rsid w:val="00F42A34"/>
    <w:rsid w:val="00F627BF"/>
    <w:rsid w:val="00F65B8D"/>
    <w:rsid w:val="00F66F4D"/>
    <w:rsid w:val="00F67347"/>
    <w:rsid w:val="00F72FC9"/>
    <w:rsid w:val="00F733C3"/>
    <w:rsid w:val="00F73F39"/>
    <w:rsid w:val="00F75B02"/>
    <w:rsid w:val="00F77D6E"/>
    <w:rsid w:val="00F8145D"/>
    <w:rsid w:val="00F84104"/>
    <w:rsid w:val="00F87B50"/>
    <w:rsid w:val="00F910DC"/>
    <w:rsid w:val="00F9205E"/>
    <w:rsid w:val="00F93D85"/>
    <w:rsid w:val="00F9556F"/>
    <w:rsid w:val="00FA0194"/>
    <w:rsid w:val="00FA0E75"/>
    <w:rsid w:val="00FA2C47"/>
    <w:rsid w:val="00FA3545"/>
    <w:rsid w:val="00FA4E7E"/>
    <w:rsid w:val="00FA5598"/>
    <w:rsid w:val="00FA61BE"/>
    <w:rsid w:val="00FA7102"/>
    <w:rsid w:val="00FB0417"/>
    <w:rsid w:val="00FB34A5"/>
    <w:rsid w:val="00FB3D28"/>
    <w:rsid w:val="00FC2432"/>
    <w:rsid w:val="00FC484C"/>
    <w:rsid w:val="00FC4BC1"/>
    <w:rsid w:val="00FC7BF7"/>
    <w:rsid w:val="00FD3604"/>
    <w:rsid w:val="00FD55CA"/>
    <w:rsid w:val="00FD6ACB"/>
    <w:rsid w:val="00FE2A82"/>
    <w:rsid w:val="00FF25F5"/>
    <w:rsid w:val="00FF305C"/>
    <w:rsid w:val="00FF7004"/>
    <w:rsid w:val="03B9714D"/>
    <w:rsid w:val="06B7231A"/>
    <w:rsid w:val="06C8160A"/>
    <w:rsid w:val="070C4A76"/>
    <w:rsid w:val="07B9AE12"/>
    <w:rsid w:val="07C6B938"/>
    <w:rsid w:val="09D45959"/>
    <w:rsid w:val="0B7B71C9"/>
    <w:rsid w:val="0F32D860"/>
    <w:rsid w:val="0F6AE7B4"/>
    <w:rsid w:val="1049BC28"/>
    <w:rsid w:val="121DA918"/>
    <w:rsid w:val="13D7F865"/>
    <w:rsid w:val="16DAD1A4"/>
    <w:rsid w:val="19608B5D"/>
    <w:rsid w:val="19D99F14"/>
    <w:rsid w:val="1AB8C6E2"/>
    <w:rsid w:val="1CC98726"/>
    <w:rsid w:val="1F0114EC"/>
    <w:rsid w:val="20DE2436"/>
    <w:rsid w:val="2303C24A"/>
    <w:rsid w:val="264B510D"/>
    <w:rsid w:val="294BB8B6"/>
    <w:rsid w:val="2B595E04"/>
    <w:rsid w:val="2F1A54C5"/>
    <w:rsid w:val="313C902A"/>
    <w:rsid w:val="31B1CEFD"/>
    <w:rsid w:val="33259E94"/>
    <w:rsid w:val="3650C62F"/>
    <w:rsid w:val="3918F762"/>
    <w:rsid w:val="3970AF4E"/>
    <w:rsid w:val="3B2B3272"/>
    <w:rsid w:val="3DB9F5ED"/>
    <w:rsid w:val="3F66D5A0"/>
    <w:rsid w:val="42F639FF"/>
    <w:rsid w:val="4371F22A"/>
    <w:rsid w:val="4656EE9B"/>
    <w:rsid w:val="46B8D4F6"/>
    <w:rsid w:val="49AC838B"/>
    <w:rsid w:val="4A62BADB"/>
    <w:rsid w:val="4B06D9BB"/>
    <w:rsid w:val="4FA5F7BC"/>
    <w:rsid w:val="4FF95DB7"/>
    <w:rsid w:val="5027A4E1"/>
    <w:rsid w:val="558EDB28"/>
    <w:rsid w:val="57321AF3"/>
    <w:rsid w:val="599BDF04"/>
    <w:rsid w:val="5AC39EF6"/>
    <w:rsid w:val="610CF922"/>
    <w:rsid w:val="6196FAFA"/>
    <w:rsid w:val="65E63FA7"/>
    <w:rsid w:val="69E3AC7F"/>
    <w:rsid w:val="6C7D5C90"/>
    <w:rsid w:val="6D8B100A"/>
    <w:rsid w:val="6D8BC6E7"/>
    <w:rsid w:val="71B99261"/>
    <w:rsid w:val="72D907DE"/>
    <w:rsid w:val="751109D8"/>
    <w:rsid w:val="758F6968"/>
    <w:rsid w:val="75DE2DCA"/>
    <w:rsid w:val="7757521F"/>
    <w:rsid w:val="7AB6E91E"/>
    <w:rsid w:val="7E018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2D1E7"/>
  <w15:chartTrackingRefBased/>
  <w15:docId w15:val="{BD79AE26-2701-4F7B-B1B0-D1A2624D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15A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42315A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27BF"/>
    <w:pPr>
      <w:keepNext/>
      <w:keepLines/>
      <w:spacing w:before="40" w:line="276" w:lineRule="auto"/>
      <w:ind w:left="391" w:hanging="391"/>
      <w:jc w:val="both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dpis3">
    <w:name w:val="heading 3"/>
    <w:basedOn w:val="Normln"/>
    <w:qFormat/>
    <w:rsid w:val="0042315A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7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49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49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2315A"/>
    <w:pPr>
      <w:jc w:val="center"/>
    </w:pPr>
    <w:rPr>
      <w:b/>
      <w:bCs/>
      <w:sz w:val="28"/>
    </w:rPr>
  </w:style>
  <w:style w:type="character" w:styleId="Hypertextovodkaz">
    <w:name w:val="Hyperlink"/>
    <w:rsid w:val="0042315A"/>
    <w:rPr>
      <w:color w:val="0000FF"/>
      <w:u w:val="single"/>
    </w:rPr>
  </w:style>
  <w:style w:type="paragraph" w:customStyle="1" w:styleId="NormlnsWWW">
    <w:name w:val="Normální (síť WWW)"/>
    <w:basedOn w:val="Normln"/>
    <w:rsid w:val="0042315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rsid w:val="0042315A"/>
    <w:rPr>
      <w:color w:val="800080"/>
      <w:u w:val="single"/>
    </w:rPr>
  </w:style>
  <w:style w:type="paragraph" w:customStyle="1" w:styleId="text">
    <w:name w:val="text"/>
    <w:basedOn w:val="Normln"/>
    <w:rsid w:val="0042315A"/>
    <w:pPr>
      <w:spacing w:before="100" w:beforeAutospacing="1" w:after="100" w:afterAutospacing="1"/>
    </w:pPr>
    <w:rPr>
      <w:rFonts w:ascii="Verdana" w:hAnsi="Verdana"/>
      <w:color w:val="666666"/>
      <w:sz w:val="17"/>
      <w:szCs w:val="17"/>
    </w:rPr>
  </w:style>
  <w:style w:type="character" w:customStyle="1" w:styleId="text11b1">
    <w:name w:val="text11b1"/>
    <w:rsid w:val="0042315A"/>
    <w:rPr>
      <w:rFonts w:ascii="Verdana" w:hAnsi="Verdana" w:hint="default"/>
      <w:b/>
      <w:bCs/>
      <w:strike w:val="0"/>
      <w:dstrike w:val="0"/>
      <w:color w:val="990000"/>
      <w:sz w:val="17"/>
      <w:szCs w:val="17"/>
      <w:u w:val="none"/>
      <w:effect w:val="none"/>
    </w:rPr>
  </w:style>
  <w:style w:type="character" w:styleId="Odkaznakoment">
    <w:name w:val="annotation reference"/>
    <w:uiPriority w:val="99"/>
    <w:rsid w:val="0042315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31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2315A"/>
    <w:rPr>
      <w:b/>
      <w:bCs/>
    </w:rPr>
  </w:style>
  <w:style w:type="paragraph" w:styleId="Textbubliny">
    <w:name w:val="Balloon Text"/>
    <w:basedOn w:val="Normln"/>
    <w:semiHidden/>
    <w:rsid w:val="0042315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2315A"/>
    <w:pPr>
      <w:suppressAutoHyphens/>
      <w:jc w:val="center"/>
    </w:pPr>
    <w:rPr>
      <w:b/>
      <w:sz w:val="28"/>
      <w:szCs w:val="20"/>
    </w:rPr>
  </w:style>
  <w:style w:type="paragraph" w:customStyle="1" w:styleId="tabeltory">
    <w:name w:val="tabelátory"/>
    <w:basedOn w:val="Normln"/>
    <w:rsid w:val="0042315A"/>
    <w:pPr>
      <w:tabs>
        <w:tab w:val="right" w:pos="2382"/>
      </w:tabs>
      <w:suppressAutoHyphens/>
      <w:spacing w:line="360" w:lineRule="auto"/>
      <w:jc w:val="both"/>
    </w:pPr>
    <w:rPr>
      <w:szCs w:val="20"/>
    </w:rPr>
  </w:style>
  <w:style w:type="character" w:customStyle="1" w:styleId="adr">
    <w:name w:val="adr"/>
    <w:basedOn w:val="Standardnpsmoodstavce"/>
    <w:rsid w:val="00991310"/>
  </w:style>
  <w:style w:type="character" w:customStyle="1" w:styleId="street-address">
    <w:name w:val="street-address"/>
    <w:basedOn w:val="Standardnpsmoodstavce"/>
    <w:rsid w:val="00991310"/>
  </w:style>
  <w:style w:type="character" w:customStyle="1" w:styleId="postal-code">
    <w:name w:val="postal-code"/>
    <w:basedOn w:val="Standardnpsmoodstavce"/>
    <w:rsid w:val="00991310"/>
  </w:style>
  <w:style w:type="character" w:customStyle="1" w:styleId="locality">
    <w:name w:val="locality"/>
    <w:basedOn w:val="Standardnpsmoodstavce"/>
    <w:rsid w:val="00991310"/>
  </w:style>
  <w:style w:type="character" w:customStyle="1" w:styleId="Nadpis4Char">
    <w:name w:val="Nadpis 4 Char"/>
    <w:link w:val="Nadpis4"/>
    <w:uiPriority w:val="9"/>
    <w:semiHidden/>
    <w:rsid w:val="00E4070E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uiPriority w:val="22"/>
    <w:qFormat/>
    <w:rsid w:val="00E4070E"/>
    <w:rPr>
      <w:b/>
      <w:bCs/>
    </w:rPr>
  </w:style>
  <w:style w:type="character" w:customStyle="1" w:styleId="PedmtkomenteChar">
    <w:name w:val="Předmět komentáře Char"/>
    <w:link w:val="Pedmtkomente"/>
    <w:semiHidden/>
    <w:rsid w:val="00DC6C7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15E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5EB6"/>
    <w:rPr>
      <w:sz w:val="24"/>
      <w:szCs w:val="24"/>
    </w:rPr>
  </w:style>
  <w:style w:type="character" w:customStyle="1" w:styleId="apple-converted-space">
    <w:name w:val="apple-converted-space"/>
    <w:rsid w:val="000D0CE5"/>
  </w:style>
  <w:style w:type="character" w:customStyle="1" w:styleId="ZkladntextChar">
    <w:name w:val="Základní text Char"/>
    <w:link w:val="Zkladntext"/>
    <w:rsid w:val="00A16761"/>
    <w:rPr>
      <w:b/>
      <w:sz w:val="28"/>
    </w:rPr>
  </w:style>
  <w:style w:type="character" w:customStyle="1" w:styleId="TextkomenteChar">
    <w:name w:val="Text komentáře Char"/>
    <w:basedOn w:val="Standardnpsmoodstavce"/>
    <w:link w:val="Textkomente"/>
    <w:semiHidden/>
    <w:rsid w:val="00742D28"/>
  </w:style>
  <w:style w:type="paragraph" w:styleId="Bezmezer">
    <w:name w:val="No Spacing"/>
    <w:uiPriority w:val="1"/>
    <w:qFormat/>
    <w:rsid w:val="00CF77C4"/>
    <w:rPr>
      <w:sz w:val="24"/>
      <w:szCs w:val="24"/>
      <w:lang w:eastAsia="cs-CZ"/>
    </w:rPr>
  </w:style>
  <w:style w:type="character" w:styleId="Odkazintenzivn">
    <w:name w:val="Intense Reference"/>
    <w:uiPriority w:val="32"/>
    <w:qFormat/>
    <w:rsid w:val="009D33D5"/>
    <w:rPr>
      <w:b/>
      <w:bCs/>
      <w:smallCaps/>
      <w:color w:val="C0504D"/>
      <w:spacing w:val="5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C6835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C6835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B400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qFormat/>
    <w:rsid w:val="008B4004"/>
    <w:rPr>
      <w:sz w:val="24"/>
      <w:szCs w:val="24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F2AFE"/>
    <w:pPr>
      <w:ind w:left="720"/>
      <w:contextualSpacing/>
    </w:pPr>
  </w:style>
  <w:style w:type="paragraph" w:customStyle="1" w:styleId="Odstavecseseznamem1">
    <w:name w:val="Odstavec se seznamem1"/>
    <w:basedOn w:val="Normln"/>
    <w:rsid w:val="002912F4"/>
    <w:pPr>
      <w:ind w:left="720"/>
      <w:contextualSpacing/>
    </w:pPr>
    <w:rPr>
      <w:rFonts w:ascii="Calibri" w:hAnsi="Calibri"/>
      <w:sz w:val="22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AD2135"/>
    <w:rPr>
      <w:sz w:val="24"/>
      <w:szCs w:val="24"/>
    </w:rPr>
  </w:style>
  <w:style w:type="paragraph" w:customStyle="1" w:styleId="Zkladntextodsazen1">
    <w:name w:val="Základní text odsazený1"/>
    <w:basedOn w:val="Normln"/>
    <w:qFormat/>
    <w:rsid w:val="00F93D85"/>
    <w:pPr>
      <w:suppressAutoHyphens/>
      <w:ind w:left="567" w:hanging="709"/>
      <w:jc w:val="both"/>
    </w:pPr>
    <w:rPr>
      <w:rFonts w:ascii="Arial" w:hAnsi="Arial" w:cs="Arial"/>
      <w:lang w:eastAsia="ar-SA"/>
    </w:rPr>
  </w:style>
  <w:style w:type="paragraph" w:customStyle="1" w:styleId="Odrky">
    <w:name w:val="Odrážky"/>
    <w:basedOn w:val="Normln"/>
    <w:qFormat/>
    <w:rsid w:val="00F93D85"/>
    <w:pPr>
      <w:suppressAutoHyphens/>
      <w:ind w:left="1134" w:hanging="425"/>
      <w:jc w:val="both"/>
    </w:pPr>
    <w:rPr>
      <w:lang w:eastAsia="ar-SA"/>
    </w:rPr>
  </w:style>
  <w:style w:type="paragraph" w:customStyle="1" w:styleId="Odsazentlatextu">
    <w:name w:val="Odsazení těla textu"/>
    <w:basedOn w:val="Normln"/>
    <w:rsid w:val="00F93D85"/>
    <w:pPr>
      <w:ind w:firstLine="360"/>
    </w:pPr>
    <w:rPr>
      <w:szCs w:val="20"/>
    </w:rPr>
  </w:style>
  <w:style w:type="character" w:customStyle="1" w:styleId="Nadpis2Char">
    <w:name w:val="Nadpis 2 Char"/>
    <w:link w:val="Nadpis2"/>
    <w:uiPriority w:val="9"/>
    <w:rsid w:val="00F627BF"/>
    <w:rPr>
      <w:rFonts w:ascii="Calibri Light" w:hAnsi="Calibri Light"/>
      <w:color w:val="2E74B5"/>
      <w:sz w:val="26"/>
      <w:szCs w:val="26"/>
      <w:lang w:eastAsia="en-US"/>
    </w:rPr>
  </w:style>
  <w:style w:type="paragraph" w:customStyle="1" w:styleId="Tlotextu">
    <w:name w:val="Tělo textu"/>
    <w:basedOn w:val="Normln"/>
    <w:rsid w:val="008B136F"/>
    <w:pPr>
      <w:widowControl w:val="0"/>
      <w:suppressAutoHyphens/>
    </w:pPr>
    <w:rPr>
      <w:rFonts w:ascii="TimesEEW" w:hAnsi="TimesEEW"/>
      <w:color w:val="000000"/>
      <w:szCs w:val="20"/>
      <w:lang w:val="en-GB"/>
    </w:rPr>
  </w:style>
  <w:style w:type="character" w:styleId="Nevyeenzmnka">
    <w:name w:val="Unresolved Mention"/>
    <w:uiPriority w:val="99"/>
    <w:semiHidden/>
    <w:unhideWhenUsed/>
    <w:rsid w:val="008A230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D5738"/>
    <w:rPr>
      <w:sz w:val="24"/>
      <w:szCs w:val="24"/>
      <w:lang w:eastAsia="cs-CZ"/>
    </w:rPr>
  </w:style>
  <w:style w:type="table" w:customStyle="1" w:styleId="Mkatabulky2">
    <w:name w:val="Mřížka tabulky2"/>
    <w:basedOn w:val="Normlntabulka"/>
    <w:uiPriority w:val="59"/>
    <w:rsid w:val="001B2D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uiPriority w:val="9"/>
    <w:semiHidden/>
    <w:rsid w:val="0015490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490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52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682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0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4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9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271481808132dffd1a02172781a2210d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06e2f9269d6f8bddc5c387470a8f9f4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9779DC-06CA-4A3F-92D9-1ECBAF32C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BE09B0-FC1E-4CCF-86B4-4CB65F956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FD400F-E7D8-4E6C-81AC-8903F60DC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303C9C-1498-453E-B81A-AEA8BB3272C2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2810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Červinková Pavla</dc:creator>
  <cp:keywords/>
  <cp:lastModifiedBy>Červinková Pavla</cp:lastModifiedBy>
  <cp:revision>3</cp:revision>
  <cp:lastPrinted>2026-01-08T12:51:00Z</cp:lastPrinted>
  <dcterms:created xsi:type="dcterms:W3CDTF">2026-02-09T10:00:00Z</dcterms:created>
  <dcterms:modified xsi:type="dcterms:W3CDTF">2026-03-09T08:13:00Z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