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E0E6" w14:textId="1A9C114E" w:rsidR="00EE2D20" w:rsidRPr="00EE2D20" w:rsidRDefault="0082386B" w:rsidP="00EE2D20">
      <w:pPr>
        <w:jc w:val="center"/>
        <w:rPr>
          <w:rFonts w:ascii="Arial Narrow" w:hAnsi="Arial Narrow"/>
          <w:b/>
          <w:bCs/>
          <w:sz w:val="28"/>
          <w:szCs w:val="28"/>
        </w:rPr>
      </w:pPr>
      <w:r w:rsidRPr="00EE2D20">
        <w:rPr>
          <w:rFonts w:ascii="Arial Narrow" w:hAnsi="Arial Narrow"/>
          <w:b/>
          <w:bCs/>
          <w:sz w:val="28"/>
          <w:szCs w:val="28"/>
        </w:rPr>
        <w:t xml:space="preserve">Dodatek </w:t>
      </w:r>
      <w:r w:rsidR="00EE2D20" w:rsidRPr="00EE2D20">
        <w:rPr>
          <w:rFonts w:ascii="Arial Narrow" w:hAnsi="Arial Narrow"/>
          <w:b/>
          <w:bCs/>
          <w:sz w:val="28"/>
          <w:szCs w:val="28"/>
        </w:rPr>
        <w:t>č.</w:t>
      </w:r>
      <w:r w:rsidR="004244A3">
        <w:rPr>
          <w:rFonts w:ascii="Arial Narrow" w:hAnsi="Arial Narrow"/>
          <w:b/>
          <w:bCs/>
          <w:sz w:val="28"/>
          <w:szCs w:val="28"/>
        </w:rPr>
        <w:t xml:space="preserve"> </w:t>
      </w:r>
      <w:r w:rsidR="00326310">
        <w:rPr>
          <w:rFonts w:ascii="Arial Narrow" w:hAnsi="Arial Narrow"/>
          <w:b/>
          <w:bCs/>
          <w:sz w:val="28"/>
          <w:szCs w:val="28"/>
        </w:rPr>
        <w:t>2</w:t>
      </w:r>
    </w:p>
    <w:p w14:paraId="74816EE2" w14:textId="77777777" w:rsidR="00EE2D20" w:rsidRPr="00EE2D20" w:rsidRDefault="00EE2D20" w:rsidP="00F2551C">
      <w:pPr>
        <w:ind w:left="2832" w:firstLine="708"/>
        <w:rPr>
          <w:rFonts w:ascii="Arial Narrow" w:hAnsi="Arial Narrow"/>
          <w:b/>
          <w:bCs/>
          <w:sz w:val="28"/>
          <w:szCs w:val="28"/>
        </w:rPr>
      </w:pPr>
    </w:p>
    <w:p w14:paraId="10B2C670" w14:textId="08B209E6" w:rsidR="00B97157" w:rsidRPr="00326310" w:rsidRDefault="004244A3" w:rsidP="004244A3">
      <w:pPr>
        <w:jc w:val="center"/>
        <w:rPr>
          <w:rFonts w:ascii="Arial Narrow" w:hAnsi="Arial Narrow"/>
        </w:rPr>
      </w:pPr>
      <w:r w:rsidRPr="00326310">
        <w:rPr>
          <w:rFonts w:ascii="Arial Narrow" w:hAnsi="Arial Narrow"/>
        </w:rPr>
        <w:t>ke Smlouvě o nájmu nebytových prostor sloužících k</w:t>
      </w:r>
      <w:r w:rsidR="00326310" w:rsidRPr="00326310">
        <w:rPr>
          <w:rFonts w:ascii="Arial Narrow" w:hAnsi="Arial Narrow"/>
        </w:rPr>
        <w:t>e garážování</w:t>
      </w:r>
      <w:r w:rsidRPr="00326310">
        <w:rPr>
          <w:rFonts w:ascii="Arial Narrow" w:hAnsi="Arial Narrow"/>
        </w:rPr>
        <w:t xml:space="preserve"> z</w:t>
      </w:r>
      <w:r w:rsidR="00326310" w:rsidRPr="00326310">
        <w:rPr>
          <w:rFonts w:ascii="Arial Narrow" w:hAnsi="Arial Narrow"/>
        </w:rPr>
        <w:t> 31.8.2017</w:t>
      </w:r>
    </w:p>
    <w:p w14:paraId="26FC0799" w14:textId="7AF49327" w:rsidR="00B97157" w:rsidRPr="00326310" w:rsidRDefault="00B97157" w:rsidP="00EE2D20">
      <w:pPr>
        <w:jc w:val="center"/>
        <w:rPr>
          <w:rFonts w:ascii="Arial Narrow" w:hAnsi="Arial Narrow"/>
        </w:rPr>
      </w:pPr>
      <w:r w:rsidRPr="00326310">
        <w:rPr>
          <w:rFonts w:ascii="Arial Narrow" w:hAnsi="Arial Narrow"/>
        </w:rPr>
        <w:t>mezi</w:t>
      </w:r>
    </w:p>
    <w:p w14:paraId="7CCAC8CD" w14:textId="0A86500B" w:rsidR="0082386B" w:rsidRPr="00EE2D20" w:rsidRDefault="0082386B" w:rsidP="0082386B">
      <w:pPr>
        <w:rPr>
          <w:rFonts w:ascii="Arial Narrow" w:hAnsi="Arial Narrow"/>
        </w:rPr>
      </w:pPr>
    </w:p>
    <w:p w14:paraId="6EAB5721" w14:textId="77777777" w:rsidR="00EE2D20" w:rsidRDefault="0082386B" w:rsidP="00B97157">
      <w:pPr>
        <w:spacing w:line="276" w:lineRule="auto"/>
        <w:rPr>
          <w:rFonts w:ascii="Arial Narrow" w:hAnsi="Arial Narrow"/>
        </w:rPr>
      </w:pPr>
      <w:r w:rsidRPr="00EE2D20">
        <w:rPr>
          <w:rFonts w:ascii="Arial Narrow" w:hAnsi="Arial Narrow"/>
        </w:rPr>
        <w:t xml:space="preserve">Město Lanškroun </w:t>
      </w:r>
    </w:p>
    <w:p w14:paraId="75180F24" w14:textId="32B66463" w:rsidR="0082386B" w:rsidRPr="00EE2D20" w:rsidRDefault="004244A3" w:rsidP="00B97157">
      <w:pPr>
        <w:spacing w:line="276" w:lineRule="auto"/>
        <w:rPr>
          <w:rFonts w:ascii="Arial Narrow" w:hAnsi="Arial Narrow"/>
        </w:rPr>
      </w:pPr>
      <w:r>
        <w:rPr>
          <w:rFonts w:ascii="Arial Narrow" w:hAnsi="Arial Narrow"/>
        </w:rPr>
        <w:t>Nám. J.M.Marků 12,</w:t>
      </w:r>
      <w:r w:rsidR="00EE2D20">
        <w:rPr>
          <w:rFonts w:ascii="Arial Narrow" w:hAnsi="Arial Narrow"/>
        </w:rPr>
        <w:t xml:space="preserve"> PSČ 563 01 </w:t>
      </w:r>
      <w:r w:rsidR="0082386B" w:rsidRPr="00EE2D20">
        <w:rPr>
          <w:rFonts w:ascii="Arial Narrow" w:hAnsi="Arial Narrow"/>
        </w:rPr>
        <w:t>Lanškroun</w:t>
      </w:r>
    </w:p>
    <w:p w14:paraId="7158DD46" w14:textId="1F68FF90" w:rsidR="0082386B" w:rsidRPr="00EE2D20" w:rsidRDefault="0082386B" w:rsidP="00B97157">
      <w:pPr>
        <w:spacing w:line="276" w:lineRule="auto"/>
        <w:rPr>
          <w:rFonts w:ascii="Arial Narrow" w:hAnsi="Arial Narrow"/>
        </w:rPr>
      </w:pPr>
      <w:r w:rsidRPr="00EE2D20">
        <w:rPr>
          <w:rFonts w:ascii="Arial Narrow" w:hAnsi="Arial Narrow"/>
        </w:rPr>
        <w:t>IČO: 00279102</w:t>
      </w:r>
    </w:p>
    <w:p w14:paraId="1A20EE76" w14:textId="2060F182" w:rsidR="0082386B" w:rsidRPr="00EE2D20" w:rsidRDefault="0082386B" w:rsidP="00B97157">
      <w:pPr>
        <w:spacing w:line="276" w:lineRule="auto"/>
        <w:rPr>
          <w:rFonts w:ascii="Arial Narrow" w:hAnsi="Arial Narrow"/>
        </w:rPr>
      </w:pPr>
      <w:r w:rsidRPr="00EE2D20">
        <w:rPr>
          <w:rFonts w:ascii="Arial Narrow" w:hAnsi="Arial Narrow"/>
        </w:rPr>
        <w:t>D</w:t>
      </w:r>
      <w:r w:rsidR="00FE5126" w:rsidRPr="00EE2D20">
        <w:rPr>
          <w:rFonts w:ascii="Arial Narrow" w:hAnsi="Arial Narrow"/>
        </w:rPr>
        <w:t>IČ</w:t>
      </w:r>
      <w:r w:rsidRPr="00EE2D20">
        <w:rPr>
          <w:rFonts w:ascii="Arial Narrow" w:hAnsi="Arial Narrow"/>
        </w:rPr>
        <w:t>: CZ00699003828</w:t>
      </w:r>
    </w:p>
    <w:p w14:paraId="3D891ACD" w14:textId="77777777" w:rsidR="004244A3" w:rsidRDefault="004D6D7D" w:rsidP="00B97157">
      <w:pPr>
        <w:spacing w:line="276" w:lineRule="auto"/>
        <w:rPr>
          <w:rFonts w:ascii="Arial Narrow" w:hAnsi="Arial Narrow"/>
        </w:rPr>
      </w:pPr>
      <w:r>
        <w:rPr>
          <w:rFonts w:ascii="Arial Narrow" w:hAnsi="Arial Narrow"/>
        </w:rPr>
        <w:t>z</w:t>
      </w:r>
      <w:r w:rsidR="0082386B" w:rsidRPr="00EE2D20">
        <w:rPr>
          <w:rFonts w:ascii="Arial Narrow" w:hAnsi="Arial Narrow"/>
        </w:rPr>
        <w:t xml:space="preserve">astoupené </w:t>
      </w:r>
      <w:r w:rsidR="004244A3">
        <w:rPr>
          <w:rFonts w:ascii="Arial Narrow" w:hAnsi="Arial Narrow"/>
        </w:rPr>
        <w:t>na základě příkazní smlouvy ze dne 1.10.2014 č.j. MULA 32017/2014</w:t>
      </w:r>
    </w:p>
    <w:p w14:paraId="6189F60F" w14:textId="1AFC49C3" w:rsidR="004244A3" w:rsidRDefault="004244A3" w:rsidP="00B97157">
      <w:pPr>
        <w:spacing w:line="276" w:lineRule="auto"/>
        <w:rPr>
          <w:rFonts w:ascii="Arial Narrow" w:hAnsi="Arial Narrow"/>
        </w:rPr>
      </w:pPr>
      <w:r>
        <w:rPr>
          <w:rFonts w:ascii="Arial Narrow" w:hAnsi="Arial Narrow"/>
        </w:rPr>
        <w:t>Městským bytovým podnikem Lanškroun, s.r.o., Nádražní 33, PSČ 563 01 Lanškroun¨</w:t>
      </w:r>
    </w:p>
    <w:p w14:paraId="1FB9EF89" w14:textId="389D8169" w:rsidR="004244A3" w:rsidRDefault="004244A3" w:rsidP="00B97157">
      <w:pPr>
        <w:spacing w:line="276" w:lineRule="auto"/>
        <w:rPr>
          <w:rFonts w:ascii="Arial Narrow" w:hAnsi="Arial Narrow"/>
        </w:rPr>
      </w:pPr>
      <w:r>
        <w:rPr>
          <w:rFonts w:ascii="Arial Narrow" w:hAnsi="Arial Narrow"/>
        </w:rPr>
        <w:t>IČO 25953036</w:t>
      </w:r>
    </w:p>
    <w:p w14:paraId="29EE0983" w14:textId="544AD911" w:rsidR="004244A3" w:rsidRDefault="004244A3" w:rsidP="00B97157">
      <w:pPr>
        <w:spacing w:line="276" w:lineRule="auto"/>
        <w:rPr>
          <w:rFonts w:ascii="Arial Narrow" w:hAnsi="Arial Narrow"/>
        </w:rPr>
      </w:pPr>
      <w:r>
        <w:rPr>
          <w:rFonts w:ascii="Arial Narrow" w:hAnsi="Arial Narrow"/>
        </w:rPr>
        <w:t>DIČ: CZ25953036</w:t>
      </w:r>
    </w:p>
    <w:p w14:paraId="12E7E16D" w14:textId="77CDE9FA" w:rsidR="004244A3" w:rsidRDefault="004244A3" w:rsidP="00B97157">
      <w:pPr>
        <w:spacing w:line="276" w:lineRule="auto"/>
        <w:rPr>
          <w:rFonts w:ascii="Arial Narrow" w:hAnsi="Arial Narrow"/>
        </w:rPr>
      </w:pPr>
      <w:r>
        <w:rPr>
          <w:rFonts w:ascii="Arial Narrow" w:hAnsi="Arial Narrow"/>
        </w:rPr>
        <w:t>jednatelem Davidem Jirgesem</w:t>
      </w:r>
    </w:p>
    <w:p w14:paraId="05351933" w14:textId="79576CAA" w:rsidR="0082386B" w:rsidRPr="004D6D7D" w:rsidRDefault="0082386B" w:rsidP="00B97157">
      <w:pPr>
        <w:spacing w:line="276" w:lineRule="auto"/>
        <w:rPr>
          <w:rFonts w:ascii="Arial Narrow" w:hAnsi="Arial Narrow"/>
          <w:i/>
          <w:iCs/>
        </w:rPr>
      </w:pPr>
      <w:r w:rsidRPr="004D6D7D">
        <w:rPr>
          <w:rFonts w:ascii="Arial Narrow" w:hAnsi="Arial Narrow"/>
          <w:i/>
          <w:iCs/>
        </w:rPr>
        <w:t>(pronajímatel)</w:t>
      </w:r>
    </w:p>
    <w:p w14:paraId="1E992CFB" w14:textId="5B31FDB8" w:rsidR="0082386B" w:rsidRPr="00EE2D20" w:rsidRDefault="004D6D7D" w:rsidP="00B97157">
      <w:pPr>
        <w:spacing w:line="276" w:lineRule="auto"/>
        <w:jc w:val="center"/>
        <w:rPr>
          <w:rFonts w:ascii="Arial Narrow" w:hAnsi="Arial Narrow"/>
        </w:rPr>
      </w:pPr>
      <w:r>
        <w:rPr>
          <w:rFonts w:ascii="Arial Narrow" w:hAnsi="Arial Narrow"/>
        </w:rPr>
        <w:t>a</w:t>
      </w:r>
    </w:p>
    <w:p w14:paraId="67F60D44" w14:textId="474DBE0E" w:rsidR="00326310" w:rsidRDefault="00326310" w:rsidP="00B97157">
      <w:pPr>
        <w:spacing w:line="276" w:lineRule="auto"/>
        <w:rPr>
          <w:rFonts w:ascii="Arial Narrow" w:hAnsi="Arial Narrow"/>
        </w:rPr>
      </w:pPr>
      <w:r>
        <w:rPr>
          <w:rFonts w:ascii="Arial Narrow" w:hAnsi="Arial Narrow"/>
        </w:rPr>
        <w:t>Zahradní a lesní technika s.r.o.</w:t>
      </w:r>
    </w:p>
    <w:p w14:paraId="4C8F5A1D" w14:textId="64D15A3B" w:rsidR="00326310" w:rsidRDefault="00326310" w:rsidP="00B97157">
      <w:pPr>
        <w:spacing w:line="276" w:lineRule="auto"/>
        <w:rPr>
          <w:rFonts w:ascii="Arial Narrow" w:hAnsi="Arial Narrow"/>
        </w:rPr>
      </w:pPr>
      <w:r>
        <w:rPr>
          <w:rFonts w:ascii="Arial Narrow" w:hAnsi="Arial Narrow"/>
        </w:rPr>
        <w:t>Dobrovského 37</w:t>
      </w:r>
    </w:p>
    <w:p w14:paraId="0D62C8CE" w14:textId="5C77BD9C" w:rsidR="00326310" w:rsidRDefault="00326310" w:rsidP="00B97157">
      <w:pPr>
        <w:spacing w:line="276" w:lineRule="auto"/>
        <w:rPr>
          <w:rFonts w:ascii="Arial Narrow" w:hAnsi="Arial Narrow"/>
        </w:rPr>
      </w:pPr>
      <w:r>
        <w:rPr>
          <w:rFonts w:ascii="Arial Narrow" w:hAnsi="Arial Narrow"/>
        </w:rPr>
        <w:t>563 01 Lanškroun</w:t>
      </w:r>
    </w:p>
    <w:p w14:paraId="136202E1" w14:textId="4C4C5492" w:rsidR="00326310" w:rsidRDefault="00471603" w:rsidP="00B97157">
      <w:pPr>
        <w:spacing w:line="276" w:lineRule="auto"/>
        <w:rPr>
          <w:rFonts w:ascii="Arial Narrow" w:hAnsi="Arial Narrow"/>
        </w:rPr>
      </w:pPr>
      <w:r>
        <w:rPr>
          <w:rFonts w:ascii="Arial Narrow" w:hAnsi="Arial Narrow"/>
        </w:rPr>
        <w:t>DIČ: CZ</w:t>
      </w:r>
      <w:r w:rsidR="00326310">
        <w:rPr>
          <w:rFonts w:ascii="Arial Narrow" w:hAnsi="Arial Narrow"/>
        </w:rPr>
        <w:t>27510816</w:t>
      </w:r>
    </w:p>
    <w:p w14:paraId="613BB2BD" w14:textId="7D319741" w:rsidR="00CB3A23" w:rsidRDefault="00CB3A23" w:rsidP="00B97157">
      <w:pPr>
        <w:spacing w:line="276" w:lineRule="auto"/>
        <w:rPr>
          <w:rFonts w:ascii="Arial Narrow" w:hAnsi="Arial Narrow"/>
        </w:rPr>
      </w:pPr>
      <w:r>
        <w:rPr>
          <w:rFonts w:ascii="Arial Narrow" w:hAnsi="Arial Narrow"/>
        </w:rPr>
        <w:t>Zastoupen</w:t>
      </w:r>
      <w:r w:rsidR="00326310">
        <w:rPr>
          <w:rFonts w:ascii="Arial Narrow" w:hAnsi="Arial Narrow"/>
        </w:rPr>
        <w:t>á</w:t>
      </w:r>
      <w:r>
        <w:rPr>
          <w:rFonts w:ascii="Arial Narrow" w:hAnsi="Arial Narrow"/>
        </w:rPr>
        <w:t xml:space="preserve"> jednate</w:t>
      </w:r>
      <w:r w:rsidR="00326310">
        <w:rPr>
          <w:rFonts w:ascii="Arial Narrow" w:hAnsi="Arial Narrow"/>
        </w:rPr>
        <w:t>lem Lukášem Krejčím</w:t>
      </w:r>
    </w:p>
    <w:p w14:paraId="68AA4371" w14:textId="3514C9CC" w:rsidR="00326310" w:rsidRDefault="00326310" w:rsidP="00B97157">
      <w:pPr>
        <w:spacing w:line="276" w:lineRule="auto"/>
        <w:rPr>
          <w:rFonts w:ascii="Arial Narrow" w:hAnsi="Arial Narrow"/>
        </w:rPr>
      </w:pPr>
      <w:r>
        <w:rPr>
          <w:rFonts w:ascii="Arial Narrow" w:hAnsi="Arial Narrow"/>
        </w:rPr>
        <w:t>Tel.: 775 588 865</w:t>
      </w:r>
    </w:p>
    <w:p w14:paraId="5350E090" w14:textId="1D773CE4" w:rsidR="0082386B" w:rsidRPr="00471603" w:rsidRDefault="0082386B" w:rsidP="00B97157">
      <w:pPr>
        <w:spacing w:line="276" w:lineRule="auto"/>
        <w:rPr>
          <w:rFonts w:ascii="Arial Narrow" w:hAnsi="Arial Narrow"/>
          <w:b/>
          <w:bCs/>
          <w:i/>
          <w:iCs/>
        </w:rPr>
      </w:pPr>
      <w:r w:rsidRPr="00471603">
        <w:rPr>
          <w:rFonts w:ascii="Arial Narrow" w:hAnsi="Arial Narrow"/>
          <w:i/>
          <w:iCs/>
        </w:rPr>
        <w:t>(nájemce)</w:t>
      </w:r>
    </w:p>
    <w:p w14:paraId="0BACE9AA" w14:textId="77777777" w:rsidR="00471603" w:rsidRDefault="00471603" w:rsidP="00B97157">
      <w:pPr>
        <w:spacing w:line="276" w:lineRule="auto"/>
        <w:rPr>
          <w:rFonts w:ascii="Arial Narrow" w:hAnsi="Arial Narrow"/>
          <w:b/>
          <w:bCs/>
        </w:rPr>
      </w:pPr>
    </w:p>
    <w:p w14:paraId="44E26F9B" w14:textId="462CD22B" w:rsidR="00E02807" w:rsidRDefault="00471603" w:rsidP="00B97157">
      <w:pPr>
        <w:spacing w:line="276" w:lineRule="auto"/>
        <w:jc w:val="center"/>
        <w:rPr>
          <w:rFonts w:ascii="Arial Narrow" w:hAnsi="Arial Narrow"/>
        </w:rPr>
      </w:pPr>
      <w:r>
        <w:rPr>
          <w:rFonts w:ascii="Arial Narrow" w:hAnsi="Arial Narrow"/>
        </w:rPr>
        <w:t>se dohodli</w:t>
      </w:r>
      <w:r w:rsidRPr="006A18AC">
        <w:rPr>
          <w:rFonts w:ascii="Arial Narrow" w:hAnsi="Arial Narrow"/>
          <w:b/>
          <w:bCs/>
        </w:rPr>
        <w:t xml:space="preserve"> </w:t>
      </w:r>
      <w:r w:rsidR="006A18AC" w:rsidRPr="00793818">
        <w:rPr>
          <w:rFonts w:ascii="Arial Narrow" w:hAnsi="Arial Narrow"/>
        </w:rPr>
        <w:t xml:space="preserve">o </w:t>
      </w:r>
      <w:r w:rsidR="00774850">
        <w:rPr>
          <w:rFonts w:ascii="Arial Narrow" w:hAnsi="Arial Narrow"/>
        </w:rPr>
        <w:t xml:space="preserve">na novém znění </w:t>
      </w:r>
      <w:r w:rsidR="00B1170F" w:rsidRPr="00793818">
        <w:rPr>
          <w:rFonts w:ascii="Arial Narrow" w:hAnsi="Arial Narrow"/>
        </w:rPr>
        <w:t xml:space="preserve">části </w:t>
      </w:r>
      <w:r w:rsidR="004244A3" w:rsidRPr="00793818">
        <w:rPr>
          <w:rFonts w:ascii="Arial Narrow" w:hAnsi="Arial Narrow"/>
        </w:rPr>
        <w:t>I</w:t>
      </w:r>
      <w:r w:rsidR="00B1170F" w:rsidRPr="00793818">
        <w:rPr>
          <w:rFonts w:ascii="Arial Narrow" w:hAnsi="Arial Narrow"/>
        </w:rPr>
        <w:t>V.</w:t>
      </w:r>
      <w:r w:rsidR="004244A3" w:rsidRPr="00793818">
        <w:rPr>
          <w:rFonts w:ascii="Arial Narrow" w:hAnsi="Arial Narrow"/>
        </w:rPr>
        <w:t xml:space="preserve"> </w:t>
      </w:r>
      <w:r w:rsidRPr="00793818">
        <w:rPr>
          <w:rFonts w:ascii="Arial Narrow" w:hAnsi="Arial Narrow"/>
        </w:rPr>
        <w:t>uvedené smlouvy</w:t>
      </w:r>
      <w:r w:rsidR="00E02807">
        <w:rPr>
          <w:rFonts w:ascii="Arial Narrow" w:hAnsi="Arial Narrow"/>
        </w:rPr>
        <w:t>.</w:t>
      </w:r>
    </w:p>
    <w:p w14:paraId="77EF6B2C" w14:textId="70A789A6" w:rsidR="00793818" w:rsidRDefault="006A18AC" w:rsidP="006A18AC">
      <w:pPr>
        <w:spacing w:line="276" w:lineRule="auto"/>
        <w:jc w:val="center"/>
        <w:rPr>
          <w:rFonts w:ascii="Arial Narrow" w:hAnsi="Arial Narrow"/>
        </w:rPr>
      </w:pPr>
      <w:r>
        <w:rPr>
          <w:rFonts w:ascii="Arial Narrow" w:hAnsi="Arial Narrow"/>
        </w:rPr>
        <w:t>Nové znění:</w:t>
      </w:r>
    </w:p>
    <w:p w14:paraId="6DCA4C53" w14:textId="77777777" w:rsidR="00793818" w:rsidRDefault="00793818" w:rsidP="006A18AC">
      <w:pPr>
        <w:spacing w:line="276" w:lineRule="auto"/>
        <w:jc w:val="center"/>
        <w:rPr>
          <w:rFonts w:ascii="Arial Narrow" w:hAnsi="Arial Narrow"/>
        </w:rPr>
      </w:pPr>
    </w:p>
    <w:p w14:paraId="0F042DCD" w14:textId="6DAF44CD" w:rsidR="006A18AC" w:rsidRPr="00774850" w:rsidRDefault="006A18AC" w:rsidP="006A18AC">
      <w:pPr>
        <w:spacing w:line="276" w:lineRule="auto"/>
        <w:jc w:val="center"/>
        <w:rPr>
          <w:rFonts w:ascii="Arial Narrow" w:hAnsi="Arial Narrow"/>
          <w:b/>
          <w:bCs/>
          <w:u w:val="single"/>
        </w:rPr>
      </w:pPr>
      <w:r w:rsidRPr="00774850">
        <w:rPr>
          <w:rFonts w:ascii="Arial Narrow" w:hAnsi="Arial Narrow"/>
          <w:b/>
          <w:bCs/>
        </w:rPr>
        <w:t>IV.</w:t>
      </w:r>
    </w:p>
    <w:p w14:paraId="1120A422" w14:textId="77777777" w:rsidR="00326310" w:rsidRDefault="00774850" w:rsidP="00774850">
      <w:pPr>
        <w:spacing w:line="276" w:lineRule="auto"/>
        <w:jc w:val="center"/>
        <w:rPr>
          <w:rFonts w:ascii="Arial Narrow" w:hAnsi="Arial Narrow"/>
          <w:b/>
          <w:bCs/>
        </w:rPr>
      </w:pPr>
      <w:r>
        <w:rPr>
          <w:rFonts w:ascii="Arial Narrow" w:hAnsi="Arial Narrow"/>
          <w:b/>
          <w:bCs/>
        </w:rPr>
        <w:t xml:space="preserve">Nájemné a způsob jeho </w:t>
      </w:r>
    </w:p>
    <w:p w14:paraId="018C8E3A" w14:textId="5B5CC5E4" w:rsidR="00774850" w:rsidRDefault="00774850" w:rsidP="00774850">
      <w:pPr>
        <w:spacing w:line="276" w:lineRule="auto"/>
        <w:jc w:val="center"/>
        <w:rPr>
          <w:rFonts w:ascii="Arial Narrow" w:hAnsi="Arial Narrow"/>
          <w:b/>
          <w:bCs/>
        </w:rPr>
      </w:pPr>
      <w:r>
        <w:rPr>
          <w:rFonts w:ascii="Arial Narrow" w:hAnsi="Arial Narrow"/>
          <w:b/>
          <w:bCs/>
        </w:rPr>
        <w:t>úhrady.</w:t>
      </w:r>
    </w:p>
    <w:p w14:paraId="0838E771" w14:textId="77777777" w:rsidR="00774850" w:rsidRPr="00B06403" w:rsidRDefault="00774850" w:rsidP="00774850">
      <w:pPr>
        <w:spacing w:line="276" w:lineRule="auto"/>
        <w:jc w:val="center"/>
        <w:rPr>
          <w:rFonts w:ascii="Arial Narrow" w:hAnsi="Arial Narrow"/>
          <w:b/>
          <w:bCs/>
        </w:rPr>
      </w:pPr>
    </w:p>
    <w:p w14:paraId="2DDB322E" w14:textId="11DC0C9F" w:rsidR="00774850" w:rsidRDefault="00774850" w:rsidP="00BA75FA">
      <w:pPr>
        <w:pStyle w:val="Odstavecseseznamem"/>
        <w:numPr>
          <w:ilvl w:val="0"/>
          <w:numId w:val="4"/>
        </w:numPr>
        <w:spacing w:line="276" w:lineRule="auto"/>
        <w:rPr>
          <w:rFonts w:ascii="Arial Narrow" w:hAnsi="Arial Narrow"/>
        </w:rPr>
      </w:pPr>
      <w:r w:rsidRPr="00326310">
        <w:rPr>
          <w:rFonts w:ascii="Arial Narrow" w:hAnsi="Arial Narrow"/>
        </w:rPr>
        <w:t>Smluvní strany se dohodly, že počínaje rokem 2026 bude nájemné každoročně, vždy od 01. 04. daného roku,automaticky navýšeno o míru inflace vyjádřenou přírůstkem průměrného ročního indexu spotřebitelských cen za uplynulý kalendářní rok zveřejněnou Českým statistickým úřadem. Novou výši nájemného oznámí pronajímatel nájemci nejpozději do 31. 03. kalendářního roku doručením nového splátkového kalendáře, popř. evidenčního listu s uvedením nové výše nájemného. Smluvní strany pro odstranění pochybností uvádí, že k úpravě ceny dle tohoto ustanovení není třeba uzavírat dodatek k nájemní smlouvě.</w:t>
      </w:r>
    </w:p>
    <w:p w14:paraId="61F3322C" w14:textId="77777777" w:rsidR="00326310" w:rsidRDefault="00326310" w:rsidP="00326310">
      <w:pPr>
        <w:spacing w:line="276" w:lineRule="auto"/>
        <w:rPr>
          <w:rFonts w:ascii="Arial Narrow" w:hAnsi="Arial Narrow"/>
        </w:rPr>
      </w:pPr>
    </w:p>
    <w:p w14:paraId="1763E109" w14:textId="77777777" w:rsidR="00326310" w:rsidRPr="00326310" w:rsidRDefault="00326310" w:rsidP="00326310">
      <w:pPr>
        <w:spacing w:line="276" w:lineRule="auto"/>
        <w:rPr>
          <w:rFonts w:ascii="Arial Narrow" w:hAnsi="Arial Narrow"/>
        </w:rPr>
      </w:pPr>
    </w:p>
    <w:p w14:paraId="4D20D8C7" w14:textId="77777777" w:rsidR="00774850" w:rsidRDefault="00774850" w:rsidP="00774850">
      <w:pPr>
        <w:spacing w:line="276" w:lineRule="auto"/>
        <w:rPr>
          <w:rFonts w:ascii="Arial Narrow" w:hAnsi="Arial Narrow"/>
        </w:rPr>
      </w:pPr>
    </w:p>
    <w:p w14:paraId="0029261F" w14:textId="249C87B4" w:rsidR="00774850" w:rsidRPr="00326310" w:rsidRDefault="00774850" w:rsidP="00326310">
      <w:pPr>
        <w:pStyle w:val="Odstavecseseznamem"/>
        <w:numPr>
          <w:ilvl w:val="0"/>
          <w:numId w:val="4"/>
        </w:numPr>
        <w:spacing w:line="276" w:lineRule="auto"/>
        <w:rPr>
          <w:rFonts w:ascii="Arial Narrow" w:hAnsi="Arial Narrow"/>
        </w:rPr>
      </w:pPr>
      <w:r w:rsidRPr="00326310">
        <w:rPr>
          <w:rFonts w:ascii="Arial Narrow" w:hAnsi="Arial Narrow"/>
        </w:rPr>
        <w:lastRenderedPageBreak/>
        <w:t>Pro potřeby nájemce, který je plátcem DPH, poskytne pronajímatel nájemci dle § 31 zákona 235/2004 Sb.o DPH splátkový kalendář, který bude obsahovat náležitosti daňového dokladu. Splátkový kalendář bude nájemci vystavován po dobu trvání nájemní smlouvy každoročně, a bude aktualizován s každou změnou nájemného.</w:t>
      </w:r>
    </w:p>
    <w:p w14:paraId="45A82A8F" w14:textId="77777777" w:rsidR="00774850" w:rsidRDefault="00774850" w:rsidP="00774850">
      <w:pPr>
        <w:spacing w:line="276" w:lineRule="auto"/>
        <w:rPr>
          <w:rFonts w:ascii="Arial Narrow" w:hAnsi="Arial Narrow"/>
        </w:rPr>
      </w:pPr>
    </w:p>
    <w:p w14:paraId="5F758BBC" w14:textId="70BFB6FE" w:rsidR="00774850" w:rsidRPr="00326310" w:rsidRDefault="00774850" w:rsidP="00326310">
      <w:pPr>
        <w:pStyle w:val="Odstavecseseznamem"/>
        <w:numPr>
          <w:ilvl w:val="0"/>
          <w:numId w:val="4"/>
        </w:numPr>
        <w:spacing w:line="276" w:lineRule="auto"/>
        <w:rPr>
          <w:rFonts w:ascii="Arial Narrow" w:hAnsi="Arial Narrow"/>
        </w:rPr>
      </w:pPr>
      <w:r w:rsidRPr="00326310">
        <w:rPr>
          <w:rFonts w:ascii="Arial Narrow" w:hAnsi="Arial Narrow"/>
        </w:rPr>
        <w:t>Nájemné bude nájemcem hrazeno měsíčně vždy do 15. dne příslušného měsíce, a to na účet pronajímatele č. 1387916578/2700 UniCredit Bank.</w:t>
      </w:r>
    </w:p>
    <w:p w14:paraId="3B7EA714" w14:textId="77777777" w:rsidR="00774850" w:rsidRDefault="00774850" w:rsidP="00774850">
      <w:pPr>
        <w:spacing w:line="276" w:lineRule="auto"/>
        <w:rPr>
          <w:rFonts w:ascii="Arial Narrow" w:hAnsi="Arial Narrow"/>
        </w:rPr>
      </w:pPr>
    </w:p>
    <w:p w14:paraId="04DC86CE" w14:textId="56422572" w:rsidR="00774850" w:rsidRPr="00326310" w:rsidRDefault="00774850" w:rsidP="00326310">
      <w:pPr>
        <w:pStyle w:val="Odstavecseseznamem"/>
        <w:numPr>
          <w:ilvl w:val="0"/>
          <w:numId w:val="4"/>
        </w:numPr>
        <w:spacing w:line="276" w:lineRule="auto"/>
        <w:rPr>
          <w:rFonts w:ascii="Arial Narrow" w:hAnsi="Arial Narrow"/>
        </w:rPr>
      </w:pPr>
      <w:r w:rsidRPr="00326310">
        <w:rPr>
          <w:rFonts w:ascii="Arial Narrow" w:hAnsi="Arial Narrow"/>
        </w:rPr>
        <w:t>V případě, že je nájemce v prodlení s úhradou nájemného, nebo záloh, či nákladů na služby spojených s užíváním prostor, má pronajímatel nárok na úrok z prodlení ve výši stanovené NV č. 351/2013 Sb.</w:t>
      </w:r>
    </w:p>
    <w:p w14:paraId="1B2C4CD4" w14:textId="77777777" w:rsidR="00774850" w:rsidRDefault="00774850" w:rsidP="00774850">
      <w:pPr>
        <w:spacing w:line="276" w:lineRule="auto"/>
        <w:jc w:val="center"/>
        <w:rPr>
          <w:rFonts w:ascii="Arial Narrow" w:hAnsi="Arial Narrow"/>
        </w:rPr>
      </w:pPr>
    </w:p>
    <w:p w14:paraId="2F02761B" w14:textId="77777777" w:rsidR="00793818" w:rsidRPr="00793818" w:rsidRDefault="00793818" w:rsidP="00774850">
      <w:pPr>
        <w:spacing w:line="276" w:lineRule="auto"/>
        <w:rPr>
          <w:rFonts w:ascii="Arial Narrow" w:hAnsi="Arial Narrow"/>
          <w:b/>
          <w:bCs/>
        </w:rPr>
      </w:pPr>
    </w:p>
    <w:p w14:paraId="2029B42F" w14:textId="77777777" w:rsidR="00216C1E" w:rsidRDefault="00216C1E" w:rsidP="00D76C24">
      <w:pPr>
        <w:spacing w:line="276" w:lineRule="auto"/>
        <w:rPr>
          <w:rFonts w:ascii="Arial Narrow" w:hAnsi="Arial Narrow"/>
        </w:rPr>
      </w:pPr>
    </w:p>
    <w:p w14:paraId="3AECD5CD" w14:textId="77777777" w:rsidR="00216C1E" w:rsidRDefault="00216C1E" w:rsidP="00D76C24">
      <w:pPr>
        <w:spacing w:line="276" w:lineRule="auto"/>
        <w:rPr>
          <w:rFonts w:ascii="Arial Narrow" w:hAnsi="Arial Narrow"/>
        </w:rPr>
      </w:pPr>
    </w:p>
    <w:p w14:paraId="2BDC99AF" w14:textId="77777777" w:rsidR="00D76C24" w:rsidRDefault="00D76C24" w:rsidP="000E6480">
      <w:pPr>
        <w:spacing w:line="276" w:lineRule="auto"/>
        <w:jc w:val="center"/>
        <w:rPr>
          <w:rFonts w:ascii="Arial Narrow" w:hAnsi="Arial Narrow"/>
        </w:rPr>
      </w:pPr>
    </w:p>
    <w:p w14:paraId="1C383EF1" w14:textId="6FF1D746" w:rsidR="00FE5126" w:rsidRDefault="000E6480" w:rsidP="000E6480">
      <w:pPr>
        <w:spacing w:line="276" w:lineRule="auto"/>
        <w:jc w:val="center"/>
        <w:rPr>
          <w:rFonts w:ascii="Arial Narrow" w:hAnsi="Arial Narrow"/>
        </w:rPr>
      </w:pPr>
      <w:r>
        <w:rPr>
          <w:rFonts w:ascii="Arial Narrow" w:hAnsi="Arial Narrow"/>
        </w:rPr>
        <w:t>Zá</w:t>
      </w:r>
      <w:r w:rsidR="00B97157" w:rsidRPr="00B97157">
        <w:rPr>
          <w:rFonts w:ascii="Arial Narrow" w:hAnsi="Arial Narrow"/>
        </w:rPr>
        <w:t>věrečné u</w:t>
      </w:r>
      <w:r w:rsidR="00B97157">
        <w:rPr>
          <w:rFonts w:ascii="Arial Narrow" w:hAnsi="Arial Narrow"/>
        </w:rPr>
        <w:t>jednání</w:t>
      </w:r>
      <w:r w:rsidR="00B97157" w:rsidRPr="00B97157">
        <w:rPr>
          <w:rFonts w:ascii="Arial Narrow" w:hAnsi="Arial Narrow"/>
        </w:rPr>
        <w:t>.</w:t>
      </w:r>
    </w:p>
    <w:p w14:paraId="1C3D403D" w14:textId="77777777" w:rsidR="00774850" w:rsidRPr="00B97157" w:rsidRDefault="00774850" w:rsidP="000E6480">
      <w:pPr>
        <w:spacing w:line="276" w:lineRule="auto"/>
        <w:jc w:val="center"/>
        <w:rPr>
          <w:rFonts w:ascii="Arial Narrow" w:hAnsi="Arial Narrow"/>
        </w:rPr>
      </w:pPr>
    </w:p>
    <w:p w14:paraId="29EF8287" w14:textId="421684E0" w:rsidR="00B97157" w:rsidRPr="00EE2D20" w:rsidRDefault="00FE5126" w:rsidP="00B97157">
      <w:pPr>
        <w:spacing w:line="276" w:lineRule="auto"/>
        <w:rPr>
          <w:rFonts w:ascii="Arial Narrow" w:hAnsi="Arial Narrow"/>
        </w:rPr>
      </w:pPr>
      <w:r w:rsidRPr="00EE2D20">
        <w:rPr>
          <w:rFonts w:ascii="Arial Narrow" w:hAnsi="Arial Narrow"/>
        </w:rPr>
        <w:t>T</w:t>
      </w:r>
      <w:r w:rsidR="00B97157">
        <w:rPr>
          <w:rFonts w:ascii="Arial Narrow" w:hAnsi="Arial Narrow"/>
        </w:rPr>
        <w:t xml:space="preserve">ento dodatek nabývá platnosti </w:t>
      </w:r>
      <w:r w:rsidR="00774850">
        <w:rPr>
          <w:rFonts w:ascii="Arial Narrow" w:hAnsi="Arial Narrow"/>
        </w:rPr>
        <w:t>dnem podpisu</w:t>
      </w:r>
      <w:r w:rsidR="00B97157">
        <w:rPr>
          <w:rFonts w:ascii="Arial Narrow" w:hAnsi="Arial Narrow"/>
        </w:rPr>
        <w:t>. Smluvní strany prohlašují, že smlouva byla uzavřena na základě jejich pravé a svobodné vůle a na důkaz připojují své podpisy.</w:t>
      </w:r>
    </w:p>
    <w:p w14:paraId="77E1FC3E" w14:textId="3396D83A" w:rsidR="00F2551C" w:rsidRPr="00EE2D20" w:rsidRDefault="00F2551C" w:rsidP="00B97157">
      <w:pPr>
        <w:spacing w:line="276" w:lineRule="auto"/>
        <w:rPr>
          <w:rFonts w:ascii="Arial Narrow" w:hAnsi="Arial Narrow"/>
        </w:rPr>
      </w:pPr>
    </w:p>
    <w:p w14:paraId="6FCDC007" w14:textId="77777777" w:rsidR="00793818" w:rsidRDefault="00793818" w:rsidP="00B97157">
      <w:pPr>
        <w:spacing w:line="276" w:lineRule="auto"/>
        <w:rPr>
          <w:rFonts w:ascii="Arial Narrow" w:hAnsi="Arial Narrow"/>
        </w:rPr>
      </w:pPr>
    </w:p>
    <w:p w14:paraId="70BCD6B8" w14:textId="77777777" w:rsidR="00793818" w:rsidRDefault="00793818" w:rsidP="00B97157">
      <w:pPr>
        <w:spacing w:line="276" w:lineRule="auto"/>
        <w:rPr>
          <w:rFonts w:ascii="Arial Narrow" w:hAnsi="Arial Narrow"/>
        </w:rPr>
      </w:pPr>
    </w:p>
    <w:p w14:paraId="15EBB62D" w14:textId="77777777" w:rsidR="00793818" w:rsidRDefault="00793818" w:rsidP="00B97157">
      <w:pPr>
        <w:spacing w:line="276" w:lineRule="auto"/>
        <w:rPr>
          <w:rFonts w:ascii="Arial Narrow" w:hAnsi="Arial Narrow"/>
        </w:rPr>
      </w:pPr>
    </w:p>
    <w:p w14:paraId="5C386361" w14:textId="77777777" w:rsidR="00793818" w:rsidRPr="00EE2D20" w:rsidRDefault="00793818" w:rsidP="00B97157">
      <w:pPr>
        <w:spacing w:line="276" w:lineRule="auto"/>
        <w:rPr>
          <w:rFonts w:ascii="Arial Narrow" w:hAnsi="Arial Narrow"/>
        </w:rPr>
      </w:pPr>
    </w:p>
    <w:p w14:paraId="79B2BF4C" w14:textId="77777777" w:rsidR="00F2551C" w:rsidRPr="00EE2D20" w:rsidRDefault="00F2551C" w:rsidP="00DA4AF7">
      <w:pPr>
        <w:ind w:firstLine="1"/>
        <w:rPr>
          <w:rFonts w:ascii="Arial Narrow" w:hAnsi="Arial Narrow"/>
        </w:rPr>
      </w:pPr>
    </w:p>
    <w:p w14:paraId="2D1E7278" w14:textId="77777777" w:rsidR="00F2551C" w:rsidRPr="00EE2D20" w:rsidRDefault="00F2551C" w:rsidP="00FE5126">
      <w:pPr>
        <w:ind w:left="708" w:firstLine="708"/>
        <w:rPr>
          <w:rFonts w:ascii="Arial Narrow" w:hAnsi="Arial Narrow"/>
        </w:rPr>
      </w:pPr>
    </w:p>
    <w:p w14:paraId="004AD2BD" w14:textId="3800888E" w:rsidR="00FE5126" w:rsidRDefault="000E6480" w:rsidP="000E6480">
      <w:pPr>
        <w:tabs>
          <w:tab w:val="center" w:pos="1985"/>
        </w:tabs>
        <w:rPr>
          <w:rFonts w:ascii="Arial Narrow" w:hAnsi="Arial Narrow"/>
          <w:b/>
          <w:bCs/>
        </w:rPr>
      </w:pPr>
      <w:r>
        <w:rPr>
          <w:rFonts w:ascii="Arial Narrow" w:hAnsi="Arial Narrow"/>
          <w:b/>
          <w:bCs/>
        </w:rPr>
        <w:t>…………………………………………………….                                             ……………………………………..</w:t>
      </w:r>
    </w:p>
    <w:p w14:paraId="34F68C8A" w14:textId="716B5EB0" w:rsidR="000E6480" w:rsidRDefault="000E6480" w:rsidP="000E6480">
      <w:pPr>
        <w:tabs>
          <w:tab w:val="center" w:pos="1843"/>
          <w:tab w:val="center" w:pos="8080"/>
        </w:tabs>
        <w:rPr>
          <w:rFonts w:ascii="Arial Narrow" w:hAnsi="Arial Narrow"/>
        </w:rPr>
      </w:pPr>
      <w:r>
        <w:rPr>
          <w:rFonts w:ascii="Arial Narrow" w:hAnsi="Arial Narrow"/>
          <w:b/>
          <w:bCs/>
        </w:rPr>
        <w:tab/>
      </w:r>
      <w:r>
        <w:rPr>
          <w:rFonts w:ascii="Arial Narrow" w:hAnsi="Arial Narrow"/>
        </w:rPr>
        <w:t>David Jirges</w:t>
      </w:r>
      <w:r>
        <w:rPr>
          <w:rFonts w:ascii="Arial Narrow" w:hAnsi="Arial Narrow"/>
        </w:rPr>
        <w:tab/>
      </w:r>
      <w:r w:rsidR="00394D35">
        <w:rPr>
          <w:rFonts w:ascii="Arial Narrow" w:hAnsi="Arial Narrow"/>
        </w:rPr>
        <w:t xml:space="preserve">  </w:t>
      </w:r>
      <w:r w:rsidR="00326310">
        <w:rPr>
          <w:rFonts w:ascii="Arial Narrow" w:hAnsi="Arial Narrow"/>
        </w:rPr>
        <w:t>Lukáš Krejčí</w:t>
      </w:r>
    </w:p>
    <w:p w14:paraId="2214B4F8" w14:textId="2BDF8F10" w:rsidR="0082386B" w:rsidRDefault="000E6480" w:rsidP="00CB3A23">
      <w:pPr>
        <w:tabs>
          <w:tab w:val="center" w:pos="1843"/>
          <w:tab w:val="center" w:pos="8222"/>
        </w:tabs>
        <w:rPr>
          <w:rFonts w:ascii="Arial Narrow" w:hAnsi="Arial Narrow"/>
        </w:rPr>
      </w:pPr>
      <w:r>
        <w:rPr>
          <w:rFonts w:ascii="Arial Narrow" w:hAnsi="Arial Narrow"/>
        </w:rPr>
        <w:tab/>
        <w:t>jednající za Město Lanškroun, zastoupené MBP s.r.o</w:t>
      </w:r>
      <w:r w:rsidR="00394D35">
        <w:rPr>
          <w:rFonts w:ascii="Arial Narrow" w:hAnsi="Arial Narrow"/>
        </w:rPr>
        <w:tab/>
        <w:t>jednatel</w:t>
      </w:r>
    </w:p>
    <w:p w14:paraId="270955E2" w14:textId="77777777" w:rsidR="00774850" w:rsidRDefault="00774850" w:rsidP="00CB3A23">
      <w:pPr>
        <w:tabs>
          <w:tab w:val="center" w:pos="1843"/>
          <w:tab w:val="center" w:pos="8222"/>
        </w:tabs>
        <w:rPr>
          <w:rFonts w:ascii="Arial Narrow" w:hAnsi="Arial Narrow"/>
        </w:rPr>
      </w:pPr>
    </w:p>
    <w:p w14:paraId="5F17AAD8" w14:textId="77777777" w:rsidR="00774850" w:rsidRDefault="00774850" w:rsidP="00CB3A23">
      <w:pPr>
        <w:tabs>
          <w:tab w:val="center" w:pos="1843"/>
          <w:tab w:val="center" w:pos="8222"/>
        </w:tabs>
        <w:rPr>
          <w:rFonts w:ascii="Arial Narrow" w:hAnsi="Arial Narrow"/>
        </w:rPr>
      </w:pPr>
    </w:p>
    <w:p w14:paraId="28E6BAA2" w14:textId="77777777" w:rsidR="00774850" w:rsidRDefault="00774850" w:rsidP="00CB3A23">
      <w:pPr>
        <w:tabs>
          <w:tab w:val="center" w:pos="1843"/>
          <w:tab w:val="center" w:pos="8222"/>
        </w:tabs>
        <w:rPr>
          <w:rFonts w:ascii="Arial Narrow" w:hAnsi="Arial Narrow"/>
        </w:rPr>
      </w:pPr>
    </w:p>
    <w:p w14:paraId="304936BD" w14:textId="77777777" w:rsidR="00774850" w:rsidRDefault="00774850" w:rsidP="00CB3A23">
      <w:pPr>
        <w:tabs>
          <w:tab w:val="center" w:pos="1843"/>
          <w:tab w:val="center" w:pos="8222"/>
        </w:tabs>
        <w:rPr>
          <w:rFonts w:ascii="Arial Narrow" w:hAnsi="Arial Narrow"/>
        </w:rPr>
      </w:pPr>
    </w:p>
    <w:p w14:paraId="54E82E54" w14:textId="77777777" w:rsidR="00774850" w:rsidRDefault="00774850" w:rsidP="00CB3A23">
      <w:pPr>
        <w:tabs>
          <w:tab w:val="center" w:pos="1843"/>
          <w:tab w:val="center" w:pos="8222"/>
        </w:tabs>
        <w:rPr>
          <w:rFonts w:ascii="Arial Narrow" w:hAnsi="Arial Narrow"/>
        </w:rPr>
      </w:pPr>
    </w:p>
    <w:p w14:paraId="20B8BD0B" w14:textId="77777777" w:rsidR="00774850" w:rsidRDefault="00774850" w:rsidP="00CB3A23">
      <w:pPr>
        <w:tabs>
          <w:tab w:val="center" w:pos="1843"/>
          <w:tab w:val="center" w:pos="8222"/>
        </w:tabs>
        <w:rPr>
          <w:rFonts w:ascii="Arial Narrow" w:hAnsi="Arial Narrow"/>
        </w:rPr>
      </w:pPr>
    </w:p>
    <w:p w14:paraId="63A39411" w14:textId="00A692CE" w:rsidR="00774850" w:rsidRDefault="00774850" w:rsidP="00774850">
      <w:pPr>
        <w:spacing w:line="276" w:lineRule="auto"/>
        <w:rPr>
          <w:rFonts w:ascii="Arial Narrow" w:hAnsi="Arial Narrow"/>
        </w:rPr>
      </w:pPr>
      <w:r w:rsidRPr="00EE2D20">
        <w:rPr>
          <w:rFonts w:ascii="Arial Narrow" w:hAnsi="Arial Narrow"/>
        </w:rPr>
        <w:t xml:space="preserve">V Lanškrouně </w:t>
      </w:r>
      <w:r>
        <w:rPr>
          <w:rFonts w:ascii="Arial Narrow" w:hAnsi="Arial Narrow"/>
        </w:rPr>
        <w:t>dne</w:t>
      </w:r>
      <w:r>
        <w:rPr>
          <w:rFonts w:ascii="Arial Narrow" w:hAnsi="Arial Narrow"/>
        </w:rPr>
        <w:tab/>
      </w:r>
      <w:r w:rsidR="00C06052">
        <w:rPr>
          <w:rFonts w:ascii="Arial Narrow" w:hAnsi="Arial Narrow"/>
        </w:rPr>
        <w:t>2.3.2026</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E2D20">
        <w:rPr>
          <w:rFonts w:ascii="Arial Narrow" w:hAnsi="Arial Narrow"/>
        </w:rPr>
        <w:t xml:space="preserve">V Lanškrouně </w:t>
      </w:r>
      <w:r>
        <w:rPr>
          <w:rFonts w:ascii="Arial Narrow" w:hAnsi="Arial Narrow"/>
        </w:rPr>
        <w:t xml:space="preserve">dne </w:t>
      </w:r>
      <w:r w:rsidR="00C06052">
        <w:rPr>
          <w:rFonts w:ascii="Arial Narrow" w:hAnsi="Arial Narrow"/>
        </w:rPr>
        <w:t xml:space="preserve"> 2.3.2026</w:t>
      </w:r>
    </w:p>
    <w:p w14:paraId="418D403A" w14:textId="15744AC3" w:rsidR="00774850" w:rsidRDefault="00774850" w:rsidP="00774850">
      <w:pPr>
        <w:spacing w:line="276" w:lineRule="auto"/>
        <w:rPr>
          <w:rFonts w:ascii="Arial Narrow" w:hAnsi="Arial Narrow"/>
        </w:rPr>
      </w:pPr>
      <w:r>
        <w:rPr>
          <w:rFonts w:ascii="Arial Narrow" w:hAnsi="Arial Narrow"/>
        </w:rPr>
        <w:t xml:space="preserve"> </w:t>
      </w:r>
    </w:p>
    <w:p w14:paraId="29A1DC4D" w14:textId="77777777" w:rsidR="00774850" w:rsidRPr="00EE2D20" w:rsidRDefault="00774850" w:rsidP="00CB3A23">
      <w:pPr>
        <w:tabs>
          <w:tab w:val="center" w:pos="1843"/>
          <w:tab w:val="center" w:pos="8222"/>
        </w:tabs>
        <w:rPr>
          <w:rFonts w:ascii="Arial Narrow" w:hAnsi="Arial Narrow"/>
        </w:rPr>
      </w:pPr>
    </w:p>
    <w:sectPr w:rsidR="00774850" w:rsidRPr="00EE2D20" w:rsidSect="00326310">
      <w:headerReference w:type="default" r:id="rId7"/>
      <w:footerReference w:type="default" r:id="rId8"/>
      <w:pgSz w:w="11906" w:h="16838"/>
      <w:pgMar w:top="851" w:right="127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506E" w14:textId="77777777" w:rsidR="00331E68" w:rsidRDefault="00331E68" w:rsidP="00621681">
      <w:r>
        <w:separator/>
      </w:r>
    </w:p>
  </w:endnote>
  <w:endnote w:type="continuationSeparator" w:id="0">
    <w:p w14:paraId="4C1B5D3B" w14:textId="77777777" w:rsidR="00331E68" w:rsidRDefault="00331E68" w:rsidP="0062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9"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543"/>
      <w:gridCol w:w="8820"/>
    </w:tblGrid>
    <w:tr w:rsidR="00621681" w14:paraId="7665040E" w14:textId="77777777" w:rsidTr="00EE2D20">
      <w:tc>
        <w:tcPr>
          <w:tcW w:w="290" w:type="pct"/>
        </w:tcPr>
        <w:p w14:paraId="0A4AA6CC" w14:textId="77777777" w:rsidR="00621681" w:rsidRDefault="00621681" w:rsidP="00EE2D20">
          <w:pPr>
            <w:pStyle w:val="Zpat"/>
            <w:ind w:left="22" w:right="-117"/>
            <w:jc w:val="right"/>
            <w:rPr>
              <w:color w:val="4F81BD" w:themeColor="accent1"/>
            </w:rPr>
          </w:pPr>
        </w:p>
      </w:tc>
      <w:tc>
        <w:tcPr>
          <w:tcW w:w="4710" w:type="pct"/>
        </w:tcPr>
        <w:p w14:paraId="0347BB5A" w14:textId="77777777" w:rsidR="004D6D7D" w:rsidRDefault="00621681" w:rsidP="004D6D7D">
          <w:pPr>
            <w:pStyle w:val="Zpat"/>
            <w:tabs>
              <w:tab w:val="clear" w:pos="4536"/>
            </w:tabs>
            <w:ind w:left="-89"/>
            <w:rPr>
              <w:rFonts w:ascii="Aptos Narrow" w:hAnsi="Aptos Narrow"/>
              <w:bCs/>
              <w:iCs/>
              <w:color w:val="4F81BD" w:themeColor="accent1"/>
              <w:sz w:val="20"/>
              <w:szCs w:val="20"/>
            </w:rPr>
          </w:pPr>
          <w:r w:rsidRPr="004D6D7D">
            <w:rPr>
              <w:rFonts w:ascii="Aptos Narrow" w:hAnsi="Aptos Narrow"/>
              <w:bCs/>
              <w:iCs/>
              <w:color w:val="4F81BD" w:themeColor="accent1"/>
              <w:sz w:val="20"/>
              <w:szCs w:val="20"/>
            </w:rPr>
            <w:t xml:space="preserve">IČO: 00279102                                                                               Bankovní spojení: </w:t>
          </w:r>
          <w:r w:rsidR="004D6D7D" w:rsidRPr="004D6D7D">
            <w:rPr>
              <w:rFonts w:ascii="Aptos Narrow" w:hAnsi="Aptos Narrow"/>
              <w:bCs/>
              <w:iCs/>
              <w:color w:val="4F81BD" w:themeColor="accent1"/>
              <w:sz w:val="20"/>
              <w:szCs w:val="20"/>
            </w:rPr>
            <w:t xml:space="preserve">1387916578/2700           </w:t>
          </w:r>
        </w:p>
        <w:p w14:paraId="72746574" w14:textId="01E6834C" w:rsidR="00621681" w:rsidRPr="004D6D7D" w:rsidRDefault="004D6D7D" w:rsidP="004D6D7D">
          <w:pPr>
            <w:pStyle w:val="Zpat"/>
            <w:tabs>
              <w:tab w:val="clear" w:pos="4536"/>
            </w:tabs>
            <w:ind w:left="-89"/>
            <w:rPr>
              <w:rFonts w:ascii="Aptos Narrow" w:hAnsi="Aptos Narrow"/>
              <w:bCs/>
              <w:iCs/>
              <w:color w:val="4F81BD" w:themeColor="accent1"/>
              <w:sz w:val="20"/>
              <w:szCs w:val="20"/>
            </w:rPr>
          </w:pPr>
          <w:r w:rsidRPr="004D6D7D">
            <w:rPr>
              <w:rFonts w:ascii="Aptos Narrow" w:hAnsi="Aptos Narrow"/>
              <w:bCs/>
              <w:iCs/>
              <w:color w:val="4F81BD" w:themeColor="accent1"/>
              <w:sz w:val="20"/>
              <w:szCs w:val="20"/>
            </w:rPr>
            <w:t>D</w:t>
          </w:r>
          <w:r w:rsidR="00621681" w:rsidRPr="004D6D7D">
            <w:rPr>
              <w:rFonts w:ascii="Aptos Narrow" w:hAnsi="Aptos Narrow"/>
              <w:bCs/>
              <w:iCs/>
              <w:color w:val="4F81BD" w:themeColor="accent1"/>
              <w:sz w:val="20"/>
              <w:szCs w:val="20"/>
            </w:rPr>
            <w:t>IČ: CZ</w:t>
          </w:r>
          <w:r w:rsidR="00B55EF4" w:rsidRPr="004D6D7D">
            <w:rPr>
              <w:rFonts w:ascii="Aptos Narrow" w:hAnsi="Aptos Narrow"/>
              <w:bCs/>
              <w:iCs/>
              <w:color w:val="4F81BD" w:themeColor="accent1"/>
              <w:sz w:val="20"/>
              <w:szCs w:val="20"/>
            </w:rPr>
            <w:t>699003828</w:t>
          </w:r>
          <w:r w:rsidR="00621681" w:rsidRPr="004D6D7D">
            <w:rPr>
              <w:rFonts w:ascii="Aptos Narrow" w:hAnsi="Aptos Narrow"/>
              <w:bCs/>
              <w:iCs/>
              <w:color w:val="4F81BD" w:themeColor="accent1"/>
              <w:sz w:val="20"/>
              <w:szCs w:val="20"/>
            </w:rPr>
            <w:t xml:space="preserve">                                                                       </w:t>
          </w:r>
        </w:p>
      </w:tc>
    </w:tr>
    <w:tr w:rsidR="00621681" w14:paraId="7C44BCB6" w14:textId="77777777" w:rsidTr="00EE2D20">
      <w:tc>
        <w:tcPr>
          <w:tcW w:w="290" w:type="pct"/>
        </w:tcPr>
        <w:p w14:paraId="1C59831A" w14:textId="77777777" w:rsidR="00621681" w:rsidRDefault="00621681">
          <w:pPr>
            <w:pStyle w:val="Zpat"/>
            <w:jc w:val="right"/>
          </w:pPr>
        </w:p>
      </w:tc>
      <w:tc>
        <w:tcPr>
          <w:tcW w:w="4710" w:type="pct"/>
        </w:tcPr>
        <w:p w14:paraId="31073338" w14:textId="77777777" w:rsidR="00621681" w:rsidRDefault="00621681">
          <w:pPr>
            <w:pStyle w:val="Zpat"/>
            <w:rPr>
              <w:color w:val="4F81BD" w:themeColor="accent1"/>
            </w:rPr>
          </w:pPr>
        </w:p>
      </w:tc>
    </w:tr>
  </w:tbl>
  <w:p w14:paraId="74089C5B" w14:textId="77777777" w:rsidR="00621681" w:rsidRDefault="006216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6319" w14:textId="77777777" w:rsidR="00331E68" w:rsidRDefault="00331E68" w:rsidP="00621681">
      <w:r>
        <w:separator/>
      </w:r>
    </w:p>
  </w:footnote>
  <w:footnote w:type="continuationSeparator" w:id="0">
    <w:p w14:paraId="1E899DB2" w14:textId="77777777" w:rsidR="00331E68" w:rsidRDefault="00331E68" w:rsidP="0062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97" w:type="pct"/>
      <w:tblCellMar>
        <w:top w:w="58" w:type="dxa"/>
        <w:left w:w="115" w:type="dxa"/>
        <w:bottom w:w="58" w:type="dxa"/>
        <w:right w:w="115" w:type="dxa"/>
      </w:tblCellMar>
      <w:tblLook w:val="04A0" w:firstRow="1" w:lastRow="0" w:firstColumn="1" w:lastColumn="0" w:noHBand="0" w:noVBand="1"/>
    </w:tblPr>
    <w:tblGrid>
      <w:gridCol w:w="660"/>
      <w:gridCol w:w="8072"/>
    </w:tblGrid>
    <w:tr w:rsidR="00621681" w14:paraId="281107B8" w14:textId="77777777" w:rsidTr="00EE2D20">
      <w:tc>
        <w:tcPr>
          <w:tcW w:w="378" w:type="pct"/>
          <w:tcBorders>
            <w:right w:val="single" w:sz="18" w:space="0" w:color="4F81BD" w:themeColor="accent1"/>
          </w:tcBorders>
        </w:tcPr>
        <w:p w14:paraId="05A991B3" w14:textId="77777777" w:rsidR="00621681" w:rsidRDefault="00621681">
          <w:pPr>
            <w:pStyle w:val="Zhlav"/>
          </w:pPr>
        </w:p>
      </w:tc>
      <w:sdt>
        <w:sdtPr>
          <w:rPr>
            <w:rFonts w:ascii="Aptos Narrow" w:hAnsi="Aptos Narrow" w:cs="Tahoma"/>
            <w:bCs/>
            <w:caps/>
            <w:color w:val="4F81BD" w:themeColor="accent1"/>
            <w:sz w:val="20"/>
            <w:szCs w:val="20"/>
          </w:rPr>
          <w:alias w:val="Název"/>
          <w:id w:val="77580493"/>
          <w:placeholder>
            <w:docPart w:val="4DBCAC01D0E94EB5824DB03AE061CBB9"/>
          </w:placeholder>
          <w:dataBinding w:prefixMappings="xmlns:ns0='http://schemas.openxmlformats.org/package/2006/metadata/core-properties' xmlns:ns1='http://purl.org/dc/elements/1.1/'" w:xpath="/ns0:coreProperties[1]/ns1:title[1]" w:storeItemID="{6C3C8BC8-F283-45AE-878A-BAB7291924A1}"/>
          <w:text/>
        </w:sdtPr>
        <w:sdtEndPr/>
        <w:sdtContent>
          <w:tc>
            <w:tcPr>
              <w:tcW w:w="4622" w:type="pct"/>
              <w:tcBorders>
                <w:left w:val="single" w:sz="18" w:space="0" w:color="4F81BD" w:themeColor="accent1"/>
              </w:tcBorders>
            </w:tcPr>
            <w:p w14:paraId="554736E0" w14:textId="3BD95516" w:rsidR="00621681" w:rsidRPr="00EE2D20" w:rsidRDefault="00621681" w:rsidP="00621681">
              <w:pPr>
                <w:pStyle w:val="Zhlav"/>
                <w:rPr>
                  <w:rFonts w:ascii="Aptos Narrow" w:eastAsiaTheme="majorEastAsia" w:hAnsi="Aptos Narrow" w:cstheme="majorBidi"/>
                  <w:bCs/>
                  <w:color w:val="4F81BD" w:themeColor="accent1"/>
                </w:rPr>
              </w:pPr>
              <w:r w:rsidRPr="00EE2D20">
                <w:rPr>
                  <w:rFonts w:ascii="Aptos Narrow" w:hAnsi="Aptos Narrow" w:cs="Tahoma"/>
                  <w:bCs/>
                  <w:caps/>
                  <w:color w:val="4F81BD" w:themeColor="accent1"/>
                  <w:sz w:val="20"/>
                  <w:szCs w:val="20"/>
                </w:rPr>
                <w:t>MĚSTO LANŠKROUN, ZASTOUPENÉ MĚSTSKÝM BYTOVÝM PODNIKEM LANŠKROUN S.R.O.,</w:t>
              </w:r>
              <w:r w:rsidR="00EE2D20">
                <w:rPr>
                  <w:rFonts w:ascii="Aptos Narrow" w:hAnsi="Aptos Narrow" w:cs="Tahoma"/>
                  <w:bCs/>
                  <w:caps/>
                  <w:color w:val="4F81BD" w:themeColor="accent1"/>
                  <w:sz w:val="20"/>
                  <w:szCs w:val="20"/>
                </w:rPr>
                <w:t xml:space="preserve">                   </w:t>
              </w:r>
              <w:r w:rsidRPr="00EE2D20">
                <w:rPr>
                  <w:rFonts w:ascii="Aptos Narrow" w:hAnsi="Aptos Narrow" w:cs="Tahoma"/>
                  <w:bCs/>
                  <w:caps/>
                  <w:color w:val="4F81BD" w:themeColor="accent1"/>
                  <w:sz w:val="20"/>
                  <w:szCs w:val="20"/>
                </w:rPr>
                <w:t xml:space="preserve"> </w:t>
              </w:r>
              <w:r w:rsidR="00B4331A" w:rsidRPr="00EE2D20">
                <w:rPr>
                  <w:rFonts w:ascii="Aptos Narrow" w:hAnsi="Aptos Narrow" w:cs="Tahoma"/>
                  <w:bCs/>
                  <w:caps/>
                  <w:color w:val="4F81BD" w:themeColor="accent1"/>
                  <w:sz w:val="20"/>
                  <w:szCs w:val="20"/>
                </w:rPr>
                <w:t>nádražní 33</w:t>
              </w:r>
              <w:r w:rsidRPr="00EE2D20">
                <w:rPr>
                  <w:rFonts w:ascii="Aptos Narrow" w:hAnsi="Aptos Narrow" w:cs="Tahoma"/>
                  <w:bCs/>
                  <w:caps/>
                  <w:color w:val="4F81BD" w:themeColor="accent1"/>
                  <w:sz w:val="20"/>
                  <w:szCs w:val="20"/>
                </w:rPr>
                <w:t>, 563 01 ŽICHLÍNSKÉ PŘEDMĚSTÍ, LANŠKROUN                                                                                                                                                                                                       E-MAIL: info@mbplan.cz</w:t>
              </w:r>
            </w:p>
          </w:tc>
        </w:sdtContent>
      </w:sdt>
    </w:tr>
  </w:tbl>
  <w:p w14:paraId="3061D73D" w14:textId="77777777" w:rsidR="00621681" w:rsidRDefault="00621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21155"/>
    <w:multiLevelType w:val="hybridMultilevel"/>
    <w:tmpl w:val="D982D982"/>
    <w:lvl w:ilvl="0" w:tplc="4C4ED486">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25D5BDA"/>
    <w:multiLevelType w:val="hybridMultilevel"/>
    <w:tmpl w:val="C85AB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19060B"/>
    <w:multiLevelType w:val="hybridMultilevel"/>
    <w:tmpl w:val="F65CAE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96337A"/>
    <w:multiLevelType w:val="hybridMultilevel"/>
    <w:tmpl w:val="1CD0BC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477722488">
    <w:abstractNumId w:val="0"/>
  </w:num>
  <w:num w:numId="2" w16cid:durableId="740324736">
    <w:abstractNumId w:val="1"/>
  </w:num>
  <w:num w:numId="3" w16cid:durableId="1998653989">
    <w:abstractNumId w:val="3"/>
  </w:num>
  <w:num w:numId="4" w16cid:durableId="1378624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D5"/>
    <w:rsid w:val="00006DCD"/>
    <w:rsid w:val="000410A5"/>
    <w:rsid w:val="000E1591"/>
    <w:rsid w:val="000E6480"/>
    <w:rsid w:val="000F6595"/>
    <w:rsid w:val="0012083D"/>
    <w:rsid w:val="001403B2"/>
    <w:rsid w:val="00152F1B"/>
    <w:rsid w:val="001E53D9"/>
    <w:rsid w:val="001E7577"/>
    <w:rsid w:val="001F350F"/>
    <w:rsid w:val="00216C1E"/>
    <w:rsid w:val="00254489"/>
    <w:rsid w:val="00255705"/>
    <w:rsid w:val="002E0584"/>
    <w:rsid w:val="00326310"/>
    <w:rsid w:val="00331E68"/>
    <w:rsid w:val="0033239C"/>
    <w:rsid w:val="00392910"/>
    <w:rsid w:val="00394D35"/>
    <w:rsid w:val="003A2032"/>
    <w:rsid w:val="003E2882"/>
    <w:rsid w:val="0042281D"/>
    <w:rsid w:val="004239A6"/>
    <w:rsid w:val="004244A3"/>
    <w:rsid w:val="00471603"/>
    <w:rsid w:val="004B5C81"/>
    <w:rsid w:val="004C36AE"/>
    <w:rsid w:val="004C3E52"/>
    <w:rsid w:val="004D6D7D"/>
    <w:rsid w:val="00525478"/>
    <w:rsid w:val="00537A3F"/>
    <w:rsid w:val="0055169D"/>
    <w:rsid w:val="005B2462"/>
    <w:rsid w:val="005C5D7F"/>
    <w:rsid w:val="00621681"/>
    <w:rsid w:val="006A18AC"/>
    <w:rsid w:val="006B762B"/>
    <w:rsid w:val="00774850"/>
    <w:rsid w:val="00793818"/>
    <w:rsid w:val="0079701C"/>
    <w:rsid w:val="007E5AFA"/>
    <w:rsid w:val="0082386B"/>
    <w:rsid w:val="00846CA6"/>
    <w:rsid w:val="0089466A"/>
    <w:rsid w:val="008B55C5"/>
    <w:rsid w:val="008E2D40"/>
    <w:rsid w:val="008F133D"/>
    <w:rsid w:val="00920247"/>
    <w:rsid w:val="00944AD6"/>
    <w:rsid w:val="009506DA"/>
    <w:rsid w:val="00982F4B"/>
    <w:rsid w:val="009A4446"/>
    <w:rsid w:val="009C64D6"/>
    <w:rsid w:val="009E05FE"/>
    <w:rsid w:val="009E1A14"/>
    <w:rsid w:val="00A0179F"/>
    <w:rsid w:val="00A6079D"/>
    <w:rsid w:val="00A81828"/>
    <w:rsid w:val="00AA48AD"/>
    <w:rsid w:val="00AE2610"/>
    <w:rsid w:val="00B10C97"/>
    <w:rsid w:val="00B1170F"/>
    <w:rsid w:val="00B2555A"/>
    <w:rsid w:val="00B34187"/>
    <w:rsid w:val="00B4331A"/>
    <w:rsid w:val="00B55EF4"/>
    <w:rsid w:val="00B84ABB"/>
    <w:rsid w:val="00B86A0D"/>
    <w:rsid w:val="00B97157"/>
    <w:rsid w:val="00BE190B"/>
    <w:rsid w:val="00BE3CA0"/>
    <w:rsid w:val="00C06052"/>
    <w:rsid w:val="00C12438"/>
    <w:rsid w:val="00C52F4E"/>
    <w:rsid w:val="00C82DEF"/>
    <w:rsid w:val="00CB3A23"/>
    <w:rsid w:val="00D276A1"/>
    <w:rsid w:val="00D44550"/>
    <w:rsid w:val="00D76C24"/>
    <w:rsid w:val="00D77A3D"/>
    <w:rsid w:val="00DA4AF7"/>
    <w:rsid w:val="00DF11DF"/>
    <w:rsid w:val="00E02807"/>
    <w:rsid w:val="00EE2D20"/>
    <w:rsid w:val="00F2551C"/>
    <w:rsid w:val="00F30FD5"/>
    <w:rsid w:val="00F46978"/>
    <w:rsid w:val="00F71C74"/>
    <w:rsid w:val="00F83570"/>
    <w:rsid w:val="00FE5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2AAFFA"/>
  <w15:docId w15:val="{B469BEF7-EE1F-4BD9-BA8B-8649B536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FD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2DEF"/>
    <w:rPr>
      <w:color w:val="0000FF" w:themeColor="hyperlink"/>
      <w:u w:val="single"/>
    </w:rPr>
  </w:style>
  <w:style w:type="paragraph" w:styleId="Vrazncitt">
    <w:name w:val="Intense Quote"/>
    <w:basedOn w:val="Normln"/>
    <w:next w:val="Normln"/>
    <w:link w:val="VrazncittChar"/>
    <w:uiPriority w:val="30"/>
    <w:qFormat/>
    <w:rsid w:val="00920247"/>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0247"/>
    <w:rPr>
      <w:rFonts w:ascii="Times New Roman" w:eastAsia="Times New Roman" w:hAnsi="Times New Roman" w:cs="Times New Roman"/>
      <w:b/>
      <w:bCs/>
      <w:i/>
      <w:iCs/>
      <w:color w:val="4F81BD" w:themeColor="accent1"/>
      <w:sz w:val="24"/>
      <w:szCs w:val="24"/>
      <w:lang w:eastAsia="cs-CZ"/>
    </w:rPr>
  </w:style>
  <w:style w:type="paragraph" w:styleId="Citt">
    <w:name w:val="Quote"/>
    <w:basedOn w:val="Normln"/>
    <w:next w:val="Normln"/>
    <w:link w:val="CittChar"/>
    <w:uiPriority w:val="29"/>
    <w:qFormat/>
    <w:rsid w:val="00D276A1"/>
    <w:rPr>
      <w:i/>
      <w:iCs/>
      <w:color w:val="000000" w:themeColor="text1"/>
    </w:rPr>
  </w:style>
  <w:style w:type="character" w:customStyle="1" w:styleId="CittChar">
    <w:name w:val="Citát Char"/>
    <w:basedOn w:val="Standardnpsmoodstavce"/>
    <w:link w:val="Citt"/>
    <w:uiPriority w:val="29"/>
    <w:rsid w:val="00D276A1"/>
    <w:rPr>
      <w:rFonts w:ascii="Times New Roman" w:eastAsia="Times New Roman" w:hAnsi="Times New Roman" w:cs="Times New Roman"/>
      <w:i/>
      <w:iCs/>
      <w:color w:val="000000" w:themeColor="text1"/>
      <w:sz w:val="24"/>
      <w:szCs w:val="24"/>
      <w:lang w:eastAsia="cs-CZ"/>
    </w:rPr>
  </w:style>
  <w:style w:type="paragraph" w:styleId="Zhlav">
    <w:name w:val="header"/>
    <w:basedOn w:val="Normln"/>
    <w:link w:val="ZhlavChar"/>
    <w:uiPriority w:val="99"/>
    <w:unhideWhenUsed/>
    <w:rsid w:val="00621681"/>
    <w:pPr>
      <w:tabs>
        <w:tab w:val="center" w:pos="4536"/>
        <w:tab w:val="right" w:pos="9072"/>
      </w:tabs>
    </w:pPr>
  </w:style>
  <w:style w:type="character" w:customStyle="1" w:styleId="ZhlavChar">
    <w:name w:val="Záhlaví Char"/>
    <w:basedOn w:val="Standardnpsmoodstavce"/>
    <w:link w:val="Zhlav"/>
    <w:uiPriority w:val="99"/>
    <w:rsid w:val="0062168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21681"/>
    <w:pPr>
      <w:tabs>
        <w:tab w:val="center" w:pos="4536"/>
        <w:tab w:val="right" w:pos="9072"/>
      </w:tabs>
    </w:pPr>
  </w:style>
  <w:style w:type="character" w:customStyle="1" w:styleId="ZpatChar">
    <w:name w:val="Zápatí Char"/>
    <w:basedOn w:val="Standardnpsmoodstavce"/>
    <w:link w:val="Zpat"/>
    <w:uiPriority w:val="99"/>
    <w:rsid w:val="0062168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21681"/>
    <w:rPr>
      <w:rFonts w:ascii="Tahoma" w:hAnsi="Tahoma" w:cs="Tahoma"/>
      <w:sz w:val="16"/>
      <w:szCs w:val="16"/>
    </w:rPr>
  </w:style>
  <w:style w:type="character" w:customStyle="1" w:styleId="TextbublinyChar">
    <w:name w:val="Text bubliny Char"/>
    <w:basedOn w:val="Standardnpsmoodstavce"/>
    <w:link w:val="Textbubliny"/>
    <w:uiPriority w:val="99"/>
    <w:semiHidden/>
    <w:rsid w:val="00621681"/>
    <w:rPr>
      <w:rFonts w:ascii="Tahoma" w:eastAsia="Times New Roman" w:hAnsi="Tahoma" w:cs="Tahoma"/>
      <w:sz w:val="16"/>
      <w:szCs w:val="16"/>
      <w:lang w:eastAsia="cs-CZ"/>
    </w:rPr>
  </w:style>
  <w:style w:type="paragraph" w:customStyle="1" w:styleId="Zkladnodstavec">
    <w:name w:val="[Základní odstavec]"/>
    <w:basedOn w:val="Normln"/>
    <w:uiPriority w:val="99"/>
    <w:rsid w:val="00255705"/>
    <w:pPr>
      <w:autoSpaceDE w:val="0"/>
      <w:autoSpaceDN w:val="0"/>
      <w:adjustRightInd w:val="0"/>
      <w:spacing w:line="288" w:lineRule="auto"/>
      <w:textAlignment w:val="center"/>
    </w:pPr>
    <w:rPr>
      <w:rFonts w:ascii="Minion Pro" w:eastAsiaTheme="minorEastAsia" w:hAnsi="Minion Pro" w:cs="Minion Pro"/>
      <w:color w:val="000000"/>
    </w:rPr>
  </w:style>
  <w:style w:type="paragraph" w:styleId="FormtovanvHTML">
    <w:name w:val="HTML Preformatted"/>
    <w:basedOn w:val="Normln"/>
    <w:link w:val="FormtovanvHTMLChar"/>
    <w:uiPriority w:val="99"/>
    <w:semiHidden/>
    <w:unhideWhenUsed/>
    <w:rsid w:val="00DF1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DF11DF"/>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6A1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53722">
      <w:bodyDiv w:val="1"/>
      <w:marLeft w:val="0"/>
      <w:marRight w:val="0"/>
      <w:marTop w:val="0"/>
      <w:marBottom w:val="0"/>
      <w:divBdr>
        <w:top w:val="none" w:sz="0" w:space="0" w:color="auto"/>
        <w:left w:val="none" w:sz="0" w:space="0" w:color="auto"/>
        <w:bottom w:val="none" w:sz="0" w:space="0" w:color="auto"/>
        <w:right w:val="none" w:sz="0" w:space="0" w:color="auto"/>
      </w:divBdr>
    </w:div>
    <w:div w:id="1425610053">
      <w:bodyDiv w:val="1"/>
      <w:marLeft w:val="0"/>
      <w:marRight w:val="0"/>
      <w:marTop w:val="0"/>
      <w:marBottom w:val="0"/>
      <w:divBdr>
        <w:top w:val="none" w:sz="0" w:space="0" w:color="auto"/>
        <w:left w:val="none" w:sz="0" w:space="0" w:color="auto"/>
        <w:bottom w:val="none" w:sz="0" w:space="0" w:color="auto"/>
        <w:right w:val="none" w:sz="0" w:space="0" w:color="auto"/>
      </w:divBdr>
    </w:div>
    <w:div w:id="14592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BCAC01D0E94EB5824DB03AE061CBB9"/>
        <w:category>
          <w:name w:val="Obecné"/>
          <w:gallery w:val="placeholder"/>
        </w:category>
        <w:types>
          <w:type w:val="bbPlcHdr"/>
        </w:types>
        <w:behaviors>
          <w:behavior w:val="content"/>
        </w:behaviors>
        <w:guid w:val="{8C1B147F-B3F4-4C01-8A56-C82CACE94754}"/>
      </w:docPartPr>
      <w:docPartBody>
        <w:p w:rsidR="00BB121F" w:rsidRDefault="00736212" w:rsidP="00736212">
          <w:pPr>
            <w:pStyle w:val="4DBCAC01D0E94EB5824DB03AE061CBB9"/>
          </w:pPr>
          <w:r>
            <w:rPr>
              <w:rFonts w:asciiTheme="majorHAnsi" w:eastAsiaTheme="majorEastAsia" w:hAnsiTheme="majorHAnsi" w:cstheme="majorBidi"/>
              <w:color w:val="4472C4" w:themeColor="accent1"/>
              <w:sz w:val="24"/>
              <w:szCs w:val="24"/>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36212"/>
    <w:rsid w:val="000410A5"/>
    <w:rsid w:val="000E1591"/>
    <w:rsid w:val="0012083D"/>
    <w:rsid w:val="002359A0"/>
    <w:rsid w:val="002E0584"/>
    <w:rsid w:val="00392910"/>
    <w:rsid w:val="003A2032"/>
    <w:rsid w:val="0042281D"/>
    <w:rsid w:val="00511583"/>
    <w:rsid w:val="00736212"/>
    <w:rsid w:val="008F133D"/>
    <w:rsid w:val="009A4446"/>
    <w:rsid w:val="00AC7FB2"/>
    <w:rsid w:val="00B93391"/>
    <w:rsid w:val="00BB121F"/>
    <w:rsid w:val="00CB4E26"/>
    <w:rsid w:val="00D301B7"/>
    <w:rsid w:val="00D44550"/>
    <w:rsid w:val="00FD0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21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DBCAC01D0E94EB5824DB03AE061CBB9">
    <w:name w:val="4DBCAC01D0E94EB5824DB03AE061CBB9"/>
    <w:rsid w:val="00736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341</Words>
  <Characters>2015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MĚSTO LANŠKROUN, ZASTOUPENÉ MĚSTSKÝM BYTOVÝM PODNIKEM LANŠKROUN S.R.O.,                    nádražní 33, 563 01 ŽICHLÍNSKÉ PŘEDMĚSTÍ, LANŠKROUN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LANŠKROUN, ZASTOUPENÉ MĚSTSKÝM BYTOVÝM PODNIKEM LANŠKROUN S.R.O.,                    nádražní 33, 563 01 ŽICHLÍNSKÉ PŘEDMĚSTÍ, LANŠKROUN                                                                                                                                                                                                       E-MAIL: info@mbplan.cz</dc:title>
  <dc:subject/>
  <dc:creator>Referentka</dc:creator>
  <cp:keywords/>
  <dc:description/>
  <cp:lastModifiedBy>Tahalová Hana</cp:lastModifiedBy>
  <cp:revision>13</cp:revision>
  <cp:lastPrinted>2026-02-05T07:14:00Z</cp:lastPrinted>
  <dcterms:created xsi:type="dcterms:W3CDTF">2021-07-19T05:46:00Z</dcterms:created>
  <dcterms:modified xsi:type="dcterms:W3CDTF">2026-03-05T07:30:00Z</dcterms:modified>
</cp:coreProperties>
</file>