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1FF7" w14:textId="56FBDC91" w:rsidR="4DA3C014" w:rsidRDefault="4DA3C014" w:rsidP="005E1F97">
      <w:pPr>
        <w:pStyle w:val="Nadpis1TITULEK"/>
        <w:spacing w:before="0" w:after="120"/>
        <w:ind w:left="708"/>
        <w:jc w:val="right"/>
        <w:rPr>
          <w:rFonts w:asciiTheme="minorHAnsi" w:hAnsiTheme="minorHAnsi" w:cstheme="minorBidi"/>
          <w:sz w:val="24"/>
          <w:szCs w:val="24"/>
        </w:rPr>
      </w:pPr>
      <w:r w:rsidRPr="005E1F97">
        <w:rPr>
          <w:rFonts w:asciiTheme="minorHAnsi" w:hAnsiTheme="minorHAnsi" w:cstheme="minorBidi"/>
          <w:sz w:val="24"/>
          <w:szCs w:val="24"/>
        </w:rPr>
        <w:t>Čj.:</w:t>
      </w:r>
      <w:r w:rsidR="00E833CD">
        <w:rPr>
          <w:rFonts w:asciiTheme="minorHAnsi" w:hAnsiTheme="minorHAnsi" w:cstheme="minorBidi"/>
          <w:sz w:val="24"/>
          <w:szCs w:val="24"/>
        </w:rPr>
        <w:t xml:space="preserve"> 8540/SFDI/340153/</w:t>
      </w:r>
      <w:r w:rsidR="00482B3A">
        <w:rPr>
          <w:rFonts w:asciiTheme="minorHAnsi" w:hAnsiTheme="minorHAnsi" w:cstheme="minorBidi"/>
          <w:sz w:val="24"/>
          <w:szCs w:val="24"/>
        </w:rPr>
        <w:t>8</w:t>
      </w:r>
      <w:r w:rsidR="008F29B1">
        <w:rPr>
          <w:rFonts w:asciiTheme="minorHAnsi" w:hAnsiTheme="minorHAnsi" w:cstheme="minorBidi"/>
          <w:sz w:val="24"/>
          <w:szCs w:val="24"/>
        </w:rPr>
        <w:t>49/2026</w:t>
      </w:r>
    </w:p>
    <w:p w14:paraId="103705C3" w14:textId="40CEA1CE" w:rsidR="4DA3C014" w:rsidRPr="005E1F97" w:rsidRDefault="4DA3C014" w:rsidP="005E1F97">
      <w:pPr>
        <w:pStyle w:val="Nadpis1TITULEK"/>
        <w:spacing w:before="0" w:after="120"/>
        <w:ind w:left="708"/>
        <w:jc w:val="right"/>
        <w:rPr>
          <w:rFonts w:asciiTheme="minorHAnsi" w:hAnsiTheme="minorHAnsi" w:cstheme="minorBidi"/>
          <w:sz w:val="24"/>
          <w:szCs w:val="24"/>
        </w:rPr>
      </w:pPr>
      <w:r w:rsidRPr="005E1F97">
        <w:rPr>
          <w:rFonts w:asciiTheme="minorHAnsi" w:hAnsiTheme="minorHAnsi" w:cstheme="minorBidi"/>
          <w:sz w:val="24"/>
          <w:szCs w:val="24"/>
        </w:rPr>
        <w:t>CES</w:t>
      </w:r>
      <w:r w:rsidR="005E1F97">
        <w:rPr>
          <w:rFonts w:asciiTheme="minorHAnsi" w:hAnsiTheme="minorHAnsi" w:cstheme="minorBidi"/>
          <w:sz w:val="24"/>
          <w:szCs w:val="24"/>
        </w:rPr>
        <w:t xml:space="preserve"> 3/2026</w:t>
      </w:r>
    </w:p>
    <w:p w14:paraId="216C8116" w14:textId="0244AF9C" w:rsidR="0975CDF7" w:rsidRDefault="0975CDF7" w:rsidP="0975CDF7">
      <w:pPr>
        <w:pStyle w:val="Nadpis1TITULEK"/>
        <w:spacing w:before="0" w:after="120"/>
        <w:rPr>
          <w:rFonts w:asciiTheme="minorHAnsi" w:hAnsiTheme="minorHAnsi" w:cstheme="minorBidi"/>
          <w:sz w:val="36"/>
          <w:szCs w:val="36"/>
        </w:rPr>
      </w:pPr>
    </w:p>
    <w:p w14:paraId="4C4B6B70" w14:textId="2CA2CDA6" w:rsidR="00E4543F" w:rsidRDefault="00E4543F" w:rsidP="00E4543F">
      <w:pPr>
        <w:pStyle w:val="Nadpis1TITULEK"/>
        <w:spacing w:before="0" w:after="120"/>
        <w:rPr>
          <w:rFonts w:asciiTheme="minorHAnsi" w:hAnsiTheme="minorHAnsi" w:cstheme="minorHAnsi"/>
          <w:sz w:val="36"/>
          <w:szCs w:val="36"/>
        </w:rPr>
      </w:pPr>
      <w:r w:rsidRPr="000117F4">
        <w:rPr>
          <w:rFonts w:asciiTheme="minorHAnsi" w:hAnsiTheme="minorHAnsi" w:cstheme="minorHAnsi"/>
          <w:sz w:val="36"/>
          <w:szCs w:val="36"/>
        </w:rPr>
        <w:t xml:space="preserve">SERVISNÍ </w:t>
      </w:r>
      <w:r>
        <w:rPr>
          <w:rFonts w:asciiTheme="minorHAnsi" w:hAnsiTheme="minorHAnsi" w:cstheme="minorHAnsi"/>
          <w:sz w:val="36"/>
          <w:szCs w:val="36"/>
        </w:rPr>
        <w:t>SMLOUV</w:t>
      </w:r>
      <w:r w:rsidRPr="000117F4">
        <w:rPr>
          <w:rFonts w:asciiTheme="minorHAnsi" w:hAnsiTheme="minorHAnsi" w:cstheme="minorHAnsi"/>
          <w:sz w:val="36"/>
          <w:szCs w:val="36"/>
        </w:rPr>
        <w:t>A</w:t>
      </w:r>
      <w:r w:rsidR="00F44592">
        <w:rPr>
          <w:rFonts w:asciiTheme="minorHAnsi" w:hAnsiTheme="minorHAnsi" w:cstheme="minorHAnsi"/>
          <w:sz w:val="36"/>
          <w:szCs w:val="36"/>
        </w:rPr>
        <w:t xml:space="preserve"> FVE</w:t>
      </w:r>
    </w:p>
    <w:p w14:paraId="4F7332CD" w14:textId="77777777" w:rsidR="00A22F7F" w:rsidRPr="009E4776" w:rsidRDefault="00A22F7F" w:rsidP="00A22F7F">
      <w:pPr>
        <w:tabs>
          <w:tab w:val="left" w:pos="3930"/>
        </w:tabs>
        <w:jc w:val="center"/>
        <w:rPr>
          <w:rFonts w:ascii="Arial" w:hAnsi="Arial" w:cs="Arial"/>
        </w:rPr>
      </w:pPr>
      <w:r w:rsidRPr="009E4776">
        <w:rPr>
          <w:rFonts w:ascii="Arial" w:hAnsi="Arial" w:cs="Arial"/>
        </w:rPr>
        <w:t xml:space="preserve">uzavřená podle § 2586 a násl. zák. č. 89/2012 Sb., občanský zákoník, ve znění pozdějších předpisů </w:t>
      </w:r>
    </w:p>
    <w:p w14:paraId="1170C575" w14:textId="77777777" w:rsidR="00A22F7F" w:rsidRPr="009E4776" w:rsidRDefault="00A22F7F" w:rsidP="00A22F7F">
      <w:pPr>
        <w:jc w:val="center"/>
        <w:outlineLvl w:val="0"/>
        <w:rPr>
          <w:rFonts w:ascii="Arial" w:hAnsi="Arial" w:cs="Arial"/>
        </w:rPr>
      </w:pPr>
      <w:r w:rsidRPr="009E4776">
        <w:rPr>
          <w:rFonts w:ascii="Arial" w:hAnsi="Arial" w:cs="Arial"/>
        </w:rPr>
        <w:t>(dále jen „smlouva“)</w:t>
      </w:r>
    </w:p>
    <w:p w14:paraId="47ECE9C5" w14:textId="77777777" w:rsidR="00E4543F" w:rsidRDefault="00E4543F" w:rsidP="00E4543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D115DD" w14:textId="77777777" w:rsidR="00E4543F" w:rsidRPr="000117F4" w:rsidRDefault="00E4543F" w:rsidP="00E4543F">
      <w:pPr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uzavřená mezi smluvními stranami:</w:t>
      </w:r>
    </w:p>
    <w:p w14:paraId="7E409D51" w14:textId="2C564C30" w:rsidR="00E4543F" w:rsidRDefault="002506E8" w:rsidP="00E4543F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O</w:t>
      </w:r>
      <w:r w:rsidR="00E4543F" w:rsidRPr="009D27BA">
        <w:rPr>
          <w:rFonts w:asciiTheme="minorHAnsi" w:hAnsiTheme="minorHAnsi" w:cstheme="minorHAnsi"/>
          <w:b/>
          <w:bCs/>
          <w:sz w:val="24"/>
        </w:rPr>
        <w:t>bjednatel:</w:t>
      </w:r>
    </w:p>
    <w:p w14:paraId="36B590E6" w14:textId="36212199" w:rsidR="00914B81" w:rsidRPr="009D27BA" w:rsidRDefault="00070976" w:rsidP="00E4543F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Státní fond dopravní infrastruktury</w:t>
      </w:r>
    </w:p>
    <w:p w14:paraId="004083AF" w14:textId="53DD7E1F" w:rsidR="009C536A" w:rsidRPr="009C536A" w:rsidRDefault="009C536A" w:rsidP="009C536A">
      <w:pPr>
        <w:spacing w:before="120" w:after="120" w:line="264" w:lineRule="auto"/>
        <w:ind w:left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C536A">
        <w:rPr>
          <w:rFonts w:ascii="Calibri" w:eastAsia="Calibri" w:hAnsi="Calibri" w:cs="Calibri"/>
          <w:sz w:val="24"/>
          <w:szCs w:val="24"/>
        </w:rPr>
        <w:t>IČO:</w:t>
      </w:r>
      <w:r w:rsidR="00070976">
        <w:rPr>
          <w:rFonts w:ascii="Calibri" w:eastAsia="Calibri" w:hAnsi="Calibri" w:cs="Calibri"/>
          <w:sz w:val="24"/>
          <w:szCs w:val="24"/>
        </w:rPr>
        <w:t xml:space="preserve"> 70856508 </w:t>
      </w:r>
    </w:p>
    <w:p w14:paraId="4608846D" w14:textId="6A572436" w:rsidR="009C536A" w:rsidRPr="009C536A" w:rsidRDefault="009C536A" w:rsidP="009C536A">
      <w:pPr>
        <w:spacing w:before="120" w:after="120" w:line="264" w:lineRule="auto"/>
        <w:ind w:left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975CDF7">
        <w:rPr>
          <w:rFonts w:ascii="Calibri" w:eastAsia="Calibri" w:hAnsi="Calibri" w:cs="Calibri"/>
          <w:sz w:val="24"/>
          <w:szCs w:val="24"/>
        </w:rPr>
        <w:t xml:space="preserve">DIČ: </w:t>
      </w:r>
      <w:r w:rsidR="1FB23A11" w:rsidRPr="0975CDF7">
        <w:rPr>
          <w:rFonts w:ascii="Calibri" w:eastAsia="Calibri" w:hAnsi="Calibri" w:cs="Calibri"/>
          <w:sz w:val="24"/>
          <w:szCs w:val="24"/>
        </w:rPr>
        <w:t>nejsme plátci DPH</w:t>
      </w:r>
    </w:p>
    <w:p w14:paraId="0A14F3ED" w14:textId="5BD3BC78" w:rsidR="009C536A" w:rsidRPr="009C536A" w:rsidRDefault="009C536A" w:rsidP="00A22F7F">
      <w:pPr>
        <w:spacing w:before="120" w:after="120" w:line="264" w:lineRule="auto"/>
        <w:ind w:left="426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C536A">
        <w:rPr>
          <w:rFonts w:ascii="Calibri" w:eastAsia="Calibri" w:hAnsi="Calibri" w:cs="Calibri"/>
          <w:sz w:val="24"/>
          <w:szCs w:val="24"/>
        </w:rPr>
        <w:t xml:space="preserve">sídlo: </w:t>
      </w:r>
      <w:r w:rsidR="00070976">
        <w:rPr>
          <w:rFonts w:ascii="Calibri" w:eastAsia="Calibri" w:hAnsi="Calibri" w:cs="Calibri"/>
          <w:sz w:val="24"/>
          <w:szCs w:val="24"/>
        </w:rPr>
        <w:t xml:space="preserve">Sokolovská 1955/278, </w:t>
      </w:r>
      <w:r w:rsidR="00E570C9">
        <w:rPr>
          <w:rFonts w:ascii="Calibri" w:eastAsia="Calibri" w:hAnsi="Calibri" w:cs="Calibri"/>
          <w:sz w:val="24"/>
          <w:szCs w:val="24"/>
        </w:rPr>
        <w:t xml:space="preserve">190 00 </w:t>
      </w:r>
      <w:r w:rsidR="00070976">
        <w:rPr>
          <w:rFonts w:ascii="Calibri" w:eastAsia="Calibri" w:hAnsi="Calibri" w:cs="Calibri"/>
          <w:sz w:val="24"/>
          <w:szCs w:val="24"/>
        </w:rPr>
        <w:t>Praha 9</w:t>
      </w:r>
      <w:r w:rsidR="001C2805">
        <w:rPr>
          <w:rFonts w:ascii="Calibri" w:eastAsia="Calibri" w:hAnsi="Calibri" w:cs="Calibri"/>
          <w:sz w:val="24"/>
          <w:szCs w:val="24"/>
        </w:rPr>
        <w:t>, Libeň</w:t>
      </w:r>
    </w:p>
    <w:p w14:paraId="60DE7009" w14:textId="296227F4" w:rsidR="009C536A" w:rsidRDefault="009C536A" w:rsidP="009C536A">
      <w:pPr>
        <w:spacing w:after="0" w:line="240" w:lineRule="auto"/>
        <w:ind w:left="426"/>
        <w:contextualSpacing/>
        <w:rPr>
          <w:rFonts w:ascii="Calibri" w:eastAsia="Calibri" w:hAnsi="Calibri" w:cs="Calibri"/>
          <w:sz w:val="24"/>
          <w:szCs w:val="24"/>
        </w:rPr>
      </w:pPr>
      <w:r w:rsidRPr="009C536A">
        <w:rPr>
          <w:rFonts w:ascii="Calibri" w:eastAsia="Calibri" w:hAnsi="Calibri" w:cs="Calibri"/>
          <w:sz w:val="24"/>
          <w:szCs w:val="24"/>
        </w:rPr>
        <w:t xml:space="preserve">statutární zástupce: </w:t>
      </w:r>
      <w:r w:rsidR="001C2805">
        <w:rPr>
          <w:rFonts w:ascii="Calibri" w:eastAsia="Calibri" w:hAnsi="Calibri" w:cs="Calibri"/>
          <w:sz w:val="24"/>
          <w:szCs w:val="24"/>
        </w:rPr>
        <w:t>Ing. Zbyněk Hořelica, ředitel SFDI</w:t>
      </w:r>
    </w:p>
    <w:p w14:paraId="6B4817A4" w14:textId="181A31AA" w:rsidR="0032284D" w:rsidRDefault="00A30ED3" w:rsidP="00A96EF9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Calibri" w:hAnsi="Calibri" w:cs="Calibri"/>
          <w:sz w:val="24"/>
          <w:szCs w:val="24"/>
        </w:rPr>
        <w:t xml:space="preserve">datová schránka: </w:t>
      </w:r>
      <w:r w:rsidR="00A96EF9">
        <w:rPr>
          <w:rFonts w:ascii="Calibri" w:eastAsia="Calibri" w:hAnsi="Calibri" w:cs="Calibri"/>
          <w:sz w:val="24"/>
          <w:szCs w:val="24"/>
        </w:rPr>
        <w:t>e5qaihb</w:t>
      </w:r>
    </w:p>
    <w:p w14:paraId="507CF82A" w14:textId="0BFFB179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 xml:space="preserve">kontaktní osoba ve věcech smluvních: </w:t>
      </w:r>
      <w:r w:rsidR="00BD7AE0">
        <w:rPr>
          <w:rFonts w:ascii="Calibri" w:eastAsia="Times New Roman" w:hAnsi="Calibri" w:cs="Calibri"/>
          <w:sz w:val="24"/>
          <w:szCs w:val="24"/>
          <w:lang w:eastAsia="cs-CZ"/>
        </w:rPr>
        <w:t>Ing. Lucie Bartáková</w:t>
      </w:r>
      <w:r w:rsidR="00E82143">
        <w:rPr>
          <w:rFonts w:ascii="Calibri" w:eastAsia="Times New Roman" w:hAnsi="Calibri" w:cs="Calibri"/>
          <w:sz w:val="24"/>
          <w:szCs w:val="24"/>
          <w:lang w:eastAsia="cs-CZ"/>
        </w:rPr>
        <w:t>, ředitelka sekce pro správu finančních zdrojů</w:t>
      </w:r>
    </w:p>
    <w:p w14:paraId="65493680" w14:textId="1549E4ED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 xml:space="preserve">e-mail: </w:t>
      </w:r>
      <w:r w:rsidR="00E82143">
        <w:rPr>
          <w:rFonts w:ascii="Calibri" w:eastAsia="Times New Roman" w:hAnsi="Calibri" w:cs="Calibri"/>
          <w:sz w:val="24"/>
          <w:szCs w:val="24"/>
          <w:lang w:eastAsia="cs-CZ"/>
        </w:rPr>
        <w:t>lucie.bartakova@sfdi.gov.cz</w:t>
      </w:r>
    </w:p>
    <w:p w14:paraId="44BCC522" w14:textId="2B087D27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>tel:</w:t>
      </w:r>
      <w:r w:rsidR="00E82143">
        <w:rPr>
          <w:rFonts w:ascii="Calibri" w:eastAsia="Times New Roman" w:hAnsi="Calibri" w:cs="Calibri"/>
          <w:sz w:val="24"/>
          <w:szCs w:val="24"/>
          <w:lang w:eastAsia="cs-CZ"/>
        </w:rPr>
        <w:t xml:space="preserve"> 601 560 627</w:t>
      </w: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18E39421" w14:textId="467E37AC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 xml:space="preserve">kontaktní osoba ve věcech technických: </w:t>
      </w:r>
      <w:r w:rsidR="00BD7AE0">
        <w:rPr>
          <w:rFonts w:ascii="Calibri" w:eastAsia="Times New Roman" w:hAnsi="Calibri" w:cs="Calibri"/>
          <w:sz w:val="24"/>
          <w:szCs w:val="24"/>
          <w:lang w:eastAsia="cs-CZ"/>
        </w:rPr>
        <w:t>Mgr. Marie Borecká</w:t>
      </w:r>
    </w:p>
    <w:p w14:paraId="6DB6633E" w14:textId="44C4F931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 xml:space="preserve">e-mail: </w:t>
      </w:r>
      <w:r w:rsidR="00E82143">
        <w:rPr>
          <w:rFonts w:ascii="Calibri" w:eastAsia="Times New Roman" w:hAnsi="Calibri" w:cs="Calibri"/>
          <w:sz w:val="24"/>
          <w:szCs w:val="24"/>
          <w:lang w:eastAsia="cs-CZ"/>
        </w:rPr>
        <w:t>marie.borecka</w:t>
      </w:r>
      <w:r w:rsidR="0032284D">
        <w:rPr>
          <w:rFonts w:ascii="Calibri" w:eastAsia="Times New Roman" w:hAnsi="Calibri" w:cs="Calibri"/>
          <w:sz w:val="24"/>
          <w:szCs w:val="24"/>
          <w:lang w:eastAsia="cs-CZ"/>
        </w:rPr>
        <w:t>@sfdi.gov.cz</w:t>
      </w:r>
    </w:p>
    <w:p w14:paraId="090A36A4" w14:textId="179F8A60" w:rsidR="009C536A" w:rsidRPr="009C536A" w:rsidRDefault="009C536A" w:rsidP="009C536A">
      <w:pPr>
        <w:spacing w:after="0" w:line="240" w:lineRule="auto"/>
        <w:ind w:left="426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6A4C0C">
        <w:rPr>
          <w:rFonts w:ascii="Calibri" w:eastAsia="Times New Roman" w:hAnsi="Calibri" w:cs="Calibri"/>
          <w:sz w:val="24"/>
          <w:szCs w:val="24"/>
          <w:lang w:eastAsia="cs-CZ"/>
        </w:rPr>
        <w:t>tel:</w:t>
      </w:r>
      <w:r w:rsidRPr="0975CDF7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7C5BA8EE" w:rsidRPr="0975CDF7">
        <w:rPr>
          <w:rFonts w:ascii="Calibri" w:eastAsia="Times New Roman" w:hAnsi="Calibri" w:cs="Calibri"/>
          <w:sz w:val="24"/>
          <w:szCs w:val="24"/>
          <w:lang w:eastAsia="cs-CZ"/>
        </w:rPr>
        <w:t>+420 702 290 103</w:t>
      </w:r>
    </w:p>
    <w:p w14:paraId="67DEE175" w14:textId="77777777" w:rsidR="009C536A" w:rsidRPr="009C536A" w:rsidRDefault="009C536A" w:rsidP="009C536A">
      <w:pPr>
        <w:keepLine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after="120" w:line="240" w:lineRule="atLeast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>(dále jen „</w:t>
      </w:r>
      <w:r w:rsidRPr="009C536A">
        <w:rPr>
          <w:rFonts w:ascii="Calibri" w:eastAsia="Times New Roman" w:hAnsi="Calibri" w:cs="Calibri"/>
          <w:b/>
          <w:sz w:val="24"/>
          <w:szCs w:val="24"/>
          <w:lang w:eastAsia="cs-CZ"/>
        </w:rPr>
        <w:t>Objednatel</w:t>
      </w:r>
      <w:r w:rsidRPr="009C536A">
        <w:rPr>
          <w:rFonts w:ascii="Calibri" w:eastAsia="Times New Roman" w:hAnsi="Calibri" w:cs="Calibri"/>
          <w:sz w:val="24"/>
          <w:szCs w:val="24"/>
          <w:lang w:eastAsia="cs-CZ"/>
        </w:rPr>
        <w:t>“)</w:t>
      </w:r>
    </w:p>
    <w:p w14:paraId="7A3F2DBE" w14:textId="77777777" w:rsidR="00E4543F" w:rsidRPr="000117F4" w:rsidRDefault="00E4543F" w:rsidP="00E4543F">
      <w:pPr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a</w:t>
      </w:r>
    </w:p>
    <w:p w14:paraId="0B2AFCFB" w14:textId="77777777" w:rsidR="00914B81" w:rsidRDefault="003137E8" w:rsidP="00914B81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Poskytovatel</w:t>
      </w:r>
      <w:r w:rsidR="00914B81">
        <w:rPr>
          <w:rFonts w:asciiTheme="minorHAnsi" w:hAnsiTheme="minorHAnsi" w:cstheme="minorHAnsi"/>
          <w:b/>
          <w:bCs/>
          <w:sz w:val="24"/>
        </w:rPr>
        <w:t>:</w:t>
      </w:r>
    </w:p>
    <w:p w14:paraId="508E93D2" w14:textId="41162F8D" w:rsidR="00E4543F" w:rsidRPr="00D024D7" w:rsidRDefault="00A22F7F" w:rsidP="00914B81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S.M.ELEKTRO s.r.o.</w:t>
      </w:r>
    </w:p>
    <w:p w14:paraId="08C9AD11" w14:textId="3BC5F61A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s</w:t>
      </w:r>
      <w:r>
        <w:rPr>
          <w:rFonts w:asciiTheme="minorHAnsi" w:hAnsiTheme="minorHAnsi" w:cstheme="minorHAnsi"/>
          <w:sz w:val="24"/>
        </w:rPr>
        <w:t>ídlo:</w:t>
      </w:r>
      <w:r w:rsidR="00A22F7F">
        <w:rPr>
          <w:rFonts w:asciiTheme="minorHAnsi" w:hAnsiTheme="minorHAnsi" w:cstheme="minorHAnsi"/>
          <w:sz w:val="24"/>
        </w:rPr>
        <w:t xml:space="preserve"> </w:t>
      </w:r>
      <w:proofErr w:type="spellStart"/>
      <w:r w:rsidR="00A22F7F">
        <w:rPr>
          <w:rFonts w:asciiTheme="minorHAnsi" w:hAnsiTheme="minorHAnsi" w:cstheme="minorHAnsi"/>
          <w:sz w:val="24"/>
        </w:rPr>
        <w:t>Zastávecká</w:t>
      </w:r>
      <w:proofErr w:type="spellEnd"/>
      <w:r w:rsidR="00A22F7F">
        <w:rPr>
          <w:rFonts w:asciiTheme="minorHAnsi" w:hAnsiTheme="minorHAnsi" w:cstheme="minorHAnsi"/>
          <w:sz w:val="24"/>
        </w:rPr>
        <w:t xml:space="preserve"> 1030, 665 01, Rosice</w:t>
      </w:r>
    </w:p>
    <w:p w14:paraId="3C012D7B" w14:textId="569F3024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IČO:</w:t>
      </w:r>
      <w:r>
        <w:rPr>
          <w:rFonts w:asciiTheme="minorHAnsi" w:hAnsiTheme="minorHAnsi" w:cstheme="minorHAnsi"/>
          <w:sz w:val="24"/>
        </w:rPr>
        <w:t xml:space="preserve"> </w:t>
      </w:r>
      <w:r w:rsidR="00A22F7F">
        <w:rPr>
          <w:rFonts w:asciiTheme="minorHAnsi" w:hAnsiTheme="minorHAnsi" w:cstheme="minorHAnsi"/>
          <w:sz w:val="24"/>
        </w:rPr>
        <w:t>28265262</w:t>
      </w:r>
    </w:p>
    <w:p w14:paraId="143AAC64" w14:textId="65878344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DIČ:</w:t>
      </w:r>
      <w:r>
        <w:rPr>
          <w:rFonts w:asciiTheme="minorHAnsi" w:hAnsiTheme="minorHAnsi" w:cstheme="minorHAnsi"/>
          <w:sz w:val="24"/>
        </w:rPr>
        <w:t xml:space="preserve"> </w:t>
      </w:r>
      <w:r w:rsidR="00A22F7F">
        <w:rPr>
          <w:rFonts w:asciiTheme="minorHAnsi" w:hAnsiTheme="minorHAnsi" w:cstheme="minorHAnsi"/>
          <w:sz w:val="24"/>
        </w:rPr>
        <w:t>CZ28265262</w:t>
      </w:r>
    </w:p>
    <w:p w14:paraId="29F4309A" w14:textId="06DA67A2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číslo účtu:</w:t>
      </w:r>
      <w:r>
        <w:rPr>
          <w:rFonts w:asciiTheme="minorHAnsi" w:hAnsiTheme="minorHAnsi" w:cstheme="minorHAnsi"/>
          <w:sz w:val="24"/>
        </w:rPr>
        <w:t xml:space="preserve"> </w:t>
      </w:r>
      <w:r w:rsidR="00A22F7F">
        <w:rPr>
          <w:rFonts w:asciiTheme="minorHAnsi" w:hAnsiTheme="minorHAnsi" w:cstheme="minorHAnsi"/>
          <w:sz w:val="24"/>
        </w:rPr>
        <w:t>43-6060190237/0100</w:t>
      </w:r>
    </w:p>
    <w:p w14:paraId="17F9473C" w14:textId="5DD6B9D1" w:rsidR="00E4543F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datová schránka: </w:t>
      </w:r>
      <w:r w:rsidR="00914B81" w:rsidRPr="00914B81">
        <w:rPr>
          <w:rFonts w:asciiTheme="minorHAnsi" w:hAnsiTheme="minorHAnsi" w:cstheme="minorHAnsi"/>
          <w:sz w:val="24"/>
        </w:rPr>
        <w:t>rk62zdv</w:t>
      </w:r>
    </w:p>
    <w:p w14:paraId="512E809E" w14:textId="2C3C1BD2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statutární zástupce</w:t>
      </w:r>
      <w:r w:rsidRPr="00D024D7"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 xml:space="preserve"> </w:t>
      </w:r>
      <w:r w:rsidR="00A22F7F">
        <w:rPr>
          <w:rFonts w:asciiTheme="minorHAnsi" w:hAnsiTheme="minorHAnsi" w:cstheme="minorHAnsi"/>
          <w:sz w:val="24"/>
        </w:rPr>
        <w:t>Ros</w:t>
      </w:r>
      <w:r w:rsidR="00482B3A">
        <w:rPr>
          <w:rFonts w:asciiTheme="minorHAnsi" w:hAnsiTheme="minorHAnsi" w:cstheme="minorHAnsi"/>
          <w:sz w:val="24"/>
        </w:rPr>
        <w:t>ti</w:t>
      </w:r>
      <w:r w:rsidR="00A22F7F">
        <w:rPr>
          <w:rFonts w:asciiTheme="minorHAnsi" w:hAnsiTheme="minorHAnsi" w:cstheme="minorHAnsi"/>
          <w:sz w:val="24"/>
        </w:rPr>
        <w:t xml:space="preserve">slav </w:t>
      </w:r>
      <w:proofErr w:type="spellStart"/>
      <w:r w:rsidR="00A22F7F">
        <w:rPr>
          <w:rFonts w:asciiTheme="minorHAnsi" w:hAnsiTheme="minorHAnsi" w:cstheme="minorHAnsi"/>
          <w:sz w:val="24"/>
        </w:rPr>
        <w:t>Smištík</w:t>
      </w:r>
      <w:proofErr w:type="spellEnd"/>
      <w:r w:rsidR="00A22F7F">
        <w:rPr>
          <w:rFonts w:asciiTheme="minorHAnsi" w:hAnsiTheme="minorHAnsi" w:cstheme="minorHAnsi"/>
          <w:sz w:val="24"/>
        </w:rPr>
        <w:t>, jednatel</w:t>
      </w:r>
    </w:p>
    <w:p w14:paraId="0009139B" w14:textId="2195E166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kontaktní osoba:</w:t>
      </w:r>
      <w:r w:rsidR="00A22F7F">
        <w:rPr>
          <w:rFonts w:asciiTheme="minorHAnsi" w:hAnsiTheme="minorHAnsi" w:cstheme="minorHAnsi"/>
          <w:sz w:val="24"/>
        </w:rPr>
        <w:t xml:space="preserve"> Rostislav </w:t>
      </w:r>
      <w:proofErr w:type="spellStart"/>
      <w:r w:rsidR="00A22F7F">
        <w:rPr>
          <w:rFonts w:asciiTheme="minorHAnsi" w:hAnsiTheme="minorHAnsi" w:cstheme="minorHAnsi"/>
          <w:sz w:val="24"/>
        </w:rPr>
        <w:t>Smištík</w:t>
      </w:r>
      <w:proofErr w:type="spellEnd"/>
      <w:r w:rsidRPr="00D024D7">
        <w:rPr>
          <w:rFonts w:asciiTheme="minorHAnsi" w:hAnsiTheme="minorHAnsi" w:cstheme="minorHAnsi"/>
          <w:sz w:val="24"/>
        </w:rPr>
        <w:tab/>
      </w:r>
    </w:p>
    <w:p w14:paraId="7741CB7D" w14:textId="6F87F4F7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e-mail:</w:t>
      </w:r>
      <w:r>
        <w:rPr>
          <w:rFonts w:asciiTheme="minorHAnsi" w:hAnsiTheme="minorHAnsi" w:cstheme="minorHAnsi"/>
          <w:sz w:val="24"/>
        </w:rPr>
        <w:t xml:space="preserve"> </w:t>
      </w:r>
      <w:proofErr w:type="spellStart"/>
      <w:r w:rsidR="00B67804">
        <w:rPr>
          <w:rFonts w:asciiTheme="minorHAnsi" w:hAnsiTheme="minorHAnsi" w:cstheme="minorHAnsi"/>
          <w:sz w:val="24"/>
        </w:rPr>
        <w:t>xxx</w:t>
      </w:r>
      <w:proofErr w:type="spellEnd"/>
    </w:p>
    <w:p w14:paraId="322884BB" w14:textId="7B20DF36" w:rsidR="00E4543F" w:rsidRPr="00D024D7" w:rsidRDefault="00E4543F" w:rsidP="00E4543F">
      <w:pPr>
        <w:tabs>
          <w:tab w:val="left" w:pos="3969"/>
        </w:tabs>
        <w:spacing w:after="0"/>
        <w:ind w:left="426"/>
        <w:rPr>
          <w:rFonts w:asciiTheme="minorHAnsi" w:hAnsiTheme="minorHAnsi" w:cstheme="minorHAnsi"/>
          <w:sz w:val="24"/>
        </w:rPr>
      </w:pPr>
      <w:r w:rsidRPr="00D024D7">
        <w:rPr>
          <w:rFonts w:asciiTheme="minorHAnsi" w:hAnsiTheme="minorHAnsi" w:cstheme="minorHAnsi"/>
          <w:sz w:val="24"/>
        </w:rPr>
        <w:t>tel:</w:t>
      </w:r>
      <w:r>
        <w:rPr>
          <w:rFonts w:asciiTheme="minorHAnsi" w:hAnsiTheme="minorHAnsi" w:cstheme="minorHAnsi"/>
          <w:sz w:val="24"/>
        </w:rPr>
        <w:t xml:space="preserve"> </w:t>
      </w:r>
      <w:proofErr w:type="spellStart"/>
      <w:r w:rsidR="00B67804">
        <w:rPr>
          <w:rFonts w:asciiTheme="minorHAnsi" w:hAnsiTheme="minorHAnsi" w:cstheme="minorHAnsi"/>
          <w:sz w:val="24"/>
        </w:rPr>
        <w:t>xxx</w:t>
      </w:r>
      <w:proofErr w:type="spellEnd"/>
    </w:p>
    <w:p w14:paraId="1480CC00" w14:textId="1721014D" w:rsidR="00E4543F" w:rsidRPr="002436B8" w:rsidRDefault="00E4543F" w:rsidP="00E4543F">
      <w:pPr>
        <w:rPr>
          <w:rFonts w:asciiTheme="minorHAnsi" w:hAnsiTheme="minorHAnsi" w:cstheme="minorHAnsi"/>
          <w:sz w:val="24"/>
        </w:rPr>
      </w:pPr>
      <w:r w:rsidRPr="002436B8">
        <w:rPr>
          <w:rFonts w:asciiTheme="minorHAnsi" w:hAnsiTheme="minorHAnsi" w:cstheme="minorHAnsi"/>
          <w:sz w:val="24"/>
        </w:rPr>
        <w:lastRenderedPageBreak/>
        <w:t xml:space="preserve">  (dále jen „</w:t>
      </w:r>
      <w:r w:rsidR="003137E8">
        <w:rPr>
          <w:rFonts w:asciiTheme="minorHAnsi" w:hAnsiTheme="minorHAnsi" w:cstheme="minorHAnsi"/>
          <w:b/>
          <w:sz w:val="24"/>
        </w:rPr>
        <w:t>Poskytovatel</w:t>
      </w:r>
      <w:r w:rsidRPr="002436B8">
        <w:rPr>
          <w:rFonts w:asciiTheme="minorHAnsi" w:hAnsiTheme="minorHAnsi" w:cstheme="minorHAnsi"/>
          <w:sz w:val="24"/>
        </w:rPr>
        <w:t>“)</w:t>
      </w:r>
    </w:p>
    <w:p w14:paraId="2C1ED89E" w14:textId="52F7100F" w:rsidR="00E4543F" w:rsidRDefault="00E4543F" w:rsidP="00E4543F">
      <w:pPr>
        <w:rPr>
          <w:rFonts w:asciiTheme="minorHAnsi" w:hAnsiTheme="minorHAnsi" w:cstheme="minorHAnsi"/>
          <w:sz w:val="24"/>
          <w:szCs w:val="24"/>
        </w:rPr>
      </w:pPr>
      <w:r w:rsidRPr="003D4877">
        <w:rPr>
          <w:rFonts w:asciiTheme="minorHAnsi" w:hAnsiTheme="minorHAnsi" w:cstheme="minorHAnsi"/>
          <w:sz w:val="24"/>
          <w:szCs w:val="24"/>
        </w:rPr>
        <w:t xml:space="preserve">(Objednatel a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3D4877">
        <w:rPr>
          <w:rFonts w:asciiTheme="minorHAnsi" w:hAnsiTheme="minorHAnsi" w:cstheme="minorHAnsi"/>
          <w:sz w:val="24"/>
          <w:szCs w:val="24"/>
        </w:rPr>
        <w:t xml:space="preserve"> budou dále společně označováni také jako „Smluvní strany“)</w:t>
      </w:r>
    </w:p>
    <w:p w14:paraId="0C5232A1" w14:textId="77777777" w:rsidR="00D7249C" w:rsidRPr="000117F4" w:rsidRDefault="00D7249C" w:rsidP="00E4543F">
      <w:pPr>
        <w:rPr>
          <w:rFonts w:asciiTheme="minorHAnsi" w:hAnsiTheme="minorHAnsi" w:cstheme="minorHAnsi"/>
          <w:sz w:val="24"/>
          <w:szCs w:val="24"/>
        </w:rPr>
      </w:pPr>
    </w:p>
    <w:p w14:paraId="74C6FC52" w14:textId="6E23BC9F" w:rsidR="00E4543F" w:rsidRPr="0097291D" w:rsidRDefault="0097291D" w:rsidP="0097291D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</w:pPr>
      <w:r w:rsidRPr="0097291D">
        <w:rPr>
          <w:rFonts w:asciiTheme="minorHAnsi" w:eastAsia="Times New Roman" w:hAnsiTheme="minorHAnsi" w:cstheme="minorHAnsi"/>
          <w:b/>
          <w:bCs/>
          <w:sz w:val="28"/>
          <w:szCs w:val="28"/>
          <w:u w:val="single"/>
          <w:lang w:eastAsia="cs-CZ"/>
        </w:rPr>
        <w:t>PREAMBULE</w:t>
      </w:r>
    </w:p>
    <w:p w14:paraId="43B9C568" w14:textId="1FA1622A" w:rsidR="00E43F91" w:rsidRDefault="00E4543F" w:rsidP="00E4543F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7291D">
        <w:rPr>
          <w:rFonts w:asciiTheme="minorHAnsi" w:hAnsiTheme="minorHAnsi" w:cstheme="minorHAnsi"/>
          <w:iCs/>
          <w:sz w:val="24"/>
          <w:szCs w:val="24"/>
        </w:rPr>
        <w:t xml:space="preserve">Smluvní strany souhlasně prohlašují, že </w:t>
      </w:r>
      <w:r w:rsidR="003137E8">
        <w:rPr>
          <w:rFonts w:asciiTheme="minorHAnsi" w:hAnsiTheme="minorHAnsi" w:cstheme="minorHAnsi"/>
          <w:iCs/>
          <w:sz w:val="24"/>
          <w:szCs w:val="24"/>
        </w:rPr>
        <w:t>Poskytovatel</w:t>
      </w:r>
      <w:r w:rsidRPr="0097291D">
        <w:rPr>
          <w:rFonts w:asciiTheme="minorHAnsi" w:hAnsiTheme="minorHAnsi" w:cstheme="minorHAnsi"/>
          <w:iCs/>
          <w:sz w:val="24"/>
          <w:szCs w:val="24"/>
        </w:rPr>
        <w:t xml:space="preserve"> zrealizoval na základě Smlouvy </w:t>
      </w:r>
      <w:r w:rsidR="00E43F91">
        <w:rPr>
          <w:rFonts w:asciiTheme="minorHAnsi" w:hAnsiTheme="minorHAnsi" w:cstheme="minorHAnsi"/>
          <w:iCs/>
          <w:sz w:val="24"/>
          <w:szCs w:val="24"/>
        </w:rPr>
        <w:t xml:space="preserve">                      </w:t>
      </w:r>
      <w:r w:rsidRPr="0097291D">
        <w:rPr>
          <w:rFonts w:asciiTheme="minorHAnsi" w:hAnsiTheme="minorHAnsi" w:cstheme="minorHAnsi"/>
          <w:iCs/>
          <w:sz w:val="24"/>
          <w:szCs w:val="24"/>
        </w:rPr>
        <w:t xml:space="preserve">o dílo </w:t>
      </w:r>
      <w:r w:rsidR="00A22F7F">
        <w:rPr>
          <w:rFonts w:asciiTheme="minorHAnsi" w:hAnsiTheme="minorHAnsi" w:cstheme="minorHAnsi"/>
          <w:iCs/>
          <w:sz w:val="24"/>
          <w:szCs w:val="24"/>
        </w:rPr>
        <w:t xml:space="preserve">se </w:t>
      </w:r>
      <w:r w:rsidR="00E43F91">
        <w:rPr>
          <w:rFonts w:asciiTheme="minorHAnsi" w:hAnsiTheme="minorHAnsi" w:cstheme="minorHAnsi"/>
          <w:iCs/>
          <w:sz w:val="24"/>
          <w:szCs w:val="24"/>
        </w:rPr>
        <w:t>S</w:t>
      </w:r>
      <w:r w:rsidR="00A22F7F">
        <w:rPr>
          <w:rFonts w:asciiTheme="minorHAnsi" w:hAnsiTheme="minorHAnsi" w:cstheme="minorHAnsi"/>
          <w:iCs/>
          <w:sz w:val="24"/>
          <w:szCs w:val="24"/>
        </w:rPr>
        <w:t xml:space="preserve">tavebníkem, </w:t>
      </w:r>
      <w:r w:rsidR="002506E8">
        <w:rPr>
          <w:rFonts w:asciiTheme="minorHAnsi" w:hAnsiTheme="minorHAnsi" w:cstheme="minorHAnsi"/>
          <w:iCs/>
          <w:sz w:val="24"/>
          <w:szCs w:val="24"/>
        </w:rPr>
        <w:t xml:space="preserve">společností </w:t>
      </w:r>
      <w:proofErr w:type="spellStart"/>
      <w:r w:rsidR="00A22F7F">
        <w:rPr>
          <w:rFonts w:asciiTheme="minorHAnsi" w:hAnsiTheme="minorHAnsi" w:cstheme="minorHAnsi"/>
          <w:iCs/>
          <w:sz w:val="24"/>
          <w:szCs w:val="24"/>
        </w:rPr>
        <w:t>Geosan</w:t>
      </w:r>
      <w:proofErr w:type="spellEnd"/>
      <w:r w:rsidR="00A22F7F">
        <w:rPr>
          <w:rFonts w:asciiTheme="minorHAnsi" w:hAnsiTheme="minorHAnsi" w:cstheme="minorHAnsi"/>
          <w:iCs/>
          <w:sz w:val="24"/>
          <w:szCs w:val="24"/>
        </w:rPr>
        <w:t xml:space="preserve"> Group a.s.</w:t>
      </w:r>
      <w:r w:rsidRPr="0097291D">
        <w:rPr>
          <w:rFonts w:asciiTheme="minorHAnsi" w:hAnsiTheme="minorHAnsi" w:cstheme="minorHAnsi"/>
          <w:iCs/>
          <w:sz w:val="24"/>
          <w:szCs w:val="24"/>
        </w:rPr>
        <w:t xml:space="preserve"> zakázk</w:t>
      </w:r>
      <w:r w:rsidR="002F25C7">
        <w:rPr>
          <w:rFonts w:asciiTheme="minorHAnsi" w:hAnsiTheme="minorHAnsi" w:cstheme="minorHAnsi"/>
          <w:iCs/>
          <w:sz w:val="24"/>
          <w:szCs w:val="24"/>
        </w:rPr>
        <w:t>u</w:t>
      </w:r>
      <w:r w:rsidR="00E43F91">
        <w:rPr>
          <w:rFonts w:asciiTheme="minorHAnsi" w:hAnsiTheme="minorHAnsi" w:cstheme="minorHAnsi"/>
          <w:iCs/>
          <w:sz w:val="24"/>
          <w:szCs w:val="24"/>
        </w:rPr>
        <w:t>:</w:t>
      </w:r>
    </w:p>
    <w:p w14:paraId="10CAD1B9" w14:textId="6ECCFC7B" w:rsidR="00E4543F" w:rsidRPr="0097291D" w:rsidRDefault="005D6999" w:rsidP="00E4543F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340C7">
        <w:rPr>
          <w:rFonts w:asciiTheme="minorHAnsi" w:hAnsiTheme="minorHAnsi" w:cstheme="minorHAnsi"/>
          <w:b/>
          <w:bCs/>
          <w:iCs/>
          <w:sz w:val="24"/>
          <w:szCs w:val="24"/>
        </w:rPr>
        <w:t>Fotovoltaická elektrárna</w:t>
      </w:r>
      <w:r w:rsidR="00E43F9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9,9kWp</w:t>
      </w:r>
      <w:r w:rsidRPr="008340C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– </w:t>
      </w:r>
      <w:r w:rsidR="00A22F7F">
        <w:rPr>
          <w:rFonts w:asciiTheme="minorHAnsi" w:hAnsiTheme="minorHAnsi" w:cstheme="minorHAnsi"/>
          <w:b/>
          <w:bCs/>
          <w:iCs/>
          <w:sz w:val="24"/>
          <w:szCs w:val="24"/>
        </w:rPr>
        <w:t>SFDI</w:t>
      </w:r>
      <w:r w:rsidR="00E4543F" w:rsidRPr="008340C7">
        <w:rPr>
          <w:rFonts w:asciiTheme="minorHAnsi" w:hAnsiTheme="minorHAnsi" w:cstheme="minorHAnsi"/>
          <w:iCs/>
          <w:sz w:val="24"/>
          <w:szCs w:val="24"/>
        </w:rPr>
        <w:t xml:space="preserve"> (dál</w:t>
      </w:r>
      <w:r w:rsidR="00E4543F" w:rsidRPr="0097291D">
        <w:rPr>
          <w:rFonts w:asciiTheme="minorHAnsi" w:hAnsiTheme="minorHAnsi" w:cstheme="minorHAnsi"/>
          <w:iCs/>
          <w:sz w:val="24"/>
          <w:szCs w:val="24"/>
        </w:rPr>
        <w:t>e jen „</w:t>
      </w:r>
      <w:r w:rsidR="00E4543F" w:rsidRPr="0097291D">
        <w:rPr>
          <w:rFonts w:asciiTheme="minorHAnsi" w:hAnsiTheme="minorHAnsi" w:cstheme="minorHAnsi"/>
          <w:b/>
          <w:bCs/>
          <w:iCs/>
          <w:sz w:val="24"/>
          <w:szCs w:val="24"/>
        </w:rPr>
        <w:t>Smlouva o dílo</w:t>
      </w:r>
      <w:r w:rsidR="00E4543F" w:rsidRPr="0097291D">
        <w:rPr>
          <w:rFonts w:asciiTheme="minorHAnsi" w:hAnsiTheme="minorHAnsi" w:cstheme="minorHAnsi"/>
          <w:iCs/>
          <w:sz w:val="24"/>
          <w:szCs w:val="24"/>
        </w:rPr>
        <w:t xml:space="preserve">“), jejímž předmětem </w:t>
      </w:r>
      <w:r w:rsidR="00E43F91">
        <w:rPr>
          <w:rFonts w:asciiTheme="minorHAnsi" w:hAnsiTheme="minorHAnsi" w:cstheme="minorHAnsi"/>
          <w:iCs/>
          <w:sz w:val="24"/>
          <w:szCs w:val="24"/>
        </w:rPr>
        <w:t>byla</w:t>
      </w:r>
      <w:r w:rsidR="00E4543F" w:rsidRPr="0097291D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4011BA">
        <w:rPr>
          <w:rFonts w:asciiTheme="minorHAnsi" w:hAnsiTheme="minorHAnsi" w:cstheme="minorHAnsi"/>
          <w:iCs/>
          <w:sz w:val="24"/>
          <w:szCs w:val="24"/>
        </w:rPr>
        <w:t>dodávka, instalace a zprovoznění</w:t>
      </w:r>
      <w:r w:rsidR="00E4543F" w:rsidRPr="0097291D">
        <w:rPr>
          <w:rFonts w:asciiTheme="minorHAnsi" w:hAnsiTheme="minorHAnsi" w:cstheme="minorHAnsi"/>
          <w:iCs/>
          <w:sz w:val="24"/>
          <w:szCs w:val="24"/>
        </w:rPr>
        <w:t xml:space="preserve"> fotovoltaick</w:t>
      </w:r>
      <w:r w:rsidR="004011BA">
        <w:rPr>
          <w:rFonts w:asciiTheme="minorHAnsi" w:hAnsiTheme="minorHAnsi" w:cstheme="minorHAnsi"/>
          <w:iCs/>
          <w:sz w:val="24"/>
          <w:szCs w:val="24"/>
        </w:rPr>
        <w:t>é</w:t>
      </w:r>
      <w:r w:rsidR="00E4543F" w:rsidRPr="0097291D">
        <w:rPr>
          <w:rFonts w:asciiTheme="minorHAnsi" w:hAnsiTheme="minorHAnsi" w:cstheme="minorHAnsi"/>
          <w:iCs/>
          <w:sz w:val="24"/>
          <w:szCs w:val="24"/>
        </w:rPr>
        <w:t xml:space="preserve"> elektrárn</w:t>
      </w:r>
      <w:r w:rsidR="004011BA">
        <w:rPr>
          <w:rFonts w:asciiTheme="minorHAnsi" w:hAnsiTheme="minorHAnsi" w:cstheme="minorHAnsi"/>
          <w:iCs/>
          <w:sz w:val="24"/>
          <w:szCs w:val="24"/>
        </w:rPr>
        <w:t>y</w:t>
      </w:r>
      <w:r w:rsidR="00E4543F" w:rsidRPr="0097291D">
        <w:rPr>
          <w:rFonts w:asciiTheme="minorHAnsi" w:hAnsiTheme="minorHAnsi" w:cstheme="minorHAnsi"/>
          <w:iCs/>
          <w:sz w:val="24"/>
          <w:szCs w:val="24"/>
        </w:rPr>
        <w:t xml:space="preserve"> s příslušenstvím </w:t>
      </w:r>
      <w:r w:rsidR="00F56039" w:rsidRPr="00F56039">
        <w:rPr>
          <w:rFonts w:asciiTheme="minorHAnsi" w:hAnsiTheme="minorHAnsi" w:cstheme="minorHAnsi"/>
          <w:iCs/>
          <w:sz w:val="24"/>
          <w:szCs w:val="24"/>
        </w:rPr>
        <w:t xml:space="preserve">na </w:t>
      </w:r>
      <w:r w:rsidR="00A22F7F">
        <w:rPr>
          <w:rFonts w:asciiTheme="minorHAnsi" w:hAnsiTheme="minorHAnsi" w:cstheme="minorHAnsi"/>
          <w:iCs/>
          <w:sz w:val="24"/>
          <w:szCs w:val="24"/>
        </w:rPr>
        <w:t>budově SFDI</w:t>
      </w:r>
      <w:r w:rsidR="008F1847" w:rsidRPr="008F1847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E4543F" w:rsidRPr="0097291D">
        <w:rPr>
          <w:rFonts w:asciiTheme="minorHAnsi" w:hAnsiTheme="minorHAnsi" w:cstheme="minorHAnsi"/>
          <w:iCs/>
          <w:sz w:val="24"/>
          <w:szCs w:val="24"/>
        </w:rPr>
        <w:t>(dále jen jako „</w:t>
      </w:r>
      <w:r w:rsidR="00E4543F" w:rsidRPr="0097291D">
        <w:rPr>
          <w:rFonts w:asciiTheme="minorHAnsi" w:hAnsiTheme="minorHAnsi" w:cstheme="minorHAnsi"/>
          <w:b/>
          <w:bCs/>
          <w:iCs/>
          <w:sz w:val="24"/>
          <w:szCs w:val="24"/>
        </w:rPr>
        <w:t>FVE</w:t>
      </w:r>
      <w:r w:rsidR="00E4543F" w:rsidRPr="0097291D">
        <w:rPr>
          <w:rFonts w:asciiTheme="minorHAnsi" w:hAnsiTheme="minorHAnsi" w:cstheme="minorHAnsi"/>
          <w:iCs/>
          <w:sz w:val="24"/>
          <w:szCs w:val="24"/>
        </w:rPr>
        <w:t>“).</w:t>
      </w:r>
      <w:r w:rsidR="006A55F8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4FDC6A77" w14:textId="76AC5F34" w:rsidR="00E4543F" w:rsidRPr="0097291D" w:rsidRDefault="00E4543F" w:rsidP="00E4543F">
      <w:pPr>
        <w:jc w:val="both"/>
        <w:rPr>
          <w:rFonts w:asciiTheme="minorHAnsi" w:hAnsiTheme="minorHAnsi" w:cstheme="minorHAnsi"/>
          <w:iCs/>
          <w:sz w:val="24"/>
          <w:szCs w:val="24"/>
        </w:rPr>
      </w:pPr>
      <w:r w:rsidRPr="0097291D">
        <w:rPr>
          <w:rFonts w:asciiTheme="minorHAnsi" w:hAnsiTheme="minorHAnsi" w:cstheme="minorHAnsi"/>
          <w:iCs/>
          <w:sz w:val="24"/>
          <w:szCs w:val="24"/>
        </w:rPr>
        <w:t xml:space="preserve">Tato Smlouva je uzavírána za účelem sjednání podmínek, za kterých bude </w:t>
      </w:r>
      <w:r w:rsidR="003137E8">
        <w:rPr>
          <w:rFonts w:asciiTheme="minorHAnsi" w:hAnsiTheme="minorHAnsi" w:cstheme="minorHAnsi"/>
          <w:iCs/>
          <w:sz w:val="24"/>
          <w:szCs w:val="24"/>
        </w:rPr>
        <w:t>Poskytovatel</w:t>
      </w:r>
      <w:r w:rsidRPr="0097291D">
        <w:rPr>
          <w:rFonts w:asciiTheme="minorHAnsi" w:hAnsiTheme="minorHAnsi" w:cstheme="minorHAnsi"/>
          <w:iCs/>
          <w:sz w:val="24"/>
          <w:szCs w:val="24"/>
        </w:rPr>
        <w:t xml:space="preserve"> provádět pro Objednatele údržbu a opravu FVE, jakož i poskytovat případný další servis související s provozováním FVE.</w:t>
      </w:r>
    </w:p>
    <w:p w14:paraId="55ED4347" w14:textId="77777777" w:rsidR="00E4543F" w:rsidRPr="000117F4" w:rsidRDefault="00E4543F" w:rsidP="00E4543F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Ref351467928"/>
    </w:p>
    <w:bookmarkEnd w:id="0"/>
    <w:p w14:paraId="0A3AD1CA" w14:textId="77777777" w:rsidR="00E4543F" w:rsidRPr="000117F4" w:rsidRDefault="00E4543F" w:rsidP="00E4543F">
      <w:pPr>
        <w:pStyle w:val="Nadpis3"/>
        <w:keepLines w:val="0"/>
        <w:numPr>
          <w:ilvl w:val="0"/>
          <w:numId w:val="23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851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0117F4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 xml:space="preserve">PŘEDMĚT </w:t>
      </w:r>
      <w:r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SMLOUV</w:t>
      </w:r>
      <w:r w:rsidRPr="000117F4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Y</w:t>
      </w:r>
    </w:p>
    <w:p w14:paraId="0D8EE171" w14:textId="31378EAD" w:rsidR="00E4543F" w:rsidRPr="000117F4" w:rsidRDefault="00D73B2D" w:rsidP="00D7249C">
      <w:pPr>
        <w:jc w:val="both"/>
      </w:pPr>
      <w:r>
        <w:t xml:space="preserve">1.1   </w:t>
      </w:r>
      <w:r w:rsidR="003137E8">
        <w:t>Poskytovatel</w:t>
      </w:r>
      <w:r w:rsidR="00E4543F" w:rsidRPr="000117F4">
        <w:t xml:space="preserve"> se zavazuje, že bude způsobem a za podmínek upravených v této </w:t>
      </w:r>
      <w:r w:rsidR="00E4543F">
        <w:t>Smlouv</w:t>
      </w:r>
      <w:r w:rsidR="00E4543F" w:rsidRPr="000117F4">
        <w:t>ě poskytovat Objednateli služby specifikované v odstavc</w:t>
      </w:r>
      <w:r w:rsidR="00832E48">
        <w:t>i</w:t>
      </w:r>
      <w:r w:rsidR="00E4543F" w:rsidRPr="000117F4">
        <w:t xml:space="preserve"> </w:t>
      </w:r>
      <w:r w:rsidR="00E4543F" w:rsidRPr="000117F4">
        <w:fldChar w:fldCharType="begin"/>
      </w:r>
      <w:r w:rsidR="00E4543F" w:rsidRPr="000117F4">
        <w:instrText xml:space="preserve"> REF _Ref351379240 \r \h  \* MERGEFORMAT </w:instrText>
      </w:r>
      <w:r w:rsidR="00E4543F" w:rsidRPr="000117F4">
        <w:fldChar w:fldCharType="separate"/>
      </w:r>
      <w:r w:rsidR="00E4543F" w:rsidRPr="000117F4">
        <w:t>1.2</w:t>
      </w:r>
      <w:r w:rsidR="00E4543F" w:rsidRPr="000117F4">
        <w:fldChar w:fldCharType="end"/>
      </w:r>
      <w:r w:rsidR="00832E48">
        <w:t xml:space="preserve"> </w:t>
      </w:r>
      <w:r w:rsidR="00E4543F" w:rsidRPr="000117F4">
        <w:t xml:space="preserve">této </w:t>
      </w:r>
      <w:r w:rsidR="00E4543F">
        <w:t>Smlouv</w:t>
      </w:r>
      <w:r w:rsidR="00E4543F" w:rsidRPr="000117F4">
        <w:t>y.</w:t>
      </w:r>
      <w:r w:rsidR="00E4543F">
        <w:t xml:space="preserve"> Tam, kde tato Smlouva hovoří o FVE, rozumí se tím jednotlivé instalace FVE specifikovan</w:t>
      </w:r>
      <w:r w:rsidR="00DF02A5">
        <w:t>é</w:t>
      </w:r>
      <w:r w:rsidR="00E4543F">
        <w:t xml:space="preserve"> ve Smlouvě o dílo.</w:t>
      </w:r>
    </w:p>
    <w:p w14:paraId="3D6B6239" w14:textId="2A903EC7" w:rsidR="00E4543F" w:rsidRPr="000117F4" w:rsidRDefault="00D73B2D" w:rsidP="00D7249C">
      <w:pPr>
        <w:jc w:val="both"/>
      </w:pPr>
      <w:bookmarkStart w:id="1" w:name="_Ref351379240"/>
      <w:r>
        <w:t xml:space="preserve">1.2   </w:t>
      </w:r>
      <w:r w:rsidR="003137E8">
        <w:t>Poskytovatel</w:t>
      </w:r>
      <w:r w:rsidR="00E4543F" w:rsidRPr="000117F4">
        <w:t xml:space="preserve"> se zavazuje provádět pro Objednatele následující činnosti:</w:t>
      </w:r>
      <w:bookmarkEnd w:id="1"/>
    </w:p>
    <w:p w14:paraId="5BA40B0F" w14:textId="393902EB" w:rsidR="00E4543F" w:rsidRPr="000117F4" w:rsidRDefault="00E4543F" w:rsidP="00D7249C">
      <w:pPr>
        <w:jc w:val="both"/>
      </w:pPr>
      <w:r w:rsidRPr="000117F4">
        <w:t>běžnou údržbu FVE specifikovanou v</w:t>
      </w:r>
      <w:r w:rsidR="00C61DBF">
        <w:t xml:space="preserve"> č.2 </w:t>
      </w:r>
      <w:r w:rsidRPr="000117F4">
        <w:t xml:space="preserve">této </w:t>
      </w:r>
      <w:r>
        <w:t>Smlouv</w:t>
      </w:r>
      <w:r w:rsidRPr="000117F4">
        <w:t>y,</w:t>
      </w:r>
    </w:p>
    <w:p w14:paraId="3F491CEF" w14:textId="77777777" w:rsidR="00E4543F" w:rsidRPr="000117F4" w:rsidRDefault="00E4543F" w:rsidP="00D7249C">
      <w:pPr>
        <w:jc w:val="both"/>
      </w:pPr>
      <w:r w:rsidRPr="000117F4">
        <w:t>servisní prohlídky FVE specifikované v </w:t>
      </w:r>
      <w:r w:rsidRPr="000117F4">
        <w:fldChar w:fldCharType="begin"/>
      </w:r>
      <w:r w:rsidRPr="000117F4">
        <w:instrText xml:space="preserve"> REF _Ref351468541 \r \h  \* MERGEFORMAT </w:instrText>
      </w:r>
      <w:r w:rsidRPr="000117F4">
        <w:fldChar w:fldCharType="separate"/>
      </w:r>
      <w:r w:rsidRPr="009D51F6">
        <w:t xml:space="preserve"> čl. </w:t>
      </w:r>
      <w:r w:rsidRPr="000117F4">
        <w:t>3</w:t>
      </w:r>
      <w:r w:rsidRPr="000117F4">
        <w:fldChar w:fldCharType="end"/>
      </w:r>
      <w:r w:rsidRPr="000117F4">
        <w:t xml:space="preserve"> této </w:t>
      </w:r>
      <w:r>
        <w:t>Smlouv</w:t>
      </w:r>
      <w:r w:rsidRPr="000117F4">
        <w:t>y,</w:t>
      </w:r>
    </w:p>
    <w:p w14:paraId="72E7D889" w14:textId="2B64011B" w:rsidR="00E4543F" w:rsidRDefault="00E4543F" w:rsidP="00D7249C">
      <w:pPr>
        <w:jc w:val="both"/>
      </w:pPr>
      <w:r w:rsidRPr="000117F4">
        <w:t>opravy vad FVE specifikovan</w:t>
      </w:r>
      <w:r w:rsidR="00832E48">
        <w:t>ých</w:t>
      </w:r>
      <w:r w:rsidRPr="000117F4">
        <w:t xml:space="preserve"> v</w:t>
      </w:r>
      <w:r w:rsidR="00832E48">
        <w:t> čl. 4</w:t>
      </w:r>
      <w:r w:rsidRPr="000117F4">
        <w:t xml:space="preserve"> této </w:t>
      </w:r>
      <w:r>
        <w:t>Smlouv</w:t>
      </w:r>
      <w:r w:rsidRPr="000117F4">
        <w:t>y,</w:t>
      </w:r>
    </w:p>
    <w:p w14:paraId="436AE632" w14:textId="5CC6180F" w:rsidR="00E4543F" w:rsidRPr="000117F4" w:rsidRDefault="00E4543F" w:rsidP="00D7249C">
      <w:pPr>
        <w:jc w:val="both"/>
      </w:pPr>
      <w:r w:rsidRPr="000117F4">
        <w:t xml:space="preserve">provádět pravidelné revize dle </w:t>
      </w:r>
      <w:r w:rsidR="00832E48">
        <w:t>platných právních předpisů</w:t>
      </w:r>
      <w:r w:rsidRPr="000117F4">
        <w:t>.</w:t>
      </w:r>
    </w:p>
    <w:p w14:paraId="6CFDF1DC" w14:textId="07CD0AAD" w:rsidR="00E4543F" w:rsidRPr="000117F4" w:rsidRDefault="00D73B2D" w:rsidP="00D7249C">
      <w:pPr>
        <w:jc w:val="both"/>
      </w:pPr>
      <w:r>
        <w:t xml:space="preserve">1.3   </w:t>
      </w:r>
      <w:r w:rsidR="00E4543F" w:rsidRPr="000117F4">
        <w:t xml:space="preserve">Smluvní strany se výslovně dohodly na tom, že tato </w:t>
      </w:r>
      <w:r w:rsidR="00E4543F">
        <w:t>Smlouv</w:t>
      </w:r>
      <w:r w:rsidR="00E4543F" w:rsidRPr="000117F4">
        <w:t xml:space="preserve">a upravuje rovněž práva a povinnosti </w:t>
      </w:r>
      <w:r w:rsidR="002506E8">
        <w:t>S</w:t>
      </w:r>
      <w:r w:rsidR="00E4543F" w:rsidRPr="000117F4">
        <w:t xml:space="preserve">mluvních stran v souvislosti s odstraňováním vad FVE, na které se vztahuje záruka poskytnutá Objednateli ve </w:t>
      </w:r>
      <w:r w:rsidR="00E4543F">
        <w:t>Smlouv</w:t>
      </w:r>
      <w:r w:rsidR="00E4543F" w:rsidRPr="000117F4">
        <w:t>ě o dílo.</w:t>
      </w:r>
    </w:p>
    <w:p w14:paraId="653467C0" w14:textId="7F31291C" w:rsidR="00E4543F" w:rsidRDefault="00D73B2D" w:rsidP="00D7249C">
      <w:pPr>
        <w:jc w:val="both"/>
      </w:pPr>
      <w:r>
        <w:t xml:space="preserve">1.4   </w:t>
      </w:r>
      <w:r w:rsidR="00E4543F" w:rsidRPr="000117F4">
        <w:t xml:space="preserve">Objednatel se zavazuje hradit </w:t>
      </w:r>
      <w:r w:rsidR="003137E8">
        <w:t>Poskytovatel</w:t>
      </w:r>
      <w:r w:rsidR="00E4543F" w:rsidRPr="000117F4">
        <w:t xml:space="preserve">i za činnosti, které </w:t>
      </w:r>
      <w:r w:rsidR="003137E8">
        <w:t>Poskytovatel</w:t>
      </w:r>
      <w:r w:rsidR="00E4543F" w:rsidRPr="000117F4">
        <w:t xml:space="preserve"> provede pro Objednatele na základě této </w:t>
      </w:r>
      <w:r w:rsidR="00E4543F">
        <w:t>Smlouv</w:t>
      </w:r>
      <w:r w:rsidR="00E4543F" w:rsidRPr="000117F4">
        <w:t xml:space="preserve">y (s výhradou odstraňování vad FVE, na které se vztahuje záruka poskytnutá Objednateli ve </w:t>
      </w:r>
      <w:r w:rsidR="00E4543F">
        <w:t>Smlouv</w:t>
      </w:r>
      <w:r w:rsidR="00E4543F" w:rsidRPr="000117F4">
        <w:t>ě o dílo), úplatu</w:t>
      </w:r>
      <w:r w:rsidR="00E4665A">
        <w:t xml:space="preserve"> (paušální částkou)</w:t>
      </w:r>
      <w:r w:rsidR="00E4543F" w:rsidRPr="000117F4">
        <w:t xml:space="preserve"> a cenu za materiál a náhradní díly, spotřebované </w:t>
      </w:r>
      <w:r w:rsidR="003137E8">
        <w:t>Poskytovatel</w:t>
      </w:r>
      <w:r w:rsidR="00E4543F" w:rsidRPr="000117F4">
        <w:t xml:space="preserve">em v souvislosti s prováděním činností dle této </w:t>
      </w:r>
      <w:r w:rsidR="00E4543F">
        <w:t>Smlouv</w:t>
      </w:r>
      <w:r w:rsidR="00E4543F" w:rsidRPr="000117F4">
        <w:t xml:space="preserve">y pro Objednatele, to vše způsobem a za podmínek upravených v této </w:t>
      </w:r>
      <w:r w:rsidR="00E4543F">
        <w:t>Smlouv</w:t>
      </w:r>
      <w:r w:rsidR="00E4543F" w:rsidRPr="000117F4">
        <w:t xml:space="preserve">ě a na základě objednávky vystavené </w:t>
      </w:r>
      <w:r w:rsidR="00E4543F">
        <w:t>O</w:t>
      </w:r>
      <w:r w:rsidR="00E4543F" w:rsidRPr="000117F4">
        <w:t>bjednatelem.</w:t>
      </w:r>
    </w:p>
    <w:p w14:paraId="75DDCB63" w14:textId="77777777" w:rsidR="00E43F91" w:rsidRPr="000117F4" w:rsidRDefault="00E43F91" w:rsidP="00E43F9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6A6DBB" w14:textId="0A71D0B2" w:rsidR="00E4543F" w:rsidRPr="000117F4" w:rsidRDefault="00E4543F" w:rsidP="5F0C3FEE">
      <w:pPr>
        <w:pStyle w:val="Nadpis3"/>
        <w:keepLines w:val="0"/>
        <w:numPr>
          <w:ilvl w:val="0"/>
          <w:numId w:val="23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851" w:hanging="425"/>
        <w:jc w:val="center"/>
        <w:rPr>
          <w:rFonts w:asciiTheme="minorHAnsi" w:eastAsia="Times New Roman" w:hAnsiTheme="minorHAnsi" w:cstheme="minorBidi"/>
          <w:color w:val="auto"/>
          <w:sz w:val="28"/>
          <w:szCs w:val="28"/>
          <w:u w:val="single"/>
          <w:lang w:eastAsia="cs-CZ"/>
        </w:rPr>
      </w:pPr>
      <w:r w:rsidRPr="5F0C3FEE">
        <w:rPr>
          <w:rFonts w:asciiTheme="minorHAnsi" w:eastAsia="Times New Roman" w:hAnsiTheme="minorHAnsi" w:cstheme="minorBidi"/>
          <w:color w:val="auto"/>
          <w:sz w:val="28"/>
          <w:szCs w:val="28"/>
          <w:u w:val="single"/>
          <w:lang w:eastAsia="cs-CZ"/>
        </w:rPr>
        <w:lastRenderedPageBreak/>
        <w:t>BĚŽNÁ ÚDRŽBA FVE</w:t>
      </w:r>
      <w:r w:rsidR="008C22DC" w:rsidRPr="5F0C3FEE">
        <w:rPr>
          <w:rFonts w:asciiTheme="minorHAnsi" w:eastAsia="Times New Roman" w:hAnsiTheme="minorHAnsi" w:cstheme="minorBidi"/>
          <w:color w:val="auto"/>
          <w:sz w:val="28"/>
          <w:szCs w:val="28"/>
          <w:u w:val="single"/>
          <w:lang w:eastAsia="cs-CZ"/>
        </w:rPr>
        <w:t xml:space="preserve"> </w:t>
      </w:r>
    </w:p>
    <w:p w14:paraId="17AE13F2" w14:textId="1D020EBA" w:rsidR="00977862" w:rsidRPr="00EF798D" w:rsidRDefault="00B170C0" w:rsidP="00D7249C">
      <w:pPr>
        <w:jc w:val="both"/>
      </w:pPr>
      <w:r>
        <w:t>2.1 Poskytovatel</w:t>
      </w:r>
      <w:r w:rsidR="00977862" w:rsidRPr="00EF798D">
        <w:t xml:space="preserve"> se zavazuje provádět pro Objednatele běžnou údržbu FVE, která zahrnuje následující činnosti,</w:t>
      </w:r>
      <w:r w:rsidR="00482A99" w:rsidRPr="00EF798D">
        <w:t xml:space="preserve"> </w:t>
      </w:r>
      <w:r w:rsidR="00977862" w:rsidRPr="00EF798D">
        <w:t xml:space="preserve">vždy 1x v každém kalendářním roce, a to vždy v </w:t>
      </w:r>
      <w:r w:rsidR="0083500F">
        <w:t>březnu</w:t>
      </w:r>
      <w:r w:rsidR="0083500F" w:rsidRPr="00EF798D">
        <w:t xml:space="preserve"> </w:t>
      </w:r>
      <w:r w:rsidR="00977862" w:rsidRPr="00EF798D">
        <w:t>daného roku, provedení kontroly:</w:t>
      </w:r>
    </w:p>
    <w:p w14:paraId="0C3FEAC2" w14:textId="7C56B107" w:rsidR="00977862" w:rsidRPr="00482A99" w:rsidRDefault="00977862" w:rsidP="00B170C0">
      <w:pPr>
        <w:ind w:left="567"/>
        <w:jc w:val="both"/>
        <w:rPr>
          <w:rFonts w:cstheme="minorHAnsi"/>
        </w:rPr>
      </w:pPr>
      <w:r w:rsidRPr="00482A99">
        <w:rPr>
          <w:rFonts w:cstheme="minorHAnsi"/>
        </w:rPr>
        <w:t xml:space="preserve">instalace FVE, </w:t>
      </w:r>
    </w:p>
    <w:p w14:paraId="0B1DBEAA" w14:textId="6D38AF22" w:rsidR="00977862" w:rsidRPr="00482A99" w:rsidRDefault="00977862" w:rsidP="00B170C0">
      <w:pPr>
        <w:ind w:left="567"/>
        <w:jc w:val="both"/>
        <w:rPr>
          <w:rFonts w:cstheme="minorHAnsi"/>
        </w:rPr>
      </w:pPr>
      <w:r w:rsidRPr="00482A99">
        <w:rPr>
          <w:rFonts w:cstheme="minorHAnsi"/>
        </w:rPr>
        <w:t xml:space="preserve">stavu konstrukcí FVE a stavu spojovacích materiálů, </w:t>
      </w:r>
    </w:p>
    <w:p w14:paraId="0F283D5A" w14:textId="366AA551" w:rsidR="00977862" w:rsidRPr="00482A99" w:rsidRDefault="00977862" w:rsidP="00B170C0">
      <w:pPr>
        <w:ind w:left="567"/>
        <w:jc w:val="both"/>
        <w:rPr>
          <w:rFonts w:cstheme="minorHAnsi"/>
        </w:rPr>
      </w:pPr>
      <w:r w:rsidRPr="00482A99">
        <w:rPr>
          <w:rFonts w:cstheme="minorHAnsi"/>
        </w:rPr>
        <w:t>měničů, panelů a rozvaděčů,</w:t>
      </w:r>
    </w:p>
    <w:p w14:paraId="4A348885" w14:textId="45E38168" w:rsidR="00E4543F" w:rsidRPr="000117F4" w:rsidRDefault="00E4543F" w:rsidP="00D7249C">
      <w:pPr>
        <w:jc w:val="both"/>
        <w:rPr>
          <w:rFonts w:cstheme="minorHAnsi"/>
        </w:rPr>
      </w:pPr>
      <w:r w:rsidRPr="000117F4">
        <w:rPr>
          <w:rFonts w:cstheme="minorHAnsi"/>
        </w:rPr>
        <w:t xml:space="preserve">O provedení každé kontroly dle odstavce </w:t>
      </w:r>
      <w:r w:rsidR="00297A08">
        <w:rPr>
          <w:rFonts w:cstheme="minorHAnsi"/>
        </w:rPr>
        <w:t>2.1</w:t>
      </w:r>
      <w:r w:rsidR="003F3C46">
        <w:rPr>
          <w:rFonts w:cstheme="minorHAnsi"/>
        </w:rPr>
        <w:t xml:space="preserve"> </w:t>
      </w:r>
      <w:r w:rsidRPr="000117F4">
        <w:rPr>
          <w:rFonts w:cstheme="minorHAnsi"/>
        </w:rPr>
        <w:t xml:space="preserve">této </w:t>
      </w:r>
      <w:r>
        <w:rPr>
          <w:rFonts w:cstheme="minorHAnsi"/>
        </w:rPr>
        <w:t>Smlouv</w:t>
      </w:r>
      <w:r w:rsidRPr="000117F4">
        <w:rPr>
          <w:rFonts w:cstheme="minorHAnsi"/>
        </w:rPr>
        <w:t xml:space="preserve">y bude </w:t>
      </w:r>
      <w:r w:rsidR="003137E8">
        <w:rPr>
          <w:rFonts w:cstheme="minorHAnsi"/>
        </w:rPr>
        <w:t>Poskytovatel</w:t>
      </w:r>
      <w:r w:rsidRPr="000117F4">
        <w:rPr>
          <w:rFonts w:cstheme="minorHAnsi"/>
        </w:rPr>
        <w:t xml:space="preserve">em vyhotoven protokol obsahující specifikaci činností provedených </w:t>
      </w:r>
      <w:r w:rsidR="003137E8">
        <w:rPr>
          <w:rFonts w:cstheme="minorHAnsi"/>
        </w:rPr>
        <w:t>Poskytovatel</w:t>
      </w:r>
      <w:r w:rsidRPr="000117F4">
        <w:rPr>
          <w:rFonts w:cstheme="minorHAnsi"/>
        </w:rPr>
        <w:t xml:space="preserve">em pro Objednatele v rámci dané kontroly. </w:t>
      </w:r>
      <w:r w:rsidR="003137E8">
        <w:rPr>
          <w:rFonts w:cstheme="minorHAnsi"/>
        </w:rPr>
        <w:t>Poskytovatel</w:t>
      </w:r>
      <w:r w:rsidRPr="000117F4">
        <w:rPr>
          <w:rFonts w:cstheme="minorHAnsi"/>
        </w:rPr>
        <w:t xml:space="preserve"> je povinen protokol uvedený v předchozí větě zaslat Objednateli v elektronické podobě</w:t>
      </w:r>
      <w:r w:rsidR="009F1D41">
        <w:rPr>
          <w:rFonts w:cstheme="minorHAnsi"/>
        </w:rPr>
        <w:t>.</w:t>
      </w:r>
    </w:p>
    <w:p w14:paraId="5C662B82" w14:textId="29E69F7F" w:rsidR="00E4543F" w:rsidRPr="00135045" w:rsidRDefault="000C376B" w:rsidP="00D7249C">
      <w:pPr>
        <w:jc w:val="both"/>
      </w:pPr>
      <w:r>
        <w:rPr>
          <w:rFonts w:cstheme="minorHAnsi"/>
        </w:rPr>
        <w:t>2.2</w:t>
      </w:r>
      <w:r w:rsidR="00FE12DA">
        <w:rPr>
          <w:rFonts w:cstheme="minorHAnsi"/>
        </w:rPr>
        <w:t xml:space="preserve"> </w:t>
      </w:r>
      <w:r w:rsidR="00E4543F" w:rsidRPr="00135045">
        <w:rPr>
          <w:rFonts w:cstheme="minorHAnsi"/>
        </w:rPr>
        <w:t>Objednatel</w:t>
      </w:r>
      <w:r w:rsidR="00E4543F" w:rsidRPr="00135045">
        <w:t xml:space="preserve"> se zavazuje poskytovat </w:t>
      </w:r>
      <w:r w:rsidR="003137E8" w:rsidRPr="00135045">
        <w:t>Poskytovatel</w:t>
      </w:r>
      <w:r w:rsidR="00E4543F" w:rsidRPr="00135045">
        <w:t xml:space="preserve">i veškerou součinnost nezbytnou </w:t>
      </w:r>
      <w:r w:rsidR="00FE12DA">
        <w:t xml:space="preserve">   </w:t>
      </w:r>
      <w:r w:rsidR="00E4543F" w:rsidRPr="00135045">
        <w:t xml:space="preserve">k řádnému provádění dálkového dohledu nad FVE prostřednictvím internetu. </w:t>
      </w:r>
    </w:p>
    <w:p w14:paraId="56A00838" w14:textId="4BDC614E" w:rsidR="00E4543F" w:rsidRPr="000117F4" w:rsidRDefault="000C376B" w:rsidP="00D7249C">
      <w:pPr>
        <w:jc w:val="both"/>
      </w:pPr>
      <w:bookmarkStart w:id="2" w:name="_Ref351540007"/>
      <w:r>
        <w:rPr>
          <w:rFonts w:cstheme="minorHAnsi"/>
        </w:rPr>
        <w:t>2.3</w:t>
      </w:r>
      <w:r w:rsidR="00D73B2D">
        <w:rPr>
          <w:rFonts w:cstheme="minorHAnsi"/>
        </w:rPr>
        <w:t xml:space="preserve">   </w:t>
      </w:r>
      <w:r w:rsidR="00E4543F" w:rsidRPr="002E30CF">
        <w:rPr>
          <w:rFonts w:cstheme="minorHAnsi"/>
        </w:rPr>
        <w:t>Dálkový</w:t>
      </w:r>
      <w:r w:rsidR="00E4543F" w:rsidRPr="5F0C3FEE">
        <w:t xml:space="preserve"> dohled nad FVE bude prováděn prostřednictvím zařízení </w:t>
      </w:r>
      <w:r w:rsidR="004E3906" w:rsidRPr="5F0C3FEE">
        <w:t>SOLAX CLOUD</w:t>
      </w:r>
      <w:r w:rsidR="00A40CF8" w:rsidRPr="5F0C3FEE">
        <w:t xml:space="preserve"> </w:t>
      </w:r>
      <w:r w:rsidR="00E4543F" w:rsidRPr="5F0C3FEE">
        <w:t>(dále jako „</w:t>
      </w:r>
      <w:r w:rsidR="00E4543F" w:rsidRPr="5F0C3FEE">
        <w:rPr>
          <w:b/>
          <w:bCs/>
        </w:rPr>
        <w:t>zařízení dálkového dohledu</w:t>
      </w:r>
      <w:r w:rsidR="00E4543F" w:rsidRPr="5F0C3FEE">
        <w:t>“).</w:t>
      </w:r>
      <w:bookmarkEnd w:id="2"/>
    </w:p>
    <w:p w14:paraId="54683F0F" w14:textId="4A313128" w:rsidR="00E4543F" w:rsidRPr="000117F4" w:rsidRDefault="00E4543F" w:rsidP="00D7249C">
      <w:pPr>
        <w:numPr>
          <w:ilvl w:val="2"/>
          <w:numId w:val="1"/>
        </w:numPr>
        <w:ind w:left="993"/>
        <w:jc w:val="both"/>
        <w:rPr>
          <w:rFonts w:asciiTheme="minorHAnsi" w:hAnsiTheme="minorHAnsi"/>
          <w:sz w:val="24"/>
          <w:szCs w:val="24"/>
        </w:rPr>
      </w:pPr>
      <w:r w:rsidRPr="5F0C3FEE">
        <w:rPr>
          <w:rFonts w:asciiTheme="minorHAnsi" w:hAnsiTheme="minorHAnsi"/>
          <w:sz w:val="24"/>
          <w:szCs w:val="24"/>
        </w:rPr>
        <w:t xml:space="preserve">Zařízení dálkového dohledu je ve vlastnictví Objednatele a tvoří součást FVE. Za účelem řádného provozování dálkového dohledu nad FVE se Smluvní strany dohodly na tom, že po celou dobu platnosti této Smlouvy bude </w:t>
      </w:r>
      <w:r w:rsidR="003137E8" w:rsidRPr="5F0C3FEE">
        <w:rPr>
          <w:rFonts w:asciiTheme="minorHAnsi" w:hAnsiTheme="minorHAnsi"/>
          <w:sz w:val="24"/>
          <w:szCs w:val="24"/>
        </w:rPr>
        <w:t>Poskytovatel</w:t>
      </w:r>
      <w:r w:rsidRPr="5F0C3FEE">
        <w:rPr>
          <w:rFonts w:asciiTheme="minorHAnsi" w:hAnsiTheme="minorHAnsi"/>
          <w:sz w:val="24"/>
          <w:szCs w:val="24"/>
        </w:rPr>
        <w:t xml:space="preserve"> provádět pro Objednatele správu zařízení dálkového dohledu, kdy za tímto účelem je Objednatel povinen po celou dobu platnosti této Smlouvy:</w:t>
      </w:r>
    </w:p>
    <w:p w14:paraId="3E47FFCF" w14:textId="500DAC83" w:rsidR="00E4543F" w:rsidRPr="000117F4" w:rsidRDefault="00E4543F" w:rsidP="00D7249C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zajistit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>i přístup k zařízení dálkového dohledu, a to i prostřednictvím internetu</w:t>
      </w:r>
      <w:r w:rsidR="004E3906">
        <w:rPr>
          <w:rFonts w:asciiTheme="minorHAnsi" w:hAnsiTheme="minorHAnsi" w:cstheme="minorHAnsi"/>
          <w:sz w:val="24"/>
          <w:szCs w:val="24"/>
        </w:rPr>
        <w:t xml:space="preserve"> a </w:t>
      </w:r>
      <w:r w:rsidR="002506E8">
        <w:rPr>
          <w:rFonts w:asciiTheme="minorHAnsi" w:hAnsiTheme="minorHAnsi" w:cstheme="minorHAnsi"/>
          <w:sz w:val="24"/>
          <w:szCs w:val="24"/>
        </w:rPr>
        <w:t>O</w:t>
      </w:r>
      <w:r w:rsidR="004E3906">
        <w:rPr>
          <w:rFonts w:asciiTheme="minorHAnsi" w:hAnsiTheme="minorHAnsi" w:cstheme="minorHAnsi"/>
          <w:sz w:val="24"/>
          <w:szCs w:val="24"/>
        </w:rPr>
        <w:t>bjednateli bude poskytnuto pouze uživatelské oprávnění k zařízení dálkového dohledu.</w:t>
      </w:r>
    </w:p>
    <w:p w14:paraId="6B2D8E79" w14:textId="77777777" w:rsidR="00E4543F" w:rsidRPr="000117F4" w:rsidRDefault="00E4543F" w:rsidP="00D7249C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udržovat zařízení dálkového dohledu na své náklady v provozuschopném a funkčním stavu, </w:t>
      </w:r>
    </w:p>
    <w:p w14:paraId="4DBFB5D6" w14:textId="77777777" w:rsidR="00E4543F" w:rsidRPr="000117F4" w:rsidRDefault="00E4543F" w:rsidP="00D7249C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zajistit na své náklady dodávky elektrického proudu do zařízení dálkového dohledu nezbytné k zajištění provozu zařízení dálkového dohledu,</w:t>
      </w:r>
    </w:p>
    <w:p w14:paraId="4EAFB293" w14:textId="14933A1F" w:rsidR="00E4543F" w:rsidRPr="000117F4" w:rsidRDefault="00E4543F" w:rsidP="00D7249C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objednat u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e neprodlené odstranění všech vad zařízení dálkového dohledu na náklady Objednatele, pokud se nebude jednat o závadu, na kterou se vztahuje záruka ze </w:t>
      </w:r>
      <w:r>
        <w:rPr>
          <w:rFonts w:asciiTheme="minorHAnsi" w:hAnsiTheme="minorHAnsi" w:cstheme="minorHAnsi"/>
          <w:sz w:val="24"/>
          <w:szCs w:val="24"/>
        </w:rPr>
        <w:t>Smlouv</w:t>
      </w:r>
      <w:r w:rsidRPr="000117F4">
        <w:rPr>
          <w:rFonts w:asciiTheme="minorHAnsi" w:hAnsiTheme="minorHAnsi" w:cstheme="minorHAnsi"/>
          <w:sz w:val="24"/>
          <w:szCs w:val="24"/>
        </w:rPr>
        <w:t>y o dílo</w:t>
      </w:r>
    </w:p>
    <w:p w14:paraId="45629774" w14:textId="77777777" w:rsidR="00E4543F" w:rsidRPr="000117F4" w:rsidRDefault="00E4543F" w:rsidP="00D7249C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udržovat zařízení dálkového dohledu řádně připojené k internetu. </w:t>
      </w:r>
    </w:p>
    <w:p w14:paraId="7259261D" w14:textId="260442E6" w:rsidR="00E4543F" w:rsidRPr="000117F4" w:rsidRDefault="00E4543F" w:rsidP="00D7249C">
      <w:pPr>
        <w:numPr>
          <w:ilvl w:val="2"/>
          <w:numId w:val="1"/>
        </w:numPr>
        <w:ind w:left="993"/>
        <w:jc w:val="both"/>
        <w:rPr>
          <w:rFonts w:asciiTheme="minorHAnsi" w:hAnsiTheme="minorHAnsi"/>
          <w:sz w:val="24"/>
          <w:szCs w:val="24"/>
        </w:rPr>
      </w:pPr>
      <w:r w:rsidRPr="5F0C3FEE">
        <w:rPr>
          <w:rFonts w:asciiTheme="minorHAnsi" w:hAnsiTheme="minorHAnsi"/>
          <w:sz w:val="24"/>
          <w:szCs w:val="24"/>
        </w:rPr>
        <w:t xml:space="preserve">Objednatel není oprávněn bez předchozího souhlasu </w:t>
      </w:r>
      <w:r w:rsidR="003137E8" w:rsidRPr="5F0C3FEE">
        <w:rPr>
          <w:rFonts w:asciiTheme="minorHAnsi" w:hAnsiTheme="minorHAnsi"/>
          <w:sz w:val="24"/>
          <w:szCs w:val="24"/>
        </w:rPr>
        <w:t>Poskytovatel</w:t>
      </w:r>
      <w:r w:rsidRPr="5F0C3FEE">
        <w:rPr>
          <w:rFonts w:asciiTheme="minorHAnsi" w:hAnsiTheme="minorHAnsi"/>
          <w:sz w:val="24"/>
          <w:szCs w:val="24"/>
        </w:rPr>
        <w:t>e provádět změny v nastavení zařízení dálkového dohledu.</w:t>
      </w:r>
    </w:p>
    <w:p w14:paraId="611812BB" w14:textId="3AD4D0DA" w:rsidR="00E4543F" w:rsidRDefault="003137E8" w:rsidP="00D7249C">
      <w:pPr>
        <w:numPr>
          <w:ilvl w:val="2"/>
          <w:numId w:val="1"/>
        </w:numPr>
        <w:ind w:left="993"/>
        <w:jc w:val="both"/>
        <w:rPr>
          <w:rFonts w:asciiTheme="minorHAnsi" w:hAnsiTheme="minorHAnsi"/>
          <w:sz w:val="24"/>
          <w:szCs w:val="24"/>
        </w:rPr>
      </w:pPr>
      <w:r w:rsidRPr="5F0C3FEE">
        <w:rPr>
          <w:rFonts w:asciiTheme="minorHAnsi" w:hAnsiTheme="minorHAnsi"/>
          <w:sz w:val="24"/>
          <w:szCs w:val="24"/>
        </w:rPr>
        <w:lastRenderedPageBreak/>
        <w:t>Poskytovatel</w:t>
      </w:r>
      <w:r w:rsidR="00E4543F" w:rsidRPr="5F0C3FEE">
        <w:rPr>
          <w:rFonts w:asciiTheme="minorHAnsi" w:hAnsiTheme="minorHAnsi"/>
          <w:sz w:val="24"/>
          <w:szCs w:val="24"/>
        </w:rPr>
        <w:t xml:space="preserve"> je oprávněn provádět na základě svého rozhodnutí změny v nastavení zařízení dálkového dohledu i bez souhlasu Objednatele, ale po předchozím oznámení Objednateli.</w:t>
      </w:r>
      <w:bookmarkStart w:id="3" w:name="_Ref351468541"/>
    </w:p>
    <w:p w14:paraId="143840C2" w14:textId="77777777" w:rsidR="00D7249C" w:rsidRPr="000117F4" w:rsidRDefault="00D7249C" w:rsidP="00D7249C">
      <w:pPr>
        <w:ind w:left="993"/>
        <w:jc w:val="both"/>
        <w:rPr>
          <w:rFonts w:asciiTheme="minorHAnsi" w:hAnsiTheme="minorHAnsi"/>
          <w:sz w:val="24"/>
          <w:szCs w:val="24"/>
        </w:rPr>
      </w:pPr>
    </w:p>
    <w:bookmarkEnd w:id="3"/>
    <w:p w14:paraId="739374DC" w14:textId="4C4BB30E" w:rsidR="00E4543F" w:rsidRPr="000117F4" w:rsidRDefault="00E4543F" w:rsidP="781AED7D">
      <w:pPr>
        <w:pStyle w:val="Nadpis3"/>
        <w:keepLines w:val="0"/>
        <w:numPr>
          <w:ilvl w:val="0"/>
          <w:numId w:val="23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851" w:hanging="425"/>
        <w:jc w:val="center"/>
        <w:rPr>
          <w:rFonts w:asciiTheme="minorHAnsi" w:eastAsia="Times New Roman" w:hAnsiTheme="minorHAnsi" w:cstheme="minorBidi"/>
          <w:color w:val="auto"/>
          <w:sz w:val="28"/>
          <w:szCs w:val="28"/>
          <w:u w:val="single"/>
          <w:lang w:eastAsia="cs-CZ"/>
        </w:rPr>
      </w:pPr>
      <w:r w:rsidRPr="781AED7D">
        <w:rPr>
          <w:rFonts w:asciiTheme="minorHAnsi" w:eastAsia="Times New Roman" w:hAnsiTheme="minorHAnsi" w:cstheme="minorBidi"/>
          <w:color w:val="auto"/>
          <w:sz w:val="28"/>
          <w:szCs w:val="28"/>
          <w:u w:val="single"/>
          <w:lang w:eastAsia="cs-CZ"/>
        </w:rPr>
        <w:t>SERVISNÍ PROHLÍDKY FVE</w:t>
      </w:r>
    </w:p>
    <w:p w14:paraId="7AF70F75" w14:textId="77777777" w:rsidR="00E4543F" w:rsidRPr="00984F0E" w:rsidRDefault="00E4543F" w:rsidP="00E4543F">
      <w:pPr>
        <w:pStyle w:val="Odstavecseseznamem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318FF4D" w14:textId="0C21D52D" w:rsidR="00E4543F" w:rsidRPr="000117F4" w:rsidRDefault="000C376B" w:rsidP="00D7249C">
      <w:pPr>
        <w:jc w:val="both"/>
      </w:pPr>
      <w:r>
        <w:t xml:space="preserve">3.1 </w:t>
      </w:r>
      <w:r w:rsidR="003137E8" w:rsidRPr="781AED7D">
        <w:t>Poskytovatel</w:t>
      </w:r>
      <w:r w:rsidR="00E4543F" w:rsidRPr="781AED7D">
        <w:t xml:space="preserve"> se zavazuje provádět pro Objednatele kompletní servisní prohlídky FVE zahrnující dále uvedené činnosti v rozsahu </w:t>
      </w:r>
      <w:r w:rsidR="00B67179" w:rsidRPr="781AED7D">
        <w:t>1</w:t>
      </w:r>
      <w:r w:rsidR="00E4543F" w:rsidRPr="781AED7D">
        <w:t xml:space="preserve">x </w:t>
      </w:r>
      <w:r w:rsidR="008C22DC" w:rsidRPr="781AED7D">
        <w:t>ročně</w:t>
      </w:r>
      <w:r w:rsidR="00E4543F" w:rsidRPr="781AED7D">
        <w:t>, a to vždy v </w:t>
      </w:r>
      <w:r w:rsidR="0013283D">
        <w:t>březnu</w:t>
      </w:r>
      <w:r w:rsidR="0013283D" w:rsidRPr="781AED7D">
        <w:t xml:space="preserve"> </w:t>
      </w:r>
      <w:r w:rsidR="00E4543F" w:rsidRPr="781AED7D">
        <w:t>daného kalendářního roku.</w:t>
      </w:r>
    </w:p>
    <w:p w14:paraId="21071A4C" w14:textId="45ED0D2D" w:rsidR="00E4543F" w:rsidRPr="000117F4" w:rsidRDefault="000C376B" w:rsidP="00425574">
      <w:pPr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bookmarkStart w:id="4" w:name="_Ref352763771"/>
      <w:r>
        <w:rPr>
          <w:rFonts w:asciiTheme="minorHAnsi" w:hAnsiTheme="minorHAnsi" w:cstheme="minorHAnsi"/>
          <w:sz w:val="24"/>
          <w:szCs w:val="24"/>
        </w:rPr>
        <w:t xml:space="preserve">3.2 </w:t>
      </w:r>
      <w:r w:rsidR="00E4543F" w:rsidRPr="000117F4">
        <w:rPr>
          <w:rFonts w:asciiTheme="minorHAnsi" w:hAnsiTheme="minorHAnsi" w:cstheme="minorHAnsi"/>
          <w:sz w:val="24"/>
          <w:szCs w:val="24"/>
        </w:rPr>
        <w:t>Každá servisní prohlídka FVE se skládá z běžné údržby FVE doplněn</w:t>
      </w:r>
      <w:r w:rsidR="00E4543F">
        <w:rPr>
          <w:rFonts w:asciiTheme="minorHAnsi" w:hAnsiTheme="minorHAnsi" w:cstheme="minorHAnsi"/>
          <w:sz w:val="24"/>
          <w:szCs w:val="24"/>
        </w:rPr>
        <w:t>é</w:t>
      </w:r>
      <w:r w:rsidR="00E4543F" w:rsidRPr="000117F4">
        <w:rPr>
          <w:rFonts w:asciiTheme="minorHAnsi" w:hAnsiTheme="minorHAnsi" w:cstheme="minorHAnsi"/>
          <w:sz w:val="24"/>
          <w:szCs w:val="24"/>
        </w:rPr>
        <w:t xml:space="preserve"> o následující činnosti:</w:t>
      </w:r>
      <w:bookmarkEnd w:id="4"/>
    </w:p>
    <w:p w14:paraId="4D0650E3" w14:textId="3DCC4C6F" w:rsidR="00840478" w:rsidRPr="00840478" w:rsidRDefault="00677765" w:rsidP="00435D80">
      <w:pPr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840478" w:rsidRPr="00840478">
        <w:rPr>
          <w:rFonts w:asciiTheme="minorHAnsi" w:hAnsiTheme="minorHAnsi" w:cstheme="minorHAnsi"/>
          <w:sz w:val="24"/>
          <w:szCs w:val="24"/>
        </w:rPr>
        <w:t>izuální prohlídka výrobny a příslušenství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0659FDD1" w14:textId="63448E76" w:rsidR="00840478" w:rsidRPr="00840478" w:rsidRDefault="00677765" w:rsidP="00435D80">
      <w:pPr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840478" w:rsidRPr="00840478">
        <w:rPr>
          <w:rFonts w:asciiTheme="minorHAnsi" w:hAnsiTheme="minorHAnsi" w:cstheme="minorHAnsi"/>
          <w:sz w:val="24"/>
          <w:szCs w:val="24"/>
        </w:rPr>
        <w:t>ontrola kabeláže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1B52F500" w14:textId="5B523081" w:rsidR="00840478" w:rsidRPr="00F20A3D" w:rsidRDefault="00F20A3D" w:rsidP="00435D80">
      <w:pPr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F20A3D">
        <w:rPr>
          <w:rFonts w:asciiTheme="minorHAnsi" w:hAnsiTheme="minorHAnsi" w:cstheme="minorHAnsi"/>
          <w:sz w:val="24"/>
          <w:szCs w:val="24"/>
        </w:rPr>
        <w:t>p</w:t>
      </w:r>
      <w:r w:rsidR="00840478" w:rsidRPr="00F20A3D">
        <w:rPr>
          <w:rFonts w:asciiTheme="minorHAnsi" w:hAnsiTheme="minorHAnsi" w:cstheme="minorHAnsi"/>
          <w:sz w:val="24"/>
          <w:szCs w:val="24"/>
        </w:rPr>
        <w:t>ořízení fotodokumentace</w:t>
      </w:r>
      <w:r w:rsidRPr="00F20A3D">
        <w:rPr>
          <w:rFonts w:asciiTheme="minorHAnsi" w:hAnsiTheme="minorHAnsi" w:cstheme="minorHAnsi"/>
          <w:sz w:val="24"/>
          <w:szCs w:val="24"/>
        </w:rPr>
        <w:t>,</w:t>
      </w:r>
    </w:p>
    <w:p w14:paraId="531472AB" w14:textId="38DEB8F4" w:rsidR="00840478" w:rsidRPr="00F20A3D" w:rsidRDefault="00F20A3D" w:rsidP="00435D80">
      <w:pPr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F20A3D">
        <w:rPr>
          <w:rFonts w:asciiTheme="minorHAnsi" w:hAnsiTheme="minorHAnsi" w:cstheme="minorHAnsi"/>
          <w:sz w:val="24"/>
          <w:szCs w:val="24"/>
        </w:rPr>
        <w:t>a</w:t>
      </w:r>
      <w:r w:rsidR="00840478" w:rsidRPr="00F20A3D">
        <w:rPr>
          <w:rFonts w:asciiTheme="minorHAnsi" w:hAnsiTheme="minorHAnsi" w:cstheme="minorHAnsi"/>
          <w:sz w:val="24"/>
          <w:szCs w:val="24"/>
        </w:rPr>
        <w:t>nalýza a vyhodnocení dat</w:t>
      </w:r>
      <w:r w:rsidRPr="00F20A3D">
        <w:rPr>
          <w:rFonts w:asciiTheme="minorHAnsi" w:hAnsiTheme="minorHAnsi" w:cstheme="minorHAnsi"/>
          <w:sz w:val="24"/>
          <w:szCs w:val="24"/>
        </w:rPr>
        <w:t>,</w:t>
      </w:r>
    </w:p>
    <w:p w14:paraId="0F5C05EA" w14:textId="2A0DBCAC" w:rsidR="00840478" w:rsidRPr="0010515E" w:rsidRDefault="00F20A3D" w:rsidP="00435D80">
      <w:pPr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0515E">
        <w:rPr>
          <w:rFonts w:asciiTheme="minorHAnsi" w:hAnsiTheme="minorHAnsi" w:cstheme="minorHAnsi"/>
          <w:sz w:val="24"/>
          <w:szCs w:val="24"/>
        </w:rPr>
        <w:t>o</w:t>
      </w:r>
      <w:r w:rsidR="00840478" w:rsidRPr="0010515E">
        <w:rPr>
          <w:rFonts w:asciiTheme="minorHAnsi" w:hAnsiTheme="minorHAnsi" w:cstheme="minorHAnsi"/>
          <w:sz w:val="24"/>
          <w:szCs w:val="24"/>
        </w:rPr>
        <w:t>ptimalizace výrobny</w:t>
      </w:r>
      <w:r w:rsidRPr="0010515E">
        <w:rPr>
          <w:rFonts w:asciiTheme="minorHAnsi" w:hAnsiTheme="minorHAnsi" w:cstheme="minorHAnsi"/>
          <w:sz w:val="24"/>
          <w:szCs w:val="24"/>
        </w:rPr>
        <w:t>,</w:t>
      </w:r>
    </w:p>
    <w:p w14:paraId="4BD32F9B" w14:textId="43D58FE8" w:rsidR="00840478" w:rsidRPr="0010515E" w:rsidRDefault="0010515E" w:rsidP="00435D80">
      <w:pPr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0515E">
        <w:rPr>
          <w:rFonts w:asciiTheme="minorHAnsi" w:hAnsiTheme="minorHAnsi" w:cstheme="minorHAnsi"/>
          <w:sz w:val="24"/>
          <w:szCs w:val="24"/>
        </w:rPr>
        <w:t>k</w:t>
      </w:r>
      <w:r w:rsidR="00840478" w:rsidRPr="0010515E">
        <w:rPr>
          <w:rFonts w:asciiTheme="minorHAnsi" w:hAnsiTheme="minorHAnsi" w:cstheme="minorHAnsi"/>
          <w:sz w:val="24"/>
          <w:szCs w:val="24"/>
        </w:rPr>
        <w:t>ontrola a čištění rozvaděče</w:t>
      </w:r>
      <w:r w:rsidRPr="0010515E">
        <w:rPr>
          <w:rFonts w:asciiTheme="minorHAnsi" w:hAnsiTheme="minorHAnsi" w:cstheme="minorHAnsi"/>
          <w:sz w:val="24"/>
          <w:szCs w:val="24"/>
        </w:rPr>
        <w:t>,</w:t>
      </w:r>
    </w:p>
    <w:p w14:paraId="58C4EAA7" w14:textId="2F4BECDC" w:rsidR="00840478" w:rsidRPr="0010515E" w:rsidRDefault="0010515E" w:rsidP="00435D80">
      <w:pPr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10515E">
        <w:rPr>
          <w:rFonts w:asciiTheme="minorHAnsi" w:hAnsiTheme="minorHAnsi" w:cstheme="minorHAnsi"/>
          <w:sz w:val="24"/>
          <w:szCs w:val="24"/>
        </w:rPr>
        <w:t>d</w:t>
      </w:r>
      <w:r w:rsidR="00840478" w:rsidRPr="0010515E">
        <w:rPr>
          <w:rFonts w:asciiTheme="minorHAnsi" w:hAnsiTheme="minorHAnsi" w:cstheme="minorHAnsi"/>
          <w:sz w:val="24"/>
          <w:szCs w:val="24"/>
        </w:rPr>
        <w:t>otažení svorek kontaktů kabeláže</w:t>
      </w:r>
      <w:r w:rsidRPr="0010515E">
        <w:rPr>
          <w:rFonts w:asciiTheme="minorHAnsi" w:hAnsiTheme="minorHAnsi" w:cstheme="minorHAnsi"/>
          <w:sz w:val="24"/>
          <w:szCs w:val="24"/>
        </w:rPr>
        <w:t>,</w:t>
      </w:r>
    </w:p>
    <w:p w14:paraId="288889B0" w14:textId="2D864720" w:rsidR="00E4543F" w:rsidRPr="000117F4" w:rsidRDefault="00E4543F" w:rsidP="00E4543F">
      <w:pPr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měření napětí a proudu na jednotlivých okruzích stejnosměrného proudu,</w:t>
      </w:r>
    </w:p>
    <w:p w14:paraId="19BACE9D" w14:textId="77777777" w:rsidR="00E4543F" w:rsidRPr="000117F4" w:rsidRDefault="00E4543F" w:rsidP="00E4543F">
      <w:pPr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kontrola a dotažení proudových spojů (měniče, trafostanice a rozvaděče NN),</w:t>
      </w:r>
    </w:p>
    <w:p w14:paraId="2E951DB3" w14:textId="77777777" w:rsidR="00E4543F" w:rsidRPr="000117F4" w:rsidRDefault="00E4543F" w:rsidP="00E4543F">
      <w:pPr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kontrola oteplování proudových spojů, pojistek bezkontaktním teploměrem či termokamerou,</w:t>
      </w:r>
    </w:p>
    <w:p w14:paraId="29A12C81" w14:textId="77777777" w:rsidR="00E4543F" w:rsidRPr="000117F4" w:rsidRDefault="00E4543F" w:rsidP="00E4543F">
      <w:pPr>
        <w:numPr>
          <w:ilvl w:val="0"/>
          <w:numId w:val="8"/>
        </w:numPr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kontrola stavu všech přepěťových ochran.</w:t>
      </w:r>
    </w:p>
    <w:p w14:paraId="2735077D" w14:textId="52BAA959" w:rsidR="00E4543F" w:rsidRDefault="00FE12DA" w:rsidP="00D7249C">
      <w:pPr>
        <w:jc w:val="both"/>
      </w:pPr>
      <w:r>
        <w:t xml:space="preserve">3.3 </w:t>
      </w:r>
      <w:r w:rsidR="00E4543F" w:rsidRPr="000117F4">
        <w:t>O provedení každé servisní prohlíd</w:t>
      </w:r>
      <w:r w:rsidR="00E4543F">
        <w:t>ky</w:t>
      </w:r>
      <w:r w:rsidR="00E4543F" w:rsidRPr="000117F4">
        <w:t xml:space="preserve"> FVE bude </w:t>
      </w:r>
      <w:r w:rsidR="003137E8">
        <w:t>Poskytovatel</w:t>
      </w:r>
      <w:r w:rsidR="00E4543F" w:rsidRPr="000117F4">
        <w:t xml:space="preserve">em vyhotoven protokol obsahující specifikaci činností provedených </w:t>
      </w:r>
      <w:r w:rsidR="003137E8">
        <w:t>Poskytovatel</w:t>
      </w:r>
      <w:r w:rsidR="00E4543F" w:rsidRPr="000117F4">
        <w:t xml:space="preserve">em pro Objednatele v rámci dané servisní prohlídka FVE. </w:t>
      </w:r>
      <w:r w:rsidR="003137E8">
        <w:t>Poskytovatel</w:t>
      </w:r>
      <w:r w:rsidR="00E4543F" w:rsidRPr="000117F4">
        <w:t xml:space="preserve"> je povinen protokol uvedený v předchozí větě zaslat Objednateli v elektronické podobě, případně tento protokol předat Objednateli v písemné podobě, a to nejpozději do 5 pracovních dnů od provedení příslušné kompletní hloubkové servisní prohlídky FVE.  </w:t>
      </w:r>
      <w:bookmarkStart w:id="5" w:name="_Ref351468557"/>
    </w:p>
    <w:p w14:paraId="537029F3" w14:textId="77777777" w:rsidR="00D7249C" w:rsidRPr="000117F4" w:rsidRDefault="00D7249C" w:rsidP="00D7249C">
      <w:pPr>
        <w:jc w:val="both"/>
      </w:pPr>
    </w:p>
    <w:bookmarkEnd w:id="5"/>
    <w:p w14:paraId="386D09D9" w14:textId="0020D6A6" w:rsidR="00E4543F" w:rsidRPr="00F44D6D" w:rsidRDefault="00E4543F" w:rsidP="00E4543F">
      <w:pPr>
        <w:pStyle w:val="Nadpis3"/>
        <w:keepLines w:val="0"/>
        <w:numPr>
          <w:ilvl w:val="0"/>
          <w:numId w:val="23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0117F4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OPRAVY VAD FVE</w:t>
      </w:r>
    </w:p>
    <w:p w14:paraId="7AEDE7FA" w14:textId="77777777" w:rsidR="00FE12DA" w:rsidRPr="00FE12DA" w:rsidRDefault="00FE12DA" w:rsidP="00FE12DA">
      <w:pPr>
        <w:pStyle w:val="Odstavecseseznamem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854751A" w14:textId="77777777" w:rsidR="00FE12DA" w:rsidRPr="00FE12DA" w:rsidRDefault="00FE12DA" w:rsidP="00FE12DA">
      <w:pPr>
        <w:pStyle w:val="Odstavecseseznamem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37D471D1" w14:textId="62E378B2" w:rsidR="00E4543F" w:rsidRPr="000117F4" w:rsidRDefault="00B170C0" w:rsidP="00B170C0">
      <w:pPr>
        <w:ind w:left="142" w:hanging="142"/>
        <w:jc w:val="both"/>
      </w:pPr>
      <w:r>
        <w:t xml:space="preserve">4.1 </w:t>
      </w:r>
      <w:r>
        <w:tab/>
        <w:t>Poskytovatel</w:t>
      </w:r>
      <w:r w:rsidR="00E4543F" w:rsidRPr="000117F4">
        <w:t xml:space="preserve"> se zavazuje provádět pro Objednatele opravy vad FVE, které </w:t>
      </w:r>
      <w:r w:rsidR="003137E8">
        <w:t>Poskytovatel</w:t>
      </w:r>
      <w:r>
        <w:t xml:space="preserve"> </w:t>
      </w:r>
      <w:r w:rsidR="00E4543F" w:rsidRPr="000117F4">
        <w:t xml:space="preserve">zjistí v souvislosti s plněním svých povinností vyplývajících z této </w:t>
      </w:r>
      <w:r w:rsidR="00E4543F">
        <w:t>Smlouv</w:t>
      </w:r>
      <w:r w:rsidR="00E4543F" w:rsidRPr="000117F4">
        <w:t>y</w:t>
      </w:r>
      <w:r w:rsidR="00117C94">
        <w:t>, nebo které mu nahlásí Objednatel</w:t>
      </w:r>
      <w:r w:rsidR="00E4543F" w:rsidRPr="000117F4">
        <w:t>.</w:t>
      </w:r>
    </w:p>
    <w:p w14:paraId="58B2C050" w14:textId="20CE4C99" w:rsidR="00E4543F" w:rsidRPr="000117F4" w:rsidRDefault="00D73B2D" w:rsidP="00D7249C">
      <w:pPr>
        <w:jc w:val="both"/>
      </w:pPr>
      <w:bookmarkStart w:id="6" w:name="_Ref351560088"/>
      <w:r>
        <w:lastRenderedPageBreak/>
        <w:t xml:space="preserve">4.2   </w:t>
      </w:r>
      <w:r w:rsidR="003E0B62">
        <w:t>Za v</w:t>
      </w:r>
      <w:r w:rsidR="00E4543F" w:rsidRPr="000117F4">
        <w:t xml:space="preserve">adu FVE </w:t>
      </w:r>
      <w:r w:rsidR="003E0B62">
        <w:t xml:space="preserve">je považována každá situace, kdy je zhoršena funkce nebo vlastnost FVE oproti bezvadnému stavu </w:t>
      </w:r>
      <w:r w:rsidR="00E4543F" w:rsidRPr="000117F4">
        <w:t>(dále jako „</w:t>
      </w:r>
      <w:r w:rsidR="00E4543F" w:rsidRPr="000117F4">
        <w:rPr>
          <w:b/>
        </w:rPr>
        <w:t>vada FVE</w:t>
      </w:r>
      <w:r w:rsidR="00E4543F" w:rsidRPr="000117F4">
        <w:t>“)</w:t>
      </w:r>
      <w:r w:rsidR="003E0B62">
        <w:t>.</w:t>
      </w:r>
      <w:bookmarkEnd w:id="6"/>
      <w:r w:rsidR="00E4543F" w:rsidRPr="000117F4">
        <w:t xml:space="preserve"> </w:t>
      </w:r>
    </w:p>
    <w:p w14:paraId="779541C6" w14:textId="3E7324B4" w:rsidR="00E4543F" w:rsidRPr="000117F4" w:rsidRDefault="00D73B2D" w:rsidP="00D7249C">
      <w:pPr>
        <w:jc w:val="both"/>
      </w:pPr>
      <w:bookmarkStart w:id="7" w:name="_Ref352825834"/>
      <w:r>
        <w:t xml:space="preserve">4.3   </w:t>
      </w:r>
      <w:r w:rsidR="003137E8">
        <w:t>Poskytovatel</w:t>
      </w:r>
      <w:r w:rsidR="00E4543F" w:rsidRPr="000117F4">
        <w:t xml:space="preserve"> se zavazuje:</w:t>
      </w:r>
      <w:bookmarkEnd w:id="7"/>
    </w:p>
    <w:p w14:paraId="34095053" w14:textId="04952DA4" w:rsidR="00E4543F" w:rsidRPr="000117F4" w:rsidRDefault="00E4543F" w:rsidP="00D7249C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zahájit odstraňování vady FVE nejpozději do </w:t>
      </w:r>
      <w:r w:rsidR="00482A99">
        <w:rPr>
          <w:rFonts w:asciiTheme="minorHAnsi" w:hAnsiTheme="minorHAnsi" w:cstheme="minorHAnsi"/>
          <w:sz w:val="24"/>
          <w:szCs w:val="24"/>
        </w:rPr>
        <w:t>5</w:t>
      </w:r>
      <w:r w:rsidRPr="000117F4">
        <w:rPr>
          <w:rFonts w:asciiTheme="minorHAnsi" w:hAnsiTheme="minorHAnsi" w:cstheme="minorHAnsi"/>
          <w:sz w:val="24"/>
          <w:szCs w:val="24"/>
        </w:rPr>
        <w:t xml:space="preserve"> pracovních dnů ode dne, kdy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zjistil </w:t>
      </w:r>
      <w:r>
        <w:rPr>
          <w:rFonts w:asciiTheme="minorHAnsi" w:hAnsiTheme="minorHAnsi" w:cstheme="minorHAnsi"/>
          <w:sz w:val="24"/>
          <w:szCs w:val="24"/>
        </w:rPr>
        <w:t xml:space="preserve">nebo byl informován Objednatelem o </w:t>
      </w:r>
      <w:r w:rsidRPr="000117F4">
        <w:rPr>
          <w:rFonts w:asciiTheme="minorHAnsi" w:hAnsiTheme="minorHAnsi" w:cstheme="minorHAnsi"/>
          <w:sz w:val="24"/>
          <w:szCs w:val="24"/>
        </w:rPr>
        <w:t>výskyt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0117F4">
        <w:rPr>
          <w:rFonts w:asciiTheme="minorHAnsi" w:hAnsiTheme="minorHAnsi" w:cstheme="minorHAnsi"/>
          <w:sz w:val="24"/>
          <w:szCs w:val="24"/>
        </w:rPr>
        <w:t xml:space="preserve"> dané vady FVE</w:t>
      </w:r>
      <w:r w:rsidR="003E0B62">
        <w:rPr>
          <w:rFonts w:asciiTheme="minorHAnsi" w:hAnsiTheme="minorHAnsi" w:cstheme="minorHAnsi"/>
          <w:sz w:val="24"/>
          <w:szCs w:val="24"/>
        </w:rPr>
        <w:t xml:space="preserve"> (nedohodnou-li se Smluvní strany ve výjimečných případech jinak)</w:t>
      </w:r>
      <w:r w:rsidRPr="000117F4">
        <w:rPr>
          <w:rFonts w:asciiTheme="minorHAnsi" w:hAnsiTheme="minorHAnsi" w:cstheme="minorHAnsi"/>
          <w:sz w:val="24"/>
          <w:szCs w:val="24"/>
        </w:rPr>
        <w:t>,</w:t>
      </w:r>
    </w:p>
    <w:p w14:paraId="645B62AE" w14:textId="2A6E3519" w:rsidR="00E4543F" w:rsidRPr="000117F4" w:rsidRDefault="00E4543F" w:rsidP="00D7249C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 xml:space="preserve">odstranit vadu FVE nejpozději do 10 pracovních dnů ode dne, kdy </w:t>
      </w:r>
      <w:r w:rsidR="003137E8">
        <w:rPr>
          <w:rFonts w:asciiTheme="minorHAnsi" w:hAnsiTheme="minorHAnsi" w:cstheme="minorHAnsi"/>
          <w:sz w:val="24"/>
          <w:szCs w:val="24"/>
        </w:rPr>
        <w:t>Poskytovatel</w:t>
      </w:r>
      <w:r w:rsidRPr="000117F4">
        <w:rPr>
          <w:rFonts w:asciiTheme="minorHAnsi" w:hAnsiTheme="minorHAnsi" w:cstheme="minorHAnsi"/>
          <w:sz w:val="24"/>
          <w:szCs w:val="24"/>
        </w:rPr>
        <w:t xml:space="preserve"> zjistil </w:t>
      </w:r>
      <w:r w:rsidRPr="00D9315B">
        <w:rPr>
          <w:rFonts w:asciiTheme="minorHAnsi" w:hAnsiTheme="minorHAnsi" w:cstheme="minorHAnsi"/>
          <w:sz w:val="24"/>
          <w:szCs w:val="24"/>
        </w:rPr>
        <w:t xml:space="preserve">nebo byl informován Objednatelem o </w:t>
      </w:r>
      <w:r w:rsidRPr="000117F4">
        <w:rPr>
          <w:rFonts w:asciiTheme="minorHAnsi" w:hAnsiTheme="minorHAnsi" w:cstheme="minorHAnsi"/>
          <w:sz w:val="24"/>
          <w:szCs w:val="24"/>
        </w:rPr>
        <w:t>výskyt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0117F4">
        <w:rPr>
          <w:rFonts w:asciiTheme="minorHAnsi" w:hAnsiTheme="minorHAnsi" w:cstheme="minorHAnsi"/>
          <w:sz w:val="24"/>
          <w:szCs w:val="24"/>
        </w:rPr>
        <w:t xml:space="preserve"> dané vady FVE</w:t>
      </w:r>
      <w:r w:rsidR="003E0B62">
        <w:rPr>
          <w:rFonts w:asciiTheme="minorHAnsi" w:hAnsiTheme="minorHAnsi" w:cstheme="minorHAnsi"/>
          <w:sz w:val="24"/>
          <w:szCs w:val="24"/>
        </w:rPr>
        <w:t xml:space="preserve"> </w:t>
      </w:r>
      <w:r w:rsidR="003E0B62" w:rsidRPr="003E0B62">
        <w:rPr>
          <w:rFonts w:asciiTheme="minorHAnsi" w:hAnsiTheme="minorHAnsi" w:cstheme="minorHAnsi"/>
          <w:sz w:val="24"/>
          <w:szCs w:val="24"/>
        </w:rPr>
        <w:t>(nedohodnou-li se Smluvní strany ve výjimečných případech jinak)</w:t>
      </w:r>
      <w:r w:rsidRPr="000117F4">
        <w:rPr>
          <w:rFonts w:asciiTheme="minorHAnsi" w:hAnsiTheme="minorHAnsi" w:cstheme="minorHAnsi"/>
          <w:sz w:val="24"/>
          <w:szCs w:val="24"/>
        </w:rPr>
        <w:t>.</w:t>
      </w:r>
    </w:p>
    <w:p w14:paraId="20E5A7F2" w14:textId="43DA02E8" w:rsidR="00E4543F" w:rsidRPr="000117F4" w:rsidRDefault="00D73B2D" w:rsidP="00D7249C">
      <w:pPr>
        <w:jc w:val="both"/>
      </w:pPr>
      <w:r>
        <w:t xml:space="preserve">4.4   </w:t>
      </w:r>
      <w:r w:rsidR="00E4543F" w:rsidRPr="000117F4">
        <w:t xml:space="preserve">V případě, že vada FVE se bude týkat pouze určité části FVE, kterou lze odpojit od zbývajících částí FVE, je </w:t>
      </w:r>
      <w:r w:rsidR="003137E8">
        <w:t>Poskytovatel</w:t>
      </w:r>
      <w:r w:rsidR="00E4543F" w:rsidRPr="000117F4">
        <w:t xml:space="preserve"> oprávněn dle svého rozhodnutí provést takové úpravy FVE, jej</w:t>
      </w:r>
      <w:r w:rsidR="00E4543F">
        <w:t>ichž</w:t>
      </w:r>
      <w:r w:rsidR="00E4543F" w:rsidRPr="000117F4">
        <w:t xml:space="preserve"> účelem bude zajištění provozu zbývajících částí FVE nedotčených danou vadou FVE.</w:t>
      </w:r>
    </w:p>
    <w:p w14:paraId="4D7A5666" w14:textId="28AD4A3C" w:rsidR="00482A99" w:rsidRDefault="00D73B2D" w:rsidP="00D7249C">
      <w:pPr>
        <w:jc w:val="both"/>
      </w:pPr>
      <w:r>
        <w:t xml:space="preserve">4.5   </w:t>
      </w:r>
      <w:r w:rsidR="00E4543F" w:rsidRPr="000117F4">
        <w:t xml:space="preserve">O provedení každé opravy vady FVE bude </w:t>
      </w:r>
      <w:r w:rsidR="003137E8">
        <w:t>Poskytovatel</w:t>
      </w:r>
      <w:r w:rsidR="00E4543F" w:rsidRPr="000117F4">
        <w:t xml:space="preserve">em vyhotoven protokol obsahující specifikaci činností provedených </w:t>
      </w:r>
      <w:r w:rsidR="003137E8">
        <w:t>Poskytovatel</w:t>
      </w:r>
      <w:r w:rsidR="00E4543F" w:rsidRPr="000117F4">
        <w:t>em pro Objednatele v rámci dané opravy FVE</w:t>
      </w:r>
      <w:r w:rsidR="00E4543F">
        <w:t>,</w:t>
      </w:r>
      <w:r w:rsidR="00E4543F" w:rsidRPr="000117F4">
        <w:t xml:space="preserve"> včetně specifikace materiálů a náhradních dílů spotřebovaných </w:t>
      </w:r>
      <w:r w:rsidR="003137E8">
        <w:t>Poskytovatel</w:t>
      </w:r>
      <w:r w:rsidR="00E4543F" w:rsidRPr="000117F4">
        <w:t xml:space="preserve">em v rámci této opravy FVE. </w:t>
      </w:r>
      <w:r w:rsidR="003137E8">
        <w:t>Poskytovatel</w:t>
      </w:r>
      <w:r w:rsidR="00E4543F" w:rsidRPr="000117F4">
        <w:t xml:space="preserve"> je povinen protokol uvedený v předchozí větě zaslat Objednateli v elektronické podobě, případně tento protokol předat Objednateli v písemné podobě, a to nejpozději do 5 pracovních dnů od provedení příslušné opravy FVE.</w:t>
      </w:r>
      <w:bookmarkStart w:id="8" w:name="_Ref351468581"/>
    </w:p>
    <w:p w14:paraId="7D7FE2ED" w14:textId="77777777" w:rsidR="00D7249C" w:rsidRPr="00D7249C" w:rsidRDefault="00D7249C" w:rsidP="00D7249C">
      <w:pPr>
        <w:jc w:val="both"/>
      </w:pPr>
    </w:p>
    <w:p w14:paraId="7B23765A" w14:textId="7045CBA8" w:rsidR="00977862" w:rsidRPr="00F44D6D" w:rsidRDefault="00977862" w:rsidP="00977862">
      <w:pPr>
        <w:pStyle w:val="Nadpis3"/>
        <w:keepLines w:val="0"/>
        <w:numPr>
          <w:ilvl w:val="0"/>
          <w:numId w:val="23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PROVÁDĚNÍ PRAVIDELNÝCH REVIZÍ</w:t>
      </w:r>
    </w:p>
    <w:p w14:paraId="072498C4" w14:textId="77777777" w:rsidR="00977862" w:rsidRDefault="00977862" w:rsidP="0097786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9632A1" w14:textId="160CF024" w:rsidR="0083500F" w:rsidRPr="00D7249C" w:rsidRDefault="00977862" w:rsidP="00D7249C">
      <w:pPr>
        <w:jc w:val="both"/>
      </w:pPr>
      <w:r w:rsidRPr="781AED7D">
        <w:t>5.1</w:t>
      </w:r>
      <w:r>
        <w:tab/>
      </w:r>
      <w:r w:rsidRPr="781AED7D">
        <w:t>Zajištění revizní zprávy FVE</w:t>
      </w:r>
      <w:r w:rsidR="0083500F">
        <w:t xml:space="preserve"> </w:t>
      </w:r>
      <w:r w:rsidR="0083500F" w:rsidRPr="781AED7D">
        <w:t>v daných intervalech výchozí revize</w:t>
      </w:r>
      <w:r w:rsidR="006900B0">
        <w:t xml:space="preserve"> – 1x za čtyři roky. Revizní zpráva řeší úsek</w:t>
      </w:r>
      <w:r w:rsidR="0083500F" w:rsidRPr="781AED7D">
        <w:t xml:space="preserve"> od panelů po přípojné místo FVE, které se nachází v rozvodně objektu, v hladině NN; revizní zpráva FVE bude bez zbytečného prodlení po jejím zajištění Poskytovatelem Objednateli zaslána nebo předána osobně</w:t>
      </w:r>
      <w:r w:rsidR="0013283D">
        <w:t xml:space="preserve">. </w:t>
      </w:r>
      <w:r w:rsidR="0013283D" w:rsidRPr="003C3A92">
        <w:rPr>
          <w:b/>
          <w:bCs/>
        </w:rPr>
        <w:t>Revize dle</w:t>
      </w:r>
      <w:r w:rsidR="0083500F" w:rsidRPr="003C3A92">
        <w:rPr>
          <w:b/>
          <w:bCs/>
        </w:rPr>
        <w:t xml:space="preserve"> </w:t>
      </w:r>
      <w:r w:rsidR="0013283D" w:rsidRPr="003C3A92">
        <w:rPr>
          <w:b/>
          <w:bCs/>
        </w:rPr>
        <w:t>Nařízení vlády č. 190/2022 Sb. o vyhrazených technických elektrických zařízeních.</w:t>
      </w:r>
      <w:r w:rsidR="006900B0">
        <w:rPr>
          <w:b/>
          <w:bCs/>
        </w:rPr>
        <w:t xml:space="preserve"> </w:t>
      </w:r>
    </w:p>
    <w:p w14:paraId="2EA54B98" w14:textId="77777777" w:rsidR="00977862" w:rsidRPr="006E5A6C" w:rsidRDefault="00977862" w:rsidP="00977862">
      <w:pPr>
        <w:jc w:val="both"/>
        <w:rPr>
          <w:rFonts w:asciiTheme="minorHAnsi" w:hAnsiTheme="minorHAnsi" w:cstheme="minorHAnsi"/>
          <w:sz w:val="24"/>
          <w:szCs w:val="24"/>
        </w:rPr>
      </w:pPr>
    </w:p>
    <w:bookmarkEnd w:id="8"/>
    <w:p w14:paraId="677250E7" w14:textId="77777777" w:rsidR="00E4543F" w:rsidRPr="006E5A6C" w:rsidRDefault="00E4543F" w:rsidP="00E4543F">
      <w:pPr>
        <w:pStyle w:val="Nadpis3"/>
        <w:keepLines w:val="0"/>
        <w:numPr>
          <w:ilvl w:val="0"/>
          <w:numId w:val="23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6E5A6C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ÚPLATA, NÁHRADNÍ DÍLY A NÁKLADY</w:t>
      </w:r>
    </w:p>
    <w:p w14:paraId="5823497E" w14:textId="77777777" w:rsidR="00FE12DA" w:rsidRPr="00FE12DA" w:rsidRDefault="00FE12DA" w:rsidP="00FE12DA">
      <w:pPr>
        <w:pStyle w:val="Odstavecseseznamem"/>
        <w:numPr>
          <w:ilvl w:val="0"/>
          <w:numId w:val="3"/>
        </w:numPr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  <w:bookmarkStart w:id="9" w:name="_Ref351963219"/>
    </w:p>
    <w:p w14:paraId="638DB2A0" w14:textId="77777777" w:rsidR="00FE12DA" w:rsidRPr="00FE12DA" w:rsidRDefault="00FE12DA" w:rsidP="00FE12DA">
      <w:pPr>
        <w:pStyle w:val="Odstavecseseznamem"/>
        <w:numPr>
          <w:ilvl w:val="0"/>
          <w:numId w:val="3"/>
        </w:numPr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635B3FDC" w14:textId="597DAE03" w:rsidR="00E4543F" w:rsidRPr="00DB5625" w:rsidRDefault="00D73B2D" w:rsidP="00D7249C">
      <w:pPr>
        <w:jc w:val="both"/>
      </w:pPr>
      <w:r>
        <w:t xml:space="preserve">6.1   </w:t>
      </w:r>
      <w:r w:rsidR="00E4543F" w:rsidRPr="45BEDDDC">
        <w:t xml:space="preserve">Za činnosti </w:t>
      </w:r>
      <w:r w:rsidR="00DB5625" w:rsidRPr="45BEDDDC">
        <w:t>specifikované v odstavci 1.2</w:t>
      </w:r>
      <w:r w:rsidR="0013283D">
        <w:t xml:space="preserve"> a +b </w:t>
      </w:r>
      <w:r w:rsidR="00DB5625" w:rsidRPr="45BEDDDC">
        <w:t xml:space="preserve">této Smlouvy </w:t>
      </w:r>
      <w:r w:rsidR="0013283D">
        <w:t>– běžná údržba a servisní prohlídky</w:t>
      </w:r>
      <w:r w:rsidR="00E4543F" w:rsidRPr="45BEDDDC">
        <w:t xml:space="preserve">) provedené </w:t>
      </w:r>
      <w:r w:rsidR="003137E8" w:rsidRPr="45BEDDDC">
        <w:t>Poskytovatel</w:t>
      </w:r>
      <w:r w:rsidR="00E4543F" w:rsidRPr="45BEDDDC">
        <w:t xml:space="preserve">em pro Objednatele na základě této Smlouvy se Objednatel zavazuje hradit </w:t>
      </w:r>
      <w:r w:rsidR="003137E8" w:rsidRPr="45BEDDDC">
        <w:t>Poskytovatel</w:t>
      </w:r>
      <w:r w:rsidR="00E4543F" w:rsidRPr="45BEDDDC">
        <w:t xml:space="preserve">i </w:t>
      </w:r>
      <w:bookmarkEnd w:id="9"/>
      <w:r w:rsidR="000D6795" w:rsidRPr="45BEDDDC">
        <w:rPr>
          <w:b/>
          <w:bCs/>
        </w:rPr>
        <w:t>za každý rok</w:t>
      </w:r>
      <w:r w:rsidR="00DB5625" w:rsidRPr="45BEDDDC">
        <w:rPr>
          <w:b/>
          <w:bCs/>
        </w:rPr>
        <w:t xml:space="preserve"> poskytnutých služeb</w:t>
      </w:r>
      <w:r w:rsidR="000D6795" w:rsidRPr="45BEDDDC">
        <w:rPr>
          <w:b/>
          <w:bCs/>
        </w:rPr>
        <w:t xml:space="preserve"> </w:t>
      </w:r>
      <w:r w:rsidR="00E4543F" w:rsidRPr="45BEDDDC">
        <w:rPr>
          <w:b/>
          <w:bCs/>
        </w:rPr>
        <w:t>paušální částku</w:t>
      </w:r>
      <w:r w:rsidR="000D6795" w:rsidRPr="45BEDDDC">
        <w:rPr>
          <w:b/>
          <w:bCs/>
        </w:rPr>
        <w:t xml:space="preserve"> ve výši </w:t>
      </w:r>
      <w:r w:rsidR="00482A99" w:rsidRPr="45BEDDDC">
        <w:rPr>
          <w:b/>
          <w:bCs/>
        </w:rPr>
        <w:t xml:space="preserve">9.500,- Kč </w:t>
      </w:r>
      <w:r w:rsidR="00DB5625" w:rsidRPr="45BEDDDC">
        <w:rPr>
          <w:b/>
          <w:bCs/>
        </w:rPr>
        <w:t>bez DPH</w:t>
      </w:r>
      <w:r w:rsidR="00334077" w:rsidRPr="45BEDDDC">
        <w:rPr>
          <w:b/>
          <w:bCs/>
        </w:rPr>
        <w:t xml:space="preserve"> + dopravné</w:t>
      </w:r>
      <w:r w:rsidR="0013283D">
        <w:rPr>
          <w:b/>
          <w:bCs/>
        </w:rPr>
        <w:t xml:space="preserve"> </w:t>
      </w:r>
      <w:proofErr w:type="gramStart"/>
      <w:r w:rsidR="0013283D">
        <w:rPr>
          <w:b/>
          <w:bCs/>
        </w:rPr>
        <w:t>5.880,-</w:t>
      </w:r>
      <w:proofErr w:type="gramEnd"/>
      <w:r w:rsidR="0013283D">
        <w:rPr>
          <w:b/>
          <w:bCs/>
        </w:rPr>
        <w:t xml:space="preserve"> kč bez DPH</w:t>
      </w:r>
      <w:r w:rsidR="00E4543F" w:rsidRPr="45BEDDDC">
        <w:t>. Počátek této doby bude počítán ode dne zahájení plnění dle této Smlouvy.</w:t>
      </w:r>
      <w:r w:rsidR="00DB5625" w:rsidRPr="45BEDDDC">
        <w:t xml:space="preserve"> Pokud nebudou výše uvedené služby poskytovány po celý kalendářní rok, bude paušální částka zkrácena poměrným způsobem (tj. paušální částka bude vydělena 365 a tento výsledek bude vynásoben počtem dnů, po které byly dané služby poskytovány Objednateli).</w:t>
      </w:r>
    </w:p>
    <w:p w14:paraId="36F61F1E" w14:textId="38D4A6B6" w:rsidR="00E4543F" w:rsidRPr="000117F4" w:rsidRDefault="00D73B2D" w:rsidP="00D7249C">
      <w:pPr>
        <w:jc w:val="both"/>
      </w:pPr>
      <w:r>
        <w:lastRenderedPageBreak/>
        <w:t xml:space="preserve">6.2 </w:t>
      </w:r>
      <w:r w:rsidR="00B170C0">
        <w:tab/>
      </w:r>
      <w:r w:rsidR="00E4543F" w:rsidRPr="781AED7D">
        <w:t xml:space="preserve">Za materiál a za náhradní díly spotřebované </w:t>
      </w:r>
      <w:r w:rsidR="003137E8" w:rsidRPr="781AED7D">
        <w:t>Poskytovatel</w:t>
      </w:r>
      <w:r w:rsidR="00E4543F" w:rsidRPr="781AED7D">
        <w:t xml:space="preserve">em v souvislosti s prováděním činností dle </w:t>
      </w:r>
      <w:r w:rsidR="0013283D">
        <w:t>odstavce 1.2 c</w:t>
      </w:r>
      <w:r w:rsidR="006900B0">
        <w:t xml:space="preserve"> </w:t>
      </w:r>
      <w:r w:rsidR="00E4543F" w:rsidRPr="781AED7D">
        <w:t xml:space="preserve">této Smlouvy pro Objednatele </w:t>
      </w:r>
      <w:r w:rsidR="00E4543F" w:rsidRPr="003C3A92">
        <w:rPr>
          <w:b/>
          <w:bCs/>
        </w:rPr>
        <w:t>(s výhradou odstraňování vad FVE, na které se vztahuje záruka poskytnutá Objednateli ve Smlouvě o dílo)</w:t>
      </w:r>
      <w:r w:rsidR="00E4543F" w:rsidRPr="781AED7D">
        <w:t xml:space="preserve"> se Objednatel zavazuje hradit </w:t>
      </w:r>
      <w:r w:rsidR="003137E8" w:rsidRPr="781AED7D">
        <w:t>Poskytovatel</w:t>
      </w:r>
      <w:r w:rsidR="00E4543F" w:rsidRPr="781AED7D">
        <w:t xml:space="preserve">i cenu, za kterou tento materiál a náhradní díly </w:t>
      </w:r>
      <w:r w:rsidR="003137E8" w:rsidRPr="781AED7D">
        <w:t>Poskytovatel</w:t>
      </w:r>
      <w:r w:rsidR="00E4543F" w:rsidRPr="781AED7D">
        <w:t xml:space="preserve"> opatřil</w:t>
      </w:r>
      <w:r w:rsidR="00766E30" w:rsidRPr="781AED7D">
        <w:t>, dle pře</w:t>
      </w:r>
      <w:r w:rsidR="00607991">
        <w:t>d</w:t>
      </w:r>
      <w:r w:rsidR="00766E30" w:rsidRPr="781AED7D">
        <w:t>ložené cenové nabídky</w:t>
      </w:r>
      <w:r w:rsidR="006900B0">
        <w:t xml:space="preserve"> Cen</w:t>
      </w:r>
      <w:r w:rsidR="00201FD0">
        <w:t>o</w:t>
      </w:r>
      <w:r w:rsidR="006900B0">
        <w:t>vá nabídka bude Ob</w:t>
      </w:r>
      <w:r w:rsidR="00201FD0">
        <w:t>j</w:t>
      </w:r>
      <w:r w:rsidR="006900B0">
        <w:t xml:space="preserve">ednateli předložena před zahájením opravy. Oprava proběhne až po písemném odsouhlasení ze strany Objednatele. </w:t>
      </w:r>
    </w:p>
    <w:p w14:paraId="51C3983A" w14:textId="59B63BF7" w:rsidR="00766E30" w:rsidRDefault="00D73B2D" w:rsidP="00D7249C">
      <w:pPr>
        <w:jc w:val="both"/>
      </w:pPr>
      <w:r>
        <w:t xml:space="preserve">6.3   </w:t>
      </w:r>
      <w:r w:rsidR="00766E30">
        <w:t xml:space="preserve">Za revizi včetně vypracování revizní zprávy </w:t>
      </w:r>
      <w:r w:rsidR="00766E30" w:rsidRPr="00766E30">
        <w:t>6.000,- Kč bez DPH</w:t>
      </w:r>
      <w:r w:rsidR="008F5A60">
        <w:t xml:space="preserve"> </w:t>
      </w:r>
      <w:r w:rsidR="008F5A60" w:rsidRPr="45BEDDDC">
        <w:t>+ dopravné</w:t>
      </w:r>
      <w:r w:rsidR="008F5A60">
        <w:t xml:space="preserve"> </w:t>
      </w:r>
      <w:proofErr w:type="gramStart"/>
      <w:r w:rsidR="008F5A60">
        <w:t>5.880,-</w:t>
      </w:r>
      <w:proofErr w:type="gramEnd"/>
      <w:r w:rsidR="008F5A60">
        <w:t xml:space="preserve"> kč bez DPH</w:t>
      </w:r>
      <w:r w:rsidR="00766E30" w:rsidRPr="00766E30">
        <w:t>.</w:t>
      </w:r>
    </w:p>
    <w:p w14:paraId="1D78FF09" w14:textId="24A1E7D4" w:rsidR="00E4543F" w:rsidRPr="000117F4" w:rsidRDefault="00D73B2D" w:rsidP="00D7249C">
      <w:pPr>
        <w:jc w:val="both"/>
      </w:pPr>
      <w:r>
        <w:t xml:space="preserve">6.4   </w:t>
      </w:r>
      <w:r w:rsidR="00E4543F" w:rsidRPr="000117F4">
        <w:t xml:space="preserve">Objednatel je povinen hradit </w:t>
      </w:r>
      <w:r w:rsidR="003137E8">
        <w:t>Poskytovatel</w:t>
      </w:r>
      <w:r w:rsidR="00E4543F" w:rsidRPr="000117F4">
        <w:t xml:space="preserve">i jednotlivé částky dle této </w:t>
      </w:r>
      <w:r w:rsidR="00E4543F">
        <w:t>Smlouv</w:t>
      </w:r>
      <w:r w:rsidR="00E4543F" w:rsidRPr="000117F4">
        <w:t xml:space="preserve">y na základě faktur – daňových dokladů vystavených </w:t>
      </w:r>
      <w:r w:rsidR="003137E8">
        <w:t>Poskytovatel</w:t>
      </w:r>
      <w:r w:rsidR="00E4543F" w:rsidRPr="000117F4">
        <w:t xml:space="preserve">em, kterými budou Objednateli vyúčtovány. Splatnost částky vyúčtované danou fakturou – daňovým dokladem činí </w:t>
      </w:r>
      <w:r w:rsidR="00E4543F">
        <w:t>30</w:t>
      </w:r>
      <w:r w:rsidR="00E4543F" w:rsidRPr="000117F4">
        <w:t xml:space="preserve"> dnů ode dne vystavení příslušné faktury – daňového dokladu. </w:t>
      </w:r>
      <w:r w:rsidR="003137E8">
        <w:t>Poskytovatel</w:t>
      </w:r>
      <w:r w:rsidR="00E4543F" w:rsidRPr="000117F4">
        <w:t xml:space="preserve"> je povinen fakturu – daňový doklad zaslat Objednateli nejpozději do 5 pracovních dnů ode dne jejího vystavení. </w:t>
      </w:r>
    </w:p>
    <w:p w14:paraId="45DCB00C" w14:textId="3BCD5248" w:rsidR="00E4543F" w:rsidRPr="000117F4" w:rsidRDefault="00D73B2D" w:rsidP="00D7249C">
      <w:pPr>
        <w:jc w:val="both"/>
      </w:pPr>
      <w:r>
        <w:t xml:space="preserve">6.5   </w:t>
      </w:r>
      <w:r w:rsidR="00E4543F" w:rsidRPr="000117F4">
        <w:t xml:space="preserve">Jednotlivé vyúčtované částky budou Objednatelem hrazeny na bankovní účet </w:t>
      </w:r>
      <w:r w:rsidR="003137E8">
        <w:t>Poskytovatel</w:t>
      </w:r>
      <w:r w:rsidR="00E4543F" w:rsidRPr="000117F4">
        <w:t>e uvedený na příslušné faktuře – daňovém dokladu.</w:t>
      </w:r>
    </w:p>
    <w:p w14:paraId="3E5A838B" w14:textId="06491A6D" w:rsidR="00E4543F" w:rsidRPr="000117F4" w:rsidRDefault="00D73B2D" w:rsidP="00D7249C">
      <w:pPr>
        <w:jc w:val="both"/>
      </w:pPr>
      <w:r>
        <w:t xml:space="preserve">6.6   </w:t>
      </w:r>
      <w:r w:rsidR="00E4543F" w:rsidRPr="000117F4">
        <w:t xml:space="preserve">Smluvní strany se dohodly na tom, že </w:t>
      </w:r>
      <w:r w:rsidR="003137E8">
        <w:t>Poskytovatel</w:t>
      </w:r>
      <w:r w:rsidR="00E4543F" w:rsidRPr="000117F4">
        <w:t xml:space="preserve"> bude vyúčtovávat Objednateli jednotlivé částky dle této </w:t>
      </w:r>
      <w:r w:rsidR="00E4543F">
        <w:t>Smlouv</w:t>
      </w:r>
      <w:r w:rsidR="00E4543F" w:rsidRPr="000117F4">
        <w:t>y následovně:</w:t>
      </w:r>
    </w:p>
    <w:p w14:paraId="31753467" w14:textId="2D80A176" w:rsidR="00E4543F" w:rsidRPr="002F5746" w:rsidRDefault="00E4543F" w:rsidP="00D7249C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F5746">
        <w:rPr>
          <w:rFonts w:asciiTheme="minorHAnsi" w:hAnsiTheme="minorHAnsi" w:cstheme="minorHAnsi"/>
          <w:sz w:val="24"/>
          <w:szCs w:val="24"/>
        </w:rPr>
        <w:t xml:space="preserve">paušální částku dle odst. </w:t>
      </w:r>
      <w:r w:rsidR="00DB5625">
        <w:rPr>
          <w:rFonts w:asciiTheme="minorHAnsi" w:hAnsiTheme="minorHAnsi" w:cstheme="minorHAnsi"/>
          <w:sz w:val="24"/>
          <w:szCs w:val="24"/>
        </w:rPr>
        <w:t>5</w:t>
      </w:r>
      <w:r w:rsidRPr="002F5746">
        <w:rPr>
          <w:rFonts w:asciiTheme="minorHAnsi" w:hAnsiTheme="minorHAnsi" w:cstheme="minorHAnsi"/>
          <w:sz w:val="24"/>
          <w:szCs w:val="24"/>
        </w:rPr>
        <w:t>.1. pololetně, vždy nejpozději do 15. dne v kalendářním měsíci následujícím po skončení příslušného pololetí;</w:t>
      </w:r>
    </w:p>
    <w:p w14:paraId="404BA6A8" w14:textId="130A6765" w:rsidR="00E4543F" w:rsidRPr="00F81182" w:rsidRDefault="00F81182" w:rsidP="00D7249C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ostatní částky </w:t>
      </w:r>
      <w:r w:rsidR="00E4543F" w:rsidRPr="002F5746">
        <w:rPr>
          <w:rFonts w:asciiTheme="minorHAnsi" w:hAnsiTheme="minorHAnsi" w:cstheme="minorHAnsi"/>
          <w:sz w:val="24"/>
          <w:szCs w:val="24"/>
        </w:rPr>
        <w:t>vždy nejpozději do 15. dne v kalendářním měsíci následujícím po skončení příslušného kalendářního měsíce</w:t>
      </w:r>
      <w:r w:rsidR="00E4543F" w:rsidRPr="00F81182">
        <w:rPr>
          <w:rFonts w:asciiTheme="minorHAnsi" w:hAnsiTheme="minorHAnsi" w:cstheme="minorHAnsi"/>
          <w:sz w:val="24"/>
          <w:szCs w:val="24"/>
        </w:rPr>
        <w:t>.</w:t>
      </w:r>
    </w:p>
    <w:p w14:paraId="31455AF1" w14:textId="088B953A" w:rsidR="00E4543F" w:rsidRPr="002F5746" w:rsidRDefault="00D73B2D" w:rsidP="00D7249C">
      <w:pPr>
        <w:jc w:val="both"/>
      </w:pPr>
      <w:r>
        <w:t xml:space="preserve">6.7   </w:t>
      </w:r>
      <w:r w:rsidR="00E4543F" w:rsidRPr="000117F4">
        <w:t xml:space="preserve">Objednatel se zavazuje uhradit </w:t>
      </w:r>
      <w:r w:rsidR="003137E8">
        <w:t>Poskytovatel</w:t>
      </w:r>
      <w:r w:rsidR="00E4543F" w:rsidRPr="000117F4">
        <w:t xml:space="preserve">i částky vyúčtované v souladu s touto </w:t>
      </w:r>
      <w:r w:rsidR="00E4543F">
        <w:t>Smlouv</w:t>
      </w:r>
      <w:r w:rsidR="00E4543F" w:rsidRPr="000117F4">
        <w:t>ou.</w:t>
      </w:r>
    </w:p>
    <w:p w14:paraId="4695541B" w14:textId="77777777" w:rsidR="00E4543F" w:rsidRPr="002F5746" w:rsidRDefault="00E4543F" w:rsidP="00E4543F">
      <w:pPr>
        <w:pStyle w:val="Nadpis3"/>
        <w:keepLines w:val="0"/>
        <w:numPr>
          <w:ilvl w:val="0"/>
          <w:numId w:val="23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2F5746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ZÁRUČNÍ PODMÍNKY</w:t>
      </w:r>
    </w:p>
    <w:p w14:paraId="69C87C61" w14:textId="77777777" w:rsidR="00E4543F" w:rsidRPr="002F5746" w:rsidRDefault="00E4543F" w:rsidP="00E4543F">
      <w:pPr>
        <w:pStyle w:val="Odstavecseseznamem"/>
        <w:numPr>
          <w:ilvl w:val="0"/>
          <w:numId w:val="3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4B5876A5" w14:textId="4D2420B3" w:rsidR="00E4543F" w:rsidRPr="000117F4" w:rsidRDefault="00D73B2D" w:rsidP="00D7249C">
      <w:pPr>
        <w:jc w:val="both"/>
      </w:pPr>
      <w:r>
        <w:t xml:space="preserve">7.1   </w:t>
      </w:r>
      <w:r w:rsidR="003137E8">
        <w:t>Poskytovatel</w:t>
      </w:r>
      <w:r w:rsidR="00E4543F" w:rsidRPr="000117F4">
        <w:t xml:space="preserve"> odpovídá za řádné provádění předmětu </w:t>
      </w:r>
      <w:r w:rsidR="00E4543F">
        <w:t>Smlouv</w:t>
      </w:r>
      <w:r w:rsidR="00E4543F" w:rsidRPr="000117F4">
        <w:t xml:space="preserve">y. </w:t>
      </w:r>
    </w:p>
    <w:p w14:paraId="1BCC76E1" w14:textId="0054B1B2" w:rsidR="00E4543F" w:rsidRPr="000117F4" w:rsidRDefault="00D73B2D" w:rsidP="00D7249C">
      <w:pPr>
        <w:jc w:val="both"/>
      </w:pPr>
      <w:r>
        <w:t xml:space="preserve">7.2   </w:t>
      </w:r>
      <w:r w:rsidR="003137E8" w:rsidRPr="781AED7D">
        <w:t>Poskytovatel</w:t>
      </w:r>
      <w:r w:rsidR="00E4543F" w:rsidRPr="781AED7D">
        <w:t xml:space="preserve"> poskytuje Objednateli záruku na opravy vad FVE, které </w:t>
      </w:r>
      <w:r w:rsidR="003137E8" w:rsidRPr="781AED7D">
        <w:t>Poskytovatel</w:t>
      </w:r>
      <w:r w:rsidR="00E4543F" w:rsidRPr="781AED7D">
        <w:t xml:space="preserve"> provede pro Objednatele dle této Smlouvy, a to v délce 24 měsíců.</w:t>
      </w:r>
    </w:p>
    <w:p w14:paraId="0DF94E8A" w14:textId="63627E9D" w:rsidR="00E4543F" w:rsidRPr="000117F4" w:rsidRDefault="00D73B2D" w:rsidP="00D7249C">
      <w:pPr>
        <w:jc w:val="both"/>
      </w:pPr>
      <w:r>
        <w:t xml:space="preserve">7.3   </w:t>
      </w:r>
      <w:r w:rsidR="00E4543F" w:rsidRPr="000117F4">
        <w:t xml:space="preserve">Záruční doba pro danou opravu vady FVE začíná běžet dnem odstranění dané vady FVE a je nezávislá na běhu ostatních záručních dob pro opravy dalších vad FVE provedených </w:t>
      </w:r>
      <w:r w:rsidR="003137E8">
        <w:t>Poskytovatel</w:t>
      </w:r>
      <w:r w:rsidR="00E4543F" w:rsidRPr="000117F4">
        <w:t xml:space="preserve">em pro Objednatele dle této </w:t>
      </w:r>
      <w:r w:rsidR="00E4543F">
        <w:t>Smlouv</w:t>
      </w:r>
      <w:r w:rsidR="00E4543F" w:rsidRPr="000117F4">
        <w:t xml:space="preserve">y a dle </w:t>
      </w:r>
      <w:r w:rsidR="00E4543F">
        <w:t>Smlouv</w:t>
      </w:r>
      <w:r w:rsidR="00E4543F" w:rsidRPr="000117F4">
        <w:t xml:space="preserve">y o dílo na realizaci FVE. </w:t>
      </w:r>
    </w:p>
    <w:p w14:paraId="3046AB79" w14:textId="45993929" w:rsidR="00E4543F" w:rsidRPr="000117F4" w:rsidRDefault="00D73B2D" w:rsidP="00D7249C">
      <w:pPr>
        <w:jc w:val="both"/>
      </w:pPr>
      <w:r>
        <w:t xml:space="preserve">7.4   </w:t>
      </w:r>
      <w:r w:rsidR="00E4543F" w:rsidRPr="000117F4">
        <w:t>Záruka na opravu vady FVE proveden</w:t>
      </w:r>
      <w:r w:rsidR="00E4543F">
        <w:t>ou</w:t>
      </w:r>
      <w:r w:rsidR="00E4543F" w:rsidRPr="000117F4">
        <w:t xml:space="preserve"> na základě této </w:t>
      </w:r>
      <w:r w:rsidR="00E4543F">
        <w:t>Smlouv</w:t>
      </w:r>
      <w:r w:rsidR="00E4543F" w:rsidRPr="000117F4">
        <w:t>y zaniká, pokud nastane i jen některý z následujících případů:</w:t>
      </w:r>
    </w:p>
    <w:p w14:paraId="608D7D51" w14:textId="02E6F6D7" w:rsidR="009E5193" w:rsidRPr="008B5BD0" w:rsidRDefault="009E5193" w:rsidP="00D7249C">
      <w:pPr>
        <w:pStyle w:val="Odstavecseseznamem"/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B5BD0">
        <w:rPr>
          <w:rFonts w:asciiTheme="minorHAnsi" w:hAnsiTheme="minorHAnsi" w:cstheme="minorHAnsi"/>
          <w:sz w:val="24"/>
          <w:szCs w:val="24"/>
        </w:rPr>
        <w:t>na příslušném díle FVE, jehož se daná oprava FVE týkala, byla bez předchozího výslovného souhlasu Poskytovatele porušena plomba,</w:t>
      </w:r>
    </w:p>
    <w:p w14:paraId="2F0D6F68" w14:textId="77777777" w:rsidR="009E5193" w:rsidRPr="000117F4" w:rsidRDefault="009E5193" w:rsidP="00D7249C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lastRenderedPageBreak/>
        <w:t>příslušný díl FVE, jehož se daná oprava FVE týkala, byl poškozen živelnou událostí, elektrostatickým výbojem nebo násilnou</w:t>
      </w:r>
      <w:r>
        <w:rPr>
          <w:rFonts w:asciiTheme="minorHAnsi" w:hAnsiTheme="minorHAnsi" w:cstheme="minorHAnsi"/>
          <w:sz w:val="24"/>
          <w:szCs w:val="24"/>
        </w:rPr>
        <w:t xml:space="preserve"> či neodbornou</w:t>
      </w:r>
      <w:r w:rsidRPr="000117F4">
        <w:rPr>
          <w:rFonts w:asciiTheme="minorHAnsi" w:hAnsiTheme="minorHAnsi" w:cstheme="minorHAnsi"/>
          <w:sz w:val="24"/>
          <w:szCs w:val="24"/>
        </w:rPr>
        <w:t xml:space="preserve"> manipulací ze strany Objednatele nebo třetí osoby,</w:t>
      </w:r>
    </w:p>
    <w:p w14:paraId="3177C099" w14:textId="77777777" w:rsidR="009E5193" w:rsidRPr="0084647F" w:rsidRDefault="009E5193" w:rsidP="00D7249C">
      <w:pPr>
        <w:numPr>
          <w:ilvl w:val="0"/>
          <w:numId w:val="4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117F4">
        <w:rPr>
          <w:rFonts w:asciiTheme="minorHAnsi" w:hAnsiTheme="minorHAnsi" w:cstheme="minorHAnsi"/>
          <w:sz w:val="24"/>
          <w:szCs w:val="24"/>
        </w:rPr>
        <w:t>Objednatel užívá FVE v rozporu s podmínkami jejího provozu nebo v rozporu s obecně známými podmínkami provozování fotovoltaických elektráren.</w:t>
      </w:r>
    </w:p>
    <w:p w14:paraId="7162DEBF" w14:textId="7842BE7F" w:rsidR="0084647F" w:rsidRPr="0056474E" w:rsidRDefault="0084647F" w:rsidP="006045B5">
      <w:pPr>
        <w:pStyle w:val="Nadpis1"/>
        <w:numPr>
          <w:ilvl w:val="0"/>
          <w:numId w:val="23"/>
        </w:numPr>
        <w:tabs>
          <w:tab w:val="left" w:pos="827"/>
        </w:tabs>
        <w:jc w:val="center"/>
        <w:rPr>
          <w:rFonts w:asciiTheme="minorHAnsi" w:hAnsiTheme="minorHAnsi" w:cstheme="minorHAnsi"/>
          <w:color w:val="auto"/>
          <w:u w:val="single"/>
        </w:rPr>
      </w:pPr>
      <w:r w:rsidRPr="0056474E">
        <w:rPr>
          <w:rFonts w:asciiTheme="minorHAnsi" w:hAnsiTheme="minorHAnsi" w:cstheme="minorHAnsi"/>
          <w:color w:val="auto"/>
          <w:u w:val="single"/>
        </w:rPr>
        <w:t>SANKCE</w:t>
      </w:r>
    </w:p>
    <w:p w14:paraId="568828FC" w14:textId="4C23743D" w:rsidR="0084647F" w:rsidRPr="003C3A92" w:rsidRDefault="00D73B2D" w:rsidP="00D7249C">
      <w:pPr>
        <w:jc w:val="both"/>
      </w:pPr>
      <w:r>
        <w:t xml:space="preserve">8.1      </w:t>
      </w:r>
      <w:r w:rsidR="0084647F" w:rsidRPr="003C3A92">
        <w:t>Smluvní strany si pro případ prodlení s plněním peněžitých závazků sjednávají úrok z</w:t>
      </w:r>
      <w:r w:rsidR="0084647F" w:rsidRPr="003C3A92">
        <w:rPr>
          <w:spacing w:val="1"/>
        </w:rPr>
        <w:t xml:space="preserve"> </w:t>
      </w:r>
      <w:r w:rsidR="0084647F" w:rsidRPr="003C3A92">
        <w:t>prodlení</w:t>
      </w:r>
      <w:r w:rsidR="0084647F" w:rsidRPr="003C3A92">
        <w:rPr>
          <w:spacing w:val="1"/>
        </w:rPr>
        <w:t xml:space="preserve"> </w:t>
      </w:r>
      <w:r w:rsidR="0084647F" w:rsidRPr="003C3A92">
        <w:t>v sazbě</w:t>
      </w:r>
      <w:r w:rsidR="0084647F" w:rsidRPr="003C3A92">
        <w:rPr>
          <w:spacing w:val="1"/>
        </w:rPr>
        <w:t xml:space="preserve"> </w:t>
      </w:r>
      <w:r w:rsidR="0084647F" w:rsidRPr="003C3A92">
        <w:t>0,05 %</w:t>
      </w:r>
      <w:r w:rsidR="0084647F" w:rsidRPr="003C3A92">
        <w:rPr>
          <w:spacing w:val="1"/>
        </w:rPr>
        <w:t xml:space="preserve"> </w:t>
      </w:r>
      <w:r w:rsidR="0084647F" w:rsidRPr="003C3A92">
        <w:t>z nezaplacené</w:t>
      </w:r>
      <w:r w:rsidR="0084647F" w:rsidRPr="003C3A92">
        <w:rPr>
          <w:spacing w:val="1"/>
        </w:rPr>
        <w:t xml:space="preserve"> </w:t>
      </w:r>
      <w:r w:rsidR="0084647F" w:rsidRPr="003C3A92">
        <w:t>částky</w:t>
      </w:r>
      <w:r w:rsidR="0084647F" w:rsidRPr="003C3A92">
        <w:rPr>
          <w:spacing w:val="1"/>
        </w:rPr>
        <w:t xml:space="preserve"> </w:t>
      </w:r>
      <w:r w:rsidR="0084647F" w:rsidRPr="003C3A92">
        <w:t>za</w:t>
      </w:r>
      <w:r w:rsidR="0084647F" w:rsidRPr="003C3A92">
        <w:rPr>
          <w:spacing w:val="1"/>
        </w:rPr>
        <w:t xml:space="preserve"> </w:t>
      </w:r>
      <w:r w:rsidR="0084647F" w:rsidRPr="003C3A92">
        <w:t>každý</w:t>
      </w:r>
      <w:r w:rsidR="0084647F" w:rsidRPr="003C3A92">
        <w:rPr>
          <w:spacing w:val="1"/>
        </w:rPr>
        <w:t xml:space="preserve"> </w:t>
      </w:r>
      <w:r w:rsidR="0084647F" w:rsidRPr="003C3A92">
        <w:t>započatý</w:t>
      </w:r>
      <w:r w:rsidR="0084647F" w:rsidRPr="003C3A92">
        <w:rPr>
          <w:spacing w:val="1"/>
        </w:rPr>
        <w:t xml:space="preserve"> </w:t>
      </w:r>
      <w:r w:rsidR="0084647F" w:rsidRPr="003C3A92">
        <w:t>kalendářní</w:t>
      </w:r>
      <w:r w:rsidR="0084647F" w:rsidRPr="003C3A92">
        <w:rPr>
          <w:spacing w:val="60"/>
        </w:rPr>
        <w:t xml:space="preserve"> </w:t>
      </w:r>
      <w:r w:rsidR="0084647F" w:rsidRPr="003C3A92">
        <w:t>den</w:t>
      </w:r>
      <w:r w:rsidR="0084647F" w:rsidRPr="003C3A92">
        <w:rPr>
          <w:spacing w:val="1"/>
        </w:rPr>
        <w:t xml:space="preserve"> </w:t>
      </w:r>
      <w:r w:rsidR="0084647F" w:rsidRPr="003C3A92">
        <w:t>prodlení.</w:t>
      </w:r>
    </w:p>
    <w:p w14:paraId="1FA1A4AA" w14:textId="3C7D31A7" w:rsidR="00D47C70" w:rsidRPr="00D47C70" w:rsidRDefault="00D47C70" w:rsidP="00D7249C">
      <w:pPr>
        <w:jc w:val="both"/>
      </w:pPr>
      <w:r>
        <w:t>8.2</w:t>
      </w:r>
      <w:r w:rsidRPr="00D47C70">
        <w:t xml:space="preserve">  </w:t>
      </w:r>
      <w:r>
        <w:t xml:space="preserve">   </w:t>
      </w:r>
      <w:r w:rsidR="0084647F" w:rsidRPr="00D47C70">
        <w:t xml:space="preserve">Sankce Poskytovatele za nedodržení smluvních termínů na nástup a odstranění vad dle </w:t>
      </w:r>
      <w:r>
        <w:t xml:space="preserve">   </w:t>
      </w:r>
      <w:r w:rsidR="00D73B2D">
        <w:t xml:space="preserve"> </w:t>
      </w:r>
      <w:r w:rsidR="0084647F" w:rsidRPr="00D47C70">
        <w:t>čl. 4.3 Smlouvy je sjednána v sazbě 0,05 % z</w:t>
      </w:r>
      <w:r w:rsidR="00B170C0">
        <w:t> </w:t>
      </w:r>
      <w:r w:rsidR="0084647F" w:rsidRPr="00D47C70">
        <w:t>ceny</w:t>
      </w:r>
      <w:r w:rsidR="00B170C0">
        <w:t xml:space="preserve"> </w:t>
      </w:r>
      <w:proofErr w:type="gramStart"/>
      <w:r w:rsidR="00B170C0" w:rsidRPr="00D47C70">
        <w:t>10.0000,-</w:t>
      </w:r>
      <w:proofErr w:type="gramEnd"/>
      <w:r w:rsidR="00ED3BBE" w:rsidRPr="00D47C70">
        <w:t xml:space="preserve"> Kč</w:t>
      </w:r>
      <w:r w:rsidRPr="00D47C70">
        <w:t>.</w:t>
      </w:r>
    </w:p>
    <w:p w14:paraId="3DF0260C" w14:textId="30D9DBA1" w:rsidR="0084647F" w:rsidRDefault="00D47C70" w:rsidP="00D7249C">
      <w:pPr>
        <w:widowControl w:val="0"/>
        <w:autoSpaceDE w:val="0"/>
        <w:autoSpaceDN w:val="0"/>
        <w:spacing w:before="79" w:after="0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8.3</w:t>
      </w:r>
      <w:r w:rsidRPr="00D47C70">
        <w:rPr>
          <w:rFonts w:asciiTheme="minorHAnsi" w:hAnsiTheme="minorHAnsi" w:cstheme="minorHAnsi"/>
          <w:sz w:val="24"/>
          <w:szCs w:val="24"/>
        </w:rPr>
        <w:t xml:space="preserve">    </w:t>
      </w:r>
      <w:r w:rsidR="0084647F" w:rsidRPr="00D47C70">
        <w:rPr>
          <w:rFonts w:asciiTheme="minorHAnsi" w:hAnsiTheme="minorHAnsi" w:cstheme="minorHAnsi"/>
          <w:sz w:val="24"/>
          <w:szCs w:val="24"/>
        </w:rPr>
        <w:t>Smluvní</w:t>
      </w:r>
      <w:r w:rsidR="0084647F" w:rsidRPr="00D47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strany</w:t>
      </w:r>
      <w:r w:rsidR="0084647F" w:rsidRPr="00D47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se</w:t>
      </w:r>
      <w:r w:rsidR="0084647F" w:rsidRPr="00D47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dohodly,</w:t>
      </w:r>
      <w:r w:rsidR="0084647F" w:rsidRPr="00D47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že</w:t>
      </w:r>
      <w:r w:rsidR="0084647F" w:rsidRPr="00D47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Poskytovatel</w:t>
      </w:r>
      <w:r w:rsidR="0084647F" w:rsidRPr="00D47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zaplatí</w:t>
      </w:r>
      <w:r w:rsidR="0084647F" w:rsidRPr="00D47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Objednateli</w:t>
      </w:r>
      <w:r w:rsidR="0084647F" w:rsidRPr="00D47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v případě</w:t>
      </w:r>
      <w:r w:rsidR="0084647F" w:rsidRPr="00D47C7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nesplnění</w:t>
      </w:r>
      <w:r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="00F05BF7" w:rsidRPr="00D47C70">
        <w:rPr>
          <w:rFonts w:asciiTheme="minorHAnsi" w:hAnsiTheme="minorHAnsi" w:cstheme="minorHAnsi"/>
          <w:sz w:val="24"/>
          <w:szCs w:val="24"/>
        </w:rPr>
        <w:t xml:space="preserve">revize v zákonné lhůtě </w:t>
      </w:r>
      <w:r w:rsidR="0084647F" w:rsidRPr="00D47C70">
        <w:rPr>
          <w:rFonts w:asciiTheme="minorHAnsi" w:hAnsiTheme="minorHAnsi" w:cstheme="minorHAnsi"/>
          <w:sz w:val="24"/>
          <w:szCs w:val="24"/>
        </w:rPr>
        <w:t>smluvní</w:t>
      </w:r>
      <w:r w:rsidR="0084647F" w:rsidRPr="00D47C7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pokutu</w:t>
      </w:r>
      <w:r w:rsidR="0084647F" w:rsidRPr="00D47C70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ve</w:t>
      </w:r>
      <w:r w:rsidR="0084647F" w:rsidRPr="00D47C7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výši</w:t>
      </w:r>
      <w:r w:rsidR="0084647F" w:rsidRPr="00D47C70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1373B7" w:rsidRPr="00D47C70">
        <w:rPr>
          <w:rFonts w:asciiTheme="minorHAnsi" w:hAnsiTheme="minorHAnsi" w:cstheme="minorHAnsi"/>
          <w:sz w:val="24"/>
          <w:szCs w:val="24"/>
        </w:rPr>
        <w:t>50</w:t>
      </w:r>
      <w:r w:rsidR="00ED3BBE" w:rsidRPr="00D47C70">
        <w:rPr>
          <w:rFonts w:asciiTheme="minorHAnsi" w:hAnsiTheme="minorHAnsi" w:cstheme="minorHAnsi"/>
          <w:sz w:val="24"/>
          <w:szCs w:val="24"/>
        </w:rPr>
        <w:t>0</w:t>
      </w:r>
      <w:r w:rsidR="0084647F" w:rsidRPr="00D47C70">
        <w:rPr>
          <w:rFonts w:asciiTheme="minorHAnsi" w:hAnsiTheme="minorHAnsi" w:cstheme="minorHAnsi"/>
          <w:sz w:val="24"/>
          <w:szCs w:val="24"/>
        </w:rPr>
        <w:t>,-</w:t>
      </w:r>
      <w:r w:rsidR="0084647F" w:rsidRPr="00D47C7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Kč,</w:t>
      </w:r>
      <w:r w:rsidR="0084647F" w:rsidRPr="00D47C7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a</w:t>
      </w:r>
      <w:r w:rsidR="0084647F" w:rsidRPr="00D47C7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to</w:t>
      </w:r>
      <w:r w:rsidR="0084647F" w:rsidRPr="00D47C7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za</w:t>
      </w:r>
      <w:r w:rsidR="0084647F" w:rsidRPr="00D47C70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84647F" w:rsidRPr="00D47C70">
        <w:rPr>
          <w:rFonts w:asciiTheme="minorHAnsi" w:hAnsiTheme="minorHAnsi" w:cstheme="minorHAnsi"/>
          <w:sz w:val="24"/>
          <w:szCs w:val="24"/>
        </w:rPr>
        <w:t>každý</w:t>
      </w:r>
      <w:r w:rsidR="0084647F" w:rsidRPr="00D47C70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F05BF7" w:rsidRPr="00D47C70">
        <w:rPr>
          <w:rFonts w:asciiTheme="minorHAnsi" w:hAnsiTheme="minorHAnsi" w:cstheme="minorHAnsi"/>
          <w:sz w:val="24"/>
          <w:szCs w:val="24"/>
        </w:rPr>
        <w:t>započatý den p</w:t>
      </w:r>
      <w:r w:rsidR="0084647F" w:rsidRPr="00D47C70">
        <w:rPr>
          <w:rFonts w:asciiTheme="minorHAnsi" w:hAnsiTheme="minorHAnsi" w:cstheme="minorHAnsi"/>
          <w:sz w:val="24"/>
          <w:szCs w:val="24"/>
        </w:rPr>
        <w:t>rodlení.</w:t>
      </w:r>
    </w:p>
    <w:p w14:paraId="24F2B3A0" w14:textId="77777777" w:rsidR="00D47C70" w:rsidRPr="00D47C70" w:rsidRDefault="00D47C70" w:rsidP="00D7249C">
      <w:pPr>
        <w:widowControl w:val="0"/>
        <w:autoSpaceDE w:val="0"/>
        <w:autoSpaceDN w:val="0"/>
        <w:spacing w:before="79" w:after="0" w:line="240" w:lineRule="auto"/>
        <w:ind w:right="120"/>
        <w:jc w:val="both"/>
        <w:rPr>
          <w:rFonts w:asciiTheme="minorHAnsi" w:hAnsiTheme="minorHAnsi" w:cstheme="minorHAnsi"/>
          <w:sz w:val="24"/>
          <w:szCs w:val="24"/>
        </w:rPr>
      </w:pPr>
    </w:p>
    <w:p w14:paraId="6E493C9F" w14:textId="5A88577B" w:rsidR="00482A99" w:rsidRPr="00D32A46" w:rsidRDefault="00D73B2D" w:rsidP="00482A99">
      <w:pPr>
        <w:jc w:val="both"/>
      </w:pPr>
      <w:r>
        <w:t xml:space="preserve">8.4    </w:t>
      </w:r>
      <w:r w:rsidR="0084647F" w:rsidRPr="00D47C70">
        <w:t>Úhradou</w:t>
      </w:r>
      <w:r w:rsidR="0084647F" w:rsidRPr="00D47C70">
        <w:rPr>
          <w:spacing w:val="1"/>
        </w:rPr>
        <w:t xml:space="preserve"> </w:t>
      </w:r>
      <w:r w:rsidR="0084647F" w:rsidRPr="00D47C70">
        <w:t>smluvní</w:t>
      </w:r>
      <w:r w:rsidR="0084647F" w:rsidRPr="00D47C70">
        <w:rPr>
          <w:spacing w:val="1"/>
        </w:rPr>
        <w:t xml:space="preserve"> </w:t>
      </w:r>
      <w:r w:rsidR="0084647F" w:rsidRPr="00D47C70">
        <w:t>pokuty</w:t>
      </w:r>
      <w:r w:rsidR="0084647F" w:rsidRPr="00D47C70">
        <w:rPr>
          <w:spacing w:val="1"/>
        </w:rPr>
        <w:t xml:space="preserve"> </w:t>
      </w:r>
      <w:r w:rsidR="0084647F" w:rsidRPr="00D47C70">
        <w:t>není</w:t>
      </w:r>
      <w:r w:rsidR="0084647F" w:rsidRPr="00D47C70">
        <w:rPr>
          <w:spacing w:val="1"/>
        </w:rPr>
        <w:t xml:space="preserve"> </w:t>
      </w:r>
      <w:r w:rsidR="0084647F" w:rsidRPr="00D47C70">
        <w:t>dotčen</w:t>
      </w:r>
      <w:r w:rsidR="0084647F" w:rsidRPr="00D47C70">
        <w:rPr>
          <w:spacing w:val="1"/>
        </w:rPr>
        <w:t xml:space="preserve"> </w:t>
      </w:r>
      <w:r w:rsidR="0084647F" w:rsidRPr="00D47C70">
        <w:t>nárok</w:t>
      </w:r>
      <w:r w:rsidR="0084647F" w:rsidRPr="00D47C70">
        <w:rPr>
          <w:spacing w:val="1"/>
        </w:rPr>
        <w:t xml:space="preserve"> </w:t>
      </w:r>
      <w:r w:rsidR="0084647F" w:rsidRPr="00D47C70">
        <w:t>oprávněné</w:t>
      </w:r>
      <w:r w:rsidR="0084647F" w:rsidRPr="00D47C70">
        <w:rPr>
          <w:spacing w:val="1"/>
        </w:rPr>
        <w:t xml:space="preserve"> </w:t>
      </w:r>
      <w:r w:rsidR="0084647F" w:rsidRPr="00D47C70">
        <w:t>strany</w:t>
      </w:r>
      <w:r w:rsidR="0084647F" w:rsidRPr="00D47C70">
        <w:rPr>
          <w:spacing w:val="1"/>
        </w:rPr>
        <w:t xml:space="preserve"> </w:t>
      </w:r>
      <w:r w:rsidR="0084647F" w:rsidRPr="00D47C70">
        <w:t>na</w:t>
      </w:r>
      <w:r w:rsidR="0084647F" w:rsidRPr="00D47C70">
        <w:rPr>
          <w:spacing w:val="1"/>
        </w:rPr>
        <w:t xml:space="preserve"> </w:t>
      </w:r>
      <w:r w:rsidR="0084647F" w:rsidRPr="00D47C70">
        <w:t>náhradu</w:t>
      </w:r>
      <w:r w:rsidR="0084647F" w:rsidRPr="00D47C70">
        <w:rPr>
          <w:spacing w:val="1"/>
        </w:rPr>
        <w:t xml:space="preserve"> </w:t>
      </w:r>
      <w:r w:rsidR="0084647F" w:rsidRPr="00D47C70">
        <w:t xml:space="preserve">škody. </w:t>
      </w:r>
      <w:r w:rsidR="00D43879" w:rsidRPr="00D47C70">
        <w:t>Smluvní strany se dohodly, že výslovně vylučují použití ustanovení § 2050 zákona č. 89/2012 Sb., občanský zákoník, v platném znění.</w:t>
      </w:r>
    </w:p>
    <w:p w14:paraId="2DA7AF48" w14:textId="77777777" w:rsidR="00E4543F" w:rsidRPr="00B259AD" w:rsidRDefault="00E4543F" w:rsidP="006045B5">
      <w:pPr>
        <w:pStyle w:val="Nadpis3"/>
        <w:keepLines w:val="0"/>
        <w:numPr>
          <w:ilvl w:val="0"/>
          <w:numId w:val="23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B259AD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POVINNOSTI SMLUVNÍCH STRAN</w:t>
      </w:r>
    </w:p>
    <w:p w14:paraId="14FC2996" w14:textId="77777777" w:rsidR="00E4543F" w:rsidRPr="008C70B7" w:rsidRDefault="00E4543F" w:rsidP="00D47C70">
      <w:pPr>
        <w:pStyle w:val="Odstavecseseznamem"/>
        <w:numPr>
          <w:ilvl w:val="0"/>
          <w:numId w:val="35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28D41D76" w14:textId="5E4DF371" w:rsidR="00E4543F" w:rsidRPr="00931207" w:rsidRDefault="00931207" w:rsidP="00D7249C">
      <w:pPr>
        <w:jc w:val="both"/>
      </w:pPr>
      <w:r w:rsidRPr="00931207">
        <w:t xml:space="preserve">9.1   </w:t>
      </w:r>
      <w:r w:rsidR="003137E8" w:rsidRPr="00931207">
        <w:t>Poskytovatel</w:t>
      </w:r>
      <w:r w:rsidR="00E4543F" w:rsidRPr="00931207">
        <w:t xml:space="preserve"> je povinen umožnit Objednateli, případně Objednatelem zmocněné </w:t>
      </w:r>
      <w:r w:rsidRPr="00931207">
        <w:t xml:space="preserve">      </w:t>
      </w:r>
      <w:r w:rsidR="00E4543F" w:rsidRPr="00931207">
        <w:t>osobě, kontrolu provádění činností dle této Smlouvy.</w:t>
      </w:r>
    </w:p>
    <w:p w14:paraId="45EE07E5" w14:textId="01EFB502" w:rsidR="00931207" w:rsidRPr="00931207" w:rsidRDefault="00D73B2D" w:rsidP="00D7249C">
      <w:pPr>
        <w:jc w:val="both"/>
      </w:pPr>
      <w:r>
        <w:t xml:space="preserve">9.2   </w:t>
      </w:r>
      <w:r w:rsidR="00E4543F" w:rsidRPr="00931207">
        <w:t xml:space="preserve">Za účelem řádného plnění povinností </w:t>
      </w:r>
      <w:r w:rsidR="003137E8" w:rsidRPr="00931207">
        <w:t>Poskytovatel</w:t>
      </w:r>
      <w:r w:rsidR="00E4543F" w:rsidRPr="00931207">
        <w:t xml:space="preserve">e vyplývajících z této Smlouvy je Objednatel povinen zajistit </w:t>
      </w:r>
      <w:r w:rsidR="003137E8" w:rsidRPr="00931207">
        <w:t>Poskytovatel</w:t>
      </w:r>
      <w:r w:rsidR="00E4543F" w:rsidRPr="00931207">
        <w:t xml:space="preserve">i přístup (fyzicky a/nebo prostřednictvím internetu) k FVE, včetně zařízení dálkového dohledu bez jakéhokoliv dalšího omezení. </w:t>
      </w:r>
    </w:p>
    <w:p w14:paraId="43E27249" w14:textId="3D31681B" w:rsidR="00E4543F" w:rsidRPr="00931207" w:rsidRDefault="00D73B2D" w:rsidP="00D7249C">
      <w:pPr>
        <w:jc w:val="both"/>
      </w:pPr>
      <w:r>
        <w:t xml:space="preserve">9.3   </w:t>
      </w:r>
      <w:r w:rsidR="00E4543F" w:rsidRPr="00931207">
        <w:t xml:space="preserve">V případě, že </w:t>
      </w:r>
      <w:r w:rsidR="003137E8" w:rsidRPr="00931207">
        <w:t>Poskytovatel</w:t>
      </w:r>
      <w:r w:rsidR="00E4543F" w:rsidRPr="00931207">
        <w:t xml:space="preserve">i bude bránit v přístupu (fyzicky a/nebo prostřednictvím internetu) k FVE jakákoliv překážka na straně Objednatele, výskytem této překážky dochází ke stavení běhu lhůt, které souvisí s danou překážkou, sjednaných v této Smlouvě nebo na základě této Smlouvy, ve kterých je </w:t>
      </w:r>
      <w:r w:rsidR="003137E8" w:rsidRPr="00931207">
        <w:t>Poskytovatel</w:t>
      </w:r>
      <w:r w:rsidR="00E4543F" w:rsidRPr="00931207">
        <w:t xml:space="preserve"> povinen provádět pro Objednatele jednotlivé činnosti dle této Smlouvy; běh uvedených lhůt pokračuje až od okamžiku, kdy bude </w:t>
      </w:r>
      <w:r w:rsidR="003137E8" w:rsidRPr="00931207">
        <w:t>Poskytovatel</w:t>
      </w:r>
      <w:r w:rsidR="00E4543F" w:rsidRPr="00931207">
        <w:t xml:space="preserve"> prokazatelně vyrozuměn o odpadnutí dané překážky.</w:t>
      </w:r>
    </w:p>
    <w:p w14:paraId="614736E8" w14:textId="2E3A519C" w:rsidR="00E4543F" w:rsidRPr="000117F4" w:rsidRDefault="00D73B2D" w:rsidP="00D7249C">
      <w:pPr>
        <w:jc w:val="both"/>
      </w:pPr>
      <w:r>
        <w:t xml:space="preserve">9.4   </w:t>
      </w:r>
      <w:r w:rsidR="00E4543F" w:rsidRPr="000117F4">
        <w:t xml:space="preserve">Objednatel je povinen v předstihu nahlásit a konzultovat se </w:t>
      </w:r>
      <w:r w:rsidR="003137E8">
        <w:t>Poskytovatel</w:t>
      </w:r>
      <w:r w:rsidR="00E4543F" w:rsidRPr="000117F4">
        <w:t>em připravované změny, výpadky či zásahy na FVE.</w:t>
      </w:r>
    </w:p>
    <w:p w14:paraId="04123AB3" w14:textId="5A3099D8" w:rsidR="00E4543F" w:rsidRPr="000117F4" w:rsidRDefault="00D73B2D" w:rsidP="00D73B2D">
      <w:r>
        <w:t xml:space="preserve">9.5   </w:t>
      </w:r>
      <w:r w:rsidR="00E4543F" w:rsidRPr="000117F4">
        <w:t>Za Objednatele je oprávněna jednat v technických záležitostech následující osoba:</w:t>
      </w:r>
    </w:p>
    <w:p w14:paraId="4A62A564" w14:textId="0DC8665A" w:rsidR="00E4543F" w:rsidRPr="006E3BE6" w:rsidRDefault="00E4543F" w:rsidP="00D73B2D">
      <w:bookmarkStart w:id="10" w:name="_Hlk49866879"/>
      <w:r w:rsidRPr="006E3BE6">
        <w:t xml:space="preserve">jméno: </w:t>
      </w:r>
      <w:r w:rsidR="00683006" w:rsidRPr="006E3BE6">
        <w:t>Mgr. Marie Borecká</w:t>
      </w:r>
    </w:p>
    <w:p w14:paraId="456FC84B" w14:textId="26878158" w:rsidR="00E4543F" w:rsidRPr="006E3BE6" w:rsidRDefault="00E4543F" w:rsidP="00D73B2D">
      <w:pPr>
        <w:rPr>
          <w:rFonts w:ascii="Calibri" w:eastAsia="Calibri" w:hAnsi="Calibri" w:cs="Calibri"/>
        </w:rPr>
      </w:pPr>
      <w:r w:rsidRPr="006E3BE6">
        <w:t xml:space="preserve">telefon: </w:t>
      </w:r>
      <w:r w:rsidR="22BAA8AE" w:rsidRPr="006E3BE6">
        <w:t>+420 702 290 103</w:t>
      </w:r>
    </w:p>
    <w:p w14:paraId="6C63AC5A" w14:textId="501F2B5D" w:rsidR="00E4543F" w:rsidRDefault="00E4543F" w:rsidP="00D73B2D">
      <w:r w:rsidRPr="006E3BE6">
        <w:t xml:space="preserve">e-mail: </w:t>
      </w:r>
      <w:hyperlink r:id="rId8" w:history="1">
        <w:r w:rsidR="00340BD4" w:rsidRPr="007A15EB">
          <w:rPr>
            <w:rStyle w:val="Hypertextovodkaz"/>
          </w:rPr>
          <w:t>marie.borecka@sfdi.gov.cz</w:t>
        </w:r>
      </w:hyperlink>
    </w:p>
    <w:p w14:paraId="703FEDD8" w14:textId="77777777" w:rsidR="00340BD4" w:rsidRPr="006E3BE6" w:rsidRDefault="00340BD4" w:rsidP="00D73B2D"/>
    <w:bookmarkEnd w:id="10"/>
    <w:p w14:paraId="46D7E0FF" w14:textId="1D8AEEAC" w:rsidR="00E4543F" w:rsidRPr="000117F4" w:rsidRDefault="00D73B2D" w:rsidP="00D73B2D">
      <w:r>
        <w:lastRenderedPageBreak/>
        <w:t xml:space="preserve">9.6   </w:t>
      </w:r>
      <w:r w:rsidR="00E4543F" w:rsidRPr="000117F4">
        <w:t xml:space="preserve">Za </w:t>
      </w:r>
      <w:r w:rsidR="003137E8">
        <w:t>Poskytovatel</w:t>
      </w:r>
      <w:r w:rsidR="00E4543F" w:rsidRPr="000117F4">
        <w:t>e je oprávněna jednat v technických záležitostech následující osoba:</w:t>
      </w:r>
    </w:p>
    <w:p w14:paraId="62DF6A7B" w14:textId="25ABDAB5" w:rsidR="00E4543F" w:rsidRPr="00456B74" w:rsidRDefault="00E4543F" w:rsidP="00D73B2D">
      <w:r w:rsidRPr="00456B74">
        <w:t xml:space="preserve">jméno: </w:t>
      </w:r>
      <w:r w:rsidR="008F6352" w:rsidRPr="00456B74">
        <w:t xml:space="preserve">Rostislav </w:t>
      </w:r>
      <w:proofErr w:type="spellStart"/>
      <w:r w:rsidR="008F6352" w:rsidRPr="00456B74">
        <w:t>Smištík</w:t>
      </w:r>
      <w:proofErr w:type="spellEnd"/>
    </w:p>
    <w:p w14:paraId="3004D457" w14:textId="5EAE2864" w:rsidR="00E4543F" w:rsidRPr="00456B74" w:rsidRDefault="00E4543F" w:rsidP="00D73B2D">
      <w:r w:rsidRPr="00456B74">
        <w:t xml:space="preserve">telefon: </w:t>
      </w:r>
      <w:proofErr w:type="spellStart"/>
      <w:r w:rsidR="00B67804">
        <w:t>xxx</w:t>
      </w:r>
      <w:proofErr w:type="spellEnd"/>
    </w:p>
    <w:p w14:paraId="4452D769" w14:textId="4E9378E7" w:rsidR="00E4543F" w:rsidRDefault="00E4543F" w:rsidP="00D73B2D">
      <w:r w:rsidRPr="00456B74">
        <w:t>e-mail</w:t>
      </w:r>
      <w:r w:rsidR="00B67804">
        <w:t xml:space="preserve">: </w:t>
      </w:r>
      <w:proofErr w:type="spellStart"/>
      <w:r w:rsidR="00B67804">
        <w:t>xxx</w:t>
      </w:r>
      <w:proofErr w:type="spellEnd"/>
    </w:p>
    <w:p w14:paraId="5B471B09" w14:textId="77777777" w:rsidR="00340BD4" w:rsidRPr="00456B74" w:rsidRDefault="00340BD4" w:rsidP="00D73B2D"/>
    <w:p w14:paraId="391EADC3" w14:textId="619D5D6A" w:rsidR="00E4543F" w:rsidRDefault="00D73B2D" w:rsidP="00D7249C">
      <w:pPr>
        <w:jc w:val="both"/>
      </w:pPr>
      <w:r>
        <w:t xml:space="preserve">9.7   </w:t>
      </w:r>
      <w:r w:rsidR="00E4543F" w:rsidRPr="000117F4">
        <w:t xml:space="preserve">Objednatel i </w:t>
      </w:r>
      <w:r w:rsidR="003137E8">
        <w:t>Poskytovatel</w:t>
      </w:r>
      <w:r w:rsidR="00E4543F" w:rsidRPr="000117F4">
        <w:t xml:space="preserve"> jsou oprávněni bez souhlasu druhé smluvní strany písemně změnit, a to i opakovaně, osobu oprávněnou za něj jednat v technických záležitostech; každá takováto změna je vůči druhé smluvní straně účinná až od okamžiku, kdy jí bude doručeno písemné oznámení obsahující změnu osoby oprávněné jednat v technických záležitostech. Oznámení se považuje za doručené druhé smluvní straně i mailovým oznámením, učiněným na emailovou adresu uvedenou na titulní straně této </w:t>
      </w:r>
      <w:r w:rsidR="00E4543F">
        <w:t>Smlouv</w:t>
      </w:r>
      <w:r w:rsidR="00E4543F" w:rsidRPr="000117F4">
        <w:t>y.</w:t>
      </w:r>
    </w:p>
    <w:p w14:paraId="3AAAE70A" w14:textId="77777777" w:rsidR="00D7249C" w:rsidRPr="008C70B7" w:rsidRDefault="00D7249C" w:rsidP="00D7249C">
      <w:pPr>
        <w:jc w:val="both"/>
      </w:pPr>
    </w:p>
    <w:p w14:paraId="68FCEAC7" w14:textId="77777777" w:rsidR="00E4543F" w:rsidRPr="008C70B7" w:rsidRDefault="00E4543F" w:rsidP="006045B5">
      <w:pPr>
        <w:pStyle w:val="Nadpis3"/>
        <w:keepLines w:val="0"/>
        <w:numPr>
          <w:ilvl w:val="0"/>
          <w:numId w:val="23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8C70B7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DOBA A MÍSTO PLNĚNÍ</w:t>
      </w:r>
    </w:p>
    <w:p w14:paraId="49C7C56F" w14:textId="77777777" w:rsidR="00E4543F" w:rsidRPr="008C70B7" w:rsidRDefault="00E4543F" w:rsidP="00931207">
      <w:pPr>
        <w:pStyle w:val="Odstavecseseznamem"/>
        <w:numPr>
          <w:ilvl w:val="0"/>
          <w:numId w:val="39"/>
        </w:numPr>
        <w:contextualSpacing w:val="0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0FEE17CE" w14:textId="55E9C18C" w:rsidR="00E4543F" w:rsidRPr="000117F4" w:rsidRDefault="00D73B2D" w:rsidP="00D7249C">
      <w:pPr>
        <w:jc w:val="both"/>
      </w:pPr>
      <w:r>
        <w:t xml:space="preserve">10.1   </w:t>
      </w:r>
      <w:r w:rsidR="003137E8">
        <w:t>Poskytovatel</w:t>
      </w:r>
      <w:r w:rsidR="00E4543F" w:rsidRPr="000117F4">
        <w:t xml:space="preserve"> se zavazuje zahájit plnění podle této </w:t>
      </w:r>
      <w:r w:rsidR="00E4543F">
        <w:t>Smlouv</w:t>
      </w:r>
      <w:r w:rsidR="00E4543F" w:rsidRPr="000117F4">
        <w:t xml:space="preserve">y </w:t>
      </w:r>
      <w:r w:rsidR="00391EE8">
        <w:t xml:space="preserve">následující </w:t>
      </w:r>
      <w:r w:rsidR="00E4543F" w:rsidRPr="000117F4">
        <w:t>d</w:t>
      </w:r>
      <w:r w:rsidR="00391EE8">
        <w:t>e</w:t>
      </w:r>
      <w:r w:rsidR="00E4543F" w:rsidRPr="000117F4">
        <w:t>n</w:t>
      </w:r>
      <w:r w:rsidR="00391EE8">
        <w:t xml:space="preserve"> po</w:t>
      </w:r>
      <w:r w:rsidR="00B76878">
        <w:t xml:space="preserve"> dokončení</w:t>
      </w:r>
      <w:r w:rsidR="00E4543F" w:rsidRPr="000117F4">
        <w:t xml:space="preserve"> FVE</w:t>
      </w:r>
      <w:r w:rsidR="00B76878">
        <w:t xml:space="preserve"> a jeho převzetí </w:t>
      </w:r>
      <w:r w:rsidR="00F81182">
        <w:t>O</w:t>
      </w:r>
      <w:r w:rsidR="00B76878">
        <w:t>bjednatelem</w:t>
      </w:r>
      <w:r w:rsidR="00E4543F" w:rsidRPr="000117F4">
        <w:t>.</w:t>
      </w:r>
    </w:p>
    <w:p w14:paraId="3C140391" w14:textId="48BA863D" w:rsidR="00E4543F" w:rsidRPr="000117F4" w:rsidRDefault="00D73B2D" w:rsidP="00D7249C">
      <w:pPr>
        <w:jc w:val="both"/>
      </w:pPr>
      <w:r>
        <w:t xml:space="preserve">10.2   </w:t>
      </w:r>
      <w:r w:rsidR="00E4543F" w:rsidRPr="781AED7D">
        <w:t xml:space="preserve">Tato Smlouva se sjednává </w:t>
      </w:r>
      <w:r w:rsidR="00E4543F" w:rsidRPr="781AED7D">
        <w:rPr>
          <w:b/>
          <w:bCs/>
        </w:rPr>
        <w:t xml:space="preserve">na dobu </w:t>
      </w:r>
      <w:r w:rsidR="00227044" w:rsidRPr="781AED7D">
        <w:rPr>
          <w:b/>
          <w:bCs/>
        </w:rPr>
        <w:t>10 let</w:t>
      </w:r>
      <w:r w:rsidR="0077227E" w:rsidRPr="781AED7D">
        <w:t xml:space="preserve"> ode dne zahájení plnění dle této Smlouvy</w:t>
      </w:r>
      <w:r w:rsidR="00E4543F" w:rsidRPr="781AED7D">
        <w:t>.</w:t>
      </w:r>
    </w:p>
    <w:p w14:paraId="211CE162" w14:textId="129F33CD" w:rsidR="00766E30" w:rsidRPr="00766E30" w:rsidRDefault="00D73B2D" w:rsidP="00D7249C">
      <w:pPr>
        <w:jc w:val="both"/>
      </w:pPr>
      <w:r>
        <w:t xml:space="preserve">10.3   </w:t>
      </w:r>
      <w:r w:rsidR="00E4543F" w:rsidRPr="0024309D">
        <w:t xml:space="preserve">Místo </w:t>
      </w:r>
      <w:r w:rsidR="00E4543F" w:rsidRPr="007106CD">
        <w:t>plnění</w:t>
      </w:r>
      <w:r w:rsidR="00482A99">
        <w:t xml:space="preserve"> SFDI, </w:t>
      </w:r>
      <w:r w:rsidR="00766E30">
        <w:t>Sokolská 1955/278, Praha 9, Libeň</w:t>
      </w:r>
    </w:p>
    <w:p w14:paraId="10564AEC" w14:textId="77777777" w:rsidR="00943B89" w:rsidRDefault="00943B89" w:rsidP="00943B89">
      <w:pPr>
        <w:pStyle w:val="Styl1"/>
        <w:keepNext w:val="0"/>
        <w:spacing w:before="0" w:after="60" w:line="276" w:lineRule="auto"/>
        <w:ind w:left="426"/>
        <w:rPr>
          <w:rFonts w:asciiTheme="minorHAnsi" w:hAnsiTheme="minorHAnsi" w:cstheme="minorHAnsi"/>
        </w:rPr>
      </w:pPr>
    </w:p>
    <w:p w14:paraId="7130EDEF" w14:textId="5FB17116" w:rsidR="00E4543F" w:rsidRDefault="003137E8" w:rsidP="006045B5">
      <w:pPr>
        <w:pStyle w:val="Nadpis3"/>
        <w:keepLines w:val="0"/>
        <w:numPr>
          <w:ilvl w:val="0"/>
          <w:numId w:val="23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B74E61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UKONČENÍ SMLOUVY</w:t>
      </w:r>
    </w:p>
    <w:p w14:paraId="47E31CA2" w14:textId="77777777" w:rsidR="00B74E61" w:rsidRPr="00B74E61" w:rsidRDefault="00B74E61" w:rsidP="00931207">
      <w:pPr>
        <w:pStyle w:val="Odstavecseseznamem"/>
        <w:numPr>
          <w:ilvl w:val="0"/>
          <w:numId w:val="39"/>
        </w:numPr>
        <w:spacing w:after="60"/>
        <w:contextualSpacing w:val="0"/>
        <w:jc w:val="both"/>
        <w:rPr>
          <w:rFonts w:asciiTheme="minorHAnsi" w:eastAsia="Times New Roman" w:hAnsiTheme="minorHAnsi" w:cstheme="minorHAnsi"/>
          <w:vanish/>
          <w:sz w:val="24"/>
          <w:szCs w:val="24"/>
          <w:lang w:eastAsia="cs-CZ"/>
        </w:rPr>
      </w:pPr>
    </w:p>
    <w:p w14:paraId="38A673FF" w14:textId="357A8E82" w:rsidR="00B74E61" w:rsidRDefault="00B170C0" w:rsidP="00D7249C">
      <w:pPr>
        <w:pStyle w:val="Styl1"/>
        <w:keepNext w:val="0"/>
        <w:spacing w:before="0" w:after="60"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11.1 Smlouvu</w:t>
      </w:r>
      <w:r w:rsidR="00B74E61" w:rsidRPr="781AED7D">
        <w:rPr>
          <w:rFonts w:asciiTheme="minorHAnsi" w:hAnsiTheme="minorHAnsi" w:cstheme="minorBidi"/>
        </w:rPr>
        <w:t xml:space="preserve"> je možné ukončit dohodou Smluvních stran, výpovědí</w:t>
      </w:r>
      <w:r w:rsidR="006A23B9">
        <w:rPr>
          <w:rFonts w:asciiTheme="minorHAnsi" w:hAnsiTheme="minorHAnsi" w:cstheme="minorBidi"/>
        </w:rPr>
        <w:t xml:space="preserve"> s </w:t>
      </w:r>
      <w:r w:rsidR="00307EA6">
        <w:rPr>
          <w:rFonts w:asciiTheme="minorHAnsi" w:hAnsiTheme="minorHAnsi" w:cstheme="minorBidi"/>
        </w:rPr>
        <w:t>šesti</w:t>
      </w:r>
      <w:r w:rsidR="006A23B9">
        <w:rPr>
          <w:rFonts w:asciiTheme="minorHAnsi" w:hAnsiTheme="minorHAnsi" w:cstheme="minorBidi"/>
        </w:rPr>
        <w:t xml:space="preserve"> (</w:t>
      </w:r>
      <w:r w:rsidR="00307EA6">
        <w:rPr>
          <w:rFonts w:asciiTheme="minorHAnsi" w:hAnsiTheme="minorHAnsi" w:cstheme="minorBidi"/>
        </w:rPr>
        <w:t>6</w:t>
      </w:r>
      <w:r w:rsidR="006A23B9">
        <w:rPr>
          <w:rFonts w:asciiTheme="minorHAnsi" w:hAnsiTheme="minorHAnsi" w:cstheme="minorBidi"/>
        </w:rPr>
        <w:t xml:space="preserve">) měsíční výpovědní lhůtou, která počíná běžet </w:t>
      </w:r>
      <w:r w:rsidR="00307EA6">
        <w:rPr>
          <w:rFonts w:asciiTheme="minorHAnsi" w:hAnsiTheme="minorHAnsi" w:cstheme="minorBidi"/>
        </w:rPr>
        <w:t>prvého dne po doručení nebo předání výpovědi druhé smluvní straně, nebo</w:t>
      </w:r>
      <w:r w:rsidR="00B74E61" w:rsidRPr="781AED7D">
        <w:rPr>
          <w:rFonts w:asciiTheme="minorHAnsi" w:hAnsiTheme="minorHAnsi" w:cstheme="minorBidi"/>
        </w:rPr>
        <w:t xml:space="preserve"> odstoupením od Smlouvy</w:t>
      </w:r>
      <w:r w:rsidR="004E3906" w:rsidRPr="781AED7D">
        <w:rPr>
          <w:rFonts w:asciiTheme="minorHAnsi" w:hAnsiTheme="minorHAnsi" w:cstheme="minorBidi"/>
        </w:rPr>
        <w:t xml:space="preserve"> až po uplynutí záruční doby </w:t>
      </w:r>
      <w:r w:rsidR="00612F22">
        <w:rPr>
          <w:rFonts w:asciiTheme="minorHAnsi" w:hAnsiTheme="minorHAnsi" w:cstheme="minorBidi"/>
        </w:rPr>
        <w:t xml:space="preserve">10 </w:t>
      </w:r>
      <w:r w:rsidR="004E3906" w:rsidRPr="781AED7D">
        <w:rPr>
          <w:rFonts w:asciiTheme="minorHAnsi" w:hAnsiTheme="minorHAnsi" w:cstheme="minorBidi"/>
        </w:rPr>
        <w:t>let.</w:t>
      </w:r>
    </w:p>
    <w:p w14:paraId="469A875A" w14:textId="2E0D9424" w:rsidR="009A5C02" w:rsidRDefault="00B170C0" w:rsidP="00D7249C">
      <w:pPr>
        <w:pStyle w:val="Styl1"/>
        <w:keepNext w:val="0"/>
        <w:spacing w:before="0" w:after="60" w:line="276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11.2 Odstoupení</w:t>
      </w:r>
      <w:r w:rsidR="008E30C7" w:rsidRPr="781AED7D">
        <w:rPr>
          <w:rFonts w:asciiTheme="minorHAnsi" w:hAnsiTheme="minorHAnsi" w:cstheme="minorBidi"/>
        </w:rPr>
        <w:t xml:space="preserve"> od Smlouvy je možné pouze za podmínek stanovených v § 2001 a násl. </w:t>
      </w:r>
      <w:r w:rsidR="009A5C02" w:rsidRPr="781AED7D">
        <w:rPr>
          <w:rFonts w:asciiTheme="minorHAnsi" w:hAnsiTheme="minorHAnsi" w:cstheme="minorBidi"/>
        </w:rPr>
        <w:t>zákona č. 89/2012 Sb., občanský zákoník, ve znění pozdějších předpisů.</w:t>
      </w:r>
    </w:p>
    <w:p w14:paraId="0EC42619" w14:textId="77777777" w:rsidR="00D7249C" w:rsidRPr="002337F9" w:rsidRDefault="00D7249C" w:rsidP="00D7249C">
      <w:pPr>
        <w:pStyle w:val="Styl1"/>
        <w:keepNext w:val="0"/>
        <w:spacing w:before="0" w:after="60" w:line="276" w:lineRule="auto"/>
        <w:rPr>
          <w:rFonts w:asciiTheme="minorHAnsi" w:hAnsiTheme="minorHAnsi" w:cstheme="minorBidi"/>
        </w:rPr>
      </w:pPr>
    </w:p>
    <w:p w14:paraId="1EEC7EDF" w14:textId="315206AC" w:rsidR="00E4543F" w:rsidRDefault="00E4543F" w:rsidP="006045B5">
      <w:pPr>
        <w:pStyle w:val="Nadpis3"/>
        <w:keepLines w:val="0"/>
        <w:numPr>
          <w:ilvl w:val="0"/>
          <w:numId w:val="23"/>
        </w:numPr>
        <w:tabs>
          <w:tab w:val="left" w:pos="1134"/>
          <w:tab w:val="left" w:pos="1701"/>
          <w:tab w:val="left" w:pos="1843"/>
          <w:tab w:val="left" w:pos="2268"/>
          <w:tab w:val="left" w:pos="2835"/>
          <w:tab w:val="left" w:pos="2977"/>
          <w:tab w:val="left" w:pos="3402"/>
        </w:tabs>
        <w:spacing w:before="240" w:after="240" w:line="240" w:lineRule="atLeast"/>
        <w:ind w:left="426" w:hanging="425"/>
        <w:jc w:val="center"/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</w:pPr>
      <w:r w:rsidRPr="00DE42B6">
        <w:rPr>
          <w:rFonts w:asciiTheme="minorHAnsi" w:eastAsia="Times New Roman" w:hAnsiTheme="minorHAnsi" w:cstheme="minorHAnsi"/>
          <w:color w:val="auto"/>
          <w:sz w:val="28"/>
          <w:szCs w:val="28"/>
          <w:u w:val="single"/>
          <w:lang w:eastAsia="cs-CZ"/>
        </w:rPr>
        <w:t>ZÁVĚREČNÁ USTANOVENÍ</w:t>
      </w:r>
    </w:p>
    <w:p w14:paraId="735B27CC" w14:textId="77777777" w:rsidR="00B16A01" w:rsidRPr="00B16A01" w:rsidRDefault="00B16A01" w:rsidP="00D73B2D">
      <w:pPr>
        <w:pStyle w:val="Odstavecseseznamem"/>
        <w:numPr>
          <w:ilvl w:val="0"/>
          <w:numId w:val="40"/>
        </w:numPr>
        <w:spacing w:after="60"/>
        <w:contextualSpacing w:val="0"/>
        <w:jc w:val="both"/>
        <w:rPr>
          <w:rFonts w:asciiTheme="minorHAnsi" w:eastAsia="Times New Roman" w:hAnsiTheme="minorHAnsi" w:cstheme="minorHAnsi"/>
          <w:vanish/>
          <w:sz w:val="24"/>
          <w:szCs w:val="24"/>
          <w:lang w:eastAsia="cs-CZ"/>
        </w:rPr>
      </w:pPr>
    </w:p>
    <w:p w14:paraId="26EBDE24" w14:textId="1DD2EB7B" w:rsidR="00DC5BA8" w:rsidRPr="00DC5BA8" w:rsidRDefault="00D73B2D" w:rsidP="00D7249C">
      <w:pPr>
        <w:jc w:val="both"/>
      </w:pPr>
      <w:r>
        <w:t xml:space="preserve">12.1   </w:t>
      </w:r>
      <w:r w:rsidR="00DC5BA8" w:rsidRPr="00DC5BA8">
        <w:t>Je-li nebo stane-li se některé ustanovení této Smlouvy neplatné, neúčinné, zdánlivé či nevymahatelné, nedotýká se to ostatních ustanovení této Smlouvy, která zůstávají nadále platná a účinná. Smluvní strany se zavazují dohodou bezodkladně po takovémto případném zjištění nahradit dotčené ustanovení novým ustanovením, které nejlépe odpovídá původně zamýšlenému účelu původního ustanovení a nebude představovat zejména zřejmý prospěch či neprospěch žádné Smluvní strany na úkor či ve prospěch Smluvní strany druhé. Smluvní strany se zavazují v takovém případě pozměnit i ostatní ustanovení této Smlouvy tak, aby nahrazeným ujednáním byly v celkovém plnění Smluvních stran naplněny výše uvedené předpoklady.</w:t>
      </w:r>
    </w:p>
    <w:p w14:paraId="41B5E272" w14:textId="2975C983" w:rsidR="00DC5BA8" w:rsidRDefault="00D73B2D" w:rsidP="00D7249C">
      <w:pPr>
        <w:jc w:val="both"/>
      </w:pPr>
      <w:r>
        <w:lastRenderedPageBreak/>
        <w:t xml:space="preserve">12.2   </w:t>
      </w:r>
      <w:r w:rsidR="00DC5BA8" w:rsidRPr="00DC5BA8">
        <w:t>Vedlejší ústní dohody k této Smlouvě nebyly učiněny. Změny této Smlouvy musí být učiněny písemnou formou. Totéž platí i pro změnu tohoto ustanovení o písemné formě.</w:t>
      </w:r>
    </w:p>
    <w:p w14:paraId="6EF70E1B" w14:textId="0CCDE5D4" w:rsidR="009241C5" w:rsidRPr="00DC5BA8" w:rsidRDefault="00D73B2D" w:rsidP="00D7249C">
      <w:pPr>
        <w:jc w:val="both"/>
      </w:pPr>
      <w:r>
        <w:t xml:space="preserve">12.3   </w:t>
      </w:r>
      <w:r w:rsidR="006E52C3">
        <w:t xml:space="preserve">Smluvní </w:t>
      </w:r>
      <w:r w:rsidR="006E52C3" w:rsidRPr="00DE32FE">
        <w:t>strany souhlasí s uveřejněním Smlouvy včetně všech jejích případných dodatků v registru smluv v souladu se zákonem č. 340/2015 Sb., o registru smluv, v platném znění. Smluvní strany nepovažují obsah smlouvy za obchodní tajemství. Zveřejnění této Smlouvy v registru smluv je plně v</w:t>
      </w:r>
      <w:r w:rsidR="006E52C3">
        <w:t> </w:t>
      </w:r>
      <w:r w:rsidR="006E52C3" w:rsidRPr="00DE32FE">
        <w:t>kompetenci</w:t>
      </w:r>
      <w:r w:rsidR="006E52C3">
        <w:t xml:space="preserve"> objednatele. </w:t>
      </w:r>
    </w:p>
    <w:p w14:paraId="62E821FE" w14:textId="1307625D" w:rsidR="00DC5BA8" w:rsidRDefault="00D73B2D" w:rsidP="00D7249C">
      <w:pPr>
        <w:jc w:val="both"/>
      </w:pPr>
      <w:r>
        <w:t xml:space="preserve">12.4   </w:t>
      </w:r>
      <w:r w:rsidR="00DC5BA8" w:rsidRPr="00DC5BA8">
        <w:t>Tato Smlouva nabývá platnosti podpisem obou Smluvních stran</w:t>
      </w:r>
      <w:r w:rsidR="00A40CF8">
        <w:t xml:space="preserve"> </w:t>
      </w:r>
      <w:r w:rsidR="009241C5">
        <w:t xml:space="preserve">a účinnosti dnem zveřejnění v registru smluv. </w:t>
      </w:r>
    </w:p>
    <w:p w14:paraId="7678222C" w14:textId="754C28BD" w:rsidR="003B01B8" w:rsidRPr="003B01B8" w:rsidRDefault="00D73B2D" w:rsidP="00D7249C">
      <w:pPr>
        <w:jc w:val="both"/>
      </w:pPr>
      <w:r>
        <w:t xml:space="preserve">12.5   </w:t>
      </w:r>
      <w:r w:rsidR="003B01B8" w:rsidRPr="003B01B8">
        <w:t xml:space="preserve">Uzavřením této Smlouvy </w:t>
      </w:r>
      <w:r w:rsidR="003B01B8" w:rsidRPr="003C3A92">
        <w:t>každá Smluvní strana předává druhé Straně za účelem zajištění řádného plnění Smlouvy seznamy kontaktních osob, které se budou podílet na plnění Smlouvy, s uvedením jejich osobních údajů: jméno, příjmení, titul, funkce, telefonický a e-mailový kontakt, u kterých právním důvodem pro jejich zpracování Smluvními stranami, jako správci těchto osobních údajů, je jejich oprávněný zájem na splnění Smlouvy, na kterém se v mezích své kompetence podílejí subjekty údajů. Spolu s tím se každá Smluvní strana zavazuje zajistit informování subjektů těchto údajů a dalších subjektů údajů, jejichž osobní údaje se vyskytují ve Smlouvě, že byly při poskytnutí těchto osobních údajů informovány dle článku 5 nařízení Evropského parlamentu a Rady (EU) č. 2016/679 ze dne 27. dubna 2016 o ochraně fyzických osob v souvislosti se zpracováním osobních údajů a o volném pohybu těchto údajů a o zrušení směrnice 95/46/ES (obecné nařízení o ochraně osobních údajů) o zpracování poskytnutých osobních údajů pro účel plnění této Smlouvy, a že toto zpracování je v souladu s úpravou dle článku 6 odst. 1 písm. f) uvedeného nařízení a se zákonem č. 110/2019 Sb., o zpracování osobních údajů, a dále, aby subjekty údajů byly informovány o svých právech v rozsahu, jak pro ně vyplývají z uvedeného nařízení a z citovaného zákona. Vzor prohlášení o informování je ke stažení na webových</w:t>
      </w:r>
      <w:r w:rsidR="003B01B8">
        <w:t xml:space="preserve"> stránkách: https://sfdi.gov.cz/zverejnovane-informace/ochrana-osobnich-udaju/.</w:t>
      </w:r>
    </w:p>
    <w:p w14:paraId="3512FC61" w14:textId="69C90F55" w:rsidR="00DC5BA8" w:rsidRPr="00DC5BA8" w:rsidRDefault="00D73B2D" w:rsidP="00D7249C">
      <w:pPr>
        <w:jc w:val="both"/>
      </w:pPr>
      <w:r>
        <w:t xml:space="preserve">12.6   </w:t>
      </w:r>
      <w:r w:rsidR="00DC5BA8" w:rsidRPr="00DC5BA8">
        <w:t>Smlouvu je možné měnit pouze písemnou dohodou Smluvních stran ve formě vzestupně číslovaných dodatků Smlouvy, elektronicky podepsaných oprávněnými zástupci obou Smluvních stran.</w:t>
      </w:r>
    </w:p>
    <w:p w14:paraId="1257639D" w14:textId="0F3B6DF0" w:rsidR="0006238F" w:rsidRPr="008F6352" w:rsidRDefault="00D73B2D" w:rsidP="00D7249C">
      <w:pPr>
        <w:jc w:val="both"/>
      </w:pPr>
      <w:r w:rsidRPr="00D73B2D">
        <w:rPr>
          <w:rFonts w:eastAsia="Times New Roman" w:cs="Times New Roman"/>
          <w:szCs w:val="20"/>
          <w:lang w:eastAsia="cs-CZ"/>
        </w:rPr>
        <w:t xml:space="preserve">12.7   </w:t>
      </w:r>
      <w:r w:rsidR="00DC5BA8" w:rsidRPr="00D73B2D">
        <w:rPr>
          <w:rFonts w:eastAsia="Times New Roman" w:cs="Times New Roman"/>
          <w:szCs w:val="20"/>
          <w:lang w:eastAsia="cs-CZ"/>
        </w:rPr>
        <w:t xml:space="preserve">Tato Smlouva se vyhotovuje ve </w:t>
      </w:r>
      <w:r w:rsidR="00482A99" w:rsidRPr="00D73B2D">
        <w:rPr>
          <w:rFonts w:eastAsia="Times New Roman" w:cs="Times New Roman"/>
          <w:szCs w:val="20"/>
          <w:lang w:eastAsia="cs-CZ"/>
        </w:rPr>
        <w:t>2</w:t>
      </w:r>
      <w:r w:rsidR="00DC5BA8" w:rsidRPr="00D73B2D">
        <w:rPr>
          <w:rFonts w:eastAsia="Times New Roman" w:cs="Times New Roman"/>
          <w:szCs w:val="20"/>
          <w:lang w:eastAsia="cs-CZ"/>
        </w:rPr>
        <w:t xml:space="preserve"> (</w:t>
      </w:r>
      <w:r w:rsidR="00482A99" w:rsidRPr="00D73B2D">
        <w:rPr>
          <w:rFonts w:eastAsia="Times New Roman" w:cs="Times New Roman"/>
          <w:szCs w:val="20"/>
          <w:lang w:eastAsia="cs-CZ"/>
        </w:rPr>
        <w:t>dvou</w:t>
      </w:r>
      <w:r w:rsidR="00DC5BA8" w:rsidRPr="00D73B2D">
        <w:rPr>
          <w:rFonts w:eastAsia="Times New Roman" w:cs="Times New Roman"/>
          <w:szCs w:val="20"/>
          <w:lang w:eastAsia="cs-CZ"/>
        </w:rPr>
        <w:t xml:space="preserve">) stejnopisech, z nichž obě Smluvní strany obdrží po </w:t>
      </w:r>
      <w:r w:rsidR="00766E30" w:rsidRPr="00D73B2D">
        <w:rPr>
          <w:rFonts w:eastAsia="Times New Roman" w:cs="Times New Roman"/>
          <w:szCs w:val="20"/>
          <w:lang w:eastAsia="cs-CZ"/>
        </w:rPr>
        <w:t>1</w:t>
      </w:r>
      <w:r w:rsidR="00DC5BA8" w:rsidRPr="00D73B2D">
        <w:rPr>
          <w:rFonts w:eastAsia="Times New Roman" w:cs="Times New Roman"/>
          <w:szCs w:val="20"/>
          <w:lang w:eastAsia="cs-CZ"/>
        </w:rPr>
        <w:t xml:space="preserve"> </w:t>
      </w:r>
      <w:r w:rsidR="00766E30" w:rsidRPr="00D73B2D">
        <w:rPr>
          <w:rFonts w:eastAsia="Times New Roman" w:cs="Times New Roman"/>
          <w:szCs w:val="20"/>
          <w:lang w:eastAsia="cs-CZ"/>
        </w:rPr>
        <w:t>stejnopise</w:t>
      </w:r>
      <w:r w:rsidR="00B91E57" w:rsidRPr="00D73B2D">
        <w:rPr>
          <w:szCs w:val="20"/>
        </w:rPr>
        <w:t>.</w:t>
      </w:r>
      <w:r w:rsidR="00B91E57" w:rsidRPr="00B91E57">
        <w:t xml:space="preserve"> </w:t>
      </w:r>
      <w:r w:rsidR="0006238F" w:rsidRPr="00B91E57">
        <w:t>Smluvní strany výslovně prohlašují, že si tuto Smlouvu před jejím podpisem přečetly a že ji</w:t>
      </w:r>
      <w:r w:rsidR="0006238F" w:rsidRPr="008F6352">
        <w:t xml:space="preserve"> uzavírají po vzájemném projednání dle jejich svobodné a pravé vůle, nikoliv v tísni či za nápadně nevýhodných podmínek.</w:t>
      </w:r>
    </w:p>
    <w:p w14:paraId="3418239D" w14:textId="25D4C6D2" w:rsidR="00C449C1" w:rsidRDefault="00C449C1" w:rsidP="00D32A46">
      <w:pPr>
        <w:pStyle w:val="Styl1"/>
        <w:keepNext w:val="0"/>
        <w:spacing w:before="0" w:after="60" w:line="276" w:lineRule="auto"/>
        <w:rPr>
          <w:rFonts w:asciiTheme="minorHAnsi" w:hAnsiTheme="minorHAnsi" w:cstheme="minorHAnsi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4"/>
      </w:tblGrid>
      <w:tr w:rsidR="007A4E9A" w:rsidRPr="007A4E9A" w14:paraId="53F3D7F7" w14:textId="77777777" w:rsidTr="00EB4B5F">
        <w:tc>
          <w:tcPr>
            <w:tcW w:w="4536" w:type="dxa"/>
          </w:tcPr>
          <w:p w14:paraId="4EA01407" w14:textId="64B9B1E2" w:rsidR="007A4E9A" w:rsidRPr="007A4E9A" w:rsidRDefault="00482A99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V …………………………… dne…………………</w:t>
            </w:r>
          </w:p>
        </w:tc>
        <w:tc>
          <w:tcPr>
            <w:tcW w:w="4534" w:type="dxa"/>
          </w:tcPr>
          <w:p w14:paraId="37894398" w14:textId="178E7EBE" w:rsidR="00482A99" w:rsidRDefault="00482A99" w:rsidP="00482A99">
            <w:pPr>
              <w:pStyle w:val="Styl1"/>
              <w:keepNext w:val="0"/>
              <w:spacing w:before="0" w:after="60" w:line="276" w:lineRule="auto"/>
              <w:ind w:left="426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eastAsia="Calibri" w:cs="Calibri"/>
              </w:rPr>
              <w:t>V</w:t>
            </w:r>
            <w:r w:rsidR="00766E30">
              <w:rPr>
                <w:rFonts w:eastAsia="Calibri" w:cs="Calibri"/>
              </w:rPr>
              <w:t>….</w:t>
            </w:r>
            <w:proofErr w:type="gramEnd"/>
            <w:r>
              <w:rPr>
                <w:rFonts w:eastAsia="Calibri" w:cs="Calibri"/>
              </w:rPr>
              <w:t>…………… dne…………………</w:t>
            </w:r>
          </w:p>
          <w:tbl>
            <w:tblPr>
              <w:tblStyle w:val="Mkatabulky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59"/>
              <w:gridCol w:w="2159"/>
            </w:tblGrid>
            <w:tr w:rsidR="00482A99" w:rsidRPr="007A4E9A" w14:paraId="3605F3F6" w14:textId="77777777" w:rsidTr="00BD2263">
              <w:tc>
                <w:tcPr>
                  <w:tcW w:w="4536" w:type="dxa"/>
                </w:tcPr>
                <w:p w14:paraId="27F2F25D" w14:textId="1D6CFC7C" w:rsidR="00482A99" w:rsidRPr="007A4E9A" w:rsidRDefault="00482A99" w:rsidP="00482A99">
                  <w:pPr>
                    <w:spacing w:before="120" w:after="120" w:line="23" w:lineRule="atLeast"/>
                    <w:rPr>
                      <w:rFonts w:eastAsia="Calibri" w:cs="Calibri"/>
                      <w:sz w:val="24"/>
                      <w:szCs w:val="24"/>
                    </w:rPr>
                  </w:pPr>
                </w:p>
              </w:tc>
              <w:tc>
                <w:tcPr>
                  <w:tcW w:w="4534" w:type="dxa"/>
                </w:tcPr>
                <w:p w14:paraId="2E48B2F4" w14:textId="77777777" w:rsidR="00482A99" w:rsidRPr="007A4E9A" w:rsidRDefault="00482A99" w:rsidP="00482A99">
                  <w:pPr>
                    <w:spacing w:before="120" w:after="120" w:line="23" w:lineRule="atLeast"/>
                    <w:rPr>
                      <w:rFonts w:eastAsia="Calibri" w:cs="Calibri"/>
                      <w:sz w:val="24"/>
                      <w:szCs w:val="24"/>
                    </w:rPr>
                  </w:pPr>
                </w:p>
              </w:tc>
            </w:tr>
          </w:tbl>
          <w:p w14:paraId="6E2D1E64" w14:textId="42EA13C7" w:rsidR="007A4E9A" w:rsidRP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</w:p>
        </w:tc>
      </w:tr>
      <w:tr w:rsidR="007A4E9A" w:rsidRPr="007A4E9A" w14:paraId="24878F73" w14:textId="77777777" w:rsidTr="00EB4B5F">
        <w:tc>
          <w:tcPr>
            <w:tcW w:w="4536" w:type="dxa"/>
          </w:tcPr>
          <w:p w14:paraId="4CB0FF76" w14:textId="77777777" w:rsidR="007A4E9A" w:rsidRP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  <w:r w:rsidRPr="007A4E9A">
              <w:rPr>
                <w:rFonts w:eastAsia="Calibri" w:cs="Calibri"/>
                <w:sz w:val="24"/>
                <w:szCs w:val="24"/>
              </w:rPr>
              <w:t>Za Objednatele:</w:t>
            </w:r>
          </w:p>
        </w:tc>
        <w:tc>
          <w:tcPr>
            <w:tcW w:w="4534" w:type="dxa"/>
          </w:tcPr>
          <w:p w14:paraId="3D453ED0" w14:textId="62EFCF00" w:rsidR="007A4E9A" w:rsidRPr="007A4E9A" w:rsidRDefault="007A4E9A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  <w:r w:rsidRPr="007A4E9A">
              <w:rPr>
                <w:rFonts w:eastAsia="Calibri" w:cs="Calibri"/>
                <w:sz w:val="24"/>
                <w:szCs w:val="24"/>
              </w:rPr>
              <w:t xml:space="preserve">Za </w:t>
            </w:r>
            <w:r w:rsidR="003137E8">
              <w:rPr>
                <w:rFonts w:eastAsia="Calibri" w:cs="Calibri"/>
                <w:sz w:val="24"/>
                <w:szCs w:val="24"/>
              </w:rPr>
              <w:t>Poskytovatel</w:t>
            </w:r>
            <w:r w:rsidRPr="007A4E9A">
              <w:rPr>
                <w:rFonts w:eastAsia="Calibri" w:cs="Calibri"/>
                <w:sz w:val="24"/>
                <w:szCs w:val="24"/>
              </w:rPr>
              <w:t>e:</w:t>
            </w:r>
          </w:p>
        </w:tc>
      </w:tr>
      <w:tr w:rsidR="007A4E9A" w:rsidRPr="007A4E9A" w14:paraId="5DB957A2" w14:textId="77777777" w:rsidTr="00EB4B5F">
        <w:tc>
          <w:tcPr>
            <w:tcW w:w="4536" w:type="dxa"/>
          </w:tcPr>
          <w:p w14:paraId="7F96F91A" w14:textId="09EB241D" w:rsidR="007A4E9A" w:rsidRPr="007A4E9A" w:rsidRDefault="0083500F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Ing. Zbyněk Hořelica, ředitel SFDI</w:t>
            </w:r>
          </w:p>
        </w:tc>
        <w:tc>
          <w:tcPr>
            <w:tcW w:w="4534" w:type="dxa"/>
          </w:tcPr>
          <w:p w14:paraId="6B6B8D95" w14:textId="002881A7" w:rsidR="007A4E9A" w:rsidRDefault="0083500F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Rostislav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Smištík</w:t>
            </w:r>
            <w:proofErr w:type="spellEnd"/>
            <w:r>
              <w:rPr>
                <w:rFonts w:eastAsia="Calibri" w:cs="Calibri"/>
                <w:sz w:val="24"/>
                <w:szCs w:val="24"/>
              </w:rPr>
              <w:t xml:space="preserve"> – ředitel S.M.ELEKTRO </w:t>
            </w:r>
            <w:proofErr w:type="spellStart"/>
            <w:r>
              <w:rPr>
                <w:rFonts w:eastAsia="Calibri" w:cs="Calibri"/>
                <w:sz w:val="24"/>
                <w:szCs w:val="24"/>
              </w:rPr>
              <w:t>s.r.o</w:t>
            </w:r>
            <w:proofErr w:type="spellEnd"/>
          </w:p>
          <w:p w14:paraId="5DDF61D7" w14:textId="77777777" w:rsidR="00CF33D6" w:rsidRPr="007A4E9A" w:rsidRDefault="00CF33D6" w:rsidP="007A4E9A">
            <w:pPr>
              <w:spacing w:before="120" w:after="120" w:line="23" w:lineRule="atLeast"/>
              <w:rPr>
                <w:rFonts w:eastAsia="Calibri" w:cs="Calibri"/>
                <w:sz w:val="24"/>
                <w:szCs w:val="24"/>
              </w:rPr>
            </w:pPr>
          </w:p>
        </w:tc>
      </w:tr>
    </w:tbl>
    <w:p w14:paraId="5FDF0C19" w14:textId="77777777" w:rsidR="003727EC" w:rsidRPr="00E4543F" w:rsidRDefault="003727EC" w:rsidP="00D32A46"/>
    <w:sectPr w:rsidR="003727EC" w:rsidRPr="00E4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CC34" w14:textId="77777777" w:rsidR="0065261A" w:rsidRDefault="0065261A" w:rsidP="00DA3EAD">
      <w:pPr>
        <w:spacing w:after="0" w:line="240" w:lineRule="auto"/>
      </w:pPr>
      <w:r>
        <w:separator/>
      </w:r>
    </w:p>
  </w:endnote>
  <w:endnote w:type="continuationSeparator" w:id="0">
    <w:p w14:paraId="77F83D7B" w14:textId="77777777" w:rsidR="0065261A" w:rsidRDefault="0065261A" w:rsidP="00DA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4B19" w14:textId="77777777" w:rsidR="0065261A" w:rsidRDefault="0065261A" w:rsidP="00DA3EAD">
      <w:pPr>
        <w:spacing w:after="0" w:line="240" w:lineRule="auto"/>
      </w:pPr>
      <w:r>
        <w:separator/>
      </w:r>
    </w:p>
  </w:footnote>
  <w:footnote w:type="continuationSeparator" w:id="0">
    <w:p w14:paraId="5C6EA496" w14:textId="77777777" w:rsidR="0065261A" w:rsidRDefault="0065261A" w:rsidP="00DA3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B6D9AF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4622DEDA"/>
    <w:lvl w:ilvl="0" w:tplc="321CCC4A">
      <w:start w:val="1"/>
      <w:numFmt w:val="decimal"/>
      <w:pStyle w:val="slovnvbloku"/>
      <w:lvlText w:val="%1."/>
      <w:lvlJc w:val="left"/>
      <w:pPr>
        <w:ind w:left="360" w:hanging="360"/>
      </w:pPr>
      <w:rPr>
        <w:rFonts w:cs="Times New Roman" w:hint="eastAsia"/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  <w:spacing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  <w:spacing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  <w:spacing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  <w:spacing w:val="0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  <w:spacing w:val="0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  <w:spacing w:val="0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  <w:spacing w:val="0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  <w:spacing w:val="0"/>
      </w:rPr>
    </w:lvl>
  </w:abstractNum>
  <w:abstractNum w:abstractNumId="2" w15:restartNumberingAfterBreak="0">
    <w:nsid w:val="01B931DE"/>
    <w:multiLevelType w:val="hybridMultilevel"/>
    <w:tmpl w:val="45FEB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F0778"/>
    <w:multiLevelType w:val="hybridMultilevel"/>
    <w:tmpl w:val="126895C6"/>
    <w:lvl w:ilvl="0" w:tplc="E8302DF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5A94287"/>
    <w:multiLevelType w:val="hybridMultilevel"/>
    <w:tmpl w:val="5C92C84C"/>
    <w:lvl w:ilvl="0" w:tplc="040CA3E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98404A"/>
    <w:multiLevelType w:val="hybridMultilevel"/>
    <w:tmpl w:val="4C18A5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A6B58DB"/>
    <w:multiLevelType w:val="multilevel"/>
    <w:tmpl w:val="2D4C334E"/>
    <w:lvl w:ilvl="0">
      <w:start w:val="1"/>
      <w:numFmt w:val="decimal"/>
      <w:lvlText w:val="§ %1"/>
      <w:lvlJc w:val="left"/>
      <w:pPr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-426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7" w15:restartNumberingAfterBreak="0">
    <w:nsid w:val="0BD8158E"/>
    <w:multiLevelType w:val="hybridMultilevel"/>
    <w:tmpl w:val="21C6143C"/>
    <w:lvl w:ilvl="0" w:tplc="A93C0D86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E21CF"/>
    <w:multiLevelType w:val="multilevel"/>
    <w:tmpl w:val="56A42D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2952D6"/>
    <w:multiLevelType w:val="hybridMultilevel"/>
    <w:tmpl w:val="03AAFB56"/>
    <w:lvl w:ilvl="0" w:tplc="226C0234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331B8C"/>
    <w:multiLevelType w:val="multilevel"/>
    <w:tmpl w:val="8A569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98" w:hanging="435"/>
      </w:pPr>
    </w:lvl>
    <w:lvl w:ilvl="2">
      <w:start w:val="1"/>
      <w:numFmt w:val="decimal"/>
      <w:isLgl/>
      <w:lvlText w:val="%1.%2.%3"/>
      <w:lvlJc w:val="left"/>
      <w:pPr>
        <w:ind w:left="1286" w:hanging="720"/>
      </w:pPr>
    </w:lvl>
    <w:lvl w:ilvl="3">
      <w:start w:val="1"/>
      <w:numFmt w:val="decimal"/>
      <w:isLgl/>
      <w:lvlText w:val="%1.%2.%3.%4"/>
      <w:lvlJc w:val="left"/>
      <w:pPr>
        <w:ind w:left="1389" w:hanging="720"/>
      </w:pPr>
    </w:lvl>
    <w:lvl w:ilvl="4">
      <w:start w:val="1"/>
      <w:numFmt w:val="decimal"/>
      <w:isLgl/>
      <w:lvlText w:val="%1.%2.%3.%4.%5"/>
      <w:lvlJc w:val="left"/>
      <w:pPr>
        <w:ind w:left="1852" w:hanging="1080"/>
      </w:pPr>
    </w:lvl>
    <w:lvl w:ilvl="5">
      <w:start w:val="1"/>
      <w:numFmt w:val="decimal"/>
      <w:isLgl/>
      <w:lvlText w:val="%1.%2.%3.%4.%5.%6"/>
      <w:lvlJc w:val="left"/>
      <w:pPr>
        <w:ind w:left="1955" w:hanging="1080"/>
      </w:pPr>
    </w:lvl>
    <w:lvl w:ilvl="6">
      <w:start w:val="1"/>
      <w:numFmt w:val="decimal"/>
      <w:isLgl/>
      <w:lvlText w:val="%1.%2.%3.%4.%5.%6.%7"/>
      <w:lvlJc w:val="left"/>
      <w:pPr>
        <w:ind w:left="2418" w:hanging="1440"/>
      </w:p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</w:lvl>
    <w:lvl w:ilvl="8">
      <w:start w:val="1"/>
      <w:numFmt w:val="decimal"/>
      <w:isLgl/>
      <w:lvlText w:val="%1.%2.%3.%4.%5.%6.%7.%8.%9"/>
      <w:lvlJc w:val="left"/>
      <w:pPr>
        <w:ind w:left="2624" w:hanging="1440"/>
      </w:pPr>
    </w:lvl>
  </w:abstractNum>
  <w:abstractNum w:abstractNumId="11" w15:restartNumberingAfterBreak="0">
    <w:nsid w:val="196734C2"/>
    <w:multiLevelType w:val="hybridMultilevel"/>
    <w:tmpl w:val="70747DBA"/>
    <w:lvl w:ilvl="0" w:tplc="C1CC5346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05BC2"/>
    <w:multiLevelType w:val="hybridMultilevel"/>
    <w:tmpl w:val="E2D0F6EA"/>
    <w:lvl w:ilvl="0" w:tplc="5D9A3E5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993456"/>
    <w:multiLevelType w:val="multilevel"/>
    <w:tmpl w:val="8A569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98" w:hanging="435"/>
      </w:pPr>
    </w:lvl>
    <w:lvl w:ilvl="2">
      <w:start w:val="1"/>
      <w:numFmt w:val="decimal"/>
      <w:isLgl/>
      <w:lvlText w:val="%1.%2.%3"/>
      <w:lvlJc w:val="left"/>
      <w:pPr>
        <w:ind w:left="1286" w:hanging="720"/>
      </w:pPr>
    </w:lvl>
    <w:lvl w:ilvl="3">
      <w:start w:val="1"/>
      <w:numFmt w:val="decimal"/>
      <w:isLgl/>
      <w:lvlText w:val="%1.%2.%3.%4"/>
      <w:lvlJc w:val="left"/>
      <w:pPr>
        <w:ind w:left="1389" w:hanging="720"/>
      </w:pPr>
    </w:lvl>
    <w:lvl w:ilvl="4">
      <w:start w:val="1"/>
      <w:numFmt w:val="decimal"/>
      <w:isLgl/>
      <w:lvlText w:val="%1.%2.%3.%4.%5"/>
      <w:lvlJc w:val="left"/>
      <w:pPr>
        <w:ind w:left="1852" w:hanging="1080"/>
      </w:pPr>
    </w:lvl>
    <w:lvl w:ilvl="5">
      <w:start w:val="1"/>
      <w:numFmt w:val="decimal"/>
      <w:isLgl/>
      <w:lvlText w:val="%1.%2.%3.%4.%5.%6"/>
      <w:lvlJc w:val="left"/>
      <w:pPr>
        <w:ind w:left="1955" w:hanging="1080"/>
      </w:pPr>
    </w:lvl>
    <w:lvl w:ilvl="6">
      <w:start w:val="1"/>
      <w:numFmt w:val="decimal"/>
      <w:isLgl/>
      <w:lvlText w:val="%1.%2.%3.%4.%5.%6.%7"/>
      <w:lvlJc w:val="left"/>
      <w:pPr>
        <w:ind w:left="2418" w:hanging="1440"/>
      </w:p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</w:lvl>
    <w:lvl w:ilvl="8">
      <w:start w:val="1"/>
      <w:numFmt w:val="decimal"/>
      <w:isLgl/>
      <w:lvlText w:val="%1.%2.%3.%4.%5.%6.%7.%8.%9"/>
      <w:lvlJc w:val="left"/>
      <w:pPr>
        <w:ind w:left="2624" w:hanging="1440"/>
      </w:pPr>
    </w:lvl>
  </w:abstractNum>
  <w:abstractNum w:abstractNumId="14" w15:restartNumberingAfterBreak="0">
    <w:nsid w:val="28B97F62"/>
    <w:multiLevelType w:val="hybridMultilevel"/>
    <w:tmpl w:val="0B1470F8"/>
    <w:lvl w:ilvl="0" w:tplc="2C6C858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0A2CC3"/>
    <w:multiLevelType w:val="hybridMultilevel"/>
    <w:tmpl w:val="21C6143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815B5"/>
    <w:multiLevelType w:val="multilevel"/>
    <w:tmpl w:val="F4D64D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30BC61E0"/>
    <w:multiLevelType w:val="hybridMultilevel"/>
    <w:tmpl w:val="34B0AB48"/>
    <w:lvl w:ilvl="0" w:tplc="1CF4363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0F435B6"/>
    <w:multiLevelType w:val="hybridMultilevel"/>
    <w:tmpl w:val="4C18A5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586043A"/>
    <w:multiLevelType w:val="hybridMultilevel"/>
    <w:tmpl w:val="4C18A5C0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80F659E"/>
    <w:multiLevelType w:val="hybridMultilevel"/>
    <w:tmpl w:val="665AEF10"/>
    <w:lvl w:ilvl="0" w:tplc="D6482CFA">
      <w:start w:val="1"/>
      <w:numFmt w:val="decimal"/>
      <w:lvlText w:val="%1."/>
      <w:lvlJc w:val="left"/>
      <w:pPr>
        <w:ind w:left="426" w:hanging="360"/>
      </w:pPr>
    </w:lvl>
    <w:lvl w:ilvl="1" w:tplc="D73A89A2">
      <w:start w:val="1"/>
      <w:numFmt w:val="decimal"/>
      <w:lvlText w:val="%2.%2"/>
      <w:lvlJc w:val="left"/>
      <w:pPr>
        <w:ind w:left="1146" w:hanging="360"/>
      </w:pPr>
    </w:lvl>
    <w:lvl w:ilvl="2" w:tplc="95AC5CAC">
      <w:start w:val="1"/>
      <w:numFmt w:val="lowerRoman"/>
      <w:lvlText w:val="%3."/>
      <w:lvlJc w:val="right"/>
      <w:pPr>
        <w:ind w:left="1866" w:hanging="180"/>
      </w:pPr>
    </w:lvl>
    <w:lvl w:ilvl="3" w:tplc="8968E44A">
      <w:start w:val="1"/>
      <w:numFmt w:val="decimal"/>
      <w:lvlText w:val="%4."/>
      <w:lvlJc w:val="left"/>
      <w:pPr>
        <w:ind w:left="2586" w:hanging="360"/>
      </w:pPr>
    </w:lvl>
    <w:lvl w:ilvl="4" w:tplc="9A3468BE">
      <w:start w:val="1"/>
      <w:numFmt w:val="lowerLetter"/>
      <w:lvlText w:val="%5."/>
      <w:lvlJc w:val="left"/>
      <w:pPr>
        <w:ind w:left="3306" w:hanging="360"/>
      </w:pPr>
    </w:lvl>
    <w:lvl w:ilvl="5" w:tplc="BDC6CA18">
      <w:start w:val="1"/>
      <w:numFmt w:val="lowerRoman"/>
      <w:lvlText w:val="%6."/>
      <w:lvlJc w:val="right"/>
      <w:pPr>
        <w:ind w:left="4026" w:hanging="180"/>
      </w:pPr>
    </w:lvl>
    <w:lvl w:ilvl="6" w:tplc="AEE646CE">
      <w:start w:val="1"/>
      <w:numFmt w:val="decimal"/>
      <w:lvlText w:val="%7."/>
      <w:lvlJc w:val="left"/>
      <w:pPr>
        <w:ind w:left="4746" w:hanging="360"/>
      </w:pPr>
    </w:lvl>
    <w:lvl w:ilvl="7" w:tplc="B46AE77C">
      <w:start w:val="1"/>
      <w:numFmt w:val="lowerLetter"/>
      <w:lvlText w:val="%8."/>
      <w:lvlJc w:val="left"/>
      <w:pPr>
        <w:ind w:left="5466" w:hanging="360"/>
      </w:pPr>
    </w:lvl>
    <w:lvl w:ilvl="8" w:tplc="314C8B46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39FC4120"/>
    <w:multiLevelType w:val="hybridMultilevel"/>
    <w:tmpl w:val="1A84C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24A09"/>
    <w:multiLevelType w:val="multilevel"/>
    <w:tmpl w:val="127A477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 w15:restartNumberingAfterBreak="0">
    <w:nsid w:val="3B6721BC"/>
    <w:multiLevelType w:val="hybridMultilevel"/>
    <w:tmpl w:val="59C09A12"/>
    <w:lvl w:ilvl="0" w:tplc="2ABE36C4">
      <w:start w:val="1"/>
      <w:numFmt w:val="lowerLetter"/>
      <w:lvlText w:val="%1)"/>
      <w:lvlJc w:val="left"/>
      <w:pPr>
        <w:ind w:left="1287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B904CDA"/>
    <w:multiLevelType w:val="hybridMultilevel"/>
    <w:tmpl w:val="146024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732A4"/>
    <w:multiLevelType w:val="multilevel"/>
    <w:tmpl w:val="252C7E20"/>
    <w:lvl w:ilvl="0">
      <w:start w:val="1"/>
      <w:numFmt w:val="decimal"/>
      <w:lvlText w:val="%1."/>
      <w:lvlJc w:val="left"/>
      <w:pPr>
        <w:ind w:left="826" w:hanging="708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534" w:hanging="696"/>
      </w:pPr>
      <w:rPr>
        <w:rFonts w:asciiTheme="minorHAnsi" w:eastAsia="Times New Roman" w:hAnsiTheme="minorHAnsi" w:cstheme="minorHAnsi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1540" w:hanging="6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649" w:hanging="6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758" w:hanging="6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868" w:hanging="6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77" w:hanging="6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87" w:hanging="696"/>
      </w:pPr>
      <w:rPr>
        <w:rFonts w:hint="default"/>
        <w:lang w:val="cs-CZ" w:eastAsia="en-US" w:bidi="ar-SA"/>
      </w:rPr>
    </w:lvl>
  </w:abstractNum>
  <w:abstractNum w:abstractNumId="26" w15:restartNumberingAfterBreak="0">
    <w:nsid w:val="44BD36F2"/>
    <w:multiLevelType w:val="hybridMultilevel"/>
    <w:tmpl w:val="32C4F6B0"/>
    <w:lvl w:ilvl="0" w:tplc="D97275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82E4FCE"/>
    <w:multiLevelType w:val="hybridMultilevel"/>
    <w:tmpl w:val="E2DE003C"/>
    <w:lvl w:ilvl="0" w:tplc="E8302DF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5F7AFC"/>
    <w:multiLevelType w:val="multilevel"/>
    <w:tmpl w:val="BF2EE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5A066833"/>
    <w:multiLevelType w:val="hybridMultilevel"/>
    <w:tmpl w:val="F2ECE23E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75B63EB"/>
    <w:multiLevelType w:val="multilevel"/>
    <w:tmpl w:val="0DA0F2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9FE1120"/>
    <w:multiLevelType w:val="hybridMultilevel"/>
    <w:tmpl w:val="5CD496F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B317858"/>
    <w:multiLevelType w:val="hybridMultilevel"/>
    <w:tmpl w:val="45F2BD14"/>
    <w:lvl w:ilvl="0" w:tplc="226C0234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8A7751"/>
    <w:multiLevelType w:val="hybridMultilevel"/>
    <w:tmpl w:val="7600431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503F25"/>
    <w:multiLevelType w:val="multilevel"/>
    <w:tmpl w:val="57E07D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35" w15:restartNumberingAfterBreak="0">
    <w:nsid w:val="733743FB"/>
    <w:multiLevelType w:val="hybridMultilevel"/>
    <w:tmpl w:val="4C18A5C0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5DA103D"/>
    <w:multiLevelType w:val="multilevel"/>
    <w:tmpl w:val="3AF8CD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7D090404"/>
    <w:multiLevelType w:val="hybridMultilevel"/>
    <w:tmpl w:val="F2ECE23E"/>
    <w:lvl w:ilvl="0" w:tplc="4E8CB95E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294A4C"/>
    <w:multiLevelType w:val="hybridMultilevel"/>
    <w:tmpl w:val="1938DA18"/>
    <w:lvl w:ilvl="0" w:tplc="546077C4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801417381">
    <w:abstractNumId w:val="20"/>
  </w:num>
  <w:num w:numId="2" w16cid:durableId="2133090966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505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5826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38296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771463">
    <w:abstractNumId w:val="9"/>
  </w:num>
  <w:num w:numId="7" w16cid:durableId="56036275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033293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018958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856714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8586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2745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4963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240029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2816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077083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111708415">
    <w:abstractNumId w:val="12"/>
  </w:num>
  <w:num w:numId="18" w16cid:durableId="3738483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50996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28663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996701">
    <w:abstractNumId w:val="9"/>
  </w:num>
  <w:num w:numId="22" w16cid:durableId="1898710349">
    <w:abstractNumId w:val="2"/>
  </w:num>
  <w:num w:numId="23" w16cid:durableId="1393114687">
    <w:abstractNumId w:val="21"/>
  </w:num>
  <w:num w:numId="24" w16cid:durableId="28263186">
    <w:abstractNumId w:val="15"/>
  </w:num>
  <w:num w:numId="25" w16cid:durableId="936450785">
    <w:abstractNumId w:val="35"/>
  </w:num>
  <w:num w:numId="26" w16cid:durableId="2119177783">
    <w:abstractNumId w:val="37"/>
  </w:num>
  <w:num w:numId="27" w16cid:durableId="772287167">
    <w:abstractNumId w:val="29"/>
  </w:num>
  <w:num w:numId="28" w16cid:durableId="1539783796">
    <w:abstractNumId w:val="26"/>
  </w:num>
  <w:num w:numId="29" w16cid:durableId="902645736">
    <w:abstractNumId w:val="0"/>
  </w:num>
  <w:num w:numId="30" w16cid:durableId="1707414596">
    <w:abstractNumId w:val="13"/>
  </w:num>
  <w:num w:numId="31" w16cid:durableId="1086000043">
    <w:abstractNumId w:val="1"/>
  </w:num>
  <w:num w:numId="32" w16cid:durableId="1873296772">
    <w:abstractNumId w:val="25"/>
  </w:num>
  <w:num w:numId="33" w16cid:durableId="1240402677">
    <w:abstractNumId w:val="22"/>
  </w:num>
  <w:num w:numId="34" w16cid:durableId="1459493348">
    <w:abstractNumId w:val="19"/>
  </w:num>
  <w:num w:numId="35" w16cid:durableId="205221300">
    <w:abstractNumId w:val="30"/>
  </w:num>
  <w:num w:numId="36" w16cid:durableId="52118769">
    <w:abstractNumId w:val="8"/>
  </w:num>
  <w:num w:numId="37" w16cid:durableId="193661133">
    <w:abstractNumId w:val="36"/>
  </w:num>
  <w:num w:numId="38" w16cid:durableId="6833589">
    <w:abstractNumId w:val="28"/>
  </w:num>
  <w:num w:numId="39" w16cid:durableId="1804734133">
    <w:abstractNumId w:val="34"/>
  </w:num>
  <w:num w:numId="40" w16cid:durableId="920988999">
    <w:abstractNumId w:val="16"/>
  </w:num>
  <w:num w:numId="41" w16cid:durableId="1959752464">
    <w:abstractNumId w:val="24"/>
  </w:num>
  <w:num w:numId="42" w16cid:durableId="1776900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F4"/>
    <w:rsid w:val="000033C5"/>
    <w:rsid w:val="000112EE"/>
    <w:rsid w:val="000117F4"/>
    <w:rsid w:val="00014195"/>
    <w:rsid w:val="000405A0"/>
    <w:rsid w:val="00043C62"/>
    <w:rsid w:val="0004755F"/>
    <w:rsid w:val="0006160D"/>
    <w:rsid w:val="0006238F"/>
    <w:rsid w:val="00070976"/>
    <w:rsid w:val="000772BD"/>
    <w:rsid w:val="00096C46"/>
    <w:rsid w:val="000C376B"/>
    <w:rsid w:val="000C3F30"/>
    <w:rsid w:val="000D6795"/>
    <w:rsid w:val="000F12E6"/>
    <w:rsid w:val="0010515E"/>
    <w:rsid w:val="001116E2"/>
    <w:rsid w:val="001147D2"/>
    <w:rsid w:val="00115FB1"/>
    <w:rsid w:val="00117C94"/>
    <w:rsid w:val="001226DC"/>
    <w:rsid w:val="00127826"/>
    <w:rsid w:val="00131BAF"/>
    <w:rsid w:val="0013283D"/>
    <w:rsid w:val="00135045"/>
    <w:rsid w:val="001373B7"/>
    <w:rsid w:val="00145A3D"/>
    <w:rsid w:val="001464A7"/>
    <w:rsid w:val="00150DE7"/>
    <w:rsid w:val="001556EF"/>
    <w:rsid w:val="001558FF"/>
    <w:rsid w:val="00162530"/>
    <w:rsid w:val="0016259E"/>
    <w:rsid w:val="00165B71"/>
    <w:rsid w:val="0017453D"/>
    <w:rsid w:val="001828BC"/>
    <w:rsid w:val="0018369D"/>
    <w:rsid w:val="00186F9A"/>
    <w:rsid w:val="001A7646"/>
    <w:rsid w:val="001C2805"/>
    <w:rsid w:val="001F2EC7"/>
    <w:rsid w:val="00201FD0"/>
    <w:rsid w:val="00205200"/>
    <w:rsid w:val="00227044"/>
    <w:rsid w:val="002337F9"/>
    <w:rsid w:val="002342C2"/>
    <w:rsid w:val="00234CB0"/>
    <w:rsid w:val="00242D6D"/>
    <w:rsid w:val="0024550C"/>
    <w:rsid w:val="002506E8"/>
    <w:rsid w:val="00253E5A"/>
    <w:rsid w:val="0026259E"/>
    <w:rsid w:val="00276086"/>
    <w:rsid w:val="002827DD"/>
    <w:rsid w:val="0028637D"/>
    <w:rsid w:val="0029118F"/>
    <w:rsid w:val="00297A08"/>
    <w:rsid w:val="00297BE6"/>
    <w:rsid w:val="002E09ED"/>
    <w:rsid w:val="002E30CF"/>
    <w:rsid w:val="002F25C7"/>
    <w:rsid w:val="002F3445"/>
    <w:rsid w:val="002F4C5D"/>
    <w:rsid w:val="00307EA6"/>
    <w:rsid w:val="003137E8"/>
    <w:rsid w:val="0032284D"/>
    <w:rsid w:val="003229CA"/>
    <w:rsid w:val="0032653F"/>
    <w:rsid w:val="003300A0"/>
    <w:rsid w:val="00334077"/>
    <w:rsid w:val="00340BD4"/>
    <w:rsid w:val="00353C00"/>
    <w:rsid w:val="00354BAE"/>
    <w:rsid w:val="00362777"/>
    <w:rsid w:val="003671E2"/>
    <w:rsid w:val="003727EC"/>
    <w:rsid w:val="00391B96"/>
    <w:rsid w:val="00391EE8"/>
    <w:rsid w:val="003B01B8"/>
    <w:rsid w:val="003B1188"/>
    <w:rsid w:val="003C06F7"/>
    <w:rsid w:val="003C1F33"/>
    <w:rsid w:val="003C3A92"/>
    <w:rsid w:val="003D3898"/>
    <w:rsid w:val="003D4877"/>
    <w:rsid w:val="003E0B62"/>
    <w:rsid w:val="003E571D"/>
    <w:rsid w:val="003E6B3D"/>
    <w:rsid w:val="003F3C46"/>
    <w:rsid w:val="004003E8"/>
    <w:rsid w:val="004011BA"/>
    <w:rsid w:val="00405DA9"/>
    <w:rsid w:val="00411A6A"/>
    <w:rsid w:val="00424563"/>
    <w:rsid w:val="00425574"/>
    <w:rsid w:val="00435D80"/>
    <w:rsid w:val="004449F2"/>
    <w:rsid w:val="00456B74"/>
    <w:rsid w:val="00472987"/>
    <w:rsid w:val="00482A99"/>
    <w:rsid w:val="00482B3A"/>
    <w:rsid w:val="004A1712"/>
    <w:rsid w:val="004B44BF"/>
    <w:rsid w:val="004B490B"/>
    <w:rsid w:val="004D173B"/>
    <w:rsid w:val="004D455B"/>
    <w:rsid w:val="004D68A9"/>
    <w:rsid w:val="004E3906"/>
    <w:rsid w:val="004E4629"/>
    <w:rsid w:val="004F3298"/>
    <w:rsid w:val="005025F0"/>
    <w:rsid w:val="005033E6"/>
    <w:rsid w:val="00503488"/>
    <w:rsid w:val="0050359D"/>
    <w:rsid w:val="005254A3"/>
    <w:rsid w:val="00527F85"/>
    <w:rsid w:val="0053084A"/>
    <w:rsid w:val="005318EA"/>
    <w:rsid w:val="00557F92"/>
    <w:rsid w:val="00562DC8"/>
    <w:rsid w:val="0056474E"/>
    <w:rsid w:val="0058091B"/>
    <w:rsid w:val="005828F7"/>
    <w:rsid w:val="00583CDC"/>
    <w:rsid w:val="00586247"/>
    <w:rsid w:val="005862CD"/>
    <w:rsid w:val="005B6DEE"/>
    <w:rsid w:val="005C0A75"/>
    <w:rsid w:val="005C1B4D"/>
    <w:rsid w:val="005C5487"/>
    <w:rsid w:val="005D6999"/>
    <w:rsid w:val="005E1F97"/>
    <w:rsid w:val="005E223A"/>
    <w:rsid w:val="006045B5"/>
    <w:rsid w:val="0060748B"/>
    <w:rsid w:val="00607991"/>
    <w:rsid w:val="00612F22"/>
    <w:rsid w:val="0061397C"/>
    <w:rsid w:val="00624CED"/>
    <w:rsid w:val="00636305"/>
    <w:rsid w:val="006373AC"/>
    <w:rsid w:val="006439F1"/>
    <w:rsid w:val="006522E6"/>
    <w:rsid w:val="0065261A"/>
    <w:rsid w:val="00677765"/>
    <w:rsid w:val="00683006"/>
    <w:rsid w:val="00687BB4"/>
    <w:rsid w:val="006900B0"/>
    <w:rsid w:val="006A23B9"/>
    <w:rsid w:val="006A4C0C"/>
    <w:rsid w:val="006A55F8"/>
    <w:rsid w:val="006B6452"/>
    <w:rsid w:val="006C21BA"/>
    <w:rsid w:val="006C30C1"/>
    <w:rsid w:val="006E3BE6"/>
    <w:rsid w:val="006E52C3"/>
    <w:rsid w:val="006F0389"/>
    <w:rsid w:val="006F11BC"/>
    <w:rsid w:val="007106CD"/>
    <w:rsid w:val="00720C20"/>
    <w:rsid w:val="00732AFB"/>
    <w:rsid w:val="0074109C"/>
    <w:rsid w:val="00752D70"/>
    <w:rsid w:val="00760E21"/>
    <w:rsid w:val="00761CA5"/>
    <w:rsid w:val="00766E30"/>
    <w:rsid w:val="0077227E"/>
    <w:rsid w:val="00782038"/>
    <w:rsid w:val="00783455"/>
    <w:rsid w:val="00790B9E"/>
    <w:rsid w:val="00793362"/>
    <w:rsid w:val="0079527C"/>
    <w:rsid w:val="007A4E9A"/>
    <w:rsid w:val="007B24F3"/>
    <w:rsid w:val="007D2132"/>
    <w:rsid w:val="007D4389"/>
    <w:rsid w:val="007D4B4F"/>
    <w:rsid w:val="007F48C3"/>
    <w:rsid w:val="007F7D2F"/>
    <w:rsid w:val="008023F1"/>
    <w:rsid w:val="0080789A"/>
    <w:rsid w:val="00811051"/>
    <w:rsid w:val="00813574"/>
    <w:rsid w:val="008153FD"/>
    <w:rsid w:val="0082658A"/>
    <w:rsid w:val="008306C4"/>
    <w:rsid w:val="00832E48"/>
    <w:rsid w:val="008340C7"/>
    <w:rsid w:val="0083500F"/>
    <w:rsid w:val="00840478"/>
    <w:rsid w:val="0084647F"/>
    <w:rsid w:val="008514F2"/>
    <w:rsid w:val="00854753"/>
    <w:rsid w:val="008640B3"/>
    <w:rsid w:val="00882B08"/>
    <w:rsid w:val="008B54FC"/>
    <w:rsid w:val="008B5BD0"/>
    <w:rsid w:val="008C22DC"/>
    <w:rsid w:val="008C7BB2"/>
    <w:rsid w:val="008D6743"/>
    <w:rsid w:val="008E30C7"/>
    <w:rsid w:val="008F1847"/>
    <w:rsid w:val="008F29B1"/>
    <w:rsid w:val="008F3C1A"/>
    <w:rsid w:val="008F5A60"/>
    <w:rsid w:val="008F6352"/>
    <w:rsid w:val="008F6874"/>
    <w:rsid w:val="00902A20"/>
    <w:rsid w:val="009035F4"/>
    <w:rsid w:val="00914B81"/>
    <w:rsid w:val="009241C5"/>
    <w:rsid w:val="0093001C"/>
    <w:rsid w:val="00931207"/>
    <w:rsid w:val="00937393"/>
    <w:rsid w:val="00943B89"/>
    <w:rsid w:val="009621F1"/>
    <w:rsid w:val="00966633"/>
    <w:rsid w:val="00970944"/>
    <w:rsid w:val="0097291D"/>
    <w:rsid w:val="0097430B"/>
    <w:rsid w:val="00977862"/>
    <w:rsid w:val="00984F0E"/>
    <w:rsid w:val="009A22A2"/>
    <w:rsid w:val="009A5C02"/>
    <w:rsid w:val="009B2CE4"/>
    <w:rsid w:val="009C536A"/>
    <w:rsid w:val="009D51F6"/>
    <w:rsid w:val="009D72ED"/>
    <w:rsid w:val="009E2135"/>
    <w:rsid w:val="009E5193"/>
    <w:rsid w:val="009E5816"/>
    <w:rsid w:val="009F1D41"/>
    <w:rsid w:val="00A03EAC"/>
    <w:rsid w:val="00A171AE"/>
    <w:rsid w:val="00A22F7F"/>
    <w:rsid w:val="00A30ED3"/>
    <w:rsid w:val="00A40CF8"/>
    <w:rsid w:val="00A44AB5"/>
    <w:rsid w:val="00A61F0C"/>
    <w:rsid w:val="00A6311B"/>
    <w:rsid w:val="00A70CC5"/>
    <w:rsid w:val="00A729EF"/>
    <w:rsid w:val="00A96EF9"/>
    <w:rsid w:val="00AB6B6A"/>
    <w:rsid w:val="00AD0A48"/>
    <w:rsid w:val="00AE34CC"/>
    <w:rsid w:val="00AE4EA7"/>
    <w:rsid w:val="00AE5B9B"/>
    <w:rsid w:val="00B074C7"/>
    <w:rsid w:val="00B16A01"/>
    <w:rsid w:val="00B170C0"/>
    <w:rsid w:val="00B2427F"/>
    <w:rsid w:val="00B358EF"/>
    <w:rsid w:val="00B4025B"/>
    <w:rsid w:val="00B44E10"/>
    <w:rsid w:val="00B4591B"/>
    <w:rsid w:val="00B618B6"/>
    <w:rsid w:val="00B67179"/>
    <w:rsid w:val="00B6779C"/>
    <w:rsid w:val="00B67804"/>
    <w:rsid w:val="00B74E61"/>
    <w:rsid w:val="00B76878"/>
    <w:rsid w:val="00B858C6"/>
    <w:rsid w:val="00B91E57"/>
    <w:rsid w:val="00BA1F07"/>
    <w:rsid w:val="00BA5B90"/>
    <w:rsid w:val="00BB6C2A"/>
    <w:rsid w:val="00BC23C7"/>
    <w:rsid w:val="00BC2523"/>
    <w:rsid w:val="00BD7AE0"/>
    <w:rsid w:val="00BE034A"/>
    <w:rsid w:val="00BF6A6B"/>
    <w:rsid w:val="00C128F0"/>
    <w:rsid w:val="00C14041"/>
    <w:rsid w:val="00C27088"/>
    <w:rsid w:val="00C346DE"/>
    <w:rsid w:val="00C37898"/>
    <w:rsid w:val="00C449C1"/>
    <w:rsid w:val="00C4620A"/>
    <w:rsid w:val="00C61DBF"/>
    <w:rsid w:val="00C72ADA"/>
    <w:rsid w:val="00CB0E12"/>
    <w:rsid w:val="00CB4AEA"/>
    <w:rsid w:val="00CC5024"/>
    <w:rsid w:val="00CD616C"/>
    <w:rsid w:val="00CE10FB"/>
    <w:rsid w:val="00CF33D6"/>
    <w:rsid w:val="00D04F07"/>
    <w:rsid w:val="00D15D7F"/>
    <w:rsid w:val="00D2021E"/>
    <w:rsid w:val="00D304F0"/>
    <w:rsid w:val="00D32A46"/>
    <w:rsid w:val="00D43879"/>
    <w:rsid w:val="00D47C70"/>
    <w:rsid w:val="00D57244"/>
    <w:rsid w:val="00D7249C"/>
    <w:rsid w:val="00D73B2D"/>
    <w:rsid w:val="00D9315B"/>
    <w:rsid w:val="00D93909"/>
    <w:rsid w:val="00D9544D"/>
    <w:rsid w:val="00DA3EAD"/>
    <w:rsid w:val="00DB1F1D"/>
    <w:rsid w:val="00DB46B4"/>
    <w:rsid w:val="00DB5625"/>
    <w:rsid w:val="00DC5BA8"/>
    <w:rsid w:val="00DE35E0"/>
    <w:rsid w:val="00DE7EF6"/>
    <w:rsid w:val="00DF02A5"/>
    <w:rsid w:val="00E0525C"/>
    <w:rsid w:val="00E241D1"/>
    <w:rsid w:val="00E36B76"/>
    <w:rsid w:val="00E43F91"/>
    <w:rsid w:val="00E4543F"/>
    <w:rsid w:val="00E45837"/>
    <w:rsid w:val="00E4665A"/>
    <w:rsid w:val="00E570C9"/>
    <w:rsid w:val="00E67E60"/>
    <w:rsid w:val="00E7115E"/>
    <w:rsid w:val="00E82143"/>
    <w:rsid w:val="00E833CD"/>
    <w:rsid w:val="00E903B4"/>
    <w:rsid w:val="00E96E25"/>
    <w:rsid w:val="00EA0548"/>
    <w:rsid w:val="00EB0809"/>
    <w:rsid w:val="00EB2E95"/>
    <w:rsid w:val="00ED3BBE"/>
    <w:rsid w:val="00EF0989"/>
    <w:rsid w:val="00EF1D69"/>
    <w:rsid w:val="00EF798D"/>
    <w:rsid w:val="00F05BF7"/>
    <w:rsid w:val="00F07948"/>
    <w:rsid w:val="00F20A3D"/>
    <w:rsid w:val="00F3628E"/>
    <w:rsid w:val="00F44592"/>
    <w:rsid w:val="00F4459D"/>
    <w:rsid w:val="00F44D6D"/>
    <w:rsid w:val="00F51861"/>
    <w:rsid w:val="00F52939"/>
    <w:rsid w:val="00F53D1D"/>
    <w:rsid w:val="00F56039"/>
    <w:rsid w:val="00F565FB"/>
    <w:rsid w:val="00F67AE5"/>
    <w:rsid w:val="00F80A05"/>
    <w:rsid w:val="00F81182"/>
    <w:rsid w:val="00FC0920"/>
    <w:rsid w:val="00FD1448"/>
    <w:rsid w:val="00FE0610"/>
    <w:rsid w:val="00FE0B0D"/>
    <w:rsid w:val="00FE12DA"/>
    <w:rsid w:val="0975CDF7"/>
    <w:rsid w:val="11C19C1B"/>
    <w:rsid w:val="1E6F9A9B"/>
    <w:rsid w:val="1FAEC01F"/>
    <w:rsid w:val="1FB23A11"/>
    <w:rsid w:val="22BAA8AE"/>
    <w:rsid w:val="2C2A2B33"/>
    <w:rsid w:val="2E8482CD"/>
    <w:rsid w:val="36CB10B4"/>
    <w:rsid w:val="41325990"/>
    <w:rsid w:val="44D09A7B"/>
    <w:rsid w:val="45BEDDDC"/>
    <w:rsid w:val="4DA3C014"/>
    <w:rsid w:val="53BE01F6"/>
    <w:rsid w:val="5605748D"/>
    <w:rsid w:val="561C351D"/>
    <w:rsid w:val="5CDB83F0"/>
    <w:rsid w:val="5F0C3FEE"/>
    <w:rsid w:val="781AED7D"/>
    <w:rsid w:val="7AF143BF"/>
    <w:rsid w:val="7C5BA8EE"/>
    <w:rsid w:val="7E09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CF9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43F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Hypertextovodkaz">
    <w:name w:val="Hyperlink"/>
    <w:basedOn w:val="Standardnpsmoodstavce"/>
    <w:uiPriority w:val="99"/>
    <w:unhideWhenUsed/>
    <w:rsid w:val="000117F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17F4"/>
    <w:rPr>
      <w:color w:val="605E5C"/>
      <w:shd w:val="clear" w:color="auto" w:fill="E1DFDD"/>
    </w:rPr>
  </w:style>
  <w:style w:type="paragraph" w:customStyle="1" w:styleId="Nadpis1TITULEK">
    <w:name w:val="Nadpis 1 TITULEK"/>
    <w:basedOn w:val="Nadpis1"/>
    <w:uiPriority w:val="1"/>
    <w:qFormat/>
    <w:rsid w:val="00F4459D"/>
    <w:pPr>
      <w:keepLines w:val="0"/>
      <w:tabs>
        <w:tab w:val="left" w:pos="1134"/>
        <w:tab w:val="left" w:pos="1701"/>
        <w:tab w:val="left" w:pos="2268"/>
        <w:tab w:val="left" w:pos="2835"/>
        <w:tab w:val="left" w:pos="3402"/>
      </w:tabs>
      <w:spacing w:before="600" w:after="600" w:line="240" w:lineRule="atLeast"/>
      <w:jc w:val="center"/>
    </w:pPr>
    <w:rPr>
      <w:rFonts w:eastAsia="Times New Roman" w:cs="Arial"/>
      <w:color w:val="auto"/>
      <w:kern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45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456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4563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5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4563"/>
    <w:rPr>
      <w:b/>
      <w:bCs/>
      <w:szCs w:val="20"/>
    </w:rPr>
  </w:style>
  <w:style w:type="paragraph" w:customStyle="1" w:styleId="Styl1">
    <w:name w:val="Styl1"/>
    <w:basedOn w:val="Normln"/>
    <w:qFormat/>
    <w:rsid w:val="00E4543F"/>
    <w:pPr>
      <w:keepNext/>
      <w:spacing w:before="480" w:after="3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7A4E9A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7A4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A3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3EAD"/>
  </w:style>
  <w:style w:type="paragraph" w:styleId="Zpat">
    <w:name w:val="footer"/>
    <w:basedOn w:val="Normln"/>
    <w:link w:val="ZpatChar"/>
    <w:uiPriority w:val="99"/>
    <w:unhideWhenUsed/>
    <w:rsid w:val="00DA3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3EAD"/>
  </w:style>
  <w:style w:type="paragraph" w:styleId="Revize">
    <w:name w:val="Revision"/>
    <w:hidden/>
    <w:uiPriority w:val="99"/>
    <w:semiHidden/>
    <w:rsid w:val="004D455B"/>
    <w:pPr>
      <w:spacing w:after="0" w:line="240" w:lineRule="auto"/>
    </w:pPr>
  </w:style>
  <w:style w:type="paragraph" w:customStyle="1" w:styleId="slovnvbloku">
    <w:name w:val="íslování v bloku"/>
    <w:basedOn w:val="Normln"/>
    <w:rsid w:val="006E52C3"/>
    <w:pPr>
      <w:numPr>
        <w:numId w:val="31"/>
      </w:numPr>
      <w:autoSpaceDE w:val="0"/>
      <w:autoSpaceDN w:val="0"/>
      <w:adjustRightInd w:val="0"/>
      <w:spacing w:after="240" w:line="240" w:lineRule="auto"/>
      <w:jc w:val="both"/>
    </w:pPr>
    <w:rPr>
      <w:rFonts w:ascii="Times New Roman" w:eastAsia="SimSu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orecka@sfdi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2293-0B73-49F8-BFF4-FF3E92AA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2747</Words>
  <Characters>16210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2026-02-18T06:01:00Z</dcterms:created>
  <dcterms:modified xsi:type="dcterms:W3CDTF">2026-02-18T06:01:00Z</dcterms:modified>
</cp:coreProperties>
</file>