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6DF08" w14:textId="77777777" w:rsidR="00283A25" w:rsidRPr="002009EE" w:rsidRDefault="00283A25" w:rsidP="00615520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32"/>
          <w:szCs w:val="20"/>
        </w:rPr>
      </w:pPr>
      <w:bookmarkStart w:id="0" w:name="_GoBack"/>
      <w:bookmarkEnd w:id="0"/>
    </w:p>
    <w:p w14:paraId="209718D0" w14:textId="77777777" w:rsidR="00283A25" w:rsidRPr="002009EE" w:rsidRDefault="00283A25" w:rsidP="00615520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bCs/>
          <w:sz w:val="32"/>
          <w:szCs w:val="20"/>
        </w:rPr>
      </w:pPr>
      <w:r w:rsidRPr="002009EE">
        <w:rPr>
          <w:rFonts w:ascii="Calibri" w:hAnsi="Calibri" w:cs="Tahoma"/>
          <w:b/>
          <w:bCs/>
          <w:sz w:val="32"/>
          <w:szCs w:val="20"/>
        </w:rPr>
        <w:t>KUPNÍ SMLOUVA</w:t>
      </w:r>
    </w:p>
    <w:p w14:paraId="7AECAADD" w14:textId="77777777" w:rsidR="00283A25" w:rsidRPr="00C92F2E" w:rsidRDefault="00283A25" w:rsidP="00615520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i/>
          <w:sz w:val="20"/>
          <w:szCs w:val="20"/>
        </w:rPr>
      </w:pPr>
      <w:r w:rsidRPr="00C92F2E">
        <w:rPr>
          <w:rFonts w:ascii="Calibri" w:hAnsi="Calibri" w:cs="Tahoma"/>
          <w:i/>
          <w:sz w:val="20"/>
          <w:szCs w:val="20"/>
        </w:rPr>
        <w:t xml:space="preserve">uzavřená podle </w:t>
      </w:r>
      <w:proofErr w:type="spellStart"/>
      <w:r w:rsidRPr="00C92F2E">
        <w:rPr>
          <w:rFonts w:ascii="Calibri" w:hAnsi="Calibri" w:cs="Tahoma"/>
          <w:i/>
          <w:sz w:val="20"/>
          <w:szCs w:val="20"/>
        </w:rPr>
        <w:t>ust</w:t>
      </w:r>
      <w:proofErr w:type="spellEnd"/>
      <w:r w:rsidRPr="00C92F2E">
        <w:rPr>
          <w:rFonts w:ascii="Calibri" w:hAnsi="Calibri" w:cs="Tahoma"/>
          <w:i/>
          <w:sz w:val="20"/>
          <w:szCs w:val="20"/>
        </w:rPr>
        <w:t>. §</w:t>
      </w:r>
      <w:r w:rsidRPr="00C92F2E">
        <w:rPr>
          <w:rFonts w:ascii="Calibri" w:hAnsi="Calibri" w:cs="Tahoma"/>
          <w:b/>
          <w:bCs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Pr="00C92F2E">
          <w:rPr>
            <w:rFonts w:ascii="Calibri" w:hAnsi="Calibri" w:cs="Tahoma"/>
            <w:b/>
            <w:bCs/>
            <w:i/>
            <w:sz w:val="20"/>
            <w:szCs w:val="20"/>
          </w:rPr>
          <w:t>2079</w:t>
        </w:r>
        <w:r w:rsidRPr="00C92F2E">
          <w:rPr>
            <w:rFonts w:ascii="Calibri" w:hAnsi="Calibri" w:cs="Tahoma"/>
            <w:i/>
            <w:sz w:val="20"/>
            <w:szCs w:val="20"/>
          </w:rPr>
          <w:t xml:space="preserve"> a</w:t>
        </w:r>
      </w:smartTag>
      <w:r w:rsidRPr="00C92F2E">
        <w:rPr>
          <w:rFonts w:ascii="Calibri" w:hAnsi="Calibri" w:cs="Tahoma"/>
          <w:i/>
          <w:sz w:val="20"/>
          <w:szCs w:val="20"/>
        </w:rPr>
        <w:t xml:space="preserve"> násl. zákona č. 89/2012 Sb., občanský zákoník,</w:t>
      </w:r>
    </w:p>
    <w:p w14:paraId="6463CE47" w14:textId="77777777" w:rsidR="00283A25" w:rsidRPr="00C92F2E" w:rsidRDefault="00283A25" w:rsidP="00615520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i/>
          <w:sz w:val="20"/>
          <w:szCs w:val="20"/>
        </w:rPr>
      </w:pPr>
      <w:r w:rsidRPr="00C92F2E">
        <w:rPr>
          <w:rFonts w:ascii="Calibri" w:hAnsi="Calibri" w:cs="Tahoma"/>
          <w:i/>
          <w:sz w:val="20"/>
          <w:szCs w:val="20"/>
        </w:rPr>
        <w:t>(dále jen „občanský zákoník“)</w:t>
      </w:r>
    </w:p>
    <w:p w14:paraId="63ED6C82" w14:textId="77777777" w:rsidR="00283A25" w:rsidRPr="002009EE" w:rsidRDefault="00283A25" w:rsidP="00615520">
      <w:pPr>
        <w:pStyle w:val="Normlnweb"/>
        <w:tabs>
          <w:tab w:val="left" w:pos="6699"/>
        </w:tabs>
        <w:spacing w:before="0" w:beforeAutospacing="0" w:after="0" w:afterAutospacing="0" w:line="276" w:lineRule="auto"/>
        <w:jc w:val="both"/>
        <w:rPr>
          <w:rFonts w:ascii="Calibri" w:hAnsi="Calibri" w:cs="Tahoma"/>
          <w:b/>
          <w:bCs/>
          <w:sz w:val="20"/>
          <w:szCs w:val="20"/>
        </w:rPr>
      </w:pPr>
      <w:r w:rsidRPr="002009EE">
        <w:rPr>
          <w:rFonts w:ascii="Calibri" w:hAnsi="Calibri" w:cs="Tahoma"/>
          <w:b/>
          <w:bCs/>
          <w:sz w:val="20"/>
          <w:szCs w:val="20"/>
        </w:rPr>
        <w:tab/>
      </w:r>
    </w:p>
    <w:p w14:paraId="7EA6BC6D" w14:textId="77777777" w:rsidR="00C2506C" w:rsidRPr="00924A1A" w:rsidRDefault="00C2506C" w:rsidP="00C2506C">
      <w:pPr>
        <w:widowControl w:val="0"/>
        <w:jc w:val="center"/>
        <w:rPr>
          <w:rFonts w:asciiTheme="minorHAnsi" w:hAnsiTheme="minorHAnsi" w:cs="Tahoma"/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C2506C" w:rsidRPr="00C2506C" w14:paraId="6BF090E9" w14:textId="77777777" w:rsidTr="0042191E">
        <w:tc>
          <w:tcPr>
            <w:tcW w:w="3168" w:type="dxa"/>
          </w:tcPr>
          <w:p w14:paraId="5D979343" w14:textId="21182940" w:rsidR="00C2506C" w:rsidRPr="00C2506C" w:rsidRDefault="00C2506C" w:rsidP="00C2506C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Kupující</w:t>
            </w:r>
            <w:r w:rsidRPr="00C250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14:paraId="1AF96050" w14:textId="5023075E" w:rsidR="00C2506C" w:rsidRPr="00C2506C" w:rsidRDefault="00806649" w:rsidP="0042191E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06649">
              <w:rPr>
                <w:rFonts w:asciiTheme="minorHAnsi" w:hAnsiTheme="minorHAnsi" w:cstheme="minorHAnsi"/>
                <w:b/>
                <w:sz w:val="20"/>
                <w:szCs w:val="20"/>
              </w:rPr>
              <w:t>Dětské centrum Paprsek</w:t>
            </w:r>
          </w:p>
        </w:tc>
      </w:tr>
      <w:tr w:rsidR="00C2506C" w:rsidRPr="00C2506C" w14:paraId="0D0A4F2F" w14:textId="77777777" w:rsidTr="0042191E">
        <w:tc>
          <w:tcPr>
            <w:tcW w:w="3168" w:type="dxa"/>
          </w:tcPr>
          <w:p w14:paraId="06F42F29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Se sídlem:</w:t>
            </w:r>
          </w:p>
        </w:tc>
        <w:tc>
          <w:tcPr>
            <w:tcW w:w="6300" w:type="dxa"/>
          </w:tcPr>
          <w:p w14:paraId="60C1FCC1" w14:textId="06DA2ACE" w:rsidR="00C2506C" w:rsidRPr="00C2506C" w:rsidRDefault="00806649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31FF2">
              <w:rPr>
                <w:rFonts w:asciiTheme="minorHAnsi" w:hAnsiTheme="minorHAnsi" w:cs="TimesNewRomanPSMT"/>
                <w:bCs/>
                <w:sz w:val="20"/>
                <w:szCs w:val="20"/>
              </w:rPr>
              <w:t>Šestajovická 580/19, Hloubětín, 198</w:t>
            </w:r>
            <w:r>
              <w:rPr>
                <w:rFonts w:asciiTheme="minorHAnsi" w:hAnsiTheme="minorHAnsi" w:cs="TimesNewRomanPSMT"/>
                <w:bCs/>
                <w:sz w:val="20"/>
                <w:szCs w:val="20"/>
              </w:rPr>
              <w:t xml:space="preserve"> </w:t>
            </w:r>
            <w:r w:rsidRPr="00F31FF2">
              <w:rPr>
                <w:rFonts w:asciiTheme="minorHAnsi" w:hAnsiTheme="minorHAnsi" w:cs="TimesNewRomanPSMT"/>
                <w:bCs/>
                <w:sz w:val="20"/>
                <w:szCs w:val="20"/>
              </w:rPr>
              <w:t>00 Praha 9</w:t>
            </w:r>
          </w:p>
        </w:tc>
      </w:tr>
      <w:tr w:rsidR="00C2506C" w:rsidRPr="00C2506C" w14:paraId="297BDDDD" w14:textId="77777777" w:rsidTr="0042191E">
        <w:tc>
          <w:tcPr>
            <w:tcW w:w="3168" w:type="dxa"/>
            <w:vAlign w:val="center"/>
          </w:tcPr>
          <w:p w14:paraId="5F8C7419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Zastoupen:</w:t>
            </w:r>
          </w:p>
        </w:tc>
        <w:tc>
          <w:tcPr>
            <w:tcW w:w="6300" w:type="dxa"/>
          </w:tcPr>
          <w:p w14:paraId="2A4EBB80" w14:textId="7CC589E5" w:rsidR="00C2506C" w:rsidRPr="00C2506C" w:rsidRDefault="00DF0869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Mgr. Ivana Hejlová</w:t>
            </w:r>
            <w:r w:rsidR="00C2506C" w:rsidRPr="00C2506C">
              <w:rPr>
                <w:rFonts w:asciiTheme="minorHAnsi" w:hAnsiTheme="minorHAnsi" w:cstheme="minorHAnsi"/>
                <w:sz w:val="20"/>
                <w:szCs w:val="20"/>
              </w:rPr>
              <w:t>, ředitelka</w:t>
            </w:r>
          </w:p>
        </w:tc>
      </w:tr>
      <w:tr w:rsidR="00C2506C" w:rsidRPr="00C2506C" w14:paraId="0E2F835D" w14:textId="77777777" w:rsidTr="0042191E">
        <w:trPr>
          <w:trHeight w:val="273"/>
        </w:trPr>
        <w:tc>
          <w:tcPr>
            <w:tcW w:w="3168" w:type="dxa"/>
          </w:tcPr>
          <w:p w14:paraId="0FFB4240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6300" w:type="dxa"/>
            <w:vAlign w:val="bottom"/>
          </w:tcPr>
          <w:p w14:paraId="3529585C" w14:textId="2CA832CA" w:rsidR="00C2506C" w:rsidRPr="00C2506C" w:rsidRDefault="00806649" w:rsidP="0042191E">
            <w:pPr>
              <w:widowControl w:val="0"/>
              <w:numPr>
                <w:ilvl w:val="12"/>
                <w:numId w:val="0"/>
              </w:numPr>
              <w:tabs>
                <w:tab w:val="num" w:pos="360"/>
                <w:tab w:val="left" w:pos="30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F31FF2">
              <w:rPr>
                <w:rFonts w:asciiTheme="minorHAnsi" w:hAnsiTheme="minorHAnsi" w:cs="Arial"/>
                <w:bCs/>
                <w:color w:val="000000"/>
                <w:sz w:val="20"/>
                <w:szCs w:val="20"/>
              </w:rPr>
              <w:t>70875413</w:t>
            </w:r>
          </w:p>
        </w:tc>
      </w:tr>
      <w:tr w:rsidR="00C2506C" w:rsidRPr="00C2506C" w14:paraId="489086E1" w14:textId="77777777" w:rsidTr="0042191E">
        <w:tc>
          <w:tcPr>
            <w:tcW w:w="3168" w:type="dxa"/>
          </w:tcPr>
          <w:p w14:paraId="4FCF3444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 xml:space="preserve">Bankovní spojení: </w:t>
            </w:r>
          </w:p>
          <w:p w14:paraId="5B14F85B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Číslo účtu:</w:t>
            </w:r>
          </w:p>
        </w:tc>
        <w:tc>
          <w:tcPr>
            <w:tcW w:w="6300" w:type="dxa"/>
            <w:vAlign w:val="bottom"/>
          </w:tcPr>
          <w:p w14:paraId="45C4B8BA" w14:textId="034B0C08" w:rsidR="00806649" w:rsidRPr="00806649" w:rsidRDefault="00F65B73" w:rsidP="0080664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56CB">
              <w:rPr>
                <w:rFonts w:asciiTheme="minorHAnsi" w:hAnsiTheme="minorHAnsi" w:cs="Tahoma"/>
                <w:sz w:val="20"/>
                <w:szCs w:val="20"/>
              </w:rPr>
              <w:t>PPF banka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a.s.</w:t>
            </w:r>
          </w:p>
          <w:p w14:paraId="506B3F75" w14:textId="77777777" w:rsidR="00C2506C" w:rsidRDefault="00F65B73" w:rsidP="00806649">
            <w:pPr>
              <w:widowControl w:val="0"/>
              <w:rPr>
                <w:rFonts w:asciiTheme="minorHAnsi" w:hAnsiTheme="minorHAnsi" w:cs="Tahoma"/>
                <w:sz w:val="20"/>
                <w:szCs w:val="20"/>
              </w:rPr>
            </w:pPr>
            <w:r w:rsidRPr="00C856CB">
              <w:rPr>
                <w:rFonts w:asciiTheme="minorHAnsi" w:hAnsiTheme="minorHAnsi" w:cs="Tahoma"/>
                <w:sz w:val="20"/>
                <w:szCs w:val="20"/>
              </w:rPr>
              <w:t>2001420006/6000</w:t>
            </w:r>
          </w:p>
          <w:p w14:paraId="6C1DA6AF" w14:textId="3087673D" w:rsidR="00F65B73" w:rsidRPr="00C2506C" w:rsidRDefault="00F65B73" w:rsidP="00806649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2506C" w:rsidRPr="00C2506C" w14:paraId="7D845481" w14:textId="77777777" w:rsidTr="0042191E">
        <w:tc>
          <w:tcPr>
            <w:tcW w:w="3168" w:type="dxa"/>
          </w:tcPr>
          <w:p w14:paraId="08BBFC4E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Pověřen k jednání ve věcech</w:t>
            </w:r>
          </w:p>
          <w:p w14:paraId="2ECB0218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technických</w:t>
            </w:r>
          </w:p>
        </w:tc>
        <w:tc>
          <w:tcPr>
            <w:tcW w:w="6300" w:type="dxa"/>
            <w:vAlign w:val="bottom"/>
          </w:tcPr>
          <w:p w14:paraId="10ECE526" w14:textId="3D6E3A54" w:rsidR="00C2506C" w:rsidRDefault="00F65B73" w:rsidP="0042191E">
            <w:pPr>
              <w:widowControl w:val="0"/>
              <w:rPr>
                <w:rFonts w:asciiTheme="minorHAnsi" w:hAnsiTheme="minorHAnsi" w:cs="Tahoma"/>
                <w:sz w:val="20"/>
                <w:szCs w:val="20"/>
              </w:rPr>
            </w:pPr>
            <w:r w:rsidRPr="00C856CB">
              <w:rPr>
                <w:rFonts w:asciiTheme="minorHAnsi" w:hAnsiTheme="minorHAnsi" w:cs="Tahoma"/>
                <w:sz w:val="20"/>
                <w:szCs w:val="20"/>
              </w:rPr>
              <w:t>Klára Hejkalová,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proofErr w:type="spellStart"/>
            <w:r w:rsidRPr="00C856CB">
              <w:rPr>
                <w:rFonts w:asciiTheme="minorHAnsi" w:hAnsiTheme="minorHAnsi" w:cs="Tahoma"/>
                <w:sz w:val="20"/>
                <w:szCs w:val="20"/>
              </w:rPr>
              <w:t>DiS</w:t>
            </w:r>
            <w:proofErr w:type="spellEnd"/>
            <w:r w:rsidRPr="00C856CB">
              <w:rPr>
                <w:rFonts w:asciiTheme="minorHAnsi" w:hAnsiTheme="minorHAnsi" w:cs="Tahoma"/>
                <w:sz w:val="20"/>
                <w:szCs w:val="20"/>
              </w:rPr>
              <w:t>., investiční referentka</w:t>
            </w:r>
          </w:p>
          <w:p w14:paraId="25EAB629" w14:textId="156499CD" w:rsidR="00F65B73" w:rsidRDefault="00F65B73" w:rsidP="0042191E">
            <w:pPr>
              <w:widowControl w:val="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+420 </w:t>
            </w:r>
            <w:r w:rsidRPr="009F5F22">
              <w:rPr>
                <w:rFonts w:asciiTheme="minorHAnsi" w:hAnsiTheme="minorHAnsi" w:cs="Tahoma"/>
                <w:sz w:val="20"/>
                <w:szCs w:val="20"/>
              </w:rPr>
              <w:t>724 985</w:t>
            </w:r>
            <w:r>
              <w:rPr>
                <w:rFonts w:asciiTheme="minorHAnsi" w:hAnsiTheme="minorHAnsi" w:cs="Tahoma"/>
                <w:sz w:val="20"/>
                <w:szCs w:val="20"/>
              </w:rPr>
              <w:t> </w:t>
            </w:r>
            <w:r w:rsidRPr="009F5F22">
              <w:rPr>
                <w:rFonts w:asciiTheme="minorHAnsi" w:hAnsiTheme="minorHAnsi" w:cs="Tahoma"/>
                <w:sz w:val="20"/>
                <w:szCs w:val="20"/>
              </w:rPr>
              <w:t>400</w:t>
            </w:r>
          </w:p>
          <w:p w14:paraId="1E765C3B" w14:textId="4F6D1661" w:rsidR="00F65B73" w:rsidRDefault="00F65B73" w:rsidP="0042191E">
            <w:pPr>
              <w:widowControl w:val="0"/>
              <w:rPr>
                <w:rFonts w:asciiTheme="minorHAnsi" w:hAnsiTheme="minorHAnsi" w:cs="Tahoma"/>
                <w:sz w:val="20"/>
                <w:szCs w:val="20"/>
              </w:rPr>
            </w:pPr>
            <w:r w:rsidRPr="009F5F22">
              <w:rPr>
                <w:rFonts w:asciiTheme="minorHAnsi" w:hAnsiTheme="minorHAnsi" w:cs="Tahoma"/>
                <w:sz w:val="20"/>
                <w:szCs w:val="20"/>
              </w:rPr>
              <w:t>klara.hejkalova@dcpaprsek.org</w:t>
            </w:r>
          </w:p>
          <w:p w14:paraId="3D1C30AE" w14:textId="4965CF7E" w:rsidR="00F65B73" w:rsidRPr="00C2506C" w:rsidRDefault="00F65B73" w:rsidP="0042191E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2506C" w:rsidRPr="00C2506C" w14:paraId="08307DBE" w14:textId="77777777" w:rsidTr="0042191E">
        <w:tc>
          <w:tcPr>
            <w:tcW w:w="3168" w:type="dxa"/>
          </w:tcPr>
          <w:p w14:paraId="58AADC23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0" w:type="dxa"/>
            <w:vAlign w:val="bottom"/>
          </w:tcPr>
          <w:p w14:paraId="2DCC0D8C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54993F" w14:textId="2042E035" w:rsidR="00C2506C" w:rsidRPr="00C2506C" w:rsidRDefault="00C2506C" w:rsidP="00C2506C">
      <w:pPr>
        <w:widowControl w:val="0"/>
        <w:tabs>
          <w:tab w:val="left" w:pos="3240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C2506C">
        <w:rPr>
          <w:rFonts w:asciiTheme="minorHAnsi" w:hAnsiTheme="minorHAnsi" w:cstheme="minorHAnsi"/>
          <w:sz w:val="20"/>
          <w:szCs w:val="20"/>
        </w:rPr>
        <w:t>(dále jen „</w:t>
      </w:r>
      <w:r>
        <w:rPr>
          <w:rFonts w:asciiTheme="minorHAnsi" w:hAnsiTheme="minorHAnsi" w:cstheme="minorHAnsi"/>
          <w:b/>
          <w:i/>
          <w:sz w:val="20"/>
          <w:szCs w:val="20"/>
        </w:rPr>
        <w:t>kupující</w:t>
      </w:r>
      <w:r w:rsidRPr="00C2506C">
        <w:rPr>
          <w:rFonts w:asciiTheme="minorHAnsi" w:hAnsiTheme="minorHAnsi" w:cstheme="minorHAnsi"/>
          <w:sz w:val="20"/>
          <w:szCs w:val="20"/>
        </w:rPr>
        <w:t>“)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168"/>
        <w:gridCol w:w="6300"/>
      </w:tblGrid>
      <w:tr w:rsidR="00C2506C" w:rsidRPr="00C2506C" w14:paraId="3712B710" w14:textId="77777777" w:rsidTr="0042191E">
        <w:tc>
          <w:tcPr>
            <w:tcW w:w="3168" w:type="dxa"/>
          </w:tcPr>
          <w:p w14:paraId="1387DAB5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DDE1CE8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07D13D" w14:textId="3E069D34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napToGrid w:val="0"/>
                <w:sz w:val="20"/>
                <w:szCs w:val="20"/>
              </w:rPr>
              <w:t>Prodávající</w:t>
            </w:r>
            <w:r w:rsidRPr="00C250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14:paraId="1FF2ECA6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6D6DD4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21B2979" w14:textId="034DED46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F65B73">
              <w:rPr>
                <w:rFonts w:asciiTheme="minorHAnsi" w:hAnsiTheme="minorHAnsi" w:cstheme="minorHAnsi"/>
                <w:b/>
                <w:sz w:val="20"/>
                <w:szCs w:val="20"/>
              </w:rPr>
              <w:t>Louwman</w:t>
            </w:r>
            <w:proofErr w:type="spellEnd"/>
            <w:r w:rsidRPr="00F65B7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Motor Praha s.r.o.</w:t>
            </w:r>
          </w:p>
        </w:tc>
      </w:tr>
      <w:tr w:rsidR="00C2506C" w:rsidRPr="00C2506C" w14:paraId="54447EA5" w14:textId="77777777" w:rsidTr="0042191E">
        <w:tc>
          <w:tcPr>
            <w:tcW w:w="3168" w:type="dxa"/>
          </w:tcPr>
          <w:p w14:paraId="6405ABD0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Se sídlem:</w:t>
            </w:r>
          </w:p>
        </w:tc>
        <w:tc>
          <w:tcPr>
            <w:tcW w:w="6300" w:type="dxa"/>
          </w:tcPr>
          <w:p w14:paraId="489D43F2" w14:textId="1DE9BCCA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5B73">
              <w:rPr>
                <w:rFonts w:asciiTheme="minorHAnsi" w:hAnsiTheme="minorHAnsi" w:cstheme="minorHAnsi"/>
                <w:sz w:val="20"/>
                <w:szCs w:val="20"/>
              </w:rPr>
              <w:t>Sárská 2664/3, Stodůlky (Praha 13), 155 00 Praha</w:t>
            </w:r>
          </w:p>
        </w:tc>
      </w:tr>
      <w:tr w:rsidR="00C2506C" w:rsidRPr="00C2506C" w14:paraId="7126A622" w14:textId="77777777" w:rsidTr="0042191E">
        <w:tc>
          <w:tcPr>
            <w:tcW w:w="3168" w:type="dxa"/>
          </w:tcPr>
          <w:p w14:paraId="62BB50B6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Tel:</w:t>
            </w:r>
          </w:p>
        </w:tc>
        <w:tc>
          <w:tcPr>
            <w:tcW w:w="6300" w:type="dxa"/>
          </w:tcPr>
          <w:p w14:paraId="47144EFA" w14:textId="71FF34BE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5B73">
              <w:rPr>
                <w:rFonts w:asciiTheme="minorHAnsi" w:hAnsiTheme="minorHAnsi" w:cstheme="minorHAnsi"/>
                <w:sz w:val="20"/>
                <w:szCs w:val="20"/>
              </w:rPr>
              <w:t>+420 257 089 900</w:t>
            </w:r>
          </w:p>
        </w:tc>
      </w:tr>
      <w:tr w:rsidR="00C2506C" w:rsidRPr="00C2506C" w14:paraId="705A336D" w14:textId="77777777" w:rsidTr="0042191E">
        <w:tc>
          <w:tcPr>
            <w:tcW w:w="3168" w:type="dxa"/>
          </w:tcPr>
          <w:p w14:paraId="72C053F8" w14:textId="2813CEB2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Datová schránka</w:t>
            </w:r>
            <w:r w:rsidR="00C2506C" w:rsidRPr="00C2506C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300" w:type="dxa"/>
          </w:tcPr>
          <w:p w14:paraId="57624768" w14:textId="2C959914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5B73">
              <w:rPr>
                <w:rFonts w:asciiTheme="minorHAnsi" w:hAnsiTheme="minorHAnsi" w:cstheme="minorHAnsi"/>
                <w:sz w:val="20"/>
                <w:szCs w:val="20"/>
              </w:rPr>
              <w:t>cmyi4rk</w:t>
            </w:r>
          </w:p>
        </w:tc>
      </w:tr>
      <w:tr w:rsidR="00C2506C" w:rsidRPr="00C2506C" w14:paraId="0E3144FC" w14:textId="77777777" w:rsidTr="0042191E">
        <w:tc>
          <w:tcPr>
            <w:tcW w:w="3168" w:type="dxa"/>
          </w:tcPr>
          <w:p w14:paraId="4F73C3D9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Zastoupen:</w:t>
            </w:r>
          </w:p>
        </w:tc>
        <w:tc>
          <w:tcPr>
            <w:tcW w:w="6300" w:type="dxa"/>
          </w:tcPr>
          <w:p w14:paraId="272D415D" w14:textId="6966A675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5B73">
              <w:rPr>
                <w:rFonts w:asciiTheme="minorHAnsi" w:hAnsiTheme="minorHAnsi" w:cstheme="minorHAnsi"/>
                <w:sz w:val="20"/>
                <w:szCs w:val="20"/>
              </w:rPr>
              <w:t xml:space="preserve">Ing. Tomášem </w:t>
            </w:r>
            <w:proofErr w:type="spellStart"/>
            <w:r w:rsidRPr="00F65B73">
              <w:rPr>
                <w:rFonts w:asciiTheme="minorHAnsi" w:hAnsiTheme="minorHAnsi" w:cstheme="minorHAnsi"/>
                <w:sz w:val="20"/>
                <w:szCs w:val="20"/>
              </w:rPr>
              <w:t>Rzounkem</w:t>
            </w:r>
            <w:proofErr w:type="spellEnd"/>
          </w:p>
        </w:tc>
      </w:tr>
      <w:tr w:rsidR="00C2506C" w:rsidRPr="00C2506C" w14:paraId="025891B0" w14:textId="77777777" w:rsidTr="0042191E">
        <w:tc>
          <w:tcPr>
            <w:tcW w:w="3168" w:type="dxa"/>
          </w:tcPr>
          <w:p w14:paraId="133033DE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IČO:</w:t>
            </w:r>
          </w:p>
        </w:tc>
        <w:tc>
          <w:tcPr>
            <w:tcW w:w="6300" w:type="dxa"/>
          </w:tcPr>
          <w:p w14:paraId="3B428797" w14:textId="6F701AD2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5B73">
              <w:rPr>
                <w:rFonts w:asciiTheme="minorHAnsi" w:hAnsiTheme="minorHAnsi" w:cstheme="minorHAnsi"/>
                <w:sz w:val="20"/>
                <w:szCs w:val="20"/>
              </w:rPr>
              <w:t>27392244</w:t>
            </w:r>
          </w:p>
        </w:tc>
      </w:tr>
      <w:tr w:rsidR="00C2506C" w:rsidRPr="00C2506C" w14:paraId="23C31F86" w14:textId="77777777" w:rsidTr="0042191E">
        <w:tc>
          <w:tcPr>
            <w:tcW w:w="3168" w:type="dxa"/>
          </w:tcPr>
          <w:p w14:paraId="1AD9BAA5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DIČ:</w:t>
            </w:r>
          </w:p>
        </w:tc>
        <w:tc>
          <w:tcPr>
            <w:tcW w:w="6300" w:type="dxa"/>
          </w:tcPr>
          <w:p w14:paraId="2DDA1E24" w14:textId="24AC35B4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5B73">
              <w:rPr>
                <w:rFonts w:asciiTheme="minorHAnsi" w:hAnsiTheme="minorHAnsi" w:cstheme="minorHAnsi"/>
                <w:sz w:val="20"/>
                <w:szCs w:val="20"/>
              </w:rPr>
              <w:t>CZ27392244</w:t>
            </w:r>
          </w:p>
        </w:tc>
      </w:tr>
      <w:tr w:rsidR="00C2506C" w:rsidRPr="00C2506C" w14:paraId="020EFD98" w14:textId="77777777" w:rsidTr="0042191E">
        <w:tc>
          <w:tcPr>
            <w:tcW w:w="3168" w:type="dxa"/>
          </w:tcPr>
          <w:p w14:paraId="0F9D265C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Zapsán v obch. rejstříku:</w:t>
            </w:r>
          </w:p>
        </w:tc>
        <w:tc>
          <w:tcPr>
            <w:tcW w:w="6300" w:type="dxa"/>
          </w:tcPr>
          <w:p w14:paraId="1AD54043" w14:textId="467877E2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5B73">
              <w:rPr>
                <w:rFonts w:asciiTheme="minorHAnsi" w:hAnsiTheme="minorHAnsi" w:cstheme="minorHAnsi"/>
                <w:sz w:val="20"/>
                <w:szCs w:val="20"/>
              </w:rPr>
              <w:t>vedeném městským soudem v Praze, oddíl C, vložka 110238</w:t>
            </w:r>
          </w:p>
        </w:tc>
      </w:tr>
      <w:tr w:rsidR="00C2506C" w:rsidRPr="00C2506C" w14:paraId="0C219F15" w14:textId="77777777" w:rsidTr="0042191E">
        <w:tc>
          <w:tcPr>
            <w:tcW w:w="3168" w:type="dxa"/>
          </w:tcPr>
          <w:p w14:paraId="14236CFD" w14:textId="77777777" w:rsidR="00C2506C" w:rsidRPr="00C2506C" w:rsidRDefault="00C2506C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506C">
              <w:rPr>
                <w:rFonts w:asciiTheme="minorHAnsi" w:hAnsiTheme="minorHAnsi" w:cstheme="minorHAnsi"/>
                <w:sz w:val="20"/>
                <w:szCs w:val="20"/>
              </w:rPr>
              <w:t>Bankovní spojení:</w:t>
            </w:r>
          </w:p>
        </w:tc>
        <w:tc>
          <w:tcPr>
            <w:tcW w:w="6300" w:type="dxa"/>
          </w:tcPr>
          <w:p w14:paraId="2E18E54E" w14:textId="3ABA2BE9" w:rsidR="00C2506C" w:rsidRPr="00C2506C" w:rsidRDefault="00F65B73" w:rsidP="0042191E">
            <w:pPr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65B73">
              <w:rPr>
                <w:rFonts w:asciiTheme="minorHAnsi" w:hAnsiTheme="minorHAnsi" w:cstheme="minorHAnsi"/>
                <w:sz w:val="20"/>
                <w:szCs w:val="20"/>
              </w:rPr>
              <w:t>Československá obchodní banka a.s.</w:t>
            </w:r>
          </w:p>
        </w:tc>
      </w:tr>
    </w:tbl>
    <w:p w14:paraId="7FE375D8" w14:textId="23681316" w:rsidR="00C2506C" w:rsidRPr="00C2506C" w:rsidRDefault="00C2506C" w:rsidP="00C2506C">
      <w:pPr>
        <w:widowControl w:val="0"/>
        <w:tabs>
          <w:tab w:val="left" w:pos="3240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C2506C">
        <w:rPr>
          <w:rFonts w:asciiTheme="minorHAnsi" w:hAnsiTheme="minorHAnsi" w:cstheme="minorHAnsi"/>
          <w:sz w:val="20"/>
          <w:szCs w:val="20"/>
        </w:rPr>
        <w:t>(dále jen „</w:t>
      </w:r>
      <w:r w:rsidRPr="00806649">
        <w:rPr>
          <w:rFonts w:asciiTheme="minorHAnsi" w:hAnsiTheme="minorHAnsi" w:cstheme="minorHAnsi"/>
          <w:b/>
          <w:bCs/>
          <w:i/>
          <w:iCs/>
          <w:sz w:val="20"/>
          <w:szCs w:val="20"/>
        </w:rPr>
        <w:t>p</w:t>
      </w:r>
      <w:r>
        <w:rPr>
          <w:rFonts w:asciiTheme="minorHAnsi" w:hAnsiTheme="minorHAnsi" w:cstheme="minorHAnsi"/>
          <w:b/>
          <w:i/>
          <w:sz w:val="20"/>
          <w:szCs w:val="20"/>
        </w:rPr>
        <w:t>rodávající</w:t>
      </w:r>
      <w:r w:rsidRPr="00C2506C">
        <w:rPr>
          <w:rFonts w:asciiTheme="minorHAnsi" w:hAnsiTheme="minorHAnsi" w:cstheme="minorHAnsi"/>
          <w:sz w:val="20"/>
          <w:szCs w:val="20"/>
        </w:rPr>
        <w:t>“)</w:t>
      </w:r>
    </w:p>
    <w:p w14:paraId="542CDD46" w14:textId="3E68601F" w:rsidR="00C2506C" w:rsidRPr="00C2506C" w:rsidRDefault="00C2506C" w:rsidP="00C2506C">
      <w:pPr>
        <w:spacing w:before="120"/>
        <w:rPr>
          <w:rFonts w:asciiTheme="minorHAnsi" w:hAnsiTheme="minorHAnsi" w:cstheme="minorHAnsi"/>
          <w:bCs/>
          <w:snapToGrid w:val="0"/>
          <w:sz w:val="20"/>
          <w:szCs w:val="20"/>
        </w:rPr>
      </w:pPr>
      <w:r w:rsidRPr="00C2506C">
        <w:rPr>
          <w:rFonts w:asciiTheme="minorHAnsi" w:hAnsiTheme="minorHAnsi" w:cstheme="minorHAnsi"/>
          <w:bCs/>
          <w:snapToGrid w:val="0"/>
          <w:sz w:val="20"/>
          <w:szCs w:val="20"/>
        </w:rPr>
        <w:t>(</w:t>
      </w:r>
      <w:r>
        <w:rPr>
          <w:rFonts w:asciiTheme="minorHAnsi" w:hAnsiTheme="minorHAnsi" w:cstheme="minorHAnsi"/>
          <w:bCs/>
          <w:snapToGrid w:val="0"/>
          <w:sz w:val="20"/>
          <w:szCs w:val="20"/>
        </w:rPr>
        <w:t>Kupující a prodávající</w:t>
      </w:r>
      <w:r w:rsidRPr="00C2506C">
        <w:rPr>
          <w:rFonts w:asciiTheme="minorHAnsi" w:hAnsiTheme="minorHAnsi" w:cstheme="minorHAnsi"/>
          <w:b/>
          <w:bCs/>
          <w:snapToGrid w:val="0"/>
          <w:sz w:val="20"/>
          <w:szCs w:val="20"/>
        </w:rPr>
        <w:t xml:space="preserve"> </w:t>
      </w:r>
      <w:r w:rsidRPr="00C2506C">
        <w:rPr>
          <w:rFonts w:asciiTheme="minorHAnsi" w:hAnsiTheme="minorHAnsi" w:cstheme="minorHAnsi"/>
          <w:bCs/>
          <w:snapToGrid w:val="0"/>
          <w:sz w:val="20"/>
          <w:szCs w:val="20"/>
        </w:rPr>
        <w:t>dále společně jen „</w:t>
      </w:r>
      <w:r w:rsidRPr="00C2506C">
        <w:rPr>
          <w:rFonts w:asciiTheme="minorHAnsi" w:hAnsiTheme="minorHAnsi" w:cstheme="minorHAnsi"/>
          <w:b/>
          <w:bCs/>
          <w:i/>
          <w:snapToGrid w:val="0"/>
          <w:sz w:val="20"/>
          <w:szCs w:val="20"/>
        </w:rPr>
        <w:t>Smluvní strany</w:t>
      </w:r>
      <w:r w:rsidRPr="00C2506C">
        <w:rPr>
          <w:rFonts w:asciiTheme="minorHAnsi" w:hAnsiTheme="minorHAnsi" w:cstheme="minorHAnsi"/>
          <w:bCs/>
          <w:snapToGrid w:val="0"/>
          <w:sz w:val="20"/>
          <w:szCs w:val="20"/>
        </w:rPr>
        <w:t>“ nebo samostatně každý jen „</w:t>
      </w:r>
      <w:r w:rsidRPr="00C2506C">
        <w:rPr>
          <w:rFonts w:asciiTheme="minorHAnsi" w:hAnsiTheme="minorHAnsi" w:cstheme="minorHAnsi"/>
          <w:b/>
          <w:bCs/>
          <w:i/>
          <w:snapToGrid w:val="0"/>
          <w:sz w:val="20"/>
          <w:szCs w:val="20"/>
        </w:rPr>
        <w:t>Smluvní strana</w:t>
      </w:r>
      <w:r w:rsidRPr="00C2506C">
        <w:rPr>
          <w:rFonts w:asciiTheme="minorHAnsi" w:hAnsiTheme="minorHAnsi" w:cstheme="minorHAnsi"/>
          <w:bCs/>
          <w:snapToGrid w:val="0"/>
          <w:sz w:val="20"/>
          <w:szCs w:val="20"/>
        </w:rPr>
        <w:t>“)</w:t>
      </w:r>
    </w:p>
    <w:p w14:paraId="0F65FB9C" w14:textId="364D4ECF" w:rsidR="00283A25" w:rsidRPr="00C2506C" w:rsidRDefault="00283A25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56724F0F" w14:textId="77777777" w:rsidR="00283A25" w:rsidRPr="00C2506C" w:rsidRDefault="00283A25" w:rsidP="007B524A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C2506C">
        <w:rPr>
          <w:rFonts w:asciiTheme="minorHAnsi" w:hAnsiTheme="minorHAnsi" w:cstheme="minorHAnsi"/>
          <w:sz w:val="20"/>
          <w:szCs w:val="20"/>
        </w:rPr>
        <w:t>uzavřeli níže uvedeného dne tuto</w:t>
      </w:r>
    </w:p>
    <w:p w14:paraId="7A4FE5E9" w14:textId="77777777" w:rsidR="00283A25" w:rsidRPr="00C2506C" w:rsidRDefault="00283A25" w:rsidP="007B524A">
      <w:pPr>
        <w:pStyle w:val="Normln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2506C">
        <w:rPr>
          <w:rFonts w:asciiTheme="minorHAnsi" w:hAnsiTheme="minorHAnsi" w:cstheme="minorHAnsi"/>
          <w:b/>
          <w:bCs/>
          <w:sz w:val="20"/>
          <w:szCs w:val="20"/>
        </w:rPr>
        <w:t>KUPNÍ SMLOUVU</w:t>
      </w:r>
    </w:p>
    <w:p w14:paraId="66341853" w14:textId="77777777" w:rsidR="00615520" w:rsidRPr="002009EE" w:rsidRDefault="00615520" w:rsidP="007B524A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sz w:val="20"/>
          <w:szCs w:val="20"/>
        </w:rPr>
      </w:pPr>
    </w:p>
    <w:p w14:paraId="77960B94" w14:textId="77777777" w:rsidR="00222C85" w:rsidRPr="002009EE" w:rsidRDefault="00222C85" w:rsidP="00FC7DB7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52472E64" w14:textId="77777777" w:rsidR="00283A25" w:rsidRPr="00222C85" w:rsidRDefault="00283A25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bCs/>
          <w:sz w:val="20"/>
          <w:szCs w:val="20"/>
        </w:rPr>
      </w:pPr>
      <w:r w:rsidRPr="00222C85">
        <w:rPr>
          <w:rFonts w:ascii="Calibri" w:hAnsi="Calibri" w:cs="Tahoma"/>
          <w:b/>
          <w:bCs/>
          <w:sz w:val="20"/>
          <w:szCs w:val="20"/>
        </w:rPr>
        <w:t>Předmět dodávky</w:t>
      </w:r>
    </w:p>
    <w:p w14:paraId="4E7C57E7" w14:textId="42EBD010" w:rsidR="00622A73" w:rsidRPr="00622A73" w:rsidRDefault="00622A73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bCs/>
          <w:sz w:val="20"/>
          <w:szCs w:val="20"/>
        </w:rPr>
      </w:pPr>
      <w:r w:rsidRPr="00622A73">
        <w:rPr>
          <w:rFonts w:ascii="Calibri" w:hAnsi="Calibri" w:cs="Tahoma"/>
          <w:bCs/>
          <w:sz w:val="20"/>
          <w:szCs w:val="20"/>
        </w:rPr>
        <w:t xml:space="preserve">Předmětem této smlouvy je závazek prodávajícího dodat kupujícímu </w:t>
      </w:r>
      <w:r w:rsidR="009B5883" w:rsidRPr="00EB0830">
        <w:rPr>
          <w:rFonts w:ascii="Calibri" w:hAnsi="Calibri" w:cs="Tahoma"/>
          <w:b/>
          <w:sz w:val="20"/>
          <w:szCs w:val="20"/>
        </w:rPr>
        <w:t>2 (dva) kusy</w:t>
      </w:r>
      <w:r w:rsidR="009B5883">
        <w:rPr>
          <w:rFonts w:ascii="Calibri" w:hAnsi="Calibri" w:cs="Tahoma"/>
          <w:bCs/>
          <w:sz w:val="20"/>
          <w:szCs w:val="20"/>
        </w:rPr>
        <w:t xml:space="preserve"> </w:t>
      </w:r>
      <w:r w:rsidRPr="00622A73">
        <w:rPr>
          <w:rFonts w:ascii="Calibri" w:hAnsi="Calibri" w:cs="Tahoma"/>
          <w:bCs/>
          <w:sz w:val="20"/>
          <w:szCs w:val="20"/>
        </w:rPr>
        <w:t>nov</w:t>
      </w:r>
      <w:r w:rsidR="00806649">
        <w:rPr>
          <w:rFonts w:ascii="Calibri" w:hAnsi="Calibri" w:cs="Tahoma"/>
          <w:bCs/>
          <w:sz w:val="20"/>
          <w:szCs w:val="20"/>
        </w:rPr>
        <w:t>é</w:t>
      </w:r>
      <w:r w:rsidR="009B5883">
        <w:rPr>
          <w:rFonts w:ascii="Calibri" w:hAnsi="Calibri" w:cs="Tahoma"/>
          <w:bCs/>
          <w:sz w:val="20"/>
          <w:szCs w:val="20"/>
        </w:rPr>
        <w:t>ho</w:t>
      </w:r>
      <w:r w:rsidRPr="00622A73">
        <w:rPr>
          <w:rFonts w:ascii="Calibri" w:hAnsi="Calibri" w:cs="Tahoma"/>
          <w:bCs/>
          <w:sz w:val="20"/>
          <w:szCs w:val="20"/>
        </w:rPr>
        <w:t>, nebazarov</w:t>
      </w:r>
      <w:r w:rsidR="00806649">
        <w:rPr>
          <w:rFonts w:ascii="Calibri" w:hAnsi="Calibri" w:cs="Tahoma"/>
          <w:bCs/>
          <w:sz w:val="20"/>
          <w:szCs w:val="20"/>
        </w:rPr>
        <w:t>é</w:t>
      </w:r>
      <w:r w:rsidR="009B5883">
        <w:rPr>
          <w:rFonts w:ascii="Calibri" w:hAnsi="Calibri" w:cs="Tahoma"/>
          <w:bCs/>
          <w:sz w:val="20"/>
          <w:szCs w:val="20"/>
        </w:rPr>
        <w:t>ho</w:t>
      </w:r>
      <w:r w:rsidRPr="00622A73">
        <w:rPr>
          <w:rFonts w:ascii="Calibri" w:hAnsi="Calibri" w:cs="Tahoma"/>
          <w:bCs/>
          <w:sz w:val="20"/>
          <w:szCs w:val="20"/>
        </w:rPr>
        <w:t xml:space="preserve"> </w:t>
      </w:r>
      <w:r w:rsidR="00806649">
        <w:rPr>
          <w:rFonts w:ascii="Calibri" w:hAnsi="Calibri" w:cs="Tahoma"/>
          <w:bCs/>
          <w:sz w:val="20"/>
          <w:szCs w:val="20"/>
        </w:rPr>
        <w:t>užitkové</w:t>
      </w:r>
      <w:r w:rsidR="009B5883">
        <w:rPr>
          <w:rFonts w:ascii="Calibri" w:hAnsi="Calibri" w:cs="Tahoma"/>
          <w:bCs/>
          <w:sz w:val="20"/>
          <w:szCs w:val="20"/>
        </w:rPr>
        <w:t>ho</w:t>
      </w:r>
      <w:r w:rsidR="00806649">
        <w:rPr>
          <w:rFonts w:ascii="Calibri" w:hAnsi="Calibri" w:cs="Tahoma"/>
          <w:bCs/>
          <w:sz w:val="20"/>
          <w:szCs w:val="20"/>
        </w:rPr>
        <w:t xml:space="preserve"> elektrovozidl</w:t>
      </w:r>
      <w:r w:rsidR="009B5883">
        <w:rPr>
          <w:rFonts w:ascii="Calibri" w:hAnsi="Calibri" w:cs="Tahoma"/>
          <w:bCs/>
          <w:sz w:val="20"/>
          <w:szCs w:val="20"/>
        </w:rPr>
        <w:t>a</w:t>
      </w:r>
      <w:r w:rsidR="00806649">
        <w:rPr>
          <w:rFonts w:ascii="Calibri" w:hAnsi="Calibri" w:cs="Tahoma"/>
          <w:bCs/>
          <w:sz w:val="20"/>
          <w:szCs w:val="20"/>
        </w:rPr>
        <w:t xml:space="preserve"> kategorie N1</w:t>
      </w:r>
      <w:r w:rsidRPr="00622A73">
        <w:rPr>
          <w:rFonts w:ascii="Calibri" w:hAnsi="Calibri" w:cs="Tahoma"/>
          <w:bCs/>
          <w:sz w:val="20"/>
          <w:szCs w:val="20"/>
        </w:rPr>
        <w:t xml:space="preserve"> (dále jen „vozidlo“) za podmínek vymezených v zadávacích podmínkách veřejné zakázky malého rozsahu „</w:t>
      </w:r>
      <w:r w:rsidR="005E116C" w:rsidRPr="005E116C">
        <w:rPr>
          <w:rFonts w:ascii="Calibri" w:hAnsi="Calibri" w:cs="Tahoma"/>
          <w:bCs/>
          <w:sz w:val="20"/>
          <w:szCs w:val="20"/>
        </w:rPr>
        <w:t>Nákup dvou elektromobilů pro DC Paprsek</w:t>
      </w:r>
      <w:r w:rsidRPr="00622A73">
        <w:rPr>
          <w:rFonts w:ascii="Calibri" w:hAnsi="Calibri" w:cs="Tahoma"/>
          <w:bCs/>
          <w:sz w:val="20"/>
          <w:szCs w:val="20"/>
        </w:rPr>
        <w:t xml:space="preserve">“, v technické specifikaci uvedené v příloze č. 1 této smlouvy. Dodávka vozidla </w:t>
      </w:r>
      <w:r>
        <w:rPr>
          <w:rFonts w:ascii="Calibri" w:hAnsi="Calibri" w:cs="Tahoma"/>
          <w:bCs/>
          <w:sz w:val="20"/>
          <w:szCs w:val="20"/>
        </w:rPr>
        <w:t xml:space="preserve">dále </w:t>
      </w:r>
      <w:r w:rsidRPr="00622A73">
        <w:rPr>
          <w:rFonts w:ascii="Calibri" w:hAnsi="Calibri" w:cs="Tahoma"/>
          <w:bCs/>
          <w:sz w:val="20"/>
          <w:szCs w:val="20"/>
        </w:rPr>
        <w:t>zahrnuje:</w:t>
      </w:r>
    </w:p>
    <w:p w14:paraId="13450B0B" w14:textId="77777777" w:rsidR="00622A73" w:rsidRPr="00622A73" w:rsidRDefault="00622A73" w:rsidP="00FC7DB7">
      <w:pPr>
        <w:pStyle w:val="Normlnweb"/>
        <w:numPr>
          <w:ilvl w:val="1"/>
          <w:numId w:val="2"/>
        </w:numPr>
        <w:spacing w:before="0" w:beforeAutospacing="0" w:after="120" w:afterAutospacing="0" w:line="276" w:lineRule="auto"/>
        <w:ind w:left="709"/>
        <w:jc w:val="both"/>
        <w:rPr>
          <w:rFonts w:ascii="Calibri" w:hAnsi="Calibri" w:cs="Tahoma"/>
          <w:bCs/>
          <w:sz w:val="20"/>
          <w:szCs w:val="20"/>
        </w:rPr>
      </w:pPr>
      <w:r w:rsidRPr="00622A73">
        <w:rPr>
          <w:rFonts w:ascii="Calibri" w:hAnsi="Calibri" w:cs="Tahoma"/>
          <w:bCs/>
          <w:sz w:val="20"/>
          <w:szCs w:val="20"/>
        </w:rPr>
        <w:t>osvědčení o registraci vozidla (ORV),</w:t>
      </w:r>
    </w:p>
    <w:p w14:paraId="5AC55B78" w14:textId="77777777" w:rsidR="00622A73" w:rsidRPr="00622A73" w:rsidRDefault="00622A73" w:rsidP="00FC7DB7">
      <w:pPr>
        <w:pStyle w:val="Normlnweb"/>
        <w:numPr>
          <w:ilvl w:val="1"/>
          <w:numId w:val="2"/>
        </w:numPr>
        <w:spacing w:before="0" w:beforeAutospacing="0" w:after="120" w:afterAutospacing="0" w:line="276" w:lineRule="auto"/>
        <w:ind w:left="709"/>
        <w:jc w:val="both"/>
        <w:rPr>
          <w:rFonts w:ascii="Calibri" w:hAnsi="Calibri" w:cs="Tahoma"/>
          <w:bCs/>
          <w:sz w:val="20"/>
          <w:szCs w:val="20"/>
        </w:rPr>
      </w:pPr>
      <w:r w:rsidRPr="00622A73">
        <w:rPr>
          <w:rFonts w:ascii="Calibri" w:hAnsi="Calibri" w:cs="Tahoma"/>
          <w:bCs/>
          <w:sz w:val="20"/>
          <w:szCs w:val="20"/>
        </w:rPr>
        <w:t>záruční list,</w:t>
      </w:r>
    </w:p>
    <w:p w14:paraId="6052E674" w14:textId="77777777" w:rsidR="00622A73" w:rsidRPr="00622A73" w:rsidRDefault="00622A73" w:rsidP="00FC7DB7">
      <w:pPr>
        <w:pStyle w:val="Normlnweb"/>
        <w:numPr>
          <w:ilvl w:val="1"/>
          <w:numId w:val="2"/>
        </w:numPr>
        <w:spacing w:before="0" w:beforeAutospacing="0" w:after="120" w:afterAutospacing="0" w:line="276" w:lineRule="auto"/>
        <w:ind w:left="709"/>
        <w:jc w:val="both"/>
        <w:rPr>
          <w:rFonts w:ascii="Calibri" w:hAnsi="Calibri" w:cs="Tahoma"/>
          <w:bCs/>
          <w:sz w:val="20"/>
          <w:szCs w:val="20"/>
        </w:rPr>
      </w:pPr>
      <w:r w:rsidRPr="00622A73">
        <w:rPr>
          <w:rFonts w:ascii="Calibri" w:hAnsi="Calibri" w:cs="Tahoma"/>
          <w:bCs/>
          <w:sz w:val="20"/>
          <w:szCs w:val="20"/>
        </w:rPr>
        <w:t>servisní knížku (nebo obdobný doklad),</w:t>
      </w:r>
    </w:p>
    <w:p w14:paraId="675FE481" w14:textId="28F93F7B" w:rsidR="00622A73" w:rsidRDefault="00622A73" w:rsidP="00FC7DB7">
      <w:pPr>
        <w:pStyle w:val="Normlnweb"/>
        <w:numPr>
          <w:ilvl w:val="1"/>
          <w:numId w:val="2"/>
        </w:numPr>
        <w:spacing w:before="0" w:beforeAutospacing="0" w:after="120" w:afterAutospacing="0" w:line="276" w:lineRule="auto"/>
        <w:ind w:left="709"/>
        <w:jc w:val="both"/>
        <w:rPr>
          <w:rFonts w:ascii="Calibri" w:hAnsi="Calibri" w:cs="Tahoma"/>
          <w:bCs/>
          <w:sz w:val="20"/>
          <w:szCs w:val="20"/>
        </w:rPr>
      </w:pPr>
      <w:r w:rsidRPr="00622A73">
        <w:rPr>
          <w:rFonts w:ascii="Calibri" w:hAnsi="Calibri" w:cs="Tahoma"/>
          <w:bCs/>
          <w:sz w:val="20"/>
          <w:szCs w:val="20"/>
        </w:rPr>
        <w:lastRenderedPageBreak/>
        <w:t>manuál k vozidlu v českém jazyce</w:t>
      </w:r>
      <w:r w:rsidR="00453D64">
        <w:rPr>
          <w:rFonts w:ascii="Calibri" w:hAnsi="Calibri" w:cs="Tahoma"/>
          <w:bCs/>
          <w:sz w:val="20"/>
          <w:szCs w:val="20"/>
        </w:rPr>
        <w:t>,</w:t>
      </w:r>
    </w:p>
    <w:p w14:paraId="471C2B1D" w14:textId="4049A9AE" w:rsidR="00453D64" w:rsidRPr="00622A73" w:rsidRDefault="00453D64" w:rsidP="00FC7DB7">
      <w:pPr>
        <w:pStyle w:val="Normlnweb"/>
        <w:numPr>
          <w:ilvl w:val="1"/>
          <w:numId w:val="2"/>
        </w:numPr>
        <w:spacing w:before="0" w:beforeAutospacing="0" w:after="120" w:afterAutospacing="0" w:line="276" w:lineRule="auto"/>
        <w:ind w:left="709"/>
        <w:jc w:val="both"/>
        <w:rPr>
          <w:rFonts w:ascii="Calibri" w:hAnsi="Calibri" w:cs="Tahoma"/>
          <w:bCs/>
          <w:sz w:val="20"/>
          <w:szCs w:val="20"/>
        </w:rPr>
      </w:pPr>
      <w:proofErr w:type="spellStart"/>
      <w:r>
        <w:rPr>
          <w:rFonts w:ascii="Calibri" w:hAnsi="Calibri" w:cs="Tahoma"/>
          <w:bCs/>
          <w:sz w:val="20"/>
          <w:szCs w:val="20"/>
        </w:rPr>
        <w:t>wallbox</w:t>
      </w:r>
      <w:proofErr w:type="spellEnd"/>
      <w:r>
        <w:rPr>
          <w:rFonts w:ascii="Calibri" w:hAnsi="Calibri" w:cs="Tahoma"/>
          <w:bCs/>
          <w:sz w:val="20"/>
          <w:szCs w:val="20"/>
        </w:rPr>
        <w:t xml:space="preserve"> (nabíjecí stanici na zeď).</w:t>
      </w:r>
    </w:p>
    <w:p w14:paraId="2E0DE0E9" w14:textId="32C0E4A1" w:rsidR="002D762E" w:rsidRPr="00233B87" w:rsidRDefault="002D762E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bCs/>
          <w:sz w:val="20"/>
          <w:szCs w:val="20"/>
        </w:rPr>
      </w:pPr>
      <w:r w:rsidRPr="00233B87">
        <w:rPr>
          <w:rFonts w:ascii="Calibri" w:hAnsi="Calibri" w:cs="Tahoma"/>
          <w:bCs/>
          <w:sz w:val="20"/>
          <w:szCs w:val="20"/>
        </w:rPr>
        <w:t xml:space="preserve">Prodávající dodá vozidlo kupujícímu včetně letních a zimních </w:t>
      </w:r>
      <w:r w:rsidR="00FF0205">
        <w:rPr>
          <w:rFonts w:ascii="Calibri" w:hAnsi="Calibri" w:cs="Tahoma"/>
          <w:bCs/>
          <w:sz w:val="20"/>
          <w:szCs w:val="20"/>
        </w:rPr>
        <w:t>kol</w:t>
      </w:r>
      <w:r w:rsidR="00DA308B">
        <w:rPr>
          <w:rFonts w:ascii="Calibri" w:hAnsi="Calibri" w:cs="Tahoma"/>
          <w:bCs/>
          <w:sz w:val="20"/>
          <w:szCs w:val="20"/>
        </w:rPr>
        <w:t xml:space="preserve"> </w:t>
      </w:r>
      <w:r w:rsidRPr="00233B87">
        <w:rPr>
          <w:rFonts w:ascii="Calibri" w:hAnsi="Calibri" w:cs="Tahoma"/>
          <w:bCs/>
          <w:sz w:val="20"/>
          <w:szCs w:val="20"/>
        </w:rPr>
        <w:t>s odpovídajícími rozměry a technickými parametry podle údajů z osvědčení o registraci vozidla.</w:t>
      </w:r>
      <w:r w:rsidR="00DA308B">
        <w:rPr>
          <w:rFonts w:ascii="Calibri" w:hAnsi="Calibri" w:cs="Tahoma"/>
          <w:bCs/>
          <w:sz w:val="20"/>
          <w:szCs w:val="20"/>
        </w:rPr>
        <w:t xml:space="preserve"> Pro vyloučení pochybností </w:t>
      </w:r>
      <w:r w:rsidR="00C45CAF">
        <w:rPr>
          <w:rFonts w:ascii="Calibri" w:hAnsi="Calibri" w:cs="Tahoma"/>
          <w:bCs/>
          <w:sz w:val="20"/>
          <w:szCs w:val="20"/>
        </w:rPr>
        <w:t xml:space="preserve">smluvní strany uvádějí, že </w:t>
      </w:r>
      <w:r w:rsidR="00DA308B">
        <w:rPr>
          <w:rFonts w:ascii="Calibri" w:hAnsi="Calibri" w:cs="Tahoma"/>
          <w:bCs/>
          <w:sz w:val="20"/>
          <w:szCs w:val="20"/>
        </w:rPr>
        <w:t xml:space="preserve">letními koly </w:t>
      </w:r>
      <w:r w:rsidR="00C45CAF">
        <w:rPr>
          <w:rFonts w:ascii="Calibri" w:hAnsi="Calibri" w:cs="Tahoma"/>
          <w:bCs/>
          <w:sz w:val="20"/>
          <w:szCs w:val="20"/>
        </w:rPr>
        <w:t xml:space="preserve">se </w:t>
      </w:r>
      <w:r w:rsidR="00DA308B">
        <w:rPr>
          <w:rFonts w:ascii="Calibri" w:hAnsi="Calibri" w:cs="Tahoma"/>
          <w:bCs/>
          <w:sz w:val="20"/>
          <w:szCs w:val="20"/>
        </w:rPr>
        <w:t xml:space="preserve">rozumí čtyři (4) kola </w:t>
      </w:r>
      <w:r w:rsidR="00DA308B">
        <w:rPr>
          <w:rFonts w:asciiTheme="minorHAnsi" w:hAnsiTheme="minorHAnsi" w:cstheme="minorHAnsi"/>
          <w:sz w:val="20"/>
          <w:szCs w:val="20"/>
        </w:rPr>
        <w:t xml:space="preserve">včetně </w:t>
      </w:r>
      <w:r w:rsidR="00DA308B" w:rsidRPr="007A11AD">
        <w:rPr>
          <w:rFonts w:asciiTheme="minorHAnsi" w:hAnsiTheme="minorHAnsi" w:cstheme="minorHAnsi"/>
          <w:sz w:val="20"/>
          <w:szCs w:val="20"/>
        </w:rPr>
        <w:t>disk</w:t>
      </w:r>
      <w:r w:rsidR="00DA308B">
        <w:rPr>
          <w:rFonts w:asciiTheme="minorHAnsi" w:hAnsiTheme="minorHAnsi" w:cstheme="minorHAnsi"/>
          <w:sz w:val="20"/>
          <w:szCs w:val="20"/>
        </w:rPr>
        <w:t>ů</w:t>
      </w:r>
      <w:r w:rsidR="00DA308B" w:rsidRPr="007A11AD">
        <w:rPr>
          <w:rFonts w:asciiTheme="minorHAnsi" w:hAnsiTheme="minorHAnsi" w:cstheme="minorHAnsi"/>
          <w:sz w:val="20"/>
          <w:szCs w:val="20"/>
        </w:rPr>
        <w:t xml:space="preserve"> (ráf</w:t>
      </w:r>
      <w:r w:rsidR="00DA308B">
        <w:rPr>
          <w:rFonts w:asciiTheme="minorHAnsi" w:hAnsiTheme="minorHAnsi" w:cstheme="minorHAnsi"/>
          <w:sz w:val="20"/>
          <w:szCs w:val="20"/>
        </w:rPr>
        <w:t>ků</w:t>
      </w:r>
      <w:r w:rsidR="00DA308B" w:rsidRPr="007A11AD">
        <w:rPr>
          <w:rFonts w:asciiTheme="minorHAnsi" w:hAnsiTheme="minorHAnsi" w:cstheme="minorHAnsi"/>
          <w:sz w:val="20"/>
          <w:szCs w:val="20"/>
        </w:rPr>
        <w:t xml:space="preserve">) </w:t>
      </w:r>
      <w:r w:rsidR="00DA308B">
        <w:rPr>
          <w:rFonts w:asciiTheme="minorHAnsi" w:hAnsiTheme="minorHAnsi" w:cstheme="minorHAnsi"/>
          <w:sz w:val="20"/>
          <w:szCs w:val="20"/>
        </w:rPr>
        <w:t>a</w:t>
      </w:r>
      <w:r w:rsidR="00DA308B" w:rsidRPr="007A11AD">
        <w:rPr>
          <w:rFonts w:asciiTheme="minorHAnsi" w:hAnsiTheme="minorHAnsi" w:cstheme="minorHAnsi"/>
          <w:sz w:val="20"/>
          <w:szCs w:val="20"/>
        </w:rPr>
        <w:t xml:space="preserve"> </w:t>
      </w:r>
      <w:r w:rsidR="00DA308B">
        <w:rPr>
          <w:rFonts w:asciiTheme="minorHAnsi" w:hAnsiTheme="minorHAnsi" w:cstheme="minorHAnsi"/>
          <w:sz w:val="20"/>
          <w:szCs w:val="20"/>
        </w:rPr>
        <w:t xml:space="preserve">letních </w:t>
      </w:r>
      <w:r w:rsidR="00DA308B" w:rsidRPr="007A11AD">
        <w:rPr>
          <w:rFonts w:asciiTheme="minorHAnsi" w:hAnsiTheme="minorHAnsi" w:cstheme="minorHAnsi"/>
          <w:sz w:val="20"/>
          <w:szCs w:val="20"/>
        </w:rPr>
        <w:t>pneumatik</w:t>
      </w:r>
      <w:r w:rsidR="00DA308B">
        <w:rPr>
          <w:rFonts w:asciiTheme="minorHAnsi" w:hAnsiTheme="minorHAnsi" w:cstheme="minorHAnsi"/>
          <w:sz w:val="20"/>
          <w:szCs w:val="20"/>
        </w:rPr>
        <w:t xml:space="preserve"> a zimními koly se rozumí čtyři (4) kola včetně </w:t>
      </w:r>
      <w:r w:rsidR="00DA308B" w:rsidRPr="007A11AD">
        <w:rPr>
          <w:rFonts w:asciiTheme="minorHAnsi" w:hAnsiTheme="minorHAnsi" w:cstheme="minorHAnsi"/>
          <w:sz w:val="20"/>
          <w:szCs w:val="20"/>
        </w:rPr>
        <w:t>disk</w:t>
      </w:r>
      <w:r w:rsidR="00DA308B">
        <w:rPr>
          <w:rFonts w:asciiTheme="minorHAnsi" w:hAnsiTheme="minorHAnsi" w:cstheme="minorHAnsi"/>
          <w:sz w:val="20"/>
          <w:szCs w:val="20"/>
        </w:rPr>
        <w:t>ů</w:t>
      </w:r>
      <w:r w:rsidR="00DA308B" w:rsidRPr="007A11AD">
        <w:rPr>
          <w:rFonts w:asciiTheme="minorHAnsi" w:hAnsiTheme="minorHAnsi" w:cstheme="minorHAnsi"/>
          <w:sz w:val="20"/>
          <w:szCs w:val="20"/>
        </w:rPr>
        <w:t xml:space="preserve"> (ráf</w:t>
      </w:r>
      <w:r w:rsidR="00DA308B">
        <w:rPr>
          <w:rFonts w:asciiTheme="minorHAnsi" w:hAnsiTheme="minorHAnsi" w:cstheme="minorHAnsi"/>
          <w:sz w:val="20"/>
          <w:szCs w:val="20"/>
        </w:rPr>
        <w:t>ků</w:t>
      </w:r>
      <w:r w:rsidR="00DA308B" w:rsidRPr="007A11AD">
        <w:rPr>
          <w:rFonts w:asciiTheme="minorHAnsi" w:hAnsiTheme="minorHAnsi" w:cstheme="minorHAnsi"/>
          <w:sz w:val="20"/>
          <w:szCs w:val="20"/>
        </w:rPr>
        <w:t xml:space="preserve">) </w:t>
      </w:r>
      <w:r w:rsidR="00DA308B">
        <w:rPr>
          <w:rFonts w:asciiTheme="minorHAnsi" w:hAnsiTheme="minorHAnsi" w:cstheme="minorHAnsi"/>
          <w:sz w:val="20"/>
          <w:szCs w:val="20"/>
        </w:rPr>
        <w:t>a</w:t>
      </w:r>
      <w:r w:rsidR="00DA308B" w:rsidRPr="007A11AD">
        <w:rPr>
          <w:rFonts w:asciiTheme="minorHAnsi" w:hAnsiTheme="minorHAnsi" w:cstheme="minorHAnsi"/>
          <w:sz w:val="20"/>
          <w:szCs w:val="20"/>
        </w:rPr>
        <w:t xml:space="preserve"> </w:t>
      </w:r>
      <w:r w:rsidR="00DA308B">
        <w:rPr>
          <w:rFonts w:asciiTheme="minorHAnsi" w:hAnsiTheme="minorHAnsi" w:cstheme="minorHAnsi"/>
          <w:sz w:val="20"/>
          <w:szCs w:val="20"/>
        </w:rPr>
        <w:t xml:space="preserve">zimních </w:t>
      </w:r>
      <w:r w:rsidR="00DA308B" w:rsidRPr="007A11AD">
        <w:rPr>
          <w:rFonts w:asciiTheme="minorHAnsi" w:hAnsiTheme="minorHAnsi" w:cstheme="minorHAnsi"/>
          <w:sz w:val="20"/>
          <w:szCs w:val="20"/>
        </w:rPr>
        <w:t>pneumatik</w:t>
      </w:r>
      <w:r w:rsidR="00DA308B">
        <w:rPr>
          <w:rFonts w:asciiTheme="minorHAnsi" w:hAnsiTheme="minorHAnsi" w:cstheme="minorHAnsi"/>
          <w:sz w:val="20"/>
          <w:szCs w:val="20"/>
        </w:rPr>
        <w:t>.</w:t>
      </w:r>
      <w:r w:rsidRPr="00233B87">
        <w:rPr>
          <w:rFonts w:ascii="Calibri" w:hAnsi="Calibri" w:cs="Tahoma"/>
          <w:bCs/>
          <w:sz w:val="20"/>
          <w:szCs w:val="20"/>
        </w:rPr>
        <w:t xml:space="preserve"> Prodávající dodá vozidlo kupujícímu </w:t>
      </w:r>
      <w:r w:rsidRPr="00FC5820">
        <w:rPr>
          <w:rFonts w:ascii="Calibri" w:hAnsi="Calibri" w:cs="Tahoma"/>
          <w:bCs/>
          <w:sz w:val="20"/>
          <w:szCs w:val="20"/>
        </w:rPr>
        <w:t xml:space="preserve">na </w:t>
      </w:r>
      <w:r w:rsidR="00C57735">
        <w:rPr>
          <w:rFonts w:ascii="Calibri" w:hAnsi="Calibri" w:cs="Tahoma"/>
          <w:bCs/>
          <w:sz w:val="20"/>
          <w:szCs w:val="20"/>
        </w:rPr>
        <w:t>letních</w:t>
      </w:r>
      <w:r w:rsidRPr="00FC5820">
        <w:rPr>
          <w:rFonts w:ascii="Calibri" w:hAnsi="Calibri" w:cs="Tahoma"/>
          <w:bCs/>
          <w:sz w:val="20"/>
          <w:szCs w:val="20"/>
        </w:rPr>
        <w:t xml:space="preserve"> </w:t>
      </w:r>
      <w:r w:rsidR="002A643A">
        <w:rPr>
          <w:rFonts w:ascii="Calibri" w:hAnsi="Calibri" w:cs="Tahoma"/>
          <w:bCs/>
          <w:sz w:val="20"/>
          <w:szCs w:val="20"/>
        </w:rPr>
        <w:t>kolech</w:t>
      </w:r>
      <w:r w:rsidRPr="00FC5820">
        <w:rPr>
          <w:rFonts w:ascii="Calibri" w:hAnsi="Calibri" w:cs="Tahoma"/>
          <w:bCs/>
          <w:sz w:val="20"/>
          <w:szCs w:val="20"/>
        </w:rPr>
        <w:t xml:space="preserve">. </w:t>
      </w:r>
      <w:r w:rsidR="00C57735">
        <w:rPr>
          <w:rFonts w:ascii="Calibri" w:hAnsi="Calibri" w:cs="Tahoma"/>
          <w:bCs/>
          <w:sz w:val="20"/>
          <w:szCs w:val="20"/>
        </w:rPr>
        <w:t>Zimní</w:t>
      </w:r>
      <w:r w:rsidRPr="00FC5820">
        <w:rPr>
          <w:rFonts w:ascii="Calibri" w:hAnsi="Calibri" w:cs="Tahoma"/>
          <w:bCs/>
          <w:sz w:val="20"/>
          <w:szCs w:val="20"/>
        </w:rPr>
        <w:t xml:space="preserve"> </w:t>
      </w:r>
      <w:r w:rsidR="002A643A">
        <w:rPr>
          <w:rFonts w:ascii="Calibri" w:hAnsi="Calibri" w:cs="Tahoma"/>
          <w:bCs/>
          <w:sz w:val="20"/>
          <w:szCs w:val="20"/>
        </w:rPr>
        <w:t>kola</w:t>
      </w:r>
      <w:r w:rsidR="002A643A" w:rsidRPr="00FC5820">
        <w:rPr>
          <w:rFonts w:ascii="Calibri" w:hAnsi="Calibri" w:cs="Tahoma"/>
          <w:bCs/>
          <w:sz w:val="20"/>
          <w:szCs w:val="20"/>
        </w:rPr>
        <w:t xml:space="preserve"> </w:t>
      </w:r>
      <w:r w:rsidRPr="00FC5820">
        <w:rPr>
          <w:rFonts w:ascii="Calibri" w:hAnsi="Calibri" w:cs="Tahoma"/>
          <w:bCs/>
          <w:sz w:val="20"/>
          <w:szCs w:val="20"/>
        </w:rPr>
        <w:t>pro vozidlo budou uloženy zabalené v igelitových pytlích v zavazadlovém prostoru vozidla.</w:t>
      </w:r>
      <w:r w:rsidRPr="00233B87">
        <w:rPr>
          <w:rFonts w:ascii="Calibri" w:hAnsi="Calibri" w:cs="Tahoma"/>
          <w:bCs/>
          <w:sz w:val="20"/>
          <w:szCs w:val="20"/>
        </w:rPr>
        <w:t xml:space="preserve"> </w:t>
      </w:r>
    </w:p>
    <w:p w14:paraId="5FD13877" w14:textId="77777777" w:rsidR="002D762E" w:rsidRDefault="002D762E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bCs/>
          <w:sz w:val="20"/>
          <w:szCs w:val="20"/>
        </w:rPr>
      </w:pPr>
      <w:r w:rsidRPr="002D762E">
        <w:rPr>
          <w:rFonts w:ascii="Calibri" w:hAnsi="Calibri" w:cs="Tahoma"/>
          <w:bCs/>
          <w:sz w:val="20"/>
          <w:szCs w:val="20"/>
        </w:rPr>
        <w:t>Prodávající není oprávněn pověřit dodávkou vozidla ani její částí bez předchozího písemného souhlasu kupujícího jinou osobu, která by prováděla svoji činnost samostatně a svým jménem. V případě, že tak učiní, je povinen kupujícímu uhradit vzniklou škodu.</w:t>
      </w:r>
    </w:p>
    <w:p w14:paraId="40B2F9C5" w14:textId="54818992" w:rsidR="002D762E" w:rsidRDefault="002D762E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bCs/>
          <w:sz w:val="20"/>
          <w:szCs w:val="20"/>
        </w:rPr>
      </w:pPr>
      <w:r w:rsidRPr="002D762E">
        <w:rPr>
          <w:rFonts w:ascii="Calibri" w:hAnsi="Calibri" w:cs="Tahoma"/>
          <w:bCs/>
          <w:sz w:val="20"/>
          <w:szCs w:val="20"/>
        </w:rPr>
        <w:t>Prodávající se rovněž zavazuje poskytnout kupujícímu veškerou součinnost potřebnou provedení evidenční prohlídky a k registraci vozidla na kupujícího.</w:t>
      </w:r>
    </w:p>
    <w:p w14:paraId="54FDA8B5" w14:textId="2D0FC530" w:rsidR="00806649" w:rsidRDefault="00806649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Předmět dodávky</w:t>
      </w:r>
      <w:r w:rsidRPr="00F85F7C">
        <w:rPr>
          <w:rFonts w:asciiTheme="minorHAnsi" w:hAnsiTheme="minorHAnsi"/>
          <w:sz w:val="20"/>
          <w:szCs w:val="20"/>
        </w:rPr>
        <w:t xml:space="preserve"> je financovaný z prostředků </w:t>
      </w:r>
      <w:r w:rsidRPr="00DC1426">
        <w:rPr>
          <w:rFonts w:asciiTheme="minorHAnsi" w:hAnsiTheme="minorHAnsi"/>
          <w:sz w:val="20"/>
          <w:szCs w:val="20"/>
        </w:rPr>
        <w:t xml:space="preserve">ze Státního fondu životního prostředí ČR </w:t>
      </w:r>
      <w:r w:rsidRPr="00F85F7C">
        <w:rPr>
          <w:rFonts w:asciiTheme="minorHAnsi" w:hAnsiTheme="minorHAnsi"/>
          <w:sz w:val="20"/>
          <w:szCs w:val="20"/>
        </w:rPr>
        <w:t>v rámci Národního programu Životní prostředí</w:t>
      </w:r>
      <w:r>
        <w:rPr>
          <w:rFonts w:asciiTheme="minorHAnsi" w:hAnsiTheme="minorHAnsi"/>
          <w:sz w:val="20"/>
          <w:szCs w:val="20"/>
        </w:rPr>
        <w:t xml:space="preserve">, v rámci výzvy č. </w:t>
      </w:r>
      <w:r w:rsidRPr="00DC1426">
        <w:rPr>
          <w:rFonts w:asciiTheme="minorHAnsi" w:hAnsiTheme="minorHAnsi"/>
          <w:sz w:val="20"/>
          <w:szCs w:val="20"/>
        </w:rPr>
        <w:t>NPŽP 11/2025</w:t>
      </w:r>
      <w:r>
        <w:rPr>
          <w:rFonts w:asciiTheme="minorHAnsi" w:hAnsiTheme="minorHAnsi"/>
          <w:sz w:val="20"/>
          <w:szCs w:val="20"/>
        </w:rPr>
        <w:t xml:space="preserve">. Číslo projektu: </w:t>
      </w:r>
      <w:r w:rsidR="00FF0205" w:rsidRPr="00FF0205">
        <w:rPr>
          <w:rFonts w:asciiTheme="minorHAnsi" w:hAnsiTheme="minorHAnsi"/>
          <w:sz w:val="20"/>
          <w:szCs w:val="20"/>
        </w:rPr>
        <w:t>5251100404</w:t>
      </w:r>
      <w:r>
        <w:rPr>
          <w:rFonts w:asciiTheme="minorHAnsi" w:hAnsiTheme="minorHAnsi"/>
          <w:sz w:val="20"/>
          <w:szCs w:val="20"/>
        </w:rPr>
        <w:t>.</w:t>
      </w:r>
    </w:p>
    <w:p w14:paraId="7E2C45A0" w14:textId="77777777" w:rsidR="00222C85" w:rsidRDefault="00222C85" w:rsidP="00FC7DB7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0377F574" w14:textId="77777777" w:rsidR="00283A25" w:rsidRDefault="00283A25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bCs/>
          <w:sz w:val="20"/>
          <w:szCs w:val="20"/>
        </w:rPr>
      </w:pPr>
      <w:r w:rsidRPr="007B524A">
        <w:rPr>
          <w:rFonts w:ascii="Calibri" w:hAnsi="Calibri" w:cs="Tahoma"/>
          <w:b/>
          <w:bCs/>
          <w:sz w:val="20"/>
          <w:szCs w:val="20"/>
        </w:rPr>
        <w:t>Práva a povinnosti smluvních stran</w:t>
      </w:r>
    </w:p>
    <w:p w14:paraId="2C100D07" w14:textId="77777777" w:rsidR="00615520" w:rsidRPr="007B524A" w:rsidRDefault="00615520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7ED08D9F" w14:textId="7C1098CB" w:rsidR="00283A25" w:rsidRPr="007B524A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 w:rsidRPr="007B524A">
        <w:rPr>
          <w:rFonts w:ascii="Calibri" w:hAnsi="Calibri" w:cs="Tahoma"/>
          <w:bCs/>
          <w:sz w:val="20"/>
          <w:szCs w:val="20"/>
        </w:rPr>
        <w:t>Kupující nabývá vlastnické právo k</w:t>
      </w:r>
      <w:r w:rsidR="00C2506C">
        <w:rPr>
          <w:rFonts w:ascii="Calibri" w:hAnsi="Calibri" w:cs="Tahoma"/>
          <w:bCs/>
          <w:sz w:val="20"/>
          <w:szCs w:val="20"/>
        </w:rPr>
        <w:t xml:space="preserve"> vozidlu</w:t>
      </w:r>
      <w:r w:rsidRPr="007B524A">
        <w:rPr>
          <w:rFonts w:ascii="Calibri" w:hAnsi="Calibri" w:cs="Tahoma"/>
          <w:bCs/>
          <w:sz w:val="20"/>
          <w:szCs w:val="20"/>
        </w:rPr>
        <w:t xml:space="preserve"> dnem předání a převzetí </w:t>
      </w:r>
      <w:r w:rsidR="00C2506C">
        <w:rPr>
          <w:rFonts w:ascii="Calibri" w:hAnsi="Calibri" w:cs="Tahoma"/>
          <w:bCs/>
          <w:sz w:val="20"/>
          <w:szCs w:val="20"/>
        </w:rPr>
        <w:t>vozidla</w:t>
      </w:r>
      <w:r w:rsidRPr="007B524A">
        <w:rPr>
          <w:rFonts w:ascii="Calibri" w:hAnsi="Calibri" w:cs="Tahoma"/>
          <w:bCs/>
          <w:sz w:val="20"/>
          <w:szCs w:val="20"/>
        </w:rPr>
        <w:t>, jeho uvedením do provozu a zaškolením obsluhy.</w:t>
      </w:r>
    </w:p>
    <w:p w14:paraId="21D602ED" w14:textId="6D58A52C" w:rsidR="00283A25" w:rsidRPr="007B524A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bCs/>
          <w:sz w:val="20"/>
          <w:szCs w:val="20"/>
        </w:rPr>
      </w:pPr>
      <w:r w:rsidRPr="007B524A">
        <w:rPr>
          <w:rFonts w:ascii="Calibri" w:hAnsi="Calibri" w:cs="Tahoma"/>
          <w:bCs/>
          <w:sz w:val="20"/>
          <w:szCs w:val="20"/>
        </w:rPr>
        <w:t xml:space="preserve">Kupující se zavazuje </w:t>
      </w:r>
      <w:r w:rsidR="00C2506C">
        <w:rPr>
          <w:rFonts w:ascii="Calibri" w:hAnsi="Calibri" w:cs="Tahoma"/>
          <w:bCs/>
          <w:sz w:val="20"/>
          <w:szCs w:val="20"/>
        </w:rPr>
        <w:t>vozidlo</w:t>
      </w:r>
      <w:r w:rsidRPr="007B524A">
        <w:rPr>
          <w:rFonts w:ascii="Calibri" w:hAnsi="Calibri" w:cs="Tahoma"/>
          <w:bCs/>
          <w:sz w:val="20"/>
          <w:szCs w:val="20"/>
        </w:rPr>
        <w:t xml:space="preserve"> dodané řádně a včas odebrat a zaplatit kupní cenu za podmínek stanovených touto smlouvou.</w:t>
      </w:r>
    </w:p>
    <w:p w14:paraId="2A3B02CF" w14:textId="5AD2B610" w:rsidR="00283A25" w:rsidRPr="007B524A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bCs/>
          <w:sz w:val="20"/>
          <w:szCs w:val="20"/>
        </w:rPr>
      </w:pPr>
      <w:r w:rsidRPr="007B524A">
        <w:rPr>
          <w:rFonts w:ascii="Calibri" w:hAnsi="Calibri" w:cs="Tahoma"/>
          <w:bCs/>
          <w:sz w:val="20"/>
          <w:szCs w:val="20"/>
        </w:rPr>
        <w:t>Prodávající prohlašuje, že dodan</w:t>
      </w:r>
      <w:r w:rsidR="002D762E">
        <w:rPr>
          <w:rFonts w:ascii="Calibri" w:hAnsi="Calibri" w:cs="Tahoma"/>
          <w:bCs/>
          <w:sz w:val="20"/>
          <w:szCs w:val="20"/>
        </w:rPr>
        <w:t>ý</w:t>
      </w:r>
      <w:r w:rsidRPr="007B524A">
        <w:rPr>
          <w:rFonts w:ascii="Calibri" w:hAnsi="Calibri" w:cs="Tahoma"/>
          <w:bCs/>
          <w:sz w:val="20"/>
          <w:szCs w:val="20"/>
        </w:rPr>
        <w:t xml:space="preserve"> </w:t>
      </w:r>
      <w:r w:rsidR="002D762E">
        <w:rPr>
          <w:rFonts w:ascii="Calibri" w:hAnsi="Calibri" w:cs="Tahoma"/>
          <w:bCs/>
          <w:sz w:val="20"/>
          <w:szCs w:val="20"/>
        </w:rPr>
        <w:t>automobil</w:t>
      </w:r>
      <w:r w:rsidRPr="007B524A">
        <w:rPr>
          <w:rFonts w:ascii="Calibri" w:hAnsi="Calibri" w:cs="Tahoma"/>
          <w:bCs/>
          <w:sz w:val="20"/>
          <w:szCs w:val="20"/>
        </w:rPr>
        <w:t xml:space="preserve"> splňuje technické vlastnosti a má veškeré vybavení uvedené v příloze č. 1 této smlouvy a současně odpovídá legislativě platné v době dodání zboží.</w:t>
      </w:r>
    </w:p>
    <w:p w14:paraId="3165E325" w14:textId="2A450ACB" w:rsidR="00283A25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bCs/>
          <w:sz w:val="20"/>
          <w:szCs w:val="20"/>
        </w:rPr>
      </w:pPr>
      <w:r w:rsidRPr="007B524A">
        <w:rPr>
          <w:rFonts w:ascii="Calibri" w:hAnsi="Calibri" w:cs="Tahoma"/>
          <w:bCs/>
          <w:sz w:val="20"/>
          <w:szCs w:val="20"/>
        </w:rPr>
        <w:t xml:space="preserve">Nebezpečí škody na </w:t>
      </w:r>
      <w:r w:rsidR="00C2506C">
        <w:rPr>
          <w:rFonts w:ascii="Calibri" w:hAnsi="Calibri" w:cs="Tahoma"/>
          <w:bCs/>
          <w:sz w:val="20"/>
          <w:szCs w:val="20"/>
        </w:rPr>
        <w:t>vozidle</w:t>
      </w:r>
      <w:r w:rsidRPr="007B524A">
        <w:rPr>
          <w:rFonts w:ascii="Calibri" w:hAnsi="Calibri" w:cs="Tahoma"/>
          <w:bCs/>
          <w:sz w:val="20"/>
          <w:szCs w:val="20"/>
        </w:rPr>
        <w:t xml:space="preserve"> přechází na kupujícího dnem převzetí </w:t>
      </w:r>
      <w:r w:rsidR="002D762E">
        <w:rPr>
          <w:rFonts w:ascii="Calibri" w:hAnsi="Calibri" w:cs="Tahoma"/>
          <w:bCs/>
          <w:sz w:val="20"/>
          <w:szCs w:val="20"/>
        </w:rPr>
        <w:t>automobilu</w:t>
      </w:r>
      <w:r w:rsidRPr="007B524A">
        <w:rPr>
          <w:rFonts w:ascii="Calibri" w:hAnsi="Calibri" w:cs="Tahoma"/>
          <w:bCs/>
          <w:sz w:val="20"/>
          <w:szCs w:val="20"/>
        </w:rPr>
        <w:t>, jeho uvedením do provozu a zaškolením obsluhy.</w:t>
      </w:r>
      <w:r w:rsidR="00754021" w:rsidRPr="007B524A">
        <w:rPr>
          <w:rFonts w:ascii="Calibri" w:hAnsi="Calibri" w:cs="Tahoma"/>
          <w:bCs/>
          <w:sz w:val="20"/>
          <w:szCs w:val="20"/>
        </w:rPr>
        <w:t xml:space="preserve"> Hmotněprávní podmínkou převzetí a předání předmětu koupě je podpis předávacího protokolu podepsaného oběma smluvními stranami.</w:t>
      </w:r>
    </w:p>
    <w:p w14:paraId="2CC7DA1C" w14:textId="77777777" w:rsidR="00283A25" w:rsidRPr="002009EE" w:rsidRDefault="00283A25" w:rsidP="00FC7DB7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</w:p>
    <w:p w14:paraId="0A072B95" w14:textId="77777777" w:rsidR="00283A25" w:rsidRPr="002009EE" w:rsidRDefault="00283A25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2009EE">
        <w:rPr>
          <w:rFonts w:ascii="Calibri" w:hAnsi="Calibri" w:cs="Tahoma"/>
          <w:b/>
          <w:sz w:val="20"/>
          <w:szCs w:val="20"/>
        </w:rPr>
        <w:t>Kupní cena a platební podmínky</w:t>
      </w:r>
    </w:p>
    <w:p w14:paraId="501FAA93" w14:textId="77777777" w:rsidR="00283A25" w:rsidRPr="002009EE" w:rsidRDefault="00283A25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b/>
          <w:bCs/>
          <w:sz w:val="20"/>
          <w:szCs w:val="20"/>
        </w:rPr>
      </w:pPr>
    </w:p>
    <w:p w14:paraId="69DFB320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ind w:left="0" w:hanging="426"/>
        <w:rPr>
          <w:rFonts w:ascii="Calibri" w:hAnsi="Calibri" w:cs="Tahoma"/>
          <w:b/>
          <w:bCs/>
          <w:sz w:val="20"/>
          <w:szCs w:val="20"/>
        </w:rPr>
      </w:pPr>
      <w:r w:rsidRPr="007B524A">
        <w:rPr>
          <w:rFonts w:ascii="Calibri" w:hAnsi="Calibri" w:cs="Tahoma"/>
          <w:bCs/>
          <w:sz w:val="20"/>
          <w:szCs w:val="20"/>
        </w:rPr>
        <w:t>Strany této smlouvy se dohodly, že celková cena předmětu koupě činí:</w:t>
      </w:r>
      <w:r w:rsidRPr="002009EE">
        <w:rPr>
          <w:rFonts w:ascii="Calibri" w:hAnsi="Calibri" w:cs="Tahoma"/>
          <w:sz w:val="20"/>
          <w:szCs w:val="20"/>
        </w:rPr>
        <w:tab/>
      </w:r>
    </w:p>
    <w:p w14:paraId="45E7B7C7" w14:textId="47E2EDFE" w:rsidR="00283A25" w:rsidRPr="002009EE" w:rsidRDefault="00283A25" w:rsidP="007B524A">
      <w:pPr>
        <w:pStyle w:val="Odstavecseseznamem"/>
        <w:spacing w:line="276" w:lineRule="auto"/>
        <w:ind w:left="0"/>
        <w:jc w:val="both"/>
        <w:rPr>
          <w:rFonts w:ascii="Calibri" w:hAnsi="Calibri" w:cs="Tahoma"/>
          <w:b/>
          <w:sz w:val="20"/>
          <w:szCs w:val="20"/>
        </w:rPr>
      </w:pPr>
      <w:r w:rsidRPr="002009EE">
        <w:rPr>
          <w:rFonts w:ascii="Calibri" w:hAnsi="Calibri" w:cs="Tahoma"/>
          <w:b/>
          <w:sz w:val="20"/>
          <w:szCs w:val="20"/>
        </w:rPr>
        <w:t xml:space="preserve">Cena bez DPH: </w:t>
      </w:r>
      <w:r w:rsidRPr="002009EE">
        <w:rPr>
          <w:rFonts w:ascii="Calibri" w:hAnsi="Calibri" w:cs="Tahoma"/>
          <w:b/>
          <w:sz w:val="20"/>
          <w:szCs w:val="20"/>
        </w:rPr>
        <w:tab/>
      </w:r>
      <w:r w:rsidR="002033E1" w:rsidRPr="002009EE">
        <w:rPr>
          <w:rFonts w:ascii="Calibri" w:hAnsi="Calibri" w:cs="Tahoma"/>
          <w:b/>
          <w:sz w:val="20"/>
          <w:szCs w:val="20"/>
        </w:rPr>
        <w:tab/>
      </w:r>
      <w:r w:rsidR="00F65B73" w:rsidRPr="00F65B73">
        <w:rPr>
          <w:rFonts w:ascii="Calibri" w:hAnsi="Calibri" w:cs="Tahoma"/>
          <w:b/>
          <w:sz w:val="20"/>
          <w:szCs w:val="20"/>
        </w:rPr>
        <w:t>993 510</w:t>
      </w:r>
      <w:r w:rsidRPr="002009EE">
        <w:rPr>
          <w:rFonts w:ascii="Calibri" w:hAnsi="Calibri" w:cs="Tahoma"/>
          <w:b/>
          <w:sz w:val="20"/>
          <w:szCs w:val="20"/>
        </w:rPr>
        <w:t xml:space="preserve"> Kč,</w:t>
      </w:r>
    </w:p>
    <w:p w14:paraId="65822F5F" w14:textId="1970E50C" w:rsidR="00283A25" w:rsidRPr="002009EE" w:rsidRDefault="00283A25" w:rsidP="007B524A">
      <w:pPr>
        <w:pStyle w:val="Odstavecseseznamem"/>
        <w:spacing w:line="276" w:lineRule="auto"/>
        <w:ind w:left="0"/>
        <w:jc w:val="both"/>
        <w:rPr>
          <w:rFonts w:ascii="Calibri" w:hAnsi="Calibri" w:cs="Tahoma"/>
          <w:b/>
          <w:sz w:val="20"/>
          <w:szCs w:val="20"/>
        </w:rPr>
      </w:pPr>
      <w:r w:rsidRPr="002009EE">
        <w:rPr>
          <w:rFonts w:ascii="Calibri" w:hAnsi="Calibri" w:cs="Tahoma"/>
          <w:b/>
          <w:sz w:val="20"/>
          <w:szCs w:val="20"/>
        </w:rPr>
        <w:t xml:space="preserve">DPH: </w:t>
      </w:r>
      <w:r w:rsidRPr="002009EE">
        <w:rPr>
          <w:rFonts w:ascii="Calibri" w:hAnsi="Calibri" w:cs="Tahoma"/>
          <w:b/>
          <w:sz w:val="20"/>
          <w:szCs w:val="20"/>
        </w:rPr>
        <w:tab/>
      </w:r>
      <w:r w:rsidRPr="002009EE">
        <w:rPr>
          <w:rFonts w:ascii="Calibri" w:hAnsi="Calibri" w:cs="Tahoma"/>
          <w:b/>
          <w:sz w:val="20"/>
          <w:szCs w:val="20"/>
        </w:rPr>
        <w:tab/>
      </w:r>
      <w:r w:rsidRPr="002009EE">
        <w:rPr>
          <w:rFonts w:ascii="Calibri" w:hAnsi="Calibri" w:cs="Tahoma"/>
          <w:b/>
          <w:sz w:val="20"/>
          <w:szCs w:val="20"/>
        </w:rPr>
        <w:tab/>
      </w:r>
      <w:r w:rsidR="00F65B73" w:rsidRPr="00F65B73">
        <w:rPr>
          <w:rFonts w:ascii="Calibri" w:hAnsi="Calibri" w:cs="Tahoma"/>
          <w:b/>
          <w:sz w:val="20"/>
          <w:szCs w:val="20"/>
        </w:rPr>
        <w:t>208 637,10</w:t>
      </w:r>
      <w:r w:rsidRPr="002009EE">
        <w:rPr>
          <w:rFonts w:ascii="Calibri" w:hAnsi="Calibri" w:cs="Tahoma"/>
          <w:b/>
          <w:sz w:val="20"/>
          <w:szCs w:val="20"/>
        </w:rPr>
        <w:t xml:space="preserve"> Kč,</w:t>
      </w:r>
    </w:p>
    <w:p w14:paraId="4E6046CC" w14:textId="41A974D2" w:rsidR="00283A25" w:rsidRPr="002009EE" w:rsidRDefault="00283A25" w:rsidP="007B524A">
      <w:pPr>
        <w:pStyle w:val="Odstavecseseznamem"/>
        <w:spacing w:line="276" w:lineRule="auto"/>
        <w:ind w:left="0"/>
        <w:jc w:val="both"/>
        <w:rPr>
          <w:rFonts w:ascii="Calibri" w:hAnsi="Calibri" w:cs="Tahoma"/>
          <w:bCs/>
          <w:sz w:val="20"/>
          <w:szCs w:val="20"/>
        </w:rPr>
      </w:pPr>
      <w:r w:rsidRPr="002009EE">
        <w:rPr>
          <w:rFonts w:ascii="Calibri" w:hAnsi="Calibri" w:cs="Tahoma"/>
          <w:b/>
          <w:bCs/>
          <w:sz w:val="20"/>
          <w:szCs w:val="20"/>
        </w:rPr>
        <w:t xml:space="preserve">Cena včetně DPH: </w:t>
      </w:r>
      <w:r w:rsidRPr="002009EE">
        <w:rPr>
          <w:rFonts w:ascii="Calibri" w:hAnsi="Calibri" w:cs="Tahoma"/>
          <w:b/>
          <w:bCs/>
          <w:sz w:val="20"/>
          <w:szCs w:val="20"/>
        </w:rPr>
        <w:tab/>
      </w:r>
      <w:r w:rsidR="00F65B73" w:rsidRPr="00F65B73">
        <w:rPr>
          <w:rFonts w:ascii="Calibri" w:hAnsi="Calibri" w:cs="Tahoma"/>
          <w:b/>
          <w:sz w:val="20"/>
          <w:szCs w:val="20"/>
        </w:rPr>
        <w:t>1 202 147,10</w:t>
      </w:r>
      <w:r w:rsidRPr="00F65B73">
        <w:rPr>
          <w:rFonts w:ascii="Calibri" w:hAnsi="Calibri" w:cs="Tahoma"/>
          <w:b/>
          <w:sz w:val="20"/>
          <w:szCs w:val="20"/>
        </w:rPr>
        <w:t xml:space="preserve"> Kč.</w:t>
      </w:r>
    </w:p>
    <w:p w14:paraId="5E88E08A" w14:textId="77777777" w:rsidR="00283A25" w:rsidRPr="002009EE" w:rsidRDefault="00283A25" w:rsidP="007B524A">
      <w:pPr>
        <w:pStyle w:val="Odstavecseseznamem"/>
        <w:spacing w:line="276" w:lineRule="auto"/>
        <w:ind w:left="0"/>
        <w:jc w:val="both"/>
        <w:rPr>
          <w:rFonts w:ascii="Calibri" w:hAnsi="Calibri" w:cs="Tahoma"/>
          <w:bCs/>
          <w:sz w:val="20"/>
          <w:szCs w:val="20"/>
        </w:rPr>
      </w:pPr>
      <w:r w:rsidRPr="002009EE">
        <w:rPr>
          <w:rFonts w:ascii="Calibri" w:hAnsi="Calibri" w:cs="Tahoma"/>
          <w:b/>
          <w:sz w:val="20"/>
          <w:szCs w:val="20"/>
        </w:rPr>
        <w:tab/>
      </w:r>
      <w:r w:rsidRPr="002009EE">
        <w:rPr>
          <w:rFonts w:ascii="Calibri" w:hAnsi="Calibri" w:cs="Tahoma"/>
          <w:b/>
          <w:sz w:val="20"/>
          <w:szCs w:val="20"/>
        </w:rPr>
        <w:tab/>
      </w:r>
      <w:r w:rsidRPr="002009EE">
        <w:rPr>
          <w:rFonts w:ascii="Calibri" w:hAnsi="Calibri" w:cs="Tahoma"/>
          <w:b/>
          <w:sz w:val="20"/>
          <w:szCs w:val="20"/>
        </w:rPr>
        <w:tab/>
      </w:r>
      <w:r w:rsidRPr="002009EE">
        <w:rPr>
          <w:rFonts w:ascii="Calibri" w:hAnsi="Calibri" w:cs="Tahoma"/>
          <w:b/>
          <w:sz w:val="20"/>
          <w:szCs w:val="20"/>
        </w:rPr>
        <w:tab/>
      </w:r>
      <w:r w:rsidRPr="002009EE">
        <w:rPr>
          <w:rFonts w:ascii="Calibri" w:hAnsi="Calibri" w:cs="Tahoma"/>
          <w:b/>
          <w:sz w:val="20"/>
          <w:szCs w:val="20"/>
        </w:rPr>
        <w:tab/>
      </w:r>
    </w:p>
    <w:p w14:paraId="441B0592" w14:textId="510C8DF7" w:rsidR="00283A25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 xml:space="preserve">Součástí kupní ceny je doprava </w:t>
      </w:r>
      <w:r w:rsidR="00C2506C">
        <w:rPr>
          <w:rFonts w:ascii="Calibri" w:hAnsi="Calibri" w:cs="Tahoma"/>
          <w:sz w:val="20"/>
          <w:szCs w:val="20"/>
        </w:rPr>
        <w:t>automobilu</w:t>
      </w:r>
      <w:r w:rsidRPr="002009EE">
        <w:rPr>
          <w:rFonts w:ascii="Calibri" w:hAnsi="Calibri" w:cs="Tahoma"/>
          <w:sz w:val="20"/>
          <w:szCs w:val="20"/>
        </w:rPr>
        <w:t xml:space="preserve"> na adresu</w:t>
      </w:r>
      <w:r w:rsidR="00E552E6">
        <w:rPr>
          <w:rFonts w:ascii="Calibri" w:hAnsi="Calibri" w:cs="Tahoma"/>
          <w:sz w:val="20"/>
          <w:szCs w:val="20"/>
        </w:rPr>
        <w:t xml:space="preserve"> </w:t>
      </w:r>
      <w:r w:rsidR="00806649">
        <w:rPr>
          <w:rFonts w:asciiTheme="minorHAnsi" w:hAnsiTheme="minorHAnsi" w:cs="Tahoma"/>
          <w:sz w:val="20"/>
          <w:szCs w:val="20"/>
        </w:rPr>
        <w:t>Dětské centrum Paprsek</w:t>
      </w:r>
      <w:r w:rsidR="00622A73">
        <w:rPr>
          <w:rFonts w:asciiTheme="minorHAnsi" w:hAnsiTheme="minorHAnsi" w:cs="Tahoma"/>
          <w:sz w:val="20"/>
          <w:szCs w:val="20"/>
        </w:rPr>
        <w:t xml:space="preserve">, se sídlem </w:t>
      </w:r>
      <w:r w:rsidR="00806649" w:rsidRPr="00806649">
        <w:rPr>
          <w:rFonts w:asciiTheme="minorHAnsi" w:hAnsiTheme="minorHAnsi" w:cs="Tahoma"/>
          <w:sz w:val="20"/>
          <w:szCs w:val="20"/>
        </w:rPr>
        <w:t>Šestajovická 580/19, Hloubětín, 198 00 Praha 9</w:t>
      </w:r>
      <w:r w:rsidRPr="00E552E6">
        <w:rPr>
          <w:rFonts w:ascii="Calibri" w:hAnsi="Calibri" w:cs="Tahoma"/>
          <w:sz w:val="20"/>
          <w:szCs w:val="20"/>
        </w:rPr>
        <w:t>, zaškolení obsluhy a instruktáž, provádění</w:t>
      </w:r>
      <w:r w:rsidR="002D762E">
        <w:rPr>
          <w:rFonts w:ascii="Calibri" w:hAnsi="Calibri" w:cs="Tahoma"/>
          <w:sz w:val="20"/>
          <w:szCs w:val="20"/>
        </w:rPr>
        <w:t xml:space="preserve"> záručního servisu dle potřeby </w:t>
      </w:r>
      <w:r w:rsidRPr="00E552E6">
        <w:rPr>
          <w:rFonts w:ascii="Calibri" w:hAnsi="Calibri" w:cs="Tahoma"/>
          <w:sz w:val="20"/>
          <w:szCs w:val="20"/>
        </w:rPr>
        <w:t xml:space="preserve">a veškeré další dodávky a jiné poplatky nezbytné pro řádnou a úplnou dodávku </w:t>
      </w:r>
      <w:r w:rsidR="00C2506C">
        <w:rPr>
          <w:rFonts w:ascii="Calibri" w:hAnsi="Calibri" w:cs="Tahoma"/>
          <w:sz w:val="20"/>
          <w:szCs w:val="20"/>
        </w:rPr>
        <w:t>vozidla</w:t>
      </w:r>
      <w:r w:rsidRPr="00E552E6">
        <w:rPr>
          <w:rFonts w:ascii="Calibri" w:hAnsi="Calibri" w:cs="Tahoma"/>
          <w:sz w:val="20"/>
          <w:szCs w:val="20"/>
        </w:rPr>
        <w:t>.</w:t>
      </w:r>
      <w:r w:rsidR="00453D64">
        <w:rPr>
          <w:rFonts w:ascii="Calibri" w:hAnsi="Calibri" w:cs="Tahoma"/>
          <w:sz w:val="20"/>
          <w:szCs w:val="20"/>
        </w:rPr>
        <w:t xml:space="preserve"> </w:t>
      </w:r>
      <w:r w:rsidR="00C57735">
        <w:rPr>
          <w:rFonts w:ascii="Calibri" w:hAnsi="Calibri" w:cs="Tahoma"/>
          <w:sz w:val="20"/>
          <w:szCs w:val="20"/>
        </w:rPr>
        <w:t xml:space="preserve">Pro vyloučení pochybností smluvní strany uvádějí, že součástí kupní ceny je také dodání </w:t>
      </w:r>
      <w:proofErr w:type="spellStart"/>
      <w:r w:rsidR="00C57735">
        <w:rPr>
          <w:rFonts w:ascii="Calibri" w:hAnsi="Calibri" w:cs="Tahoma"/>
          <w:sz w:val="20"/>
          <w:szCs w:val="20"/>
        </w:rPr>
        <w:t>wallboxu</w:t>
      </w:r>
      <w:proofErr w:type="spellEnd"/>
      <w:r w:rsidR="00C57735">
        <w:rPr>
          <w:rFonts w:ascii="Calibri" w:hAnsi="Calibri" w:cs="Tahoma"/>
          <w:sz w:val="20"/>
          <w:szCs w:val="20"/>
        </w:rPr>
        <w:t xml:space="preserve">. </w:t>
      </w:r>
    </w:p>
    <w:p w14:paraId="5BB17A0B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Kupní cenu není možné změnit. Dojde-li však v průběhu plnění předmětu smlouvy ke změně zákonné sazby DPH, je prodávající od okamžiku nabytí účinnosti změny sazby DPH povinen účtovat kupujícímu k ceně bez DPH platnou sazbu DPH. O této skutečnosti nejsou smluvní strany povinny uzavírat dodatek k této smlouvě.</w:t>
      </w:r>
    </w:p>
    <w:p w14:paraId="42A3E731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Zálohy na platby nejsou sjednány. Předmě</w:t>
      </w:r>
      <w:smartTag w:uri="urn:schemas-microsoft-com:office:smarttags" w:element="PersonName">
        <w:r w:rsidRPr="002009EE">
          <w:rPr>
            <w:rFonts w:ascii="Calibri" w:hAnsi="Calibri" w:cs="Tahoma"/>
            <w:sz w:val="20"/>
            <w:szCs w:val="20"/>
          </w:rPr>
          <w:t>t s</w:t>
        </w:r>
      </w:smartTag>
      <w:r w:rsidRPr="002009EE">
        <w:rPr>
          <w:rFonts w:ascii="Calibri" w:hAnsi="Calibri" w:cs="Tahoma"/>
          <w:sz w:val="20"/>
          <w:szCs w:val="20"/>
        </w:rPr>
        <w:t>mlouvy bude uhrazen na základě daňového dokladu (dále jen „faktura“) vystaveného po předání a převzetí zboží, jeho uvedení do provozu a zaškolení obsluhy a podpisu předávacího protokolu, že zboží bylo předáno řádně a včas.</w:t>
      </w:r>
    </w:p>
    <w:p w14:paraId="24E90B8F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lastRenderedPageBreak/>
        <w:t>Lhůta splatnosti faktury je do 30 dní ode dne doručení faktury kupujícím</w:t>
      </w:r>
      <w:r w:rsidR="0089350D" w:rsidRPr="002009EE">
        <w:rPr>
          <w:rFonts w:ascii="Calibri" w:hAnsi="Calibri" w:cs="Tahoma"/>
          <w:sz w:val="20"/>
          <w:szCs w:val="20"/>
        </w:rPr>
        <w:t>u</w:t>
      </w:r>
      <w:r w:rsidRPr="002009EE">
        <w:rPr>
          <w:rFonts w:ascii="Calibri" w:hAnsi="Calibri" w:cs="Tahoma"/>
          <w:sz w:val="20"/>
          <w:szCs w:val="20"/>
        </w:rPr>
        <w:t>, povinnost zaplatit je splněna dnem odepsání příslušné částky z účtu kupujícího.</w:t>
      </w:r>
    </w:p>
    <w:p w14:paraId="43051D46" w14:textId="63C5BB8C" w:rsidR="006136FD" w:rsidRDefault="00283A25" w:rsidP="007B524A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 xml:space="preserve">Faktura musí obsahovat náležitosti stanovené platnými právními předpisy. Kromě těchto náležitostí je prodávající povinen vyznačit na faktuře i tyto </w:t>
      </w:r>
      <w:r w:rsidR="006136FD" w:rsidRPr="002009EE">
        <w:rPr>
          <w:rFonts w:ascii="Calibri" w:hAnsi="Calibri" w:cs="Tahoma"/>
          <w:sz w:val="20"/>
          <w:szCs w:val="20"/>
        </w:rPr>
        <w:t>skutečnosti – předmět</w:t>
      </w:r>
      <w:r w:rsidRPr="002009EE">
        <w:rPr>
          <w:rFonts w:ascii="Calibri" w:hAnsi="Calibri" w:cs="Tahoma"/>
          <w:sz w:val="20"/>
          <w:szCs w:val="20"/>
        </w:rPr>
        <w:t xml:space="preserve"> smlouvy a jeho přesnou specifikaci, vlastnoruční podpis vystavitele včetně kontaktního telefonu a číslo smlouvy dle kupujícího</w:t>
      </w:r>
      <w:r w:rsidR="00806649">
        <w:rPr>
          <w:rFonts w:ascii="Calibri" w:hAnsi="Calibri" w:cs="Tahoma"/>
          <w:sz w:val="20"/>
          <w:szCs w:val="20"/>
        </w:rPr>
        <w:t xml:space="preserve"> a dále číslo projektu </w:t>
      </w:r>
      <w:r w:rsidR="006136FD">
        <w:rPr>
          <w:rFonts w:ascii="Calibri" w:hAnsi="Calibri" w:cs="Tahoma"/>
          <w:sz w:val="20"/>
          <w:szCs w:val="20"/>
        </w:rPr>
        <w:t>dle čl. I. odst. 1.</w:t>
      </w:r>
      <w:r w:rsidR="00FF0205">
        <w:rPr>
          <w:rFonts w:ascii="Calibri" w:hAnsi="Calibri" w:cs="Tahoma"/>
          <w:sz w:val="20"/>
          <w:szCs w:val="20"/>
        </w:rPr>
        <w:t>5</w:t>
      </w:r>
      <w:r w:rsidR="006136FD">
        <w:rPr>
          <w:rFonts w:ascii="Calibri" w:hAnsi="Calibri" w:cs="Tahoma"/>
          <w:sz w:val="20"/>
          <w:szCs w:val="20"/>
        </w:rPr>
        <w:t>. této smlouvy.</w:t>
      </w:r>
    </w:p>
    <w:p w14:paraId="672EAFBB" w14:textId="2A3EB727" w:rsidR="00281636" w:rsidRPr="006136FD" w:rsidRDefault="00283A25" w:rsidP="007B524A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6136FD">
        <w:rPr>
          <w:rFonts w:ascii="Calibri" w:hAnsi="Calibri" w:cs="Tahoma"/>
          <w:sz w:val="20"/>
          <w:szCs w:val="20"/>
        </w:rPr>
        <w:t>Nebude-li faktura obsahovat některou náležitost nebo bude chybně vyúčtována cena, je kupující oprávněn fakturu před uplynutím lhůty splatnosti vrátit druhé smluvní straně bez zaplacení k provedení opravy. Ve vrácené faktuře vyznačí kupující důvod vrácení. Druhá smluvní strana provede opravu vystavením nové faktury. Vrátí-li kupující vadnou fakturu druhé smluvní straně, přestává běžet původní lhůta splatnosti. Celá lhůta běží opět ode dne doručení nově vyhotovené faktury. Stejný termín splatnosti platí i při placení jiných plateb (např. úroků z prodlení, smluvní pokuty, náhrady škod aj.).</w:t>
      </w:r>
    </w:p>
    <w:p w14:paraId="084F7C94" w14:textId="77777777" w:rsidR="00283A25" w:rsidRPr="002009EE" w:rsidRDefault="00283A25" w:rsidP="00FC7DB7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</w:p>
    <w:p w14:paraId="6C6ADC74" w14:textId="77777777" w:rsidR="00283A25" w:rsidRPr="002009EE" w:rsidRDefault="00283A25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2009EE">
        <w:rPr>
          <w:rFonts w:ascii="Calibri" w:hAnsi="Calibri" w:cs="Tahoma"/>
          <w:b/>
          <w:sz w:val="20"/>
          <w:szCs w:val="20"/>
        </w:rPr>
        <w:t xml:space="preserve">Termín </w:t>
      </w:r>
      <w:r w:rsidR="003D39E4">
        <w:rPr>
          <w:rFonts w:ascii="Calibri" w:hAnsi="Calibri" w:cs="Tahoma"/>
          <w:b/>
          <w:sz w:val="20"/>
          <w:szCs w:val="20"/>
        </w:rPr>
        <w:t xml:space="preserve">a místo </w:t>
      </w:r>
      <w:r w:rsidRPr="002009EE">
        <w:rPr>
          <w:rFonts w:ascii="Calibri" w:hAnsi="Calibri" w:cs="Tahoma"/>
          <w:b/>
          <w:sz w:val="20"/>
          <w:szCs w:val="20"/>
        </w:rPr>
        <w:t>dodání</w:t>
      </w:r>
    </w:p>
    <w:p w14:paraId="5A98522A" w14:textId="77777777" w:rsidR="00283A25" w:rsidRPr="002009EE" w:rsidRDefault="00283A25" w:rsidP="007B524A">
      <w:pPr>
        <w:pStyle w:val="Odstavecseseznamem"/>
        <w:spacing w:line="276" w:lineRule="auto"/>
        <w:ind w:left="0"/>
        <w:jc w:val="both"/>
        <w:rPr>
          <w:rFonts w:ascii="Calibri" w:hAnsi="Calibri" w:cs="Tahoma"/>
          <w:color w:val="000000"/>
          <w:sz w:val="20"/>
          <w:szCs w:val="20"/>
        </w:rPr>
      </w:pPr>
    </w:p>
    <w:p w14:paraId="0CF5E023" w14:textId="504D9E0B" w:rsidR="00283A25" w:rsidRPr="00233B87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 w:rsidRPr="00233B87">
        <w:rPr>
          <w:rFonts w:ascii="Calibri" w:hAnsi="Calibri" w:cs="Tahoma"/>
          <w:sz w:val="20"/>
          <w:szCs w:val="20"/>
        </w:rPr>
        <w:t xml:space="preserve">Prodávající prohlašuje, že </w:t>
      </w:r>
      <w:r w:rsidR="00C2506C" w:rsidRPr="00233B87">
        <w:rPr>
          <w:rFonts w:ascii="Calibri" w:hAnsi="Calibri" w:cs="Tahoma"/>
          <w:sz w:val="20"/>
          <w:szCs w:val="20"/>
        </w:rPr>
        <w:t>vozidlo</w:t>
      </w:r>
      <w:r w:rsidRPr="00233B87">
        <w:rPr>
          <w:rFonts w:ascii="Calibri" w:hAnsi="Calibri" w:cs="Tahoma"/>
          <w:sz w:val="20"/>
          <w:szCs w:val="20"/>
        </w:rPr>
        <w:t xml:space="preserve"> není zatíženo právy třetích osob.</w:t>
      </w:r>
    </w:p>
    <w:p w14:paraId="7DD9746A" w14:textId="7D31AC68" w:rsidR="00FC5820" w:rsidRPr="00FC5820" w:rsidRDefault="00FC5820" w:rsidP="00CB33DB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 w:rsidRPr="00FC5820">
        <w:rPr>
          <w:rFonts w:ascii="Calibri" w:hAnsi="Calibri" w:cs="Tahoma"/>
          <w:sz w:val="20"/>
          <w:szCs w:val="20"/>
        </w:rPr>
        <w:t xml:space="preserve">Místem plnění dle této smlouvy je adresa: </w:t>
      </w:r>
      <w:r w:rsidR="006136FD" w:rsidRPr="00806649">
        <w:rPr>
          <w:rFonts w:asciiTheme="minorHAnsi" w:hAnsiTheme="minorHAnsi" w:cs="Tahoma"/>
          <w:sz w:val="20"/>
          <w:szCs w:val="20"/>
        </w:rPr>
        <w:t>Šestajovická 580/19, Hloubětín, 198 00 Praha 9</w:t>
      </w:r>
      <w:r w:rsidRPr="00FC5820">
        <w:rPr>
          <w:rFonts w:ascii="Calibri" w:hAnsi="Calibri" w:cs="Tahoma"/>
          <w:sz w:val="20"/>
          <w:szCs w:val="20"/>
        </w:rPr>
        <w:t xml:space="preserve"> (dále jen „</w:t>
      </w:r>
      <w:r w:rsidRPr="00FC5820">
        <w:rPr>
          <w:rFonts w:ascii="Calibri" w:hAnsi="Calibri" w:cs="Tahoma"/>
          <w:b/>
          <w:bCs/>
          <w:i/>
          <w:iCs/>
          <w:sz w:val="20"/>
          <w:szCs w:val="20"/>
        </w:rPr>
        <w:t>místo plnění</w:t>
      </w:r>
      <w:r w:rsidRPr="00FF0205">
        <w:rPr>
          <w:rFonts w:ascii="Calibri" w:hAnsi="Calibri" w:cs="Tahoma"/>
          <w:sz w:val="20"/>
          <w:szCs w:val="20"/>
        </w:rPr>
        <w:t xml:space="preserve">“). </w:t>
      </w:r>
      <w:r w:rsidRPr="005A66B5">
        <w:rPr>
          <w:rFonts w:ascii="Calibri" w:hAnsi="Calibri" w:cs="Tahoma"/>
          <w:sz w:val="20"/>
          <w:szCs w:val="20"/>
        </w:rPr>
        <w:t xml:space="preserve">Smluvní strany se dohodly, že </w:t>
      </w:r>
      <w:r w:rsidR="00FF0205" w:rsidRPr="005A66B5">
        <w:rPr>
          <w:rFonts w:ascii="Calibri" w:hAnsi="Calibri" w:cs="Tahoma"/>
          <w:sz w:val="20"/>
          <w:szCs w:val="20"/>
        </w:rPr>
        <w:t xml:space="preserve">prodávající </w:t>
      </w:r>
      <w:r w:rsidRPr="005A66B5">
        <w:rPr>
          <w:rFonts w:ascii="Calibri" w:hAnsi="Calibri" w:cs="Tahoma"/>
          <w:sz w:val="20"/>
          <w:szCs w:val="20"/>
        </w:rPr>
        <w:t xml:space="preserve">vozidlo </w:t>
      </w:r>
      <w:r w:rsidR="00FF0205">
        <w:rPr>
          <w:rFonts w:ascii="Calibri" w:hAnsi="Calibri" w:cs="Tahoma"/>
          <w:sz w:val="20"/>
          <w:szCs w:val="20"/>
        </w:rPr>
        <w:t xml:space="preserve">kupujícímu </w:t>
      </w:r>
      <w:r w:rsidRPr="005A66B5">
        <w:rPr>
          <w:rFonts w:ascii="Calibri" w:hAnsi="Calibri" w:cs="Tahoma"/>
          <w:sz w:val="20"/>
          <w:szCs w:val="20"/>
        </w:rPr>
        <w:t>doruč</w:t>
      </w:r>
      <w:r w:rsidR="00FF0205" w:rsidRPr="005A66B5">
        <w:rPr>
          <w:rFonts w:ascii="Calibri" w:hAnsi="Calibri" w:cs="Tahoma"/>
          <w:sz w:val="20"/>
          <w:szCs w:val="20"/>
        </w:rPr>
        <w:t>í a předá</w:t>
      </w:r>
      <w:r w:rsidRPr="005A66B5">
        <w:rPr>
          <w:rFonts w:ascii="Calibri" w:hAnsi="Calibri" w:cs="Tahoma"/>
          <w:sz w:val="20"/>
          <w:szCs w:val="20"/>
        </w:rPr>
        <w:t xml:space="preserve"> na výše </w:t>
      </w:r>
      <w:r w:rsidR="00FF0205" w:rsidRPr="005A66B5">
        <w:rPr>
          <w:rFonts w:ascii="Calibri" w:hAnsi="Calibri" w:cs="Tahoma"/>
          <w:sz w:val="20"/>
          <w:szCs w:val="20"/>
        </w:rPr>
        <w:t>uveden</w:t>
      </w:r>
      <w:r w:rsidR="00FF0205">
        <w:rPr>
          <w:rFonts w:ascii="Calibri" w:hAnsi="Calibri" w:cs="Tahoma"/>
          <w:sz w:val="20"/>
          <w:szCs w:val="20"/>
        </w:rPr>
        <w:t>é</w:t>
      </w:r>
      <w:r w:rsidR="00FF0205" w:rsidRPr="005A66B5">
        <w:rPr>
          <w:rFonts w:ascii="Calibri" w:hAnsi="Calibri" w:cs="Tahoma"/>
          <w:sz w:val="20"/>
          <w:szCs w:val="20"/>
        </w:rPr>
        <w:t xml:space="preserve"> </w:t>
      </w:r>
      <w:r w:rsidRPr="005A66B5">
        <w:rPr>
          <w:rFonts w:ascii="Calibri" w:hAnsi="Calibri" w:cs="Tahoma"/>
          <w:sz w:val="20"/>
          <w:szCs w:val="20"/>
        </w:rPr>
        <w:t>adres</w:t>
      </w:r>
      <w:r w:rsidR="00FF0205">
        <w:rPr>
          <w:rFonts w:ascii="Calibri" w:hAnsi="Calibri" w:cs="Tahoma"/>
          <w:sz w:val="20"/>
          <w:szCs w:val="20"/>
        </w:rPr>
        <w:t>e</w:t>
      </w:r>
      <w:r w:rsidR="00FF0205" w:rsidRPr="005A66B5">
        <w:rPr>
          <w:rFonts w:ascii="Calibri" w:hAnsi="Calibri" w:cs="Tahoma"/>
          <w:sz w:val="20"/>
          <w:szCs w:val="20"/>
        </w:rPr>
        <w:t xml:space="preserve"> místa plnění</w:t>
      </w:r>
      <w:r w:rsidR="00FF0205">
        <w:rPr>
          <w:rFonts w:ascii="Calibri" w:hAnsi="Calibri" w:cs="Tahoma"/>
          <w:sz w:val="20"/>
          <w:szCs w:val="20"/>
        </w:rPr>
        <w:t>, a to</w:t>
      </w:r>
      <w:r w:rsidRPr="005A66B5">
        <w:rPr>
          <w:rFonts w:ascii="Calibri" w:hAnsi="Calibri" w:cs="Tahoma"/>
          <w:sz w:val="20"/>
          <w:szCs w:val="20"/>
        </w:rPr>
        <w:t xml:space="preserve"> na své náklady.</w:t>
      </w:r>
    </w:p>
    <w:p w14:paraId="6DD534C3" w14:textId="7E0809CB" w:rsidR="00283A25" w:rsidRPr="00233B87" w:rsidRDefault="00E9545C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 w:rsidRPr="00233B87">
        <w:rPr>
          <w:rFonts w:ascii="Calibri" w:hAnsi="Calibri" w:cs="Tahoma"/>
          <w:sz w:val="20"/>
          <w:szCs w:val="20"/>
        </w:rPr>
        <w:t>Prodávající</w:t>
      </w:r>
      <w:r w:rsidR="00283A25" w:rsidRPr="00233B87">
        <w:rPr>
          <w:rFonts w:ascii="Calibri" w:hAnsi="Calibri" w:cs="Tahoma"/>
          <w:sz w:val="20"/>
          <w:szCs w:val="20"/>
        </w:rPr>
        <w:t xml:space="preserve"> je povinen dodat </w:t>
      </w:r>
      <w:r w:rsidR="00C2506C" w:rsidRPr="00233B87">
        <w:rPr>
          <w:rFonts w:ascii="Calibri" w:hAnsi="Calibri" w:cs="Tahoma"/>
          <w:sz w:val="20"/>
          <w:szCs w:val="20"/>
        </w:rPr>
        <w:t>vozidlo</w:t>
      </w:r>
      <w:r w:rsidR="00283A25" w:rsidRPr="00233B87">
        <w:rPr>
          <w:rFonts w:ascii="Calibri" w:hAnsi="Calibri" w:cs="Tahoma"/>
          <w:sz w:val="20"/>
          <w:szCs w:val="20"/>
        </w:rPr>
        <w:t xml:space="preserve"> </w:t>
      </w:r>
      <w:r w:rsidRPr="00233B87">
        <w:rPr>
          <w:rFonts w:ascii="Calibri" w:hAnsi="Calibri" w:cs="Tahoma"/>
          <w:sz w:val="20"/>
          <w:szCs w:val="20"/>
        </w:rPr>
        <w:t xml:space="preserve">nejpozději </w:t>
      </w:r>
      <w:r w:rsidRPr="00FF0205">
        <w:rPr>
          <w:rFonts w:ascii="Calibri" w:hAnsi="Calibri" w:cs="Tahoma"/>
          <w:sz w:val="20"/>
          <w:szCs w:val="20"/>
        </w:rPr>
        <w:t xml:space="preserve">do </w:t>
      </w:r>
      <w:r w:rsidR="006136FD" w:rsidRPr="005A66B5">
        <w:rPr>
          <w:rFonts w:ascii="Calibri" w:hAnsi="Calibri" w:cs="Tahoma"/>
          <w:sz w:val="20"/>
          <w:szCs w:val="20"/>
        </w:rPr>
        <w:t>3</w:t>
      </w:r>
      <w:r w:rsidR="00FF0205" w:rsidRPr="005A66B5">
        <w:rPr>
          <w:rFonts w:ascii="Calibri" w:hAnsi="Calibri" w:cs="Tahoma"/>
          <w:sz w:val="20"/>
          <w:szCs w:val="20"/>
        </w:rPr>
        <w:t>1</w:t>
      </w:r>
      <w:r w:rsidR="00FC5820" w:rsidRPr="005A66B5">
        <w:rPr>
          <w:rFonts w:ascii="Calibri" w:hAnsi="Calibri" w:cs="Tahoma"/>
          <w:sz w:val="20"/>
          <w:szCs w:val="20"/>
        </w:rPr>
        <w:t xml:space="preserve">. </w:t>
      </w:r>
      <w:r w:rsidR="00FF0205" w:rsidRPr="005A66B5">
        <w:rPr>
          <w:rFonts w:ascii="Calibri" w:hAnsi="Calibri" w:cs="Tahoma"/>
          <w:sz w:val="20"/>
          <w:szCs w:val="20"/>
        </w:rPr>
        <w:t>5</w:t>
      </w:r>
      <w:r w:rsidR="00FC5820" w:rsidRPr="005A66B5">
        <w:rPr>
          <w:rFonts w:ascii="Calibri" w:hAnsi="Calibri" w:cs="Tahoma"/>
          <w:sz w:val="20"/>
          <w:szCs w:val="20"/>
        </w:rPr>
        <w:t>. 202</w:t>
      </w:r>
      <w:r w:rsidR="006136FD" w:rsidRPr="005A66B5">
        <w:rPr>
          <w:rFonts w:ascii="Calibri" w:hAnsi="Calibri" w:cs="Tahoma"/>
          <w:sz w:val="20"/>
          <w:szCs w:val="20"/>
        </w:rPr>
        <w:t>6</w:t>
      </w:r>
      <w:r w:rsidR="00FC5820" w:rsidRPr="00FF0205">
        <w:rPr>
          <w:rFonts w:ascii="Calibri" w:hAnsi="Calibri" w:cs="Tahoma"/>
          <w:sz w:val="20"/>
          <w:szCs w:val="20"/>
        </w:rPr>
        <w:t>.</w:t>
      </w:r>
    </w:p>
    <w:p w14:paraId="27561F71" w14:textId="5517AE55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 xml:space="preserve">Prodávající je povinen předat kupujícímu doklady, které jsou nutné k užívání (např. </w:t>
      </w:r>
      <w:r w:rsidR="00622A73">
        <w:rPr>
          <w:rFonts w:ascii="Calibri" w:hAnsi="Calibri" w:cs="Tahoma"/>
          <w:sz w:val="20"/>
          <w:szCs w:val="20"/>
        </w:rPr>
        <w:t>ORV</w:t>
      </w:r>
      <w:r w:rsidRPr="002009EE">
        <w:rPr>
          <w:rFonts w:ascii="Calibri" w:hAnsi="Calibri" w:cs="Tahoma"/>
          <w:sz w:val="20"/>
          <w:szCs w:val="20"/>
        </w:rPr>
        <w:t>, prohlášení o shodě, manuály, návody, bezpečnostní předpisy apod.), a to nejpozději v den a na místě dodání a převzetí zboží v písemné a elektronické podobě.</w:t>
      </w:r>
    </w:p>
    <w:p w14:paraId="2E00FC9B" w14:textId="79AE9A35" w:rsidR="009D25AB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 xml:space="preserve">Prodávající je povinen dodat </w:t>
      </w:r>
      <w:r w:rsidR="00C2506C">
        <w:rPr>
          <w:rFonts w:ascii="Calibri" w:hAnsi="Calibri" w:cs="Tahoma"/>
          <w:sz w:val="20"/>
          <w:szCs w:val="20"/>
        </w:rPr>
        <w:t>vozidlo</w:t>
      </w:r>
      <w:r w:rsidRPr="002009EE">
        <w:rPr>
          <w:rFonts w:ascii="Calibri" w:hAnsi="Calibri" w:cs="Tahoma"/>
          <w:sz w:val="20"/>
          <w:szCs w:val="20"/>
        </w:rPr>
        <w:t xml:space="preserve"> způsobilé k užívání. Smluvní strany se dohodly na I. jakosti dodávaného doposud nepoužívaného zboží.</w:t>
      </w:r>
    </w:p>
    <w:p w14:paraId="76E795E1" w14:textId="77777777" w:rsidR="009D25AB" w:rsidRDefault="009D25AB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Kupující není povinen převzít předmět koupě, pokud bude vykazovat vady. V případě, že se kupující rozhodne předmět koupě převzít i s vadami, musí být tyto vady uvedeny v předávacím protokolu včetně uplatněného nároku kupujícího. Pokud bude kupující požadovat odstranění vady, bude v předávacím protokolu stanovena lhůta pro odstranění vady a způsob, jakým ho bude dosaženo. Nedohodnou-li se smluvní strany na termínech odstranění vad, dohodly se smluvní strany na tom, že lhůta k odstranění vad činí 48 hodin od převzetí předmětu koupě. Prodávající se zavazuje ve stanoveném termínu bezplatně odstranit vady předmětu koupě. O odstranění vad bude sepsán a oběma smluvními stranami podepsán zápis.</w:t>
      </w:r>
    </w:p>
    <w:p w14:paraId="6998ADC3" w14:textId="77777777" w:rsidR="00283A25" w:rsidRPr="002009EE" w:rsidRDefault="00283A25" w:rsidP="00FC7DB7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</w:p>
    <w:p w14:paraId="214F0070" w14:textId="77777777" w:rsidR="00283A25" w:rsidRPr="002009EE" w:rsidRDefault="00283A25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2009EE">
        <w:rPr>
          <w:rFonts w:ascii="Calibri" w:hAnsi="Calibri" w:cs="Tahoma"/>
          <w:b/>
          <w:sz w:val="20"/>
          <w:szCs w:val="20"/>
        </w:rPr>
        <w:t>Vady a záruka na zboží, podmínky záručního servisu</w:t>
      </w:r>
    </w:p>
    <w:p w14:paraId="6ED0800F" w14:textId="77777777" w:rsidR="00283A25" w:rsidRPr="002009EE" w:rsidRDefault="00283A25" w:rsidP="007B524A">
      <w:pPr>
        <w:pStyle w:val="Odstavecseseznamem"/>
        <w:spacing w:line="276" w:lineRule="auto"/>
        <w:ind w:left="0"/>
        <w:jc w:val="both"/>
        <w:rPr>
          <w:rFonts w:ascii="Calibri" w:hAnsi="Calibri" w:cs="Tahoma"/>
          <w:sz w:val="20"/>
          <w:szCs w:val="20"/>
        </w:rPr>
      </w:pPr>
    </w:p>
    <w:p w14:paraId="4FCDA234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Zboží má vady, jestliže neodpovídá požadavkům uvedeným v této smlouvě, v příloze č. 1 této smlouvy, příslušným právním předpisům, normám nebo pokud neumožňuje užívání, k němuž je zboží určeno.</w:t>
      </w:r>
    </w:p>
    <w:p w14:paraId="1ED48E51" w14:textId="385325A8" w:rsidR="00D3593F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 xml:space="preserve">Prodávající odpovídá za vady, které má </w:t>
      </w:r>
      <w:r w:rsidR="00C2506C">
        <w:rPr>
          <w:rFonts w:ascii="Calibri" w:hAnsi="Calibri" w:cs="Tahoma"/>
          <w:sz w:val="20"/>
          <w:szCs w:val="20"/>
        </w:rPr>
        <w:t xml:space="preserve">vozidlo </w:t>
      </w:r>
      <w:r w:rsidRPr="002009EE">
        <w:rPr>
          <w:rFonts w:ascii="Calibri" w:hAnsi="Calibri" w:cs="Tahoma"/>
          <w:sz w:val="20"/>
          <w:szCs w:val="20"/>
        </w:rPr>
        <w:t>v době předání a převzetí nebo které se projeví v záruční době. Povinnost prodávajícího vyplývající ze záruky na jakost zboží tím nejsou dotčeny.</w:t>
      </w:r>
    </w:p>
    <w:p w14:paraId="5B6482B4" w14:textId="548EBF2D" w:rsidR="00283A25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 xml:space="preserve">Prodávající prohlašuje, že na </w:t>
      </w:r>
      <w:r w:rsidR="00C2506C">
        <w:rPr>
          <w:rFonts w:ascii="Calibri" w:hAnsi="Calibri" w:cs="Tahoma"/>
          <w:sz w:val="20"/>
          <w:szCs w:val="20"/>
        </w:rPr>
        <w:t>vozidle</w:t>
      </w:r>
      <w:r w:rsidRPr="002009EE">
        <w:rPr>
          <w:rFonts w:ascii="Calibri" w:hAnsi="Calibri" w:cs="Tahoma"/>
          <w:sz w:val="20"/>
          <w:szCs w:val="20"/>
        </w:rPr>
        <w:t xml:space="preserve"> neváznou žádné vady.</w:t>
      </w:r>
    </w:p>
    <w:p w14:paraId="39F725F5" w14:textId="4EE697C8" w:rsidR="006F4615" w:rsidRPr="00233B87" w:rsidRDefault="00E9545C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3B87">
        <w:rPr>
          <w:rFonts w:asciiTheme="minorHAnsi" w:hAnsiTheme="minorHAnsi" w:cstheme="minorHAnsi"/>
          <w:sz w:val="20"/>
          <w:szCs w:val="20"/>
        </w:rPr>
        <w:t xml:space="preserve">Smluvní strany se dohodly na záruční lhůtě v délce </w:t>
      </w:r>
      <w:r w:rsidR="00F65B73">
        <w:rPr>
          <w:rFonts w:asciiTheme="minorHAnsi" w:hAnsiTheme="minorHAnsi" w:cstheme="minorHAnsi"/>
          <w:b/>
          <w:sz w:val="20"/>
          <w:szCs w:val="20"/>
        </w:rPr>
        <w:t>5</w:t>
      </w:r>
      <w:r w:rsidRPr="00233B87">
        <w:rPr>
          <w:rFonts w:asciiTheme="minorHAnsi" w:hAnsiTheme="minorHAnsi" w:cstheme="minorHAnsi"/>
          <w:sz w:val="20"/>
          <w:szCs w:val="20"/>
        </w:rPr>
        <w:t xml:space="preserve"> </w:t>
      </w:r>
      <w:r w:rsidR="00F65B73">
        <w:rPr>
          <w:rFonts w:asciiTheme="minorHAnsi" w:hAnsiTheme="minorHAnsi" w:cstheme="minorHAnsi"/>
          <w:sz w:val="20"/>
          <w:szCs w:val="20"/>
        </w:rPr>
        <w:t>let</w:t>
      </w:r>
      <w:r w:rsidR="009B5883">
        <w:rPr>
          <w:rFonts w:asciiTheme="minorHAnsi" w:hAnsiTheme="minorHAnsi" w:cstheme="minorHAnsi"/>
          <w:sz w:val="20"/>
          <w:szCs w:val="20"/>
        </w:rPr>
        <w:t xml:space="preserve"> </w:t>
      </w:r>
      <w:r w:rsidR="00C92F2E" w:rsidRPr="00F65B73">
        <w:rPr>
          <w:rFonts w:asciiTheme="minorHAnsi" w:hAnsiTheme="minorHAnsi" w:cstheme="minorHAnsi"/>
          <w:bCs/>
          <w:sz w:val="20"/>
          <w:szCs w:val="20"/>
        </w:rPr>
        <w:t>od uvedení vozidla do provozu</w:t>
      </w:r>
      <w:r w:rsidR="009B5883" w:rsidRPr="00F65B73">
        <w:rPr>
          <w:rFonts w:asciiTheme="minorHAnsi" w:hAnsiTheme="minorHAnsi" w:cstheme="minorHAnsi"/>
          <w:bCs/>
          <w:sz w:val="20"/>
          <w:szCs w:val="20"/>
        </w:rPr>
        <w:t>.</w:t>
      </w:r>
      <w:r w:rsidR="009B5883" w:rsidRPr="00F65B73">
        <w:rPr>
          <w:rFonts w:asciiTheme="minorHAnsi" w:hAnsiTheme="minorHAnsi" w:cstheme="minorHAnsi"/>
          <w:sz w:val="20"/>
          <w:szCs w:val="20"/>
        </w:rPr>
        <w:t xml:space="preserve"> </w:t>
      </w:r>
      <w:r w:rsidR="009B5883">
        <w:rPr>
          <w:rFonts w:asciiTheme="minorHAnsi" w:hAnsiTheme="minorHAnsi" w:cstheme="minorHAnsi"/>
          <w:sz w:val="20"/>
          <w:szCs w:val="20"/>
        </w:rPr>
        <w:t>Dále se smluvní strany dohodly</w:t>
      </w:r>
      <w:r w:rsidR="006136FD">
        <w:rPr>
          <w:rFonts w:asciiTheme="minorHAnsi" w:hAnsiTheme="minorHAnsi" w:cstheme="minorHAnsi"/>
          <w:sz w:val="20"/>
          <w:szCs w:val="20"/>
        </w:rPr>
        <w:t xml:space="preserve"> </w:t>
      </w:r>
      <w:r w:rsidR="009B5883">
        <w:rPr>
          <w:rFonts w:asciiTheme="minorHAnsi" w:hAnsiTheme="minorHAnsi" w:cstheme="minorHAnsi"/>
          <w:sz w:val="20"/>
          <w:szCs w:val="20"/>
        </w:rPr>
        <w:t xml:space="preserve">na prodloužené záruční lhůtě </w:t>
      </w:r>
      <w:r w:rsidR="006136FD">
        <w:rPr>
          <w:rFonts w:asciiTheme="minorHAnsi" w:hAnsiTheme="minorHAnsi" w:cstheme="minorHAnsi"/>
          <w:sz w:val="20"/>
          <w:szCs w:val="20"/>
        </w:rPr>
        <w:t>na trakční baterii vozidla v</w:t>
      </w:r>
      <w:r w:rsidR="009B5883">
        <w:rPr>
          <w:rFonts w:asciiTheme="minorHAnsi" w:hAnsiTheme="minorHAnsi" w:cstheme="minorHAnsi"/>
          <w:sz w:val="20"/>
          <w:szCs w:val="20"/>
        </w:rPr>
        <w:t xml:space="preserve"> délce </w:t>
      </w:r>
      <w:r w:rsidR="00F65B73">
        <w:rPr>
          <w:rFonts w:asciiTheme="minorHAnsi" w:hAnsiTheme="minorHAnsi" w:cstheme="minorHAnsi"/>
          <w:b/>
          <w:sz w:val="20"/>
          <w:szCs w:val="20"/>
        </w:rPr>
        <w:t>8</w:t>
      </w:r>
      <w:r w:rsidR="009B58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B5883" w:rsidRPr="00F65B73">
        <w:rPr>
          <w:rFonts w:asciiTheme="minorHAnsi" w:hAnsiTheme="minorHAnsi" w:cstheme="minorHAnsi"/>
          <w:bCs/>
          <w:sz w:val="20"/>
          <w:szCs w:val="20"/>
        </w:rPr>
        <w:t>roků od uvedení vozidla do provozu</w:t>
      </w:r>
      <w:r w:rsidR="00F65B73" w:rsidRPr="00F65B7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B524A" w:rsidRPr="00F65B73">
        <w:rPr>
          <w:rFonts w:asciiTheme="minorHAnsi" w:hAnsiTheme="minorHAnsi" w:cstheme="minorHAnsi"/>
          <w:bCs/>
          <w:sz w:val="20"/>
          <w:szCs w:val="20"/>
        </w:rPr>
        <w:t>nebo</w:t>
      </w:r>
      <w:r w:rsidR="007B524A" w:rsidRPr="00F65B73">
        <w:rPr>
          <w:rFonts w:asciiTheme="minorHAnsi" w:hAnsiTheme="minorHAnsi" w:cstheme="minorHAnsi"/>
          <w:sz w:val="20"/>
          <w:szCs w:val="20"/>
        </w:rPr>
        <w:t xml:space="preserve"> </w:t>
      </w:r>
      <w:r w:rsidR="007B524A" w:rsidRPr="00233B87">
        <w:rPr>
          <w:rFonts w:asciiTheme="minorHAnsi" w:hAnsiTheme="minorHAnsi" w:cstheme="minorHAnsi"/>
          <w:sz w:val="20"/>
          <w:szCs w:val="20"/>
        </w:rPr>
        <w:t xml:space="preserve">do </w:t>
      </w:r>
      <w:r w:rsidR="00F65B73">
        <w:rPr>
          <w:rFonts w:asciiTheme="minorHAnsi" w:hAnsiTheme="minorHAnsi" w:cstheme="minorHAnsi"/>
          <w:b/>
          <w:sz w:val="20"/>
          <w:szCs w:val="20"/>
        </w:rPr>
        <w:t>160 000</w:t>
      </w:r>
      <w:r w:rsidR="007B524A" w:rsidRPr="00233B8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B524A" w:rsidRPr="00233B87">
        <w:rPr>
          <w:rFonts w:asciiTheme="minorHAnsi" w:hAnsiTheme="minorHAnsi" w:cstheme="minorHAnsi"/>
          <w:sz w:val="20"/>
          <w:szCs w:val="20"/>
        </w:rPr>
        <w:t>ujetých kilometrů</w:t>
      </w:r>
      <w:r w:rsidR="00F65B73">
        <w:rPr>
          <w:rFonts w:asciiTheme="minorHAnsi" w:hAnsiTheme="minorHAnsi" w:cstheme="minorHAnsi"/>
          <w:sz w:val="20"/>
          <w:szCs w:val="20"/>
        </w:rPr>
        <w:t>.</w:t>
      </w:r>
      <w:r w:rsidR="009B5883">
        <w:rPr>
          <w:rFonts w:asciiTheme="minorHAnsi" w:hAnsiTheme="minorHAnsi" w:cstheme="minorHAnsi"/>
          <w:sz w:val="20"/>
          <w:szCs w:val="20"/>
        </w:rPr>
        <w:t xml:space="preserve"> Po dobu trvání záruční doby na trakční baterii vozidla garantuje prodávající zachování minimálně 70 % kapacity baterie.</w:t>
      </w:r>
    </w:p>
    <w:p w14:paraId="6A5BFF1D" w14:textId="1EE47BB6" w:rsidR="00E9545C" w:rsidRPr="002009EE" w:rsidRDefault="00E9545C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lastRenderedPageBreak/>
        <w:t xml:space="preserve">Záruční doba běží ode dne předání a převzetí </w:t>
      </w:r>
      <w:r w:rsidR="00C92F2E">
        <w:rPr>
          <w:rFonts w:ascii="Calibri" w:hAnsi="Calibri" w:cs="Tahoma"/>
          <w:sz w:val="20"/>
          <w:szCs w:val="20"/>
        </w:rPr>
        <w:t>vozidla</w:t>
      </w:r>
      <w:r w:rsidRPr="002009EE">
        <w:rPr>
          <w:rFonts w:ascii="Calibri" w:hAnsi="Calibri" w:cs="Tahoma"/>
          <w:sz w:val="20"/>
          <w:szCs w:val="20"/>
        </w:rPr>
        <w:t xml:space="preserve"> a jeho uvedení do provozu. Záruční doba neběží po dobu, po kterou nemůže kupující </w:t>
      </w:r>
      <w:r w:rsidR="00C92F2E">
        <w:rPr>
          <w:rFonts w:ascii="Calibri" w:hAnsi="Calibri" w:cs="Tahoma"/>
          <w:sz w:val="20"/>
          <w:szCs w:val="20"/>
        </w:rPr>
        <w:t>vozidlo</w:t>
      </w:r>
      <w:r w:rsidRPr="002009EE">
        <w:rPr>
          <w:rFonts w:ascii="Calibri" w:hAnsi="Calibri" w:cs="Tahoma"/>
          <w:sz w:val="20"/>
          <w:szCs w:val="20"/>
        </w:rPr>
        <w:t xml:space="preserve"> řádně užívat pro vady, za které nese odpovědnost prodávající.</w:t>
      </w:r>
    </w:p>
    <w:p w14:paraId="6656F8AA" w14:textId="027C8B66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 xml:space="preserve">Kupující je povinen prohlédnout </w:t>
      </w:r>
      <w:r w:rsidR="00C92F2E">
        <w:rPr>
          <w:rFonts w:ascii="Calibri" w:hAnsi="Calibri" w:cs="Tahoma"/>
          <w:sz w:val="20"/>
          <w:szCs w:val="20"/>
        </w:rPr>
        <w:t>vozidlo</w:t>
      </w:r>
      <w:r w:rsidRPr="002009EE">
        <w:rPr>
          <w:rFonts w:ascii="Calibri" w:hAnsi="Calibri" w:cs="Tahoma"/>
          <w:sz w:val="20"/>
          <w:szCs w:val="20"/>
        </w:rPr>
        <w:t xml:space="preserve"> v den předání a převzetí v rozsahu znalostí rozhodných pro uživatele </w:t>
      </w:r>
      <w:r w:rsidR="00C92F2E">
        <w:rPr>
          <w:rFonts w:ascii="Calibri" w:hAnsi="Calibri" w:cs="Tahoma"/>
          <w:sz w:val="20"/>
          <w:szCs w:val="20"/>
        </w:rPr>
        <w:t>vozidla</w:t>
      </w:r>
      <w:r w:rsidRPr="002009EE">
        <w:rPr>
          <w:rFonts w:ascii="Calibri" w:hAnsi="Calibri" w:cs="Tahoma"/>
          <w:sz w:val="20"/>
          <w:szCs w:val="20"/>
        </w:rPr>
        <w:t xml:space="preserve">. V případě zjištěných vad může kupující odmítnout převzetí </w:t>
      </w:r>
      <w:r w:rsidR="00C92F2E">
        <w:rPr>
          <w:rFonts w:ascii="Calibri" w:hAnsi="Calibri" w:cs="Tahoma"/>
          <w:sz w:val="20"/>
          <w:szCs w:val="20"/>
        </w:rPr>
        <w:t>vozidlo</w:t>
      </w:r>
      <w:r w:rsidRPr="002009EE">
        <w:rPr>
          <w:rFonts w:ascii="Calibri" w:hAnsi="Calibri" w:cs="Tahoma"/>
          <w:sz w:val="20"/>
          <w:szCs w:val="20"/>
        </w:rPr>
        <w:t>.</w:t>
      </w:r>
    </w:p>
    <w:p w14:paraId="73A7DF64" w14:textId="63BF6B41" w:rsidR="002C732F" w:rsidRPr="002C732F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732F">
        <w:rPr>
          <w:rFonts w:asciiTheme="minorHAnsi" w:hAnsiTheme="minorHAnsi" w:cstheme="minorHAnsi"/>
          <w:sz w:val="20"/>
          <w:szCs w:val="20"/>
        </w:rPr>
        <w:t xml:space="preserve">Veškeré vady </w:t>
      </w:r>
      <w:r w:rsidR="00C92F2E">
        <w:rPr>
          <w:rFonts w:asciiTheme="minorHAnsi" w:hAnsiTheme="minorHAnsi" w:cstheme="minorHAnsi"/>
          <w:sz w:val="20"/>
          <w:szCs w:val="20"/>
        </w:rPr>
        <w:t>vozidla</w:t>
      </w:r>
      <w:r w:rsidRPr="002C732F">
        <w:rPr>
          <w:rFonts w:asciiTheme="minorHAnsi" w:hAnsiTheme="minorHAnsi" w:cstheme="minorHAnsi"/>
          <w:sz w:val="20"/>
          <w:szCs w:val="20"/>
        </w:rPr>
        <w:t xml:space="preserve"> bude kupující povinen uplatnit u prodávajícího bez zbytečného odkladu poté, kdy vadu zjistil, a to formou písemného oznámení doručeného prodávajícímu</w:t>
      </w:r>
      <w:r w:rsidR="002C732F" w:rsidRPr="002C732F">
        <w:rPr>
          <w:rFonts w:asciiTheme="minorHAnsi" w:hAnsiTheme="minorHAnsi" w:cstheme="minorHAnsi"/>
          <w:sz w:val="20"/>
          <w:szCs w:val="20"/>
        </w:rPr>
        <w:t xml:space="preserve"> na e-mailovou adresu </w:t>
      </w:r>
      <w:r w:rsidR="00F65B73">
        <w:rPr>
          <w:rFonts w:asciiTheme="minorHAnsi" w:hAnsiTheme="minorHAnsi" w:cstheme="minorHAnsi"/>
          <w:b/>
          <w:sz w:val="20"/>
          <w:szCs w:val="20"/>
        </w:rPr>
        <w:t>info@louwman.cz</w:t>
      </w:r>
      <w:r w:rsidR="002C732F" w:rsidRPr="002C732F">
        <w:rPr>
          <w:rFonts w:asciiTheme="minorHAnsi" w:hAnsiTheme="minorHAnsi" w:cstheme="minorHAnsi"/>
          <w:sz w:val="20"/>
          <w:szCs w:val="20"/>
        </w:rPr>
        <w:t xml:space="preserve"> </w:t>
      </w:r>
      <w:r w:rsidRPr="002C732F">
        <w:rPr>
          <w:rFonts w:asciiTheme="minorHAnsi" w:hAnsiTheme="minorHAnsi" w:cstheme="minorHAnsi"/>
          <w:sz w:val="20"/>
          <w:szCs w:val="20"/>
        </w:rPr>
        <w:t>obsahující specifikaci vady a jak se projevuje.</w:t>
      </w:r>
      <w:r w:rsidR="002C732F" w:rsidRPr="002C732F">
        <w:rPr>
          <w:rFonts w:asciiTheme="minorHAnsi" w:hAnsiTheme="minorHAnsi" w:cstheme="minorHAnsi"/>
          <w:sz w:val="20"/>
          <w:szCs w:val="20"/>
        </w:rPr>
        <w:t xml:space="preserve"> Termín pro odstranění vad činí </w:t>
      </w:r>
      <w:r w:rsidR="002C732F" w:rsidRPr="00AD4269">
        <w:rPr>
          <w:rFonts w:asciiTheme="minorHAnsi" w:hAnsiTheme="minorHAnsi" w:cstheme="minorHAnsi"/>
          <w:sz w:val="20"/>
          <w:szCs w:val="20"/>
        </w:rPr>
        <w:t>14 dnů</w:t>
      </w:r>
      <w:r w:rsidR="002C732F" w:rsidRPr="002C732F">
        <w:rPr>
          <w:rFonts w:asciiTheme="minorHAnsi" w:hAnsiTheme="minorHAnsi" w:cstheme="minorHAnsi"/>
          <w:sz w:val="20"/>
          <w:szCs w:val="20"/>
        </w:rPr>
        <w:t xml:space="preserve"> ode dne doručení oznámení o reklamaci prodávajícímu, pokud se smluvní strany vzhledem k povaze vady nedohodnou jinak. Jestliže prodávající neodstraní vadu do 14 dnů ode dne doručení oznámení o reklamaci, je povinen poskytnout kupujícímu po dobu odstraňování vady do užívání náhradní vozidlo (stejný typ vozidla ve výbavě přiměřené vozidlu, které je předmětem reklamace), a to bezúplatně. </w:t>
      </w:r>
    </w:p>
    <w:p w14:paraId="48E7A583" w14:textId="77777777" w:rsidR="002C732F" w:rsidRPr="002C732F" w:rsidRDefault="002C732F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732F">
        <w:rPr>
          <w:rFonts w:asciiTheme="minorHAnsi" w:hAnsiTheme="minorHAnsi" w:cstheme="minorHAnsi"/>
          <w:sz w:val="20"/>
          <w:szCs w:val="20"/>
        </w:rPr>
        <w:t xml:space="preserve">O dobu odstraňování vady se prodlužuje záruční doba. </w:t>
      </w:r>
    </w:p>
    <w:p w14:paraId="5185AEBD" w14:textId="77777777" w:rsidR="002C732F" w:rsidRPr="002C732F" w:rsidRDefault="002C732F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732F">
        <w:rPr>
          <w:rFonts w:asciiTheme="minorHAnsi" w:hAnsiTheme="minorHAnsi" w:cstheme="minorHAnsi"/>
          <w:sz w:val="20"/>
          <w:szCs w:val="20"/>
        </w:rPr>
        <w:t xml:space="preserve">Reklamaci lze uplatnit nejpozději do posledního dne záruční doby, přičemž reklamace odeslaná kupujícím v poslední den záruční doby se považuje za včas uplatněnou. </w:t>
      </w:r>
    </w:p>
    <w:p w14:paraId="4961ABBA" w14:textId="7179D040" w:rsidR="002C732F" w:rsidRPr="002C732F" w:rsidRDefault="002C732F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732F">
        <w:rPr>
          <w:rFonts w:asciiTheme="minorHAnsi" w:hAnsiTheme="minorHAnsi" w:cstheme="minorHAnsi"/>
          <w:sz w:val="20"/>
          <w:szCs w:val="20"/>
        </w:rPr>
        <w:t>Prodávající odstraní v záruční době reklamované vady na svůj náklad. Odmítne-li prodávající odstranit reklamované vady, případně neodstraní-li je do 14 dnů od stanoveného termínu, je kupující oprávněn odstranit vady sám nebo prostřednictvím třetího subjektu a náklady s tím spojené vyúčtovat prodávajícímu. Prodávající je povinen tyto náklady kupujícímu uhradit.</w:t>
      </w:r>
    </w:p>
    <w:p w14:paraId="1218FF66" w14:textId="77777777" w:rsidR="002C732F" w:rsidRDefault="002C732F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732F">
        <w:rPr>
          <w:rFonts w:asciiTheme="minorHAnsi" w:hAnsiTheme="minorHAnsi" w:cstheme="minorHAnsi"/>
          <w:sz w:val="20"/>
          <w:szCs w:val="20"/>
        </w:rPr>
        <w:t xml:space="preserve">Uplatněním odpovědnosti za vady nejsou dotčeny nároky na náhradu škody nebo na </w:t>
      </w:r>
      <w:r>
        <w:rPr>
          <w:rFonts w:asciiTheme="minorHAnsi" w:hAnsiTheme="minorHAnsi" w:cstheme="minorHAnsi"/>
          <w:sz w:val="20"/>
          <w:szCs w:val="20"/>
        </w:rPr>
        <w:t>uplatnění smluvní pokuty.</w:t>
      </w:r>
    </w:p>
    <w:p w14:paraId="3343B11B" w14:textId="2896D7CB" w:rsidR="00D3593F" w:rsidRPr="00FC5820" w:rsidRDefault="002C732F" w:rsidP="00FC7DB7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ind w:left="0" w:hanging="426"/>
        <w:jc w:val="both"/>
        <w:rPr>
          <w:rFonts w:asciiTheme="minorHAnsi" w:hAnsiTheme="minorHAnsi" w:cstheme="minorHAnsi"/>
          <w:sz w:val="20"/>
          <w:szCs w:val="20"/>
        </w:rPr>
      </w:pPr>
      <w:r w:rsidRPr="00FC5820">
        <w:rPr>
          <w:rFonts w:asciiTheme="minorHAnsi" w:hAnsiTheme="minorHAnsi" w:cstheme="minorHAnsi"/>
          <w:sz w:val="20"/>
          <w:szCs w:val="20"/>
        </w:rPr>
        <w:t>Prodávající se zavazuje převzít od kupujícího vozidlo k záručnímu i pozáručnímu servisu, stejně jako k jakýmkoli jiným servisním zásahům a prohlídkám, v sídle kupujícího nebo v servisním místě vzdáleném nejvýše 100 km od sídla kupujícího. Prodávající se zavazuje vrátit kupujícímu vozidlo po provedeném záručním i pozáručním servisu, stejně jako po provedení jakýchkoli jiných servisních zásahů a prohlídkách, v sídle kupujícího nebo v servisním místě vzdáleném nejvýše 100 km od sídla kupujícího.</w:t>
      </w:r>
    </w:p>
    <w:p w14:paraId="08BF1588" w14:textId="77777777" w:rsidR="002C732F" w:rsidRPr="002C732F" w:rsidRDefault="002C732F" w:rsidP="002C732F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46EE26A9" w14:textId="77777777" w:rsidR="00283A25" w:rsidRPr="002009EE" w:rsidRDefault="00283A25" w:rsidP="00FC7DB7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</w:p>
    <w:p w14:paraId="394DF0AB" w14:textId="77777777" w:rsidR="00283A25" w:rsidRPr="002009EE" w:rsidRDefault="00283A25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2009EE">
        <w:rPr>
          <w:rFonts w:ascii="Calibri" w:hAnsi="Calibri" w:cs="Tahoma"/>
          <w:b/>
          <w:sz w:val="20"/>
          <w:szCs w:val="20"/>
        </w:rPr>
        <w:t>Odpovědnost za škodu</w:t>
      </w:r>
    </w:p>
    <w:p w14:paraId="7E16B0B3" w14:textId="77777777" w:rsidR="00283A25" w:rsidRPr="007B524A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4785C866" w14:textId="645A5C78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 xml:space="preserve">Prodávající je povinen nahradit kupujícímu v plné výši škodu, která kupujícímu vznikla vadným plněním nebo jako důsledek porušení povinností a závazků prodávajícího dle této smlouvy, a to včetně úhrady nákladů na pořízení </w:t>
      </w:r>
      <w:r w:rsidR="004726AE">
        <w:rPr>
          <w:rFonts w:ascii="Calibri" w:hAnsi="Calibri" w:cs="Tahoma"/>
          <w:sz w:val="20"/>
          <w:szCs w:val="20"/>
        </w:rPr>
        <w:t>předmětu koupě dle této smlouvy</w:t>
      </w:r>
      <w:r w:rsidRPr="002009EE">
        <w:rPr>
          <w:rFonts w:ascii="Calibri" w:hAnsi="Calibri" w:cs="Tahoma"/>
          <w:sz w:val="20"/>
          <w:szCs w:val="20"/>
        </w:rPr>
        <w:t>.</w:t>
      </w:r>
    </w:p>
    <w:p w14:paraId="47FCEFA7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Prodávající uhradí kupujícímu náklady vzniklé při uplatňování práv z odpovědnosti za vady.</w:t>
      </w:r>
    </w:p>
    <w:p w14:paraId="4D82C1E5" w14:textId="77777777" w:rsidR="00283A25" w:rsidRPr="002009EE" w:rsidRDefault="00283A25">
      <w:pPr>
        <w:spacing w:line="276" w:lineRule="auto"/>
        <w:jc w:val="both"/>
        <w:rPr>
          <w:rFonts w:ascii="Calibri" w:hAnsi="Calibri" w:cs="Tahoma"/>
          <w:b/>
          <w:bCs/>
          <w:sz w:val="20"/>
          <w:szCs w:val="20"/>
        </w:rPr>
      </w:pPr>
    </w:p>
    <w:p w14:paraId="2C553B12" w14:textId="77777777" w:rsidR="00283A25" w:rsidRPr="002009EE" w:rsidRDefault="00283A25" w:rsidP="00FC7DB7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</w:p>
    <w:p w14:paraId="5CC7E2F3" w14:textId="77777777" w:rsidR="00283A25" w:rsidRDefault="00283A25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  <w:r w:rsidRPr="002009EE">
        <w:rPr>
          <w:rFonts w:ascii="Calibri" w:hAnsi="Calibri" w:cs="Tahoma"/>
          <w:b/>
          <w:sz w:val="20"/>
          <w:szCs w:val="20"/>
        </w:rPr>
        <w:t>Sankční ujednání</w:t>
      </w:r>
    </w:p>
    <w:p w14:paraId="7B5A7411" w14:textId="77777777" w:rsidR="00D3593F" w:rsidRPr="002009EE" w:rsidRDefault="00D3593F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</w:p>
    <w:p w14:paraId="5823B0AD" w14:textId="09787B4B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Pro případ prodlení s termíny plnění uvedenými v této smlouvě sjednávají smluvní s</w:t>
      </w:r>
      <w:r w:rsidR="002C732F">
        <w:rPr>
          <w:rFonts w:ascii="Calibri" w:hAnsi="Calibri" w:cs="Tahoma"/>
          <w:sz w:val="20"/>
          <w:szCs w:val="20"/>
        </w:rPr>
        <w:t>trany smluvní pokutu ve výši 0,5</w:t>
      </w:r>
      <w:r w:rsidRPr="002009EE">
        <w:rPr>
          <w:rFonts w:ascii="Calibri" w:hAnsi="Calibri" w:cs="Tahoma"/>
          <w:sz w:val="20"/>
          <w:szCs w:val="20"/>
        </w:rPr>
        <w:t xml:space="preserve"> % z kupní ceny</w:t>
      </w:r>
      <w:r w:rsidR="002C732F">
        <w:rPr>
          <w:rFonts w:ascii="Calibri" w:hAnsi="Calibri" w:cs="Tahoma"/>
          <w:sz w:val="20"/>
          <w:szCs w:val="20"/>
        </w:rPr>
        <w:t xml:space="preserve"> vozidla bez DPH</w:t>
      </w:r>
      <w:r w:rsidRPr="002009EE">
        <w:rPr>
          <w:rFonts w:ascii="Calibri" w:hAnsi="Calibri" w:cs="Tahoma"/>
          <w:sz w:val="20"/>
          <w:szCs w:val="20"/>
        </w:rPr>
        <w:t>, a to za každý i započatý den prodlení.</w:t>
      </w:r>
      <w:r w:rsidR="00557B2B">
        <w:rPr>
          <w:rFonts w:ascii="Calibri" w:hAnsi="Calibri" w:cs="Tahoma"/>
          <w:sz w:val="20"/>
          <w:szCs w:val="20"/>
        </w:rPr>
        <w:t xml:space="preserve"> Povinná smluvní strana se zavazuje zaplatit oprávněné smluvní straně smluvní pokutu na základě písemné výzvy k zaplacení smluvní pokuty.  </w:t>
      </w:r>
    </w:p>
    <w:p w14:paraId="198D2D78" w14:textId="77777777" w:rsidR="00283A25" w:rsidRDefault="00754021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Smluvní pokuta se nezapočítává </w:t>
      </w:r>
      <w:r w:rsidR="00283A25" w:rsidRPr="002009EE">
        <w:rPr>
          <w:rFonts w:ascii="Calibri" w:hAnsi="Calibri" w:cs="Tahoma"/>
          <w:sz w:val="20"/>
          <w:szCs w:val="20"/>
        </w:rPr>
        <w:t>na náhradu případně vzniklé škody, kterou lze vymáhat samostatně.</w:t>
      </w:r>
    </w:p>
    <w:p w14:paraId="63E3C24F" w14:textId="77777777" w:rsidR="00283A25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5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Smluvní pokutu je kupující oprávněn započíst oproti pohledávce prodávajícího.</w:t>
      </w:r>
    </w:p>
    <w:p w14:paraId="33A23195" w14:textId="77777777" w:rsidR="003D39E4" w:rsidRPr="002009EE" w:rsidRDefault="003D39E4" w:rsidP="007B524A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7054F5A5" w14:textId="77777777" w:rsidR="00283A25" w:rsidRPr="002009EE" w:rsidRDefault="00283A25" w:rsidP="00FC7DB7">
      <w:pPr>
        <w:pStyle w:val="Normlnweb"/>
        <w:numPr>
          <w:ilvl w:val="0"/>
          <w:numId w:val="1"/>
        </w:numPr>
        <w:spacing w:before="0" w:beforeAutospacing="0" w:after="0" w:afterAutospacing="0" w:line="276" w:lineRule="auto"/>
        <w:jc w:val="center"/>
        <w:rPr>
          <w:rFonts w:ascii="Calibri" w:hAnsi="Calibri" w:cs="Tahoma"/>
          <w:b/>
          <w:sz w:val="20"/>
          <w:szCs w:val="20"/>
        </w:rPr>
      </w:pPr>
    </w:p>
    <w:p w14:paraId="0660B6F4" w14:textId="77777777" w:rsidR="00283A25" w:rsidRPr="002009EE" w:rsidRDefault="00283A25">
      <w:pPr>
        <w:pStyle w:val="Normlnweb"/>
        <w:spacing w:before="0" w:beforeAutospacing="0" w:after="0" w:afterAutospacing="0" w:line="276" w:lineRule="auto"/>
        <w:jc w:val="center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b/>
          <w:sz w:val="20"/>
          <w:szCs w:val="20"/>
        </w:rPr>
        <w:t>Závěrečná ustanovení</w:t>
      </w:r>
    </w:p>
    <w:p w14:paraId="4757536E" w14:textId="77777777" w:rsidR="00283A25" w:rsidRPr="002009EE" w:rsidRDefault="00283A25" w:rsidP="007B524A">
      <w:pPr>
        <w:pStyle w:val="Odstavecseseznamem"/>
        <w:spacing w:line="276" w:lineRule="auto"/>
        <w:ind w:left="0"/>
        <w:jc w:val="both"/>
        <w:rPr>
          <w:rFonts w:ascii="Calibri" w:hAnsi="Calibri" w:cs="Tahoma"/>
          <w:sz w:val="20"/>
          <w:szCs w:val="20"/>
        </w:rPr>
      </w:pPr>
    </w:p>
    <w:p w14:paraId="7C2883EA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lastRenderedPageBreak/>
        <w:t>Změnit nebo doplnit tuto smlouvu mohou smluvní strany pouze formou písemných dodatků, které budou číslovány vzestupně, výslovně prohlášeny za dodatek této smlouvy a podepsány osobami oprávněnými jednat jménem nebo za smluvní strany.</w:t>
      </w:r>
    </w:p>
    <w:p w14:paraId="3FD62E85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Případná neplatnost některého z ustanovení této smlouvy nemá za následek neplatnost ostatních ustanovení.</w:t>
      </w:r>
    </w:p>
    <w:p w14:paraId="63AF0301" w14:textId="77777777" w:rsidR="00283A25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Pro případ, že kterékoliv ustanovení této smlouvy se stane neúčinným nebo neplatným, smluvní strany se zavazují bez zbytečných odkladů nahradit takové ustanovení novým.</w:t>
      </w:r>
    </w:p>
    <w:p w14:paraId="7D7E74E1" w14:textId="05816ADA" w:rsidR="00320760" w:rsidRPr="002009EE" w:rsidRDefault="00320760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320760">
        <w:rPr>
          <w:rFonts w:ascii="Calibri" w:hAnsi="Calibri" w:cs="Tahoma"/>
          <w:sz w:val="20"/>
          <w:szCs w:val="20"/>
        </w:rPr>
        <w:t>Smluvní strany souhlasí s poskytnutím informací o smlouvě v rozsahu zákona č. 106/1999 Sb., o svobodném přístupu k informacím, v platném znění.</w:t>
      </w:r>
    </w:p>
    <w:p w14:paraId="1702EE4F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Písemnosti se považují za doručené i v případě, že kterákoliv ze stran její doručení odmítne, či jinak znemožní.</w:t>
      </w:r>
    </w:p>
    <w:p w14:paraId="0D2C8ADD" w14:textId="7987CB2A" w:rsidR="00283A25" w:rsidRPr="009B5883" w:rsidRDefault="00283A25" w:rsidP="00C92F2E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Smluvní strany shodně prohlašují, že si tuto smlouvu přečetly před jejím podpisem, že byla uzavřena po vzájemném projednání podle jejich pravé a svobodné vůle určitě, vážně a srozumitelně, nikoliv v tísni nebo za nápadně nevýhodných podmínek a její autentičnost stvrzují svými podpisy.</w:t>
      </w:r>
    </w:p>
    <w:p w14:paraId="00D7FF4E" w14:textId="77777777" w:rsidR="006F4615" w:rsidRDefault="006F461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6F4615">
        <w:rPr>
          <w:rFonts w:ascii="Calibri" w:hAnsi="Calibri" w:cs="Tahoma"/>
          <w:sz w:val="20"/>
          <w:szCs w:val="20"/>
        </w:rPr>
        <w:t>Smlouva nabude platnosti dnem jejího podpisu oběma smluvními stranami. Účinností smlouva nabude uveřejněním v registru smluv dle zákona č. 340/2015 Sb., o zvláštních podmínkách účinnosti některých smluv, uveřejňování těchto smluv a o registru smluv (zákon o registru smluv).</w:t>
      </w:r>
    </w:p>
    <w:p w14:paraId="72329B24" w14:textId="4DE47CB8" w:rsidR="006F4615" w:rsidRPr="006F4615" w:rsidRDefault="006F461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6F4615">
        <w:rPr>
          <w:rFonts w:ascii="Calibri" w:hAnsi="Calibri" w:cs="Tahoma"/>
          <w:sz w:val="20"/>
          <w:szCs w:val="20"/>
        </w:rPr>
        <w:t xml:space="preserve">Smlouva je vyhotovena ve třech stejnopisech s platností originálu podepsaných oprávněnými zástupci smluvních stran, přičemž </w:t>
      </w:r>
      <w:r>
        <w:rPr>
          <w:rFonts w:ascii="Calibri" w:hAnsi="Calibri" w:cs="Tahoma"/>
          <w:sz w:val="20"/>
          <w:szCs w:val="20"/>
        </w:rPr>
        <w:t>kupující</w:t>
      </w:r>
      <w:r w:rsidRPr="006F4615">
        <w:rPr>
          <w:rFonts w:ascii="Calibri" w:hAnsi="Calibri" w:cs="Tahoma"/>
          <w:sz w:val="20"/>
          <w:szCs w:val="20"/>
        </w:rPr>
        <w:t xml:space="preserve"> obdrží dvě a </w:t>
      </w:r>
      <w:r w:rsidR="00124765">
        <w:rPr>
          <w:rFonts w:ascii="Calibri" w:hAnsi="Calibri" w:cs="Tahoma"/>
          <w:sz w:val="20"/>
          <w:szCs w:val="20"/>
        </w:rPr>
        <w:t>prodávající</w:t>
      </w:r>
      <w:r w:rsidRPr="006F4615">
        <w:rPr>
          <w:rFonts w:ascii="Calibri" w:hAnsi="Calibri" w:cs="Tahoma"/>
          <w:sz w:val="20"/>
          <w:szCs w:val="20"/>
        </w:rPr>
        <w:t xml:space="preserve"> jedno vyhotovení.</w:t>
      </w:r>
    </w:p>
    <w:p w14:paraId="5414E0C0" w14:textId="77777777" w:rsidR="00283A25" w:rsidRPr="002009EE" w:rsidRDefault="00283A25" w:rsidP="00FC7DB7">
      <w:pPr>
        <w:pStyle w:val="Normlnweb"/>
        <w:numPr>
          <w:ilvl w:val="1"/>
          <w:numId w:val="1"/>
        </w:numPr>
        <w:spacing w:before="0" w:beforeAutospacing="0" w:after="120" w:afterAutospacing="0" w:line="276" w:lineRule="auto"/>
        <w:ind w:left="0" w:hanging="426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>Přílohy smlouvy:</w:t>
      </w:r>
    </w:p>
    <w:p w14:paraId="3FFF110C" w14:textId="562F75A9" w:rsidR="00283A25" w:rsidRDefault="00283A25" w:rsidP="007B524A">
      <w:pPr>
        <w:tabs>
          <w:tab w:val="left" w:pos="426"/>
        </w:tabs>
        <w:spacing w:line="276" w:lineRule="auto"/>
        <w:jc w:val="both"/>
        <w:rPr>
          <w:rFonts w:ascii="Calibri" w:hAnsi="Calibri" w:cs="Tahoma"/>
          <w:sz w:val="20"/>
          <w:szCs w:val="20"/>
        </w:rPr>
      </w:pPr>
      <w:r w:rsidRPr="002009EE">
        <w:rPr>
          <w:rFonts w:ascii="Calibri" w:hAnsi="Calibri" w:cs="Tahoma"/>
          <w:sz w:val="20"/>
          <w:szCs w:val="20"/>
        </w:rPr>
        <w:t xml:space="preserve">Příloha č. 1 – technická specifikace </w:t>
      </w:r>
      <w:r w:rsidR="00E552E6">
        <w:rPr>
          <w:rFonts w:ascii="Calibri" w:hAnsi="Calibri" w:cs="Tahoma"/>
          <w:sz w:val="20"/>
          <w:szCs w:val="20"/>
        </w:rPr>
        <w:t>dodávaného automobilu</w:t>
      </w:r>
    </w:p>
    <w:p w14:paraId="373DD765" w14:textId="77777777" w:rsidR="00283A25" w:rsidRDefault="00283A25" w:rsidP="007B524A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p w14:paraId="5A7D15F5" w14:textId="77777777" w:rsidR="006F4615" w:rsidRPr="002009EE" w:rsidRDefault="006F4615" w:rsidP="007B524A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5"/>
        <w:gridCol w:w="1113"/>
        <w:gridCol w:w="3804"/>
      </w:tblGrid>
      <w:tr w:rsidR="00283A25" w:rsidRPr="002009EE" w14:paraId="3EBA91FB" w14:textId="77777777" w:rsidTr="00350DED">
        <w:tc>
          <w:tcPr>
            <w:tcW w:w="4219" w:type="dxa"/>
          </w:tcPr>
          <w:p w14:paraId="0BC030CC" w14:textId="479A2AA6" w:rsidR="00283A25" w:rsidRPr="002009EE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009EE">
              <w:rPr>
                <w:rFonts w:ascii="Calibri" w:hAnsi="Calibri" w:cs="Tahoma"/>
                <w:sz w:val="20"/>
                <w:szCs w:val="20"/>
              </w:rPr>
              <w:t>V</w:t>
            </w:r>
            <w:r w:rsidR="00F65B73">
              <w:rPr>
                <w:rFonts w:ascii="Calibri" w:hAnsi="Calibri" w:cs="Tahoma"/>
                <w:sz w:val="20"/>
                <w:szCs w:val="20"/>
              </w:rPr>
              <w:t xml:space="preserve"> Praze</w:t>
            </w:r>
            <w:r w:rsidRPr="002009EE">
              <w:rPr>
                <w:rFonts w:ascii="Calibri" w:hAnsi="Calibri" w:cs="Tahoma"/>
                <w:sz w:val="20"/>
                <w:szCs w:val="20"/>
              </w:rPr>
              <w:t xml:space="preserve"> </w:t>
            </w:r>
            <w:r w:rsidR="00F65B73">
              <w:rPr>
                <w:rFonts w:ascii="Calibri" w:hAnsi="Calibri" w:cs="Tahoma"/>
                <w:sz w:val="20"/>
                <w:szCs w:val="20"/>
              </w:rPr>
              <w:t>&lt;dle elektronického podpisu&gt;</w:t>
            </w:r>
          </w:p>
        </w:tc>
        <w:tc>
          <w:tcPr>
            <w:tcW w:w="1134" w:type="dxa"/>
          </w:tcPr>
          <w:p w14:paraId="671CBEF3" w14:textId="77777777" w:rsidR="00283A25" w:rsidRPr="002009EE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859" w:type="dxa"/>
          </w:tcPr>
          <w:p w14:paraId="54D65CFF" w14:textId="1D35CBF3" w:rsidR="00283A25" w:rsidRPr="002009EE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009EE">
              <w:rPr>
                <w:rFonts w:ascii="Calibri" w:hAnsi="Calibri" w:cs="Tahoma"/>
                <w:sz w:val="20"/>
                <w:szCs w:val="20"/>
              </w:rPr>
              <w:t xml:space="preserve">V </w:t>
            </w:r>
            <w:r w:rsidR="00E552E6">
              <w:rPr>
                <w:rFonts w:ascii="Calibri" w:hAnsi="Calibri" w:cs="Tahoma"/>
                <w:sz w:val="20"/>
                <w:szCs w:val="20"/>
              </w:rPr>
              <w:t xml:space="preserve">Praze </w:t>
            </w:r>
            <w:r w:rsidR="00F65B73">
              <w:rPr>
                <w:rFonts w:ascii="Calibri" w:hAnsi="Calibri" w:cs="Tahoma"/>
                <w:sz w:val="20"/>
                <w:szCs w:val="20"/>
              </w:rPr>
              <w:t>&lt;dle elektronického podpisu&gt;</w:t>
            </w:r>
          </w:p>
        </w:tc>
      </w:tr>
      <w:tr w:rsidR="00283A25" w:rsidRPr="002009EE" w14:paraId="30D1BC7D" w14:textId="77777777" w:rsidTr="00350DED">
        <w:trPr>
          <w:trHeight w:val="1588"/>
        </w:trPr>
        <w:tc>
          <w:tcPr>
            <w:tcW w:w="4219" w:type="dxa"/>
            <w:tcBorders>
              <w:bottom w:val="single" w:sz="4" w:space="0" w:color="auto"/>
            </w:tcBorders>
          </w:tcPr>
          <w:p w14:paraId="167F20E1" w14:textId="5246581D" w:rsidR="00283A25" w:rsidRPr="002009EE" w:rsidRDefault="00F817DD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05.03.2026</w:t>
            </w:r>
          </w:p>
          <w:p w14:paraId="261D1149" w14:textId="77777777" w:rsidR="00283A25" w:rsidRPr="002009EE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14:paraId="442CE42D" w14:textId="77777777" w:rsidR="00283A25" w:rsidRPr="002009EE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3A7734" w14:textId="77777777" w:rsidR="00283A25" w:rsidRPr="002009EE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14:paraId="22FBCC1A" w14:textId="14954966" w:rsidR="00283A25" w:rsidRPr="002009EE" w:rsidRDefault="00F817DD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09.03.2026</w:t>
            </w:r>
          </w:p>
        </w:tc>
      </w:tr>
      <w:tr w:rsidR="00283A25" w:rsidRPr="002009EE" w14:paraId="26F7D82F" w14:textId="77777777" w:rsidTr="00350DED">
        <w:tc>
          <w:tcPr>
            <w:tcW w:w="4219" w:type="dxa"/>
            <w:tcBorders>
              <w:top w:val="single" w:sz="4" w:space="0" w:color="auto"/>
            </w:tcBorders>
          </w:tcPr>
          <w:p w14:paraId="7938E657" w14:textId="77777777" w:rsidR="00283A25" w:rsidRPr="002009EE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009EE">
              <w:rPr>
                <w:rFonts w:ascii="Calibri" w:hAnsi="Calibri" w:cs="Tahoma"/>
                <w:sz w:val="20"/>
                <w:szCs w:val="20"/>
              </w:rPr>
              <w:t>prodávající</w:t>
            </w:r>
          </w:p>
          <w:p w14:paraId="7C1EECC9" w14:textId="77777777" w:rsidR="00F65B73" w:rsidRDefault="00F65B73" w:rsidP="00F65B73">
            <w:pPr>
              <w:pStyle w:val="Normlnweb"/>
              <w:spacing w:after="0" w:afterAutospacing="0" w:line="276" w:lineRule="auto"/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F65B73">
              <w:rPr>
                <w:rFonts w:ascii="Calibri" w:hAnsi="Calibri" w:cs="Tahoma"/>
                <w:b/>
                <w:sz w:val="20"/>
                <w:szCs w:val="20"/>
              </w:rPr>
              <w:t xml:space="preserve">Ing. Tomáš </w:t>
            </w:r>
            <w:proofErr w:type="spellStart"/>
            <w:r w:rsidRPr="00F65B73">
              <w:rPr>
                <w:rFonts w:ascii="Calibri" w:hAnsi="Calibri" w:cs="Tahoma"/>
                <w:b/>
                <w:sz w:val="20"/>
                <w:szCs w:val="20"/>
              </w:rPr>
              <w:t>Rzounek</w:t>
            </w:r>
            <w:proofErr w:type="spellEnd"/>
          </w:p>
          <w:p w14:paraId="1B3DC8D7" w14:textId="76D59E18" w:rsidR="00283A25" w:rsidRPr="00F65B73" w:rsidRDefault="00F65B73" w:rsidP="00F65B73">
            <w:pPr>
              <w:pStyle w:val="Normlnweb"/>
              <w:spacing w:line="276" w:lineRule="auto"/>
              <w:jc w:val="both"/>
              <w:rPr>
                <w:rFonts w:ascii="Calibri" w:hAnsi="Calibri" w:cs="Tahoma"/>
                <w:b/>
                <w:sz w:val="20"/>
                <w:szCs w:val="20"/>
              </w:rPr>
            </w:pPr>
            <w:r w:rsidRPr="00F65B73">
              <w:rPr>
                <w:rFonts w:ascii="Calibri" w:hAnsi="Calibri" w:cs="Tahoma"/>
                <w:b/>
                <w:sz w:val="20"/>
                <w:szCs w:val="20"/>
              </w:rPr>
              <w:t>Jednatel společnosti</w:t>
            </w:r>
          </w:p>
        </w:tc>
        <w:tc>
          <w:tcPr>
            <w:tcW w:w="1134" w:type="dxa"/>
          </w:tcPr>
          <w:p w14:paraId="2C4EAF62" w14:textId="77777777" w:rsidR="00283A25" w:rsidRPr="002009EE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</w:tcPr>
          <w:p w14:paraId="61AAFCD2" w14:textId="77777777" w:rsidR="00283A25" w:rsidRPr="002009EE" w:rsidRDefault="002033E1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2009EE">
              <w:rPr>
                <w:rFonts w:ascii="Calibri" w:hAnsi="Calibri" w:cs="Tahoma"/>
                <w:sz w:val="20"/>
                <w:szCs w:val="20"/>
              </w:rPr>
              <w:t>k</w:t>
            </w:r>
            <w:r w:rsidR="00283A25" w:rsidRPr="002009EE">
              <w:rPr>
                <w:rFonts w:ascii="Calibri" w:hAnsi="Calibri" w:cs="Tahoma"/>
                <w:sz w:val="20"/>
                <w:szCs w:val="20"/>
              </w:rPr>
              <w:t>upující</w:t>
            </w:r>
          </w:p>
          <w:p w14:paraId="77B1E34C" w14:textId="77777777" w:rsidR="00283A25" w:rsidRPr="002009EE" w:rsidRDefault="00283A25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</w:p>
          <w:p w14:paraId="7E69C0BC" w14:textId="474ACB48" w:rsidR="002033E1" w:rsidRPr="00F65B73" w:rsidRDefault="009B5883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imesNewRomanPSMT"/>
                <w:b/>
                <w:sz w:val="20"/>
                <w:szCs w:val="20"/>
              </w:rPr>
            </w:pPr>
            <w:r w:rsidRPr="00F65B73">
              <w:rPr>
                <w:rFonts w:ascii="Calibri" w:hAnsi="Calibri" w:cs="TimesNewRomanPSMT"/>
                <w:b/>
                <w:sz w:val="20"/>
                <w:szCs w:val="20"/>
              </w:rPr>
              <w:t>Mgr. Ivana Hejlová</w:t>
            </w:r>
            <w:r w:rsidR="002033E1" w:rsidRPr="00F65B73">
              <w:rPr>
                <w:rFonts w:ascii="Calibri" w:hAnsi="Calibri" w:cs="TimesNewRomanPSMT"/>
                <w:b/>
                <w:sz w:val="20"/>
                <w:szCs w:val="20"/>
              </w:rPr>
              <w:t xml:space="preserve">, </w:t>
            </w:r>
          </w:p>
          <w:p w14:paraId="3A13DC51" w14:textId="5244EBFF" w:rsidR="00283A25" w:rsidRPr="002009EE" w:rsidRDefault="00E552E6" w:rsidP="007B524A">
            <w:pPr>
              <w:pStyle w:val="Normlnweb"/>
              <w:spacing w:before="0" w:beforeAutospacing="0" w:after="0" w:afterAutospacing="0" w:line="276" w:lineRule="auto"/>
              <w:jc w:val="both"/>
              <w:rPr>
                <w:rFonts w:ascii="Calibri" w:hAnsi="Calibri" w:cs="Tahoma"/>
                <w:sz w:val="20"/>
                <w:szCs w:val="20"/>
              </w:rPr>
            </w:pPr>
            <w:r w:rsidRPr="00F65B73">
              <w:rPr>
                <w:rFonts w:ascii="Calibri" w:hAnsi="Calibri" w:cs="TimesNewRomanPSMT"/>
                <w:b/>
                <w:sz w:val="20"/>
                <w:szCs w:val="20"/>
              </w:rPr>
              <w:t>ředitel</w:t>
            </w:r>
            <w:r w:rsidR="00C92F2E" w:rsidRPr="00F65B73">
              <w:rPr>
                <w:rFonts w:ascii="Calibri" w:hAnsi="Calibri" w:cs="TimesNewRomanPSMT"/>
                <w:b/>
                <w:sz w:val="20"/>
                <w:szCs w:val="20"/>
              </w:rPr>
              <w:t>ka</w:t>
            </w:r>
          </w:p>
        </w:tc>
      </w:tr>
    </w:tbl>
    <w:p w14:paraId="0D2D44DD" w14:textId="77777777" w:rsidR="00283A25" w:rsidRPr="002009EE" w:rsidRDefault="00283A25">
      <w:pPr>
        <w:pStyle w:val="Normlnweb"/>
        <w:tabs>
          <w:tab w:val="center" w:pos="2340"/>
          <w:tab w:val="center" w:pos="6660"/>
        </w:tabs>
        <w:spacing w:before="0" w:beforeAutospacing="0" w:after="0" w:afterAutospacing="0" w:line="276" w:lineRule="auto"/>
        <w:jc w:val="both"/>
        <w:rPr>
          <w:rFonts w:ascii="Calibri" w:hAnsi="Calibri" w:cs="Tahoma"/>
          <w:sz w:val="20"/>
          <w:szCs w:val="20"/>
        </w:rPr>
      </w:pPr>
    </w:p>
    <w:sectPr w:rsidR="00283A25" w:rsidRPr="002009EE" w:rsidSect="00155DE8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134" w:left="1417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09DE5" w14:textId="77777777" w:rsidR="00EE4D1E" w:rsidRDefault="00EE4D1E">
      <w:r>
        <w:separator/>
      </w:r>
    </w:p>
  </w:endnote>
  <w:endnote w:type="continuationSeparator" w:id="0">
    <w:p w14:paraId="4F502BD4" w14:textId="77777777" w:rsidR="00EE4D1E" w:rsidRDefault="00EE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A48A3" w14:textId="77777777" w:rsidR="00283A25" w:rsidRDefault="002510E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83A2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3A25">
      <w:rPr>
        <w:rStyle w:val="slostrnky"/>
        <w:noProof/>
      </w:rPr>
      <w:t>2</w:t>
    </w:r>
    <w:r>
      <w:rPr>
        <w:rStyle w:val="slostrnky"/>
      </w:rPr>
      <w:fldChar w:fldCharType="end"/>
    </w:r>
  </w:p>
  <w:p w14:paraId="53316F6D" w14:textId="77777777" w:rsidR="00283A25" w:rsidRDefault="00283A2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42651" w14:textId="77777777" w:rsidR="00283A25" w:rsidRDefault="00283A2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2C17C" w14:textId="77777777" w:rsidR="00EE4D1E" w:rsidRDefault="00EE4D1E">
      <w:r>
        <w:separator/>
      </w:r>
    </w:p>
  </w:footnote>
  <w:footnote w:type="continuationSeparator" w:id="0">
    <w:p w14:paraId="4145F5C9" w14:textId="77777777" w:rsidR="00EE4D1E" w:rsidRDefault="00EE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3ED10" w14:textId="77777777" w:rsidR="00283A25" w:rsidRDefault="00283A25" w:rsidP="00E46B78">
    <w:pPr>
      <w:pStyle w:val="Zhlav"/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A108D" w14:textId="7D62A569" w:rsidR="00806649" w:rsidRDefault="00806649" w:rsidP="00281636">
    <w:pPr>
      <w:ind w:right="-711"/>
      <w:jc w:val="right"/>
      <w:rPr>
        <w:rFonts w:ascii="Calibri" w:hAnsi="Calibri" w:cs="TimesNewRomanPSMT"/>
        <w:bCs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0FDB64B" wp14:editId="47B754CC">
          <wp:simplePos x="0" y="0"/>
          <wp:positionH relativeFrom="column">
            <wp:posOffset>0</wp:posOffset>
          </wp:positionH>
          <wp:positionV relativeFrom="paragraph">
            <wp:posOffset>116840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96C5B1" w14:textId="77777777" w:rsidR="00806649" w:rsidRDefault="00806649" w:rsidP="00281636">
    <w:pPr>
      <w:ind w:right="-711"/>
      <w:jc w:val="right"/>
      <w:rPr>
        <w:rFonts w:ascii="Calibri" w:hAnsi="Calibri" w:cs="TimesNewRomanPSMT"/>
        <w:bCs/>
        <w:color w:val="A6A6A6"/>
        <w:sz w:val="20"/>
        <w:szCs w:val="20"/>
      </w:rPr>
    </w:pPr>
  </w:p>
  <w:p w14:paraId="5763F0E5" w14:textId="200F1343" w:rsidR="00806649" w:rsidRDefault="00806649" w:rsidP="00281636">
    <w:pPr>
      <w:ind w:right="-711"/>
      <w:jc w:val="right"/>
      <w:rPr>
        <w:rFonts w:ascii="Calibri" w:hAnsi="Calibri" w:cs="TimesNewRomanPSMT"/>
        <w:bCs/>
        <w:color w:val="A6A6A6"/>
        <w:sz w:val="20"/>
        <w:szCs w:val="20"/>
      </w:rPr>
    </w:pPr>
  </w:p>
  <w:p w14:paraId="1B189140" w14:textId="77777777" w:rsidR="00806649" w:rsidRDefault="00281636" w:rsidP="00281636">
    <w:pPr>
      <w:ind w:right="-711"/>
      <w:jc w:val="right"/>
      <w:rPr>
        <w:rFonts w:ascii="Calibri" w:hAnsi="Calibri" w:cs="TimesNewRomanPSMT"/>
        <w:bCs/>
        <w:color w:val="A6A6A6"/>
        <w:sz w:val="20"/>
        <w:szCs w:val="20"/>
      </w:rPr>
    </w:pPr>
    <w:r>
      <w:rPr>
        <w:rFonts w:ascii="Calibri" w:hAnsi="Calibri" w:cs="TimesNewRomanPSMT"/>
        <w:bCs/>
        <w:color w:val="A6A6A6"/>
        <w:sz w:val="20"/>
        <w:szCs w:val="20"/>
      </w:rPr>
      <w:t xml:space="preserve"> </w:t>
    </w:r>
  </w:p>
  <w:p w14:paraId="4FE9A828" w14:textId="4C70B690" w:rsidR="00281636" w:rsidRPr="0038062F" w:rsidRDefault="00806649" w:rsidP="00281636">
    <w:pPr>
      <w:ind w:right="-711"/>
      <w:jc w:val="right"/>
      <w:rPr>
        <w:rFonts w:ascii="Calibri" w:hAnsi="Calibri" w:cs="TimesNewRomanPSMT"/>
        <w:bCs/>
        <w:color w:val="A6A6A6"/>
        <w:sz w:val="20"/>
        <w:szCs w:val="20"/>
      </w:rPr>
    </w:pPr>
    <w:r>
      <w:rPr>
        <w:rFonts w:ascii="Calibri" w:hAnsi="Calibri" w:cs="TimesNewRomanPSMT"/>
        <w:bCs/>
        <w:color w:val="A6A6A6"/>
        <w:sz w:val="20"/>
        <w:szCs w:val="20"/>
      </w:rPr>
      <w:t>Dětské centrum Paprsek</w:t>
    </w:r>
  </w:p>
  <w:p w14:paraId="51E4E9F6" w14:textId="22F6662A" w:rsidR="00281636" w:rsidRPr="0038062F" w:rsidRDefault="00281636" w:rsidP="00281636">
    <w:pPr>
      <w:tabs>
        <w:tab w:val="left" w:pos="6439"/>
        <w:tab w:val="right" w:pos="9781"/>
      </w:tabs>
      <w:ind w:right="-711"/>
      <w:rPr>
        <w:rFonts w:ascii="Calibri" w:hAnsi="Calibri" w:cs="TimesNewRomanPSMT"/>
        <w:bCs/>
        <w:color w:val="A6A6A6"/>
        <w:sz w:val="20"/>
        <w:szCs w:val="20"/>
      </w:rPr>
    </w:pPr>
    <w:r>
      <w:rPr>
        <w:rFonts w:ascii="Calibri" w:hAnsi="Calibri" w:cs="TimesNewRomanPSMT"/>
        <w:bCs/>
        <w:color w:val="A6A6A6"/>
        <w:sz w:val="20"/>
        <w:szCs w:val="20"/>
      </w:rPr>
      <w:tab/>
    </w:r>
    <w:r>
      <w:rPr>
        <w:rFonts w:ascii="Calibri" w:hAnsi="Calibri" w:cs="TimesNewRomanPSMT"/>
        <w:bCs/>
        <w:color w:val="A6A6A6"/>
        <w:sz w:val="20"/>
        <w:szCs w:val="20"/>
      </w:rPr>
      <w:tab/>
      <w:t>Příloha č. 2 zadávací dokumentace</w:t>
    </w:r>
  </w:p>
  <w:p w14:paraId="4424C096" w14:textId="3B9B44A0" w:rsidR="00283A25" w:rsidRPr="00281636" w:rsidRDefault="00806649" w:rsidP="00806649">
    <w:pPr>
      <w:pStyle w:val="Zhlav"/>
      <w:tabs>
        <w:tab w:val="clear" w:pos="4536"/>
        <w:tab w:val="clear" w:pos="9072"/>
        <w:tab w:val="left" w:pos="301"/>
        <w:tab w:val="left" w:pos="5635"/>
        <w:tab w:val="right" w:pos="9781"/>
      </w:tabs>
      <w:ind w:right="-709"/>
    </w:pPr>
    <w:r>
      <w:rPr>
        <w:rFonts w:asciiTheme="minorHAnsi" w:hAnsiTheme="minorHAnsi" w:cs="TimesNewRomanPSMT"/>
        <w:bCs/>
        <w:color w:val="A6A6A6" w:themeColor="background1" w:themeShade="A6"/>
        <w:sz w:val="20"/>
        <w:szCs w:val="20"/>
      </w:rPr>
      <w:tab/>
    </w:r>
    <w:r>
      <w:rPr>
        <w:rFonts w:asciiTheme="minorHAnsi" w:hAnsiTheme="minorHAnsi" w:cs="TimesNewRomanPSMT"/>
        <w:bCs/>
        <w:color w:val="A6A6A6" w:themeColor="background1" w:themeShade="A6"/>
        <w:sz w:val="20"/>
        <w:szCs w:val="20"/>
      </w:rPr>
      <w:tab/>
    </w:r>
    <w:r>
      <w:rPr>
        <w:rFonts w:asciiTheme="minorHAnsi" w:hAnsiTheme="minorHAnsi" w:cs="TimesNewRomanPSMT"/>
        <w:bCs/>
        <w:color w:val="A6A6A6" w:themeColor="background1" w:themeShade="A6"/>
        <w:sz w:val="20"/>
        <w:szCs w:val="20"/>
      </w:rPr>
      <w:tab/>
    </w:r>
    <w:r w:rsidR="005E116C" w:rsidRPr="005E116C">
      <w:rPr>
        <w:rFonts w:asciiTheme="minorHAnsi" w:hAnsiTheme="minorHAnsi" w:cs="TimesNewRomanPSMT"/>
        <w:bCs/>
        <w:color w:val="A6A6A6" w:themeColor="background1" w:themeShade="A6"/>
        <w:sz w:val="20"/>
        <w:szCs w:val="20"/>
      </w:rPr>
      <w:t>Nákup dvou elektromobilů pro DC Paprsek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3C0F"/>
    <w:multiLevelType w:val="multilevel"/>
    <w:tmpl w:val="E75C36B2"/>
    <w:lvl w:ilvl="0">
      <w:start w:val="1"/>
      <w:numFmt w:val="upperRoman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CDC7CF5"/>
    <w:multiLevelType w:val="multilevel"/>
    <w:tmpl w:val="27AEBD6A"/>
    <w:lvl w:ilvl="0">
      <w:start w:val="1"/>
      <w:numFmt w:val="upperRoman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02"/>
    <w:rsid w:val="000022F7"/>
    <w:rsid w:val="00005719"/>
    <w:rsid w:val="00010451"/>
    <w:rsid w:val="00010ECA"/>
    <w:rsid w:val="0001186A"/>
    <w:rsid w:val="000124B5"/>
    <w:rsid w:val="00012CB3"/>
    <w:rsid w:val="00031BF5"/>
    <w:rsid w:val="00040FD9"/>
    <w:rsid w:val="000446C4"/>
    <w:rsid w:val="0006253D"/>
    <w:rsid w:val="000629C1"/>
    <w:rsid w:val="00064B62"/>
    <w:rsid w:val="0007232E"/>
    <w:rsid w:val="00081B13"/>
    <w:rsid w:val="00082888"/>
    <w:rsid w:val="00082C44"/>
    <w:rsid w:val="0008497D"/>
    <w:rsid w:val="000963A7"/>
    <w:rsid w:val="000C074A"/>
    <w:rsid w:val="000C294E"/>
    <w:rsid w:val="000E0A90"/>
    <w:rsid w:val="00106886"/>
    <w:rsid w:val="00124765"/>
    <w:rsid w:val="001278AD"/>
    <w:rsid w:val="00132EFA"/>
    <w:rsid w:val="00137758"/>
    <w:rsid w:val="00140B9F"/>
    <w:rsid w:val="001524D7"/>
    <w:rsid w:val="001534A2"/>
    <w:rsid w:val="00155DE8"/>
    <w:rsid w:val="001569BB"/>
    <w:rsid w:val="00162572"/>
    <w:rsid w:val="00163C4B"/>
    <w:rsid w:val="00173C64"/>
    <w:rsid w:val="001755C6"/>
    <w:rsid w:val="00180808"/>
    <w:rsid w:val="00191484"/>
    <w:rsid w:val="00196255"/>
    <w:rsid w:val="001A0CD2"/>
    <w:rsid w:val="001A271C"/>
    <w:rsid w:val="001C320D"/>
    <w:rsid w:val="001D0E4E"/>
    <w:rsid w:val="001D5105"/>
    <w:rsid w:val="001D540F"/>
    <w:rsid w:val="001E076A"/>
    <w:rsid w:val="001E2615"/>
    <w:rsid w:val="001E59DA"/>
    <w:rsid w:val="001F200D"/>
    <w:rsid w:val="002009EE"/>
    <w:rsid w:val="00200F00"/>
    <w:rsid w:val="002033E1"/>
    <w:rsid w:val="00205A83"/>
    <w:rsid w:val="00214A60"/>
    <w:rsid w:val="00222C85"/>
    <w:rsid w:val="00227934"/>
    <w:rsid w:val="00231F21"/>
    <w:rsid w:val="00233B87"/>
    <w:rsid w:val="00245276"/>
    <w:rsid w:val="00245F56"/>
    <w:rsid w:val="002510E7"/>
    <w:rsid w:val="002606C2"/>
    <w:rsid w:val="002657E3"/>
    <w:rsid w:val="00270EF2"/>
    <w:rsid w:val="002773BD"/>
    <w:rsid w:val="00281636"/>
    <w:rsid w:val="00283A25"/>
    <w:rsid w:val="002845C0"/>
    <w:rsid w:val="00287550"/>
    <w:rsid w:val="00290706"/>
    <w:rsid w:val="00290E16"/>
    <w:rsid w:val="002928AD"/>
    <w:rsid w:val="00293311"/>
    <w:rsid w:val="0029383B"/>
    <w:rsid w:val="002A1110"/>
    <w:rsid w:val="002A3EC9"/>
    <w:rsid w:val="002A3F5C"/>
    <w:rsid w:val="002A643A"/>
    <w:rsid w:val="002B1DC6"/>
    <w:rsid w:val="002B7A6E"/>
    <w:rsid w:val="002C732F"/>
    <w:rsid w:val="002D4DEC"/>
    <w:rsid w:val="002D762E"/>
    <w:rsid w:val="002E657B"/>
    <w:rsid w:val="002E6A34"/>
    <w:rsid w:val="002F4274"/>
    <w:rsid w:val="00304ED1"/>
    <w:rsid w:val="0030739C"/>
    <w:rsid w:val="00307CC9"/>
    <w:rsid w:val="0031343D"/>
    <w:rsid w:val="00320760"/>
    <w:rsid w:val="00321473"/>
    <w:rsid w:val="00322910"/>
    <w:rsid w:val="00332054"/>
    <w:rsid w:val="00332CB7"/>
    <w:rsid w:val="00334C77"/>
    <w:rsid w:val="00350DED"/>
    <w:rsid w:val="0035500E"/>
    <w:rsid w:val="00361320"/>
    <w:rsid w:val="003658FE"/>
    <w:rsid w:val="00366CD7"/>
    <w:rsid w:val="003766E2"/>
    <w:rsid w:val="0038462F"/>
    <w:rsid w:val="003866D3"/>
    <w:rsid w:val="00396409"/>
    <w:rsid w:val="00396C61"/>
    <w:rsid w:val="003A1E21"/>
    <w:rsid w:val="003A3723"/>
    <w:rsid w:val="003A6B2B"/>
    <w:rsid w:val="003B0F58"/>
    <w:rsid w:val="003B5CB0"/>
    <w:rsid w:val="003D39E4"/>
    <w:rsid w:val="003D3B50"/>
    <w:rsid w:val="003E6C9E"/>
    <w:rsid w:val="003E73DD"/>
    <w:rsid w:val="003E74A6"/>
    <w:rsid w:val="003F00CA"/>
    <w:rsid w:val="00401902"/>
    <w:rsid w:val="004044E5"/>
    <w:rsid w:val="00406B31"/>
    <w:rsid w:val="00451173"/>
    <w:rsid w:val="0045191F"/>
    <w:rsid w:val="00453D64"/>
    <w:rsid w:val="00454074"/>
    <w:rsid w:val="004564F8"/>
    <w:rsid w:val="0046174E"/>
    <w:rsid w:val="004726AE"/>
    <w:rsid w:val="004730ED"/>
    <w:rsid w:val="00473600"/>
    <w:rsid w:val="00480433"/>
    <w:rsid w:val="00482440"/>
    <w:rsid w:val="00485252"/>
    <w:rsid w:val="00485AA3"/>
    <w:rsid w:val="00496DC1"/>
    <w:rsid w:val="004A1843"/>
    <w:rsid w:val="004A39AA"/>
    <w:rsid w:val="004B1DB5"/>
    <w:rsid w:val="004B393A"/>
    <w:rsid w:val="004B4227"/>
    <w:rsid w:val="004C75B0"/>
    <w:rsid w:val="004F2D97"/>
    <w:rsid w:val="004F3238"/>
    <w:rsid w:val="004F7823"/>
    <w:rsid w:val="00505DBD"/>
    <w:rsid w:val="00505F0A"/>
    <w:rsid w:val="00526773"/>
    <w:rsid w:val="00537F17"/>
    <w:rsid w:val="00556C9B"/>
    <w:rsid w:val="00557B2B"/>
    <w:rsid w:val="00582C39"/>
    <w:rsid w:val="00590122"/>
    <w:rsid w:val="005903F1"/>
    <w:rsid w:val="00597BC5"/>
    <w:rsid w:val="005A66B5"/>
    <w:rsid w:val="005B79AA"/>
    <w:rsid w:val="005B7AD5"/>
    <w:rsid w:val="005C400C"/>
    <w:rsid w:val="005E116C"/>
    <w:rsid w:val="005E7E5F"/>
    <w:rsid w:val="005F5016"/>
    <w:rsid w:val="005F535D"/>
    <w:rsid w:val="006035B9"/>
    <w:rsid w:val="006136FD"/>
    <w:rsid w:val="00615520"/>
    <w:rsid w:val="00616F6B"/>
    <w:rsid w:val="0062003B"/>
    <w:rsid w:val="00622A73"/>
    <w:rsid w:val="00625408"/>
    <w:rsid w:val="0063244B"/>
    <w:rsid w:val="00636F54"/>
    <w:rsid w:val="006476D0"/>
    <w:rsid w:val="0065240D"/>
    <w:rsid w:val="006550F1"/>
    <w:rsid w:val="0066448C"/>
    <w:rsid w:val="006667AA"/>
    <w:rsid w:val="006742EC"/>
    <w:rsid w:val="0067434C"/>
    <w:rsid w:val="00684D13"/>
    <w:rsid w:val="00687583"/>
    <w:rsid w:val="006949B8"/>
    <w:rsid w:val="00696441"/>
    <w:rsid w:val="006B6E68"/>
    <w:rsid w:val="006C5016"/>
    <w:rsid w:val="006C590A"/>
    <w:rsid w:val="006E0E9D"/>
    <w:rsid w:val="006E6DDB"/>
    <w:rsid w:val="006E765F"/>
    <w:rsid w:val="006F014E"/>
    <w:rsid w:val="006F1BFA"/>
    <w:rsid w:val="006F4615"/>
    <w:rsid w:val="00703E36"/>
    <w:rsid w:val="007055CE"/>
    <w:rsid w:val="00705A2B"/>
    <w:rsid w:val="00714FF8"/>
    <w:rsid w:val="00731E5F"/>
    <w:rsid w:val="0073515A"/>
    <w:rsid w:val="007435D7"/>
    <w:rsid w:val="00744028"/>
    <w:rsid w:val="00754021"/>
    <w:rsid w:val="00762EEC"/>
    <w:rsid w:val="00767B39"/>
    <w:rsid w:val="007752C7"/>
    <w:rsid w:val="00790211"/>
    <w:rsid w:val="00791E07"/>
    <w:rsid w:val="00792A1D"/>
    <w:rsid w:val="00795415"/>
    <w:rsid w:val="007979ED"/>
    <w:rsid w:val="007A0B9D"/>
    <w:rsid w:val="007A391C"/>
    <w:rsid w:val="007A5653"/>
    <w:rsid w:val="007B34E3"/>
    <w:rsid w:val="007B524A"/>
    <w:rsid w:val="007C00D5"/>
    <w:rsid w:val="007D3601"/>
    <w:rsid w:val="007D75D1"/>
    <w:rsid w:val="007E2FC1"/>
    <w:rsid w:val="007E3D50"/>
    <w:rsid w:val="007E5848"/>
    <w:rsid w:val="008045FF"/>
    <w:rsid w:val="00804D33"/>
    <w:rsid w:val="00806649"/>
    <w:rsid w:val="00807470"/>
    <w:rsid w:val="0082172B"/>
    <w:rsid w:val="00824B3E"/>
    <w:rsid w:val="008326B4"/>
    <w:rsid w:val="0084713B"/>
    <w:rsid w:val="008543EA"/>
    <w:rsid w:val="00856D0E"/>
    <w:rsid w:val="00863B9A"/>
    <w:rsid w:val="00864252"/>
    <w:rsid w:val="00873B54"/>
    <w:rsid w:val="008872CA"/>
    <w:rsid w:val="00890C81"/>
    <w:rsid w:val="0089350D"/>
    <w:rsid w:val="00896151"/>
    <w:rsid w:val="008965F8"/>
    <w:rsid w:val="008968F5"/>
    <w:rsid w:val="00897856"/>
    <w:rsid w:val="008A5947"/>
    <w:rsid w:val="008A59A2"/>
    <w:rsid w:val="008B0578"/>
    <w:rsid w:val="008B5ADF"/>
    <w:rsid w:val="008C0C22"/>
    <w:rsid w:val="008E5923"/>
    <w:rsid w:val="008E6C0E"/>
    <w:rsid w:val="008E7696"/>
    <w:rsid w:val="008F0F9C"/>
    <w:rsid w:val="00900718"/>
    <w:rsid w:val="00902062"/>
    <w:rsid w:val="00905874"/>
    <w:rsid w:val="00905D5D"/>
    <w:rsid w:val="00912180"/>
    <w:rsid w:val="009128B2"/>
    <w:rsid w:val="00912EC0"/>
    <w:rsid w:val="00921655"/>
    <w:rsid w:val="0093294F"/>
    <w:rsid w:val="00933251"/>
    <w:rsid w:val="00935E29"/>
    <w:rsid w:val="00962B4C"/>
    <w:rsid w:val="00974095"/>
    <w:rsid w:val="0097415D"/>
    <w:rsid w:val="00980B27"/>
    <w:rsid w:val="0098182E"/>
    <w:rsid w:val="00981910"/>
    <w:rsid w:val="00981E2C"/>
    <w:rsid w:val="0098250F"/>
    <w:rsid w:val="0098523D"/>
    <w:rsid w:val="00987752"/>
    <w:rsid w:val="009911B3"/>
    <w:rsid w:val="009A2064"/>
    <w:rsid w:val="009A4C0B"/>
    <w:rsid w:val="009A5B68"/>
    <w:rsid w:val="009A5B9F"/>
    <w:rsid w:val="009A6AC9"/>
    <w:rsid w:val="009B1773"/>
    <w:rsid w:val="009B5883"/>
    <w:rsid w:val="009C40F1"/>
    <w:rsid w:val="009C70CA"/>
    <w:rsid w:val="009D25AB"/>
    <w:rsid w:val="009D6FAD"/>
    <w:rsid w:val="00A0604E"/>
    <w:rsid w:val="00A06315"/>
    <w:rsid w:val="00A202F5"/>
    <w:rsid w:val="00A26769"/>
    <w:rsid w:val="00A27402"/>
    <w:rsid w:val="00A30F9A"/>
    <w:rsid w:val="00A3275D"/>
    <w:rsid w:val="00A353B9"/>
    <w:rsid w:val="00A36311"/>
    <w:rsid w:val="00A40152"/>
    <w:rsid w:val="00A40182"/>
    <w:rsid w:val="00A45780"/>
    <w:rsid w:val="00A47B14"/>
    <w:rsid w:val="00A50DDC"/>
    <w:rsid w:val="00A523CE"/>
    <w:rsid w:val="00A53D60"/>
    <w:rsid w:val="00A54DCD"/>
    <w:rsid w:val="00A60166"/>
    <w:rsid w:val="00A602BD"/>
    <w:rsid w:val="00A65BC5"/>
    <w:rsid w:val="00A70192"/>
    <w:rsid w:val="00A771C1"/>
    <w:rsid w:val="00A86005"/>
    <w:rsid w:val="00A90F05"/>
    <w:rsid w:val="00A918C2"/>
    <w:rsid w:val="00A96CB6"/>
    <w:rsid w:val="00A9777C"/>
    <w:rsid w:val="00AA1298"/>
    <w:rsid w:val="00AA236F"/>
    <w:rsid w:val="00AB7A80"/>
    <w:rsid w:val="00AC1855"/>
    <w:rsid w:val="00AC33E8"/>
    <w:rsid w:val="00AC35E3"/>
    <w:rsid w:val="00AD02B7"/>
    <w:rsid w:val="00AD4269"/>
    <w:rsid w:val="00AD5475"/>
    <w:rsid w:val="00AF541E"/>
    <w:rsid w:val="00B03E26"/>
    <w:rsid w:val="00B12FDB"/>
    <w:rsid w:val="00B210D2"/>
    <w:rsid w:val="00B262F1"/>
    <w:rsid w:val="00B27AB4"/>
    <w:rsid w:val="00B30287"/>
    <w:rsid w:val="00B3183C"/>
    <w:rsid w:val="00B33F29"/>
    <w:rsid w:val="00B3465A"/>
    <w:rsid w:val="00B40D9A"/>
    <w:rsid w:val="00B6314B"/>
    <w:rsid w:val="00B64A8D"/>
    <w:rsid w:val="00B726BE"/>
    <w:rsid w:val="00B764E1"/>
    <w:rsid w:val="00BA265C"/>
    <w:rsid w:val="00BB11F8"/>
    <w:rsid w:val="00BB5D4F"/>
    <w:rsid w:val="00BC09F1"/>
    <w:rsid w:val="00BC1E4E"/>
    <w:rsid w:val="00BD14E9"/>
    <w:rsid w:val="00BF3C49"/>
    <w:rsid w:val="00BF72D3"/>
    <w:rsid w:val="00C029F2"/>
    <w:rsid w:val="00C2211E"/>
    <w:rsid w:val="00C2506C"/>
    <w:rsid w:val="00C367EB"/>
    <w:rsid w:val="00C45CAF"/>
    <w:rsid w:val="00C50E6D"/>
    <w:rsid w:val="00C52BD8"/>
    <w:rsid w:val="00C5634B"/>
    <w:rsid w:val="00C57735"/>
    <w:rsid w:val="00C708B3"/>
    <w:rsid w:val="00C715AC"/>
    <w:rsid w:val="00C83848"/>
    <w:rsid w:val="00C87AF9"/>
    <w:rsid w:val="00C92F2E"/>
    <w:rsid w:val="00CA7DF8"/>
    <w:rsid w:val="00CB4821"/>
    <w:rsid w:val="00CB7905"/>
    <w:rsid w:val="00CD2D7C"/>
    <w:rsid w:val="00CE478D"/>
    <w:rsid w:val="00CF255E"/>
    <w:rsid w:val="00CF3BBA"/>
    <w:rsid w:val="00CF71F1"/>
    <w:rsid w:val="00D0775E"/>
    <w:rsid w:val="00D1030C"/>
    <w:rsid w:val="00D139B4"/>
    <w:rsid w:val="00D20C25"/>
    <w:rsid w:val="00D2439A"/>
    <w:rsid w:val="00D258F0"/>
    <w:rsid w:val="00D3514E"/>
    <w:rsid w:val="00D3593F"/>
    <w:rsid w:val="00D539C5"/>
    <w:rsid w:val="00D57538"/>
    <w:rsid w:val="00D63C37"/>
    <w:rsid w:val="00D64464"/>
    <w:rsid w:val="00D6680B"/>
    <w:rsid w:val="00D70BF3"/>
    <w:rsid w:val="00D7473D"/>
    <w:rsid w:val="00D76E0F"/>
    <w:rsid w:val="00D82655"/>
    <w:rsid w:val="00D90101"/>
    <w:rsid w:val="00D905A3"/>
    <w:rsid w:val="00D9578D"/>
    <w:rsid w:val="00DA0680"/>
    <w:rsid w:val="00DA308B"/>
    <w:rsid w:val="00DB3218"/>
    <w:rsid w:val="00DB3B46"/>
    <w:rsid w:val="00DC10E6"/>
    <w:rsid w:val="00DD090D"/>
    <w:rsid w:val="00DD112F"/>
    <w:rsid w:val="00DD45EC"/>
    <w:rsid w:val="00DD6716"/>
    <w:rsid w:val="00DD7F41"/>
    <w:rsid w:val="00DD7F84"/>
    <w:rsid w:val="00DF0869"/>
    <w:rsid w:val="00E01880"/>
    <w:rsid w:val="00E1417C"/>
    <w:rsid w:val="00E22878"/>
    <w:rsid w:val="00E22B84"/>
    <w:rsid w:val="00E24499"/>
    <w:rsid w:val="00E266C5"/>
    <w:rsid w:val="00E303B0"/>
    <w:rsid w:val="00E450E1"/>
    <w:rsid w:val="00E46B78"/>
    <w:rsid w:val="00E53255"/>
    <w:rsid w:val="00E552E6"/>
    <w:rsid w:val="00E56288"/>
    <w:rsid w:val="00E610FA"/>
    <w:rsid w:val="00E70AD9"/>
    <w:rsid w:val="00E80D68"/>
    <w:rsid w:val="00E8250F"/>
    <w:rsid w:val="00E866A9"/>
    <w:rsid w:val="00E91E8F"/>
    <w:rsid w:val="00E9545C"/>
    <w:rsid w:val="00E95B6A"/>
    <w:rsid w:val="00E97016"/>
    <w:rsid w:val="00EA0D57"/>
    <w:rsid w:val="00EB0830"/>
    <w:rsid w:val="00EB1BC0"/>
    <w:rsid w:val="00EB24AB"/>
    <w:rsid w:val="00EC0BAF"/>
    <w:rsid w:val="00ED55F9"/>
    <w:rsid w:val="00ED633C"/>
    <w:rsid w:val="00EE2EF5"/>
    <w:rsid w:val="00EE3477"/>
    <w:rsid w:val="00EE4D1E"/>
    <w:rsid w:val="00F00577"/>
    <w:rsid w:val="00F03B4D"/>
    <w:rsid w:val="00F11B7F"/>
    <w:rsid w:val="00F23831"/>
    <w:rsid w:val="00F23D2E"/>
    <w:rsid w:val="00F26D55"/>
    <w:rsid w:val="00F31FCB"/>
    <w:rsid w:val="00F37A9C"/>
    <w:rsid w:val="00F46D80"/>
    <w:rsid w:val="00F55D57"/>
    <w:rsid w:val="00F65B73"/>
    <w:rsid w:val="00F6637E"/>
    <w:rsid w:val="00F817DD"/>
    <w:rsid w:val="00F83C2B"/>
    <w:rsid w:val="00F85426"/>
    <w:rsid w:val="00F96161"/>
    <w:rsid w:val="00FA0B78"/>
    <w:rsid w:val="00FA7143"/>
    <w:rsid w:val="00FA792E"/>
    <w:rsid w:val="00FC273A"/>
    <w:rsid w:val="00FC43C8"/>
    <w:rsid w:val="00FC5820"/>
    <w:rsid w:val="00FC6FB4"/>
    <w:rsid w:val="00FC7DB7"/>
    <w:rsid w:val="00FD47FD"/>
    <w:rsid w:val="00FD674B"/>
    <w:rsid w:val="00FD6D0D"/>
    <w:rsid w:val="00FE7047"/>
    <w:rsid w:val="00FE7072"/>
    <w:rsid w:val="00FF0205"/>
    <w:rsid w:val="00FF1397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E7A3BD8"/>
  <w15:docId w15:val="{D61848E1-A7F5-4810-A348-B3902C6C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44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F200D"/>
    <w:rPr>
      <w:rFonts w:cs="Times New Roman"/>
      <w:sz w:val="24"/>
    </w:rPr>
  </w:style>
  <w:style w:type="character" w:styleId="slostrnky">
    <w:name w:val="page number"/>
    <w:uiPriority w:val="99"/>
    <w:rsid w:val="0063244B"/>
    <w:rPr>
      <w:rFonts w:cs="Times New Roman"/>
    </w:rPr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  <w:jc w:val="both"/>
    </w:pPr>
  </w:style>
  <w:style w:type="paragraph" w:styleId="Zhlav">
    <w:name w:val="header"/>
    <w:basedOn w:val="Normln"/>
    <w:link w:val="ZhlavChar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8E7696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E53255"/>
    <w:rPr>
      <w:rFonts w:ascii="Tahoma" w:hAnsi="Tahoma" w:cs="Times New Roman"/>
      <w:sz w:val="16"/>
    </w:rPr>
  </w:style>
  <w:style w:type="character" w:customStyle="1" w:styleId="text100">
    <w:name w:val="text_100"/>
    <w:uiPriority w:val="99"/>
    <w:rsid w:val="00D2439A"/>
    <w:rPr>
      <w:rFonts w:cs="Times New Roman"/>
    </w:rPr>
  </w:style>
  <w:style w:type="character" w:styleId="Hypertextovodkaz">
    <w:name w:val="Hyperlink"/>
    <w:uiPriority w:val="99"/>
    <w:rsid w:val="00987752"/>
    <w:rPr>
      <w:rFonts w:cs="Times New Roman"/>
      <w:color w:val="0000FF"/>
      <w:u w:val="single"/>
    </w:rPr>
  </w:style>
  <w:style w:type="character" w:styleId="Odkaznakoment">
    <w:name w:val="annotation reference"/>
    <w:uiPriority w:val="99"/>
    <w:semiHidden/>
    <w:rsid w:val="00DB3B4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B3B4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DB3B46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B3B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B3B46"/>
    <w:rPr>
      <w:rFonts w:cs="Times New Roman"/>
      <w:b/>
      <w:sz w:val="20"/>
    </w:rPr>
  </w:style>
  <w:style w:type="paragraph" w:styleId="Odstavecseseznamem">
    <w:name w:val="List Paragraph"/>
    <w:basedOn w:val="Normln"/>
    <w:uiPriority w:val="99"/>
    <w:qFormat/>
    <w:rsid w:val="0030739C"/>
    <w:pPr>
      <w:ind w:left="720"/>
      <w:contextualSpacing/>
    </w:pPr>
  </w:style>
  <w:style w:type="table" w:styleId="Mkatabulky">
    <w:name w:val="Table Grid"/>
    <w:basedOn w:val="Normlntabulka"/>
    <w:uiPriority w:val="99"/>
    <w:rsid w:val="00153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CF71F1"/>
    <w:pPr>
      <w:spacing w:after="120"/>
    </w:pPr>
    <w:rPr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CF71F1"/>
    <w:rPr>
      <w:rFonts w:cs="Times New Roman"/>
      <w:sz w:val="24"/>
      <w:lang w:eastAsia="en-US"/>
    </w:rPr>
  </w:style>
  <w:style w:type="paragraph" w:customStyle="1" w:styleId="Standard">
    <w:name w:val="Standard"/>
    <w:uiPriority w:val="99"/>
    <w:rsid w:val="00CF71F1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Import16">
    <w:name w:val="Import 16"/>
    <w:basedOn w:val="Normln"/>
    <w:rsid w:val="00F26D5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Default">
    <w:name w:val="Default"/>
    <w:rsid w:val="007B524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mlouva-slo">
    <w:name w:val="Smlouva-číslo"/>
    <w:basedOn w:val="Normln"/>
    <w:uiPriority w:val="99"/>
    <w:rsid w:val="006F4615"/>
    <w:pPr>
      <w:widowControl w:val="0"/>
      <w:spacing w:before="120" w:line="240" w:lineRule="atLeast"/>
      <w:jc w:val="both"/>
    </w:pPr>
    <w:rPr>
      <w:szCs w:val="20"/>
    </w:rPr>
  </w:style>
  <w:style w:type="character" w:customStyle="1" w:styleId="relative">
    <w:name w:val="relative"/>
    <w:basedOn w:val="Standardnpsmoodstavce"/>
    <w:rsid w:val="00622A73"/>
  </w:style>
  <w:style w:type="paragraph" w:styleId="Revize">
    <w:name w:val="Revision"/>
    <w:hidden/>
    <w:uiPriority w:val="99"/>
    <w:semiHidden/>
    <w:rsid w:val="00FF02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FAF3F8D7CCD4A9AC23BAECE2157BB" ma:contentTypeVersion="10" ma:contentTypeDescription="Create a new document." ma:contentTypeScope="" ma:versionID="468c5e9df70a2032641561355ae7b14a">
  <xsd:schema xmlns:xsd="http://www.w3.org/2001/XMLSchema" xmlns:xs="http://www.w3.org/2001/XMLSchema" xmlns:p="http://schemas.microsoft.com/office/2006/metadata/properties" xmlns:ns3="3db73029-b86e-4672-abd3-1e899f6e002b" targetNamespace="http://schemas.microsoft.com/office/2006/metadata/properties" ma:root="true" ma:fieldsID="4d1aac63a9b687a9ab5bc46c742dd7fb" ns3:_="">
    <xsd:import namespace="3db73029-b86e-4672-abd3-1e899f6e00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3029-b86e-4672-abd3-1e899f6e00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91729-627B-4220-9D8C-E0EFAC6F2A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15D2C-C2DF-4203-9CCB-F1A50221D548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3db73029-b86e-4672-abd3-1e899f6e002b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D87D70-A4AC-4F31-AA81-6A1DD82BC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73029-b86e-4672-abd3-1e899f6e0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C4725-50E9-4A5D-9AF3-808DF742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1918</Words>
  <Characters>11085</Characters>
  <Application>Microsoft Office Word</Application>
  <DocSecurity>4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Petra Pařilová</cp:lastModifiedBy>
  <cp:revision>2</cp:revision>
  <cp:lastPrinted>2016-09-28T17:32:00Z</cp:lastPrinted>
  <dcterms:created xsi:type="dcterms:W3CDTF">2026-03-09T12:12:00Z</dcterms:created>
  <dcterms:modified xsi:type="dcterms:W3CDTF">2026-03-09T12:12:00Z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0x0101006C7FAF3F8D7CCD4A9AC23BAECE2157BB</vt:lpwstr>
  </property>
</Properties>
</file>