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03D0DFE" w14:textId="1193CE3C" w:rsidR="00AC27CA" w:rsidRPr="006304A7" w:rsidRDefault="0054068D">
      <w:pPr>
        <w:pStyle w:val="HHTitle2"/>
        <w:rPr>
          <w:rFonts w:ascii="Calibri" w:hAnsi="Calibri" w:cs="Calibri"/>
          <w:color w:val="auto"/>
          <w:sz w:val="24"/>
        </w:rPr>
      </w:pPr>
      <w:r w:rsidRPr="006304A7">
        <w:rPr>
          <w:rFonts w:ascii="Calibri" w:hAnsi="Calibri" w:cs="Calibri"/>
          <w:color w:val="auto"/>
          <w:sz w:val="28"/>
        </w:rPr>
        <w:t>smlouva</w:t>
      </w:r>
      <w:r w:rsidR="00AE64A7" w:rsidRPr="006304A7">
        <w:rPr>
          <w:rFonts w:ascii="Calibri" w:hAnsi="Calibri" w:cs="Calibri"/>
          <w:color w:val="auto"/>
          <w:sz w:val="28"/>
        </w:rPr>
        <w:t xml:space="preserve"> o Partnerství v Národním centru</w:t>
      </w:r>
      <w:r w:rsidR="009E0753">
        <w:rPr>
          <w:rFonts w:ascii="Calibri" w:hAnsi="Calibri" w:cs="Calibri"/>
          <w:color w:val="auto"/>
          <w:sz w:val="28"/>
        </w:rPr>
        <w:t xml:space="preserve"> stavebnictví</w:t>
      </w:r>
      <w:r w:rsidR="00AE64A7" w:rsidRPr="006304A7">
        <w:rPr>
          <w:rFonts w:ascii="Calibri" w:hAnsi="Calibri" w:cs="Calibri"/>
          <w:color w:val="auto"/>
          <w:sz w:val="28"/>
        </w:rPr>
        <w:t xml:space="preserve"> 4.0</w:t>
      </w:r>
    </w:p>
    <w:p w14:paraId="214EC582" w14:textId="445234CC" w:rsidR="00AC27CA" w:rsidRPr="006304A7" w:rsidRDefault="005A3CDE" w:rsidP="005A3CDE">
      <w:pPr>
        <w:jc w:val="center"/>
        <w:rPr>
          <w:rFonts w:ascii="Calibri" w:hAnsi="Calibri" w:cs="Calibri"/>
          <w:color w:val="auto"/>
        </w:rPr>
      </w:pPr>
      <w:r w:rsidRPr="006304A7">
        <w:rPr>
          <w:rFonts w:ascii="Calibri" w:hAnsi="Calibri" w:cs="Calibri"/>
          <w:color w:val="auto"/>
        </w:rPr>
        <w:t xml:space="preserve">uzavřená </w:t>
      </w:r>
      <w:r w:rsidR="00AE64A7" w:rsidRPr="006304A7">
        <w:rPr>
          <w:rFonts w:ascii="Calibri" w:hAnsi="Calibri" w:cs="Calibri"/>
          <w:color w:val="auto"/>
        </w:rPr>
        <w:t>dle ustanovení § 1746 od</w:t>
      </w:r>
      <w:r w:rsidRPr="006304A7">
        <w:rPr>
          <w:rFonts w:ascii="Calibri" w:hAnsi="Calibri" w:cs="Calibri"/>
          <w:color w:val="auto"/>
        </w:rPr>
        <w:t>st. 2</w:t>
      </w:r>
      <w:r w:rsidR="009353F6" w:rsidRPr="006304A7">
        <w:rPr>
          <w:rFonts w:ascii="Calibri" w:hAnsi="Calibri" w:cs="Calibri"/>
          <w:color w:val="auto"/>
        </w:rPr>
        <w:t xml:space="preserve"> zákona č. 89/2012 Sb., občanského</w:t>
      </w:r>
      <w:r w:rsidR="00AE64A7" w:rsidRPr="006304A7">
        <w:rPr>
          <w:rFonts w:ascii="Calibri" w:hAnsi="Calibri" w:cs="Calibri"/>
          <w:color w:val="auto"/>
        </w:rPr>
        <w:t xml:space="preserve"> zákoník</w:t>
      </w:r>
      <w:r w:rsidR="009353F6" w:rsidRPr="006304A7">
        <w:rPr>
          <w:rFonts w:ascii="Calibri" w:hAnsi="Calibri" w:cs="Calibri"/>
          <w:color w:val="auto"/>
        </w:rPr>
        <w:t>u</w:t>
      </w:r>
      <w:r w:rsidR="00AE64A7" w:rsidRPr="006304A7">
        <w:rPr>
          <w:rFonts w:ascii="Calibri" w:hAnsi="Calibri" w:cs="Calibri"/>
          <w:color w:val="auto"/>
        </w:rPr>
        <w:t>, ve znění pozdějších předpisů (dále „</w:t>
      </w:r>
      <w:r w:rsidR="0054068D" w:rsidRPr="006304A7">
        <w:rPr>
          <w:rFonts w:ascii="Calibri" w:hAnsi="Calibri" w:cs="Calibri"/>
          <w:b/>
          <w:bCs/>
          <w:color w:val="auto"/>
        </w:rPr>
        <w:t>Smlouva</w:t>
      </w:r>
      <w:r w:rsidR="00AE64A7" w:rsidRPr="006304A7">
        <w:rPr>
          <w:rFonts w:ascii="Calibri" w:hAnsi="Calibri" w:cs="Calibri"/>
          <w:color w:val="auto"/>
        </w:rPr>
        <w:t>“)</w:t>
      </w:r>
    </w:p>
    <w:p w14:paraId="65FBC5D8" w14:textId="77777777" w:rsidR="00AC27CA" w:rsidRPr="006304A7" w:rsidRDefault="00AE64A7">
      <w:pPr>
        <w:pStyle w:val="Smluvnistranypreambule"/>
        <w:rPr>
          <w:rFonts w:ascii="Calibri" w:hAnsi="Calibri" w:cs="Calibri"/>
          <w:color w:val="auto"/>
        </w:rPr>
      </w:pPr>
      <w:r w:rsidRPr="006304A7">
        <w:rPr>
          <w:rFonts w:ascii="Calibri" w:hAnsi="Calibri" w:cs="Calibri"/>
          <w:color w:val="auto"/>
        </w:rPr>
        <w:t>Smluvní strany</w:t>
      </w:r>
    </w:p>
    <w:p w14:paraId="06E1E376" w14:textId="4974D8CF" w:rsidR="00AC27CA" w:rsidRPr="006304A7" w:rsidRDefault="00AE64A7" w:rsidP="005A3CDE">
      <w:pPr>
        <w:widowControl w:val="0"/>
        <w:tabs>
          <w:tab w:val="left" w:pos="567"/>
        </w:tabs>
        <w:ind w:left="561"/>
        <w:rPr>
          <w:rFonts w:ascii="Calibri" w:hAnsi="Calibri" w:cs="Calibri"/>
          <w:b/>
          <w:bCs/>
          <w:color w:val="auto"/>
        </w:rPr>
      </w:pPr>
      <w:r w:rsidRPr="006304A7">
        <w:rPr>
          <w:rFonts w:ascii="Calibri" w:hAnsi="Calibri" w:cs="Calibri"/>
          <w:b/>
          <w:bCs/>
          <w:color w:val="auto"/>
        </w:rPr>
        <w:tab/>
        <w:t>České vysoké učení technické v Praze, Český institut informatiky, robotiky a kybernetiky</w:t>
      </w:r>
      <w:r w:rsidR="000932B0">
        <w:rPr>
          <w:rFonts w:ascii="Calibri" w:hAnsi="Calibri" w:cs="Calibri"/>
          <w:b/>
          <w:bCs/>
          <w:color w:val="auto"/>
        </w:rPr>
        <w:t>, Národní centrum stavebnictví 4.0</w:t>
      </w:r>
      <w:r w:rsidRPr="006304A7">
        <w:rPr>
          <w:rFonts w:ascii="Calibri" w:hAnsi="Calibri" w:cs="Calibri"/>
          <w:b/>
          <w:bCs/>
          <w:color w:val="auto"/>
        </w:rPr>
        <w:t xml:space="preserve"> </w:t>
      </w:r>
      <w:r w:rsidRPr="006304A7">
        <w:rPr>
          <w:rFonts w:ascii="Calibri" w:hAnsi="Calibri" w:cs="Calibri"/>
          <w:bCs/>
          <w:color w:val="auto"/>
        </w:rPr>
        <w:t>(dále jen</w:t>
      </w:r>
      <w:r w:rsidRPr="006304A7">
        <w:rPr>
          <w:rFonts w:ascii="Calibri" w:hAnsi="Calibri" w:cs="Calibri"/>
          <w:b/>
          <w:bCs/>
          <w:color w:val="auto"/>
        </w:rPr>
        <w:t xml:space="preserve"> „ČVUT</w:t>
      </w:r>
      <w:r w:rsidR="00E903B3">
        <w:rPr>
          <w:rFonts w:ascii="Calibri" w:hAnsi="Calibri" w:cs="Calibri"/>
          <w:b/>
          <w:bCs/>
          <w:color w:val="auto"/>
        </w:rPr>
        <w:t xml:space="preserve"> CIIRC</w:t>
      </w:r>
      <w:r w:rsidRPr="006304A7">
        <w:rPr>
          <w:rFonts w:ascii="Calibri" w:hAnsi="Calibri" w:cs="Calibri"/>
          <w:b/>
          <w:bCs/>
          <w:color w:val="auto"/>
        </w:rPr>
        <w:t>“</w:t>
      </w:r>
      <w:r w:rsidRPr="006304A7">
        <w:rPr>
          <w:rFonts w:ascii="Calibri" w:hAnsi="Calibri" w:cs="Calibri"/>
          <w:bCs/>
          <w:color w:val="auto"/>
        </w:rPr>
        <w:t>)</w:t>
      </w:r>
    </w:p>
    <w:p w14:paraId="22DFE03D" w14:textId="77777777" w:rsidR="00AC27CA" w:rsidRPr="006304A7" w:rsidRDefault="00AE64A7">
      <w:pPr>
        <w:pStyle w:val="Text11"/>
        <w:tabs>
          <w:tab w:val="left" w:pos="567"/>
        </w:tabs>
        <w:rPr>
          <w:rFonts w:ascii="Calibri" w:hAnsi="Calibri" w:cs="Calibri"/>
          <w:color w:val="auto"/>
        </w:rPr>
      </w:pPr>
      <w:r w:rsidRPr="006304A7">
        <w:rPr>
          <w:rFonts w:ascii="Calibri" w:hAnsi="Calibri" w:cs="Calibri"/>
          <w:color w:val="auto"/>
        </w:rPr>
        <w:t xml:space="preserve">se sídlem Jugoslávských partyzánů 1580/3, 160 00 Praha 6 – Dejvice, IČO: 68407700, </w:t>
      </w:r>
    </w:p>
    <w:p w14:paraId="01AA4ABF" w14:textId="2FBC447F" w:rsidR="00AC27CA" w:rsidRPr="006304A7" w:rsidRDefault="005A3CDE">
      <w:pPr>
        <w:pStyle w:val="Text11"/>
        <w:tabs>
          <w:tab w:val="left" w:pos="567"/>
        </w:tabs>
        <w:rPr>
          <w:rFonts w:ascii="Calibri" w:hAnsi="Calibri" w:cs="Calibri"/>
          <w:color w:val="auto"/>
        </w:rPr>
      </w:pPr>
      <w:r w:rsidRPr="006304A7">
        <w:rPr>
          <w:rFonts w:ascii="Calibri" w:hAnsi="Calibri" w:cs="Calibri"/>
          <w:color w:val="auto"/>
        </w:rPr>
        <w:t>z</w:t>
      </w:r>
      <w:r w:rsidR="00A130D1" w:rsidRPr="006304A7">
        <w:rPr>
          <w:rFonts w:ascii="Calibri" w:hAnsi="Calibri" w:cs="Calibri"/>
          <w:color w:val="auto"/>
        </w:rPr>
        <w:t>astoupen</w:t>
      </w:r>
      <w:r w:rsidRPr="006304A7">
        <w:rPr>
          <w:rFonts w:ascii="Calibri" w:hAnsi="Calibri" w:cs="Calibri"/>
          <w:color w:val="auto"/>
        </w:rPr>
        <w:t xml:space="preserve"> </w:t>
      </w:r>
    </w:p>
    <w:p w14:paraId="7D0238E8" w14:textId="77777777" w:rsidR="00AC27CA" w:rsidRPr="006304A7" w:rsidRDefault="00AE64A7">
      <w:pPr>
        <w:pStyle w:val="Smluvstranya"/>
        <w:tabs>
          <w:tab w:val="left" w:pos="567"/>
        </w:tabs>
        <w:rPr>
          <w:rFonts w:ascii="Calibri" w:hAnsi="Calibri" w:cs="Calibri"/>
          <w:color w:val="auto"/>
        </w:rPr>
      </w:pPr>
      <w:r w:rsidRPr="006304A7">
        <w:rPr>
          <w:rFonts w:ascii="Calibri" w:hAnsi="Calibri" w:cs="Calibri"/>
          <w:color w:val="auto"/>
        </w:rPr>
        <w:t>a</w:t>
      </w:r>
    </w:p>
    <w:p w14:paraId="48CEC01E" w14:textId="3E727F1C" w:rsidR="008B719C" w:rsidRPr="005A3CDE" w:rsidRDefault="007649A4" w:rsidP="007649A4">
      <w:pPr>
        <w:pStyle w:val="Text11"/>
        <w:tabs>
          <w:tab w:val="left" w:pos="567"/>
        </w:tabs>
        <w:rPr>
          <w:rFonts w:ascii="Calibri" w:hAnsi="Calibri" w:cs="Calibri"/>
          <w:b/>
          <w:bCs/>
          <w:color w:val="000000" w:themeColor="text1"/>
        </w:rPr>
      </w:pPr>
      <w:r>
        <w:rPr>
          <w:rFonts w:ascii="Calibri" w:hAnsi="Calibri" w:cs="Calibri"/>
          <w:b/>
          <w:bCs/>
          <w:color w:val="000000" w:themeColor="text1"/>
        </w:rPr>
        <w:t>SUDOP GROUP a.s.</w:t>
      </w:r>
      <w:r w:rsidR="008B719C" w:rsidRPr="005A3CDE">
        <w:rPr>
          <w:rFonts w:ascii="Calibri" w:hAnsi="Calibri" w:cs="Calibri"/>
          <w:b/>
          <w:bCs/>
          <w:color w:val="000000" w:themeColor="text1"/>
        </w:rPr>
        <w:t xml:space="preserve"> </w:t>
      </w:r>
      <w:r w:rsidR="008B719C" w:rsidRPr="005A3CDE">
        <w:rPr>
          <w:rFonts w:ascii="Calibri" w:hAnsi="Calibri" w:cs="Calibri"/>
          <w:color w:val="000000" w:themeColor="text1"/>
        </w:rPr>
        <w:t>(dále jen „</w:t>
      </w:r>
      <w:r w:rsidR="008B719C" w:rsidRPr="005A3CDE">
        <w:rPr>
          <w:rFonts w:ascii="Calibri" w:hAnsi="Calibri" w:cs="Calibri"/>
          <w:b/>
          <w:bCs/>
          <w:color w:val="000000" w:themeColor="text1"/>
        </w:rPr>
        <w:t>Partner</w:t>
      </w:r>
      <w:r w:rsidR="008B719C" w:rsidRPr="005A3CDE">
        <w:rPr>
          <w:rFonts w:ascii="Calibri" w:hAnsi="Calibri" w:cs="Calibri"/>
          <w:color w:val="000000" w:themeColor="text1"/>
        </w:rPr>
        <w:t>“)</w:t>
      </w:r>
    </w:p>
    <w:p w14:paraId="3EAD1930" w14:textId="7EC4547A" w:rsidR="008B719C" w:rsidRPr="005A3CDE" w:rsidRDefault="008B719C" w:rsidP="008B719C">
      <w:pPr>
        <w:pStyle w:val="Text11"/>
        <w:tabs>
          <w:tab w:val="left" w:pos="567"/>
        </w:tabs>
        <w:ind w:left="567"/>
        <w:rPr>
          <w:rFonts w:ascii="Calibri" w:hAnsi="Calibri" w:cs="Calibri"/>
          <w:color w:val="000000" w:themeColor="text1"/>
        </w:rPr>
      </w:pPr>
      <w:r w:rsidRPr="005A3CDE">
        <w:rPr>
          <w:rFonts w:ascii="Calibri" w:hAnsi="Calibri" w:cs="Calibri"/>
          <w:color w:val="000000" w:themeColor="text1"/>
        </w:rPr>
        <w:t>se sídlem</w:t>
      </w:r>
      <w:r w:rsidR="007649A4">
        <w:rPr>
          <w:rFonts w:ascii="Calibri" w:hAnsi="Calibri" w:cs="Calibri"/>
          <w:color w:val="000000" w:themeColor="text1"/>
        </w:rPr>
        <w:t xml:space="preserve"> Olšanská 2643/1a, 130 00 Praha 3,</w:t>
      </w:r>
      <w:r w:rsidRPr="005A3CDE">
        <w:rPr>
          <w:rFonts w:ascii="Calibri" w:hAnsi="Calibri" w:cs="Calibri"/>
          <w:color w:val="000000" w:themeColor="text1"/>
        </w:rPr>
        <w:t xml:space="preserve"> IČO</w:t>
      </w:r>
      <w:r w:rsidR="007649A4">
        <w:rPr>
          <w:rFonts w:ascii="Calibri" w:hAnsi="Calibri" w:cs="Calibri"/>
          <w:color w:val="000000" w:themeColor="text1"/>
        </w:rPr>
        <w:t>: 45310009</w:t>
      </w:r>
      <w:r w:rsidRPr="005A3CDE">
        <w:rPr>
          <w:rFonts w:ascii="Calibri" w:hAnsi="Calibri" w:cs="Calibri"/>
          <w:color w:val="000000" w:themeColor="text1"/>
        </w:rPr>
        <w:t xml:space="preserve"> zapsaná v obchodním rejstříku vedeném u </w:t>
      </w:r>
      <w:r w:rsidR="007649A4">
        <w:rPr>
          <w:rFonts w:ascii="Calibri" w:hAnsi="Calibri" w:cs="Calibri"/>
          <w:color w:val="000000" w:themeColor="text1"/>
        </w:rPr>
        <w:t>Městského soudu v Praze, spisová značka B 1390,</w:t>
      </w:r>
    </w:p>
    <w:p w14:paraId="11AC1B8F" w14:textId="2268207E" w:rsidR="008B719C" w:rsidRPr="005A3CDE" w:rsidRDefault="008B719C" w:rsidP="008B719C">
      <w:pPr>
        <w:pStyle w:val="Text11"/>
        <w:tabs>
          <w:tab w:val="left" w:pos="567"/>
        </w:tabs>
        <w:ind w:left="567"/>
        <w:rPr>
          <w:rFonts w:ascii="Calibri" w:hAnsi="Calibri" w:cs="Calibri"/>
          <w:color w:val="000000" w:themeColor="text1"/>
        </w:rPr>
      </w:pPr>
      <w:r w:rsidRPr="005A3CDE">
        <w:rPr>
          <w:rFonts w:ascii="Calibri" w:hAnsi="Calibri" w:cs="Calibri"/>
          <w:color w:val="000000" w:themeColor="text1"/>
        </w:rPr>
        <w:t xml:space="preserve">zastoupená </w:t>
      </w:r>
    </w:p>
    <w:p w14:paraId="4137C4CE" w14:textId="639AE84D" w:rsidR="00434596" w:rsidRDefault="00434596" w:rsidP="008B719C">
      <w:pPr>
        <w:pStyle w:val="Text11"/>
        <w:tabs>
          <w:tab w:val="left" w:pos="567"/>
        </w:tabs>
        <w:rPr>
          <w:rFonts w:ascii="Calibri" w:hAnsi="Calibri" w:cs="Calibri"/>
          <w:color w:val="auto"/>
        </w:rPr>
      </w:pPr>
    </w:p>
    <w:p w14:paraId="03E98DC8" w14:textId="38EFCE54" w:rsidR="00AC27CA" w:rsidRPr="006304A7" w:rsidRDefault="00434596" w:rsidP="00434596">
      <w:pPr>
        <w:pStyle w:val="Text11"/>
        <w:tabs>
          <w:tab w:val="left" w:pos="567"/>
        </w:tabs>
        <w:rPr>
          <w:rFonts w:ascii="Calibri" w:hAnsi="Calibri" w:cs="Calibri"/>
          <w:color w:val="auto"/>
        </w:rPr>
      </w:pPr>
      <w:r>
        <w:rPr>
          <w:rFonts w:ascii="Calibri" w:hAnsi="Calibri" w:cs="Calibri"/>
          <w:color w:val="auto"/>
        </w:rPr>
        <w:t>(</w:t>
      </w:r>
      <w:r w:rsidR="00AE64A7" w:rsidRPr="006304A7">
        <w:rPr>
          <w:rFonts w:ascii="Calibri" w:hAnsi="Calibri" w:cs="Calibri"/>
          <w:color w:val="auto"/>
        </w:rPr>
        <w:t>ČVUT</w:t>
      </w:r>
      <w:r w:rsidR="000932B0">
        <w:rPr>
          <w:rFonts w:ascii="Calibri" w:hAnsi="Calibri" w:cs="Calibri"/>
          <w:color w:val="auto"/>
        </w:rPr>
        <w:t xml:space="preserve"> CIIRC</w:t>
      </w:r>
      <w:r w:rsidR="00AE64A7" w:rsidRPr="006304A7">
        <w:rPr>
          <w:rFonts w:ascii="Calibri" w:hAnsi="Calibri" w:cs="Calibri"/>
          <w:color w:val="auto"/>
        </w:rPr>
        <w:t xml:space="preserve"> a Partner </w:t>
      </w:r>
      <w:r w:rsidR="00322B44" w:rsidRPr="006304A7">
        <w:rPr>
          <w:rFonts w:ascii="Calibri" w:hAnsi="Calibri" w:cs="Calibri"/>
          <w:color w:val="auto"/>
        </w:rPr>
        <w:t xml:space="preserve">dále </w:t>
      </w:r>
      <w:r w:rsidR="00AE64A7" w:rsidRPr="006304A7">
        <w:rPr>
          <w:rFonts w:ascii="Calibri" w:hAnsi="Calibri" w:cs="Calibri"/>
          <w:color w:val="auto"/>
        </w:rPr>
        <w:t>společně</w:t>
      </w:r>
      <w:r w:rsidR="005A3CDE" w:rsidRPr="006304A7">
        <w:rPr>
          <w:rFonts w:ascii="Calibri" w:hAnsi="Calibri" w:cs="Calibri"/>
          <w:color w:val="auto"/>
        </w:rPr>
        <w:t xml:space="preserve"> </w:t>
      </w:r>
      <w:r w:rsidR="00322B44" w:rsidRPr="006304A7">
        <w:rPr>
          <w:rFonts w:ascii="Calibri" w:hAnsi="Calibri" w:cs="Calibri"/>
          <w:color w:val="auto"/>
        </w:rPr>
        <w:t xml:space="preserve">jen </w:t>
      </w:r>
      <w:r w:rsidR="005A3CDE" w:rsidRPr="006304A7">
        <w:rPr>
          <w:rFonts w:ascii="Calibri" w:hAnsi="Calibri" w:cs="Calibri"/>
          <w:color w:val="auto"/>
        </w:rPr>
        <w:t>jako</w:t>
      </w:r>
      <w:r w:rsidR="00AE64A7" w:rsidRPr="006304A7">
        <w:rPr>
          <w:rFonts w:ascii="Calibri" w:hAnsi="Calibri" w:cs="Calibri"/>
          <w:color w:val="auto"/>
        </w:rPr>
        <w:t xml:space="preserve"> „</w:t>
      </w:r>
      <w:r w:rsidR="00AE64A7" w:rsidRPr="006304A7">
        <w:rPr>
          <w:rFonts w:ascii="Calibri" w:hAnsi="Calibri" w:cs="Calibri"/>
          <w:b/>
          <w:bCs/>
          <w:color w:val="auto"/>
        </w:rPr>
        <w:t>Strany</w:t>
      </w:r>
      <w:r w:rsidR="00AE64A7" w:rsidRPr="006304A7">
        <w:rPr>
          <w:rFonts w:ascii="Calibri" w:hAnsi="Calibri" w:cs="Calibri"/>
          <w:color w:val="auto"/>
        </w:rPr>
        <w:t>“ a samostatně</w:t>
      </w:r>
      <w:r w:rsidR="005A3CDE" w:rsidRPr="006304A7">
        <w:rPr>
          <w:rFonts w:ascii="Calibri" w:hAnsi="Calibri" w:cs="Calibri"/>
          <w:color w:val="auto"/>
        </w:rPr>
        <w:t xml:space="preserve"> </w:t>
      </w:r>
      <w:r w:rsidR="00322B44" w:rsidRPr="006304A7">
        <w:rPr>
          <w:rFonts w:ascii="Calibri" w:hAnsi="Calibri" w:cs="Calibri"/>
          <w:color w:val="auto"/>
        </w:rPr>
        <w:t xml:space="preserve">jen </w:t>
      </w:r>
      <w:r w:rsidR="005A3CDE" w:rsidRPr="006304A7">
        <w:rPr>
          <w:rFonts w:ascii="Calibri" w:hAnsi="Calibri" w:cs="Calibri"/>
          <w:color w:val="auto"/>
        </w:rPr>
        <w:t>jako</w:t>
      </w:r>
      <w:r w:rsidR="00AE64A7" w:rsidRPr="006304A7">
        <w:rPr>
          <w:rFonts w:ascii="Calibri" w:hAnsi="Calibri" w:cs="Calibri"/>
          <w:color w:val="auto"/>
        </w:rPr>
        <w:t xml:space="preserve"> „</w:t>
      </w:r>
      <w:r w:rsidR="00AE64A7" w:rsidRPr="006304A7">
        <w:rPr>
          <w:rFonts w:ascii="Calibri" w:hAnsi="Calibri" w:cs="Calibri"/>
          <w:b/>
          <w:bCs/>
          <w:color w:val="auto"/>
        </w:rPr>
        <w:t>Strana</w:t>
      </w:r>
      <w:r w:rsidR="00AE64A7" w:rsidRPr="006304A7">
        <w:rPr>
          <w:rFonts w:ascii="Calibri" w:hAnsi="Calibri" w:cs="Calibri"/>
          <w:color w:val="auto"/>
        </w:rPr>
        <w:t>“).</w:t>
      </w:r>
    </w:p>
    <w:p w14:paraId="31F0D8FF" w14:textId="77777777" w:rsidR="00AC27CA" w:rsidRPr="006304A7" w:rsidRDefault="00AE64A7">
      <w:pPr>
        <w:pStyle w:val="Smluvnistranypreambule"/>
        <w:rPr>
          <w:rFonts w:ascii="Calibri" w:hAnsi="Calibri" w:cs="Calibri"/>
          <w:color w:val="auto"/>
        </w:rPr>
      </w:pPr>
      <w:r w:rsidRPr="006304A7">
        <w:rPr>
          <w:rFonts w:ascii="Calibri" w:hAnsi="Calibri" w:cs="Calibri"/>
          <w:color w:val="auto"/>
        </w:rPr>
        <w:t>Preambule</w:t>
      </w:r>
    </w:p>
    <w:p w14:paraId="3B348D47" w14:textId="74BB39FB" w:rsidR="00F0458A" w:rsidRPr="005A3CDE" w:rsidRDefault="00F0458A" w:rsidP="00F0458A">
      <w:pPr>
        <w:pStyle w:val="Odstavecseseznamem"/>
        <w:numPr>
          <w:ilvl w:val="0"/>
          <w:numId w:val="11"/>
        </w:numPr>
        <w:spacing w:before="0"/>
        <w:ind w:hanging="567"/>
        <w:rPr>
          <w:rFonts w:ascii="Calibri" w:hAnsi="Calibri" w:cs="Calibri"/>
          <w:color w:val="000000" w:themeColor="text1"/>
        </w:rPr>
      </w:pPr>
      <w:bookmarkStart w:id="0" w:name="_Ref495013544"/>
      <w:r w:rsidRPr="005A3CDE">
        <w:rPr>
          <w:rFonts w:ascii="Calibri" w:hAnsi="Calibri" w:cs="Calibri"/>
          <w:color w:val="000000" w:themeColor="text1"/>
        </w:rPr>
        <w:t>Na základě zakládajícího memoranda bylo dne</w:t>
      </w:r>
      <w:r w:rsidR="00463E2A" w:rsidRPr="00463E2A">
        <w:rPr>
          <w:rFonts w:ascii="Calibri" w:hAnsi="Calibri" w:cs="Calibri"/>
          <w:color w:val="000000" w:themeColor="text1"/>
        </w:rPr>
        <w:t xml:space="preserve"> 17. června 2021 </w:t>
      </w:r>
      <w:r w:rsidRPr="005A3CDE">
        <w:rPr>
          <w:rFonts w:ascii="Calibri" w:hAnsi="Calibri" w:cs="Calibri"/>
          <w:color w:val="000000" w:themeColor="text1"/>
        </w:rPr>
        <w:t xml:space="preserve">založeno Národní centrum </w:t>
      </w:r>
      <w:r w:rsidR="0047262E">
        <w:rPr>
          <w:rFonts w:ascii="Calibri" w:hAnsi="Calibri" w:cs="Calibri"/>
          <w:color w:val="000000" w:themeColor="text1"/>
        </w:rPr>
        <w:t xml:space="preserve">Stavebnictví </w:t>
      </w:r>
      <w:r w:rsidRPr="005A3CDE">
        <w:rPr>
          <w:rFonts w:ascii="Calibri" w:hAnsi="Calibri" w:cs="Calibri"/>
          <w:color w:val="000000" w:themeColor="text1"/>
        </w:rPr>
        <w:t>4.0 (</w:t>
      </w:r>
      <w:r>
        <w:rPr>
          <w:rFonts w:ascii="Calibri" w:hAnsi="Calibri" w:cs="Calibri"/>
          <w:color w:val="000000" w:themeColor="text1"/>
        </w:rPr>
        <w:t xml:space="preserve">dále jen </w:t>
      </w:r>
      <w:r w:rsidRPr="005A3CDE">
        <w:rPr>
          <w:rFonts w:ascii="Calibri" w:hAnsi="Calibri" w:cs="Calibri"/>
          <w:color w:val="000000" w:themeColor="text1"/>
        </w:rPr>
        <w:t>„</w:t>
      </w:r>
      <w:r w:rsidRPr="005A3CDE">
        <w:rPr>
          <w:rFonts w:ascii="Calibri" w:hAnsi="Calibri" w:cs="Calibri"/>
          <w:b/>
          <w:bCs/>
          <w:color w:val="000000" w:themeColor="text1"/>
        </w:rPr>
        <w:t>Centrum</w:t>
      </w:r>
      <w:r w:rsidRPr="005A3CDE">
        <w:rPr>
          <w:rFonts w:ascii="Calibri" w:hAnsi="Calibri" w:cs="Calibri"/>
          <w:color w:val="000000" w:themeColor="text1"/>
        </w:rPr>
        <w:t>“). Centrum je částí ČVUT</w:t>
      </w:r>
      <w:r w:rsidR="00E903B3">
        <w:rPr>
          <w:rFonts w:ascii="Calibri" w:hAnsi="Calibri" w:cs="Calibri"/>
          <w:color w:val="000000" w:themeColor="text1"/>
        </w:rPr>
        <w:t xml:space="preserve"> CIIRC</w:t>
      </w:r>
      <w:r w:rsidRPr="005A3CDE">
        <w:rPr>
          <w:rFonts w:ascii="Calibri" w:hAnsi="Calibri" w:cs="Calibri"/>
          <w:color w:val="000000" w:themeColor="text1"/>
        </w:rPr>
        <w:t xml:space="preserve">, bez vlastní právní subjektivity. Partner </w:t>
      </w:r>
      <w:r w:rsidR="0047262E">
        <w:rPr>
          <w:rFonts w:ascii="Calibri" w:hAnsi="Calibri" w:cs="Calibri"/>
          <w:color w:val="000000" w:themeColor="text1"/>
        </w:rPr>
        <w:t xml:space="preserve">je členem a využívá stupeň partnerství </w:t>
      </w:r>
      <w:r w:rsidR="00697774">
        <w:rPr>
          <w:rFonts w:ascii="Calibri" w:hAnsi="Calibri" w:cs="Calibri"/>
          <w:b/>
          <w:color w:val="000000" w:themeColor="text1"/>
        </w:rPr>
        <w:t>Hlavní p</w:t>
      </w:r>
      <w:r w:rsidR="00484D57">
        <w:rPr>
          <w:rFonts w:ascii="Calibri" w:hAnsi="Calibri" w:cs="Calibri"/>
          <w:b/>
          <w:color w:val="000000" w:themeColor="text1"/>
        </w:rPr>
        <w:t>artner</w:t>
      </w:r>
      <w:r w:rsidR="00CB55BD" w:rsidRPr="009E0753">
        <w:rPr>
          <w:rFonts w:ascii="Calibri" w:hAnsi="Calibri" w:cs="Calibri"/>
          <w:b/>
          <w:color w:val="000000" w:themeColor="text1"/>
        </w:rPr>
        <w:t>.</w:t>
      </w:r>
    </w:p>
    <w:p w14:paraId="7E649C7B" w14:textId="6802BA8B" w:rsidR="00BA0091" w:rsidRPr="006304A7" w:rsidRDefault="00BA0091" w:rsidP="00BA0091">
      <w:pPr>
        <w:pStyle w:val="Preambule"/>
        <w:numPr>
          <w:ilvl w:val="0"/>
          <w:numId w:val="11"/>
        </w:numPr>
        <w:tabs>
          <w:tab w:val="clear" w:pos="414"/>
        </w:tabs>
        <w:spacing w:before="0"/>
        <w:ind w:hanging="567"/>
        <w:rPr>
          <w:rFonts w:ascii="Calibri" w:hAnsi="Calibri" w:cs="Calibri"/>
          <w:color w:val="auto"/>
        </w:rPr>
      </w:pPr>
      <w:r w:rsidRPr="006304A7">
        <w:rPr>
          <w:rFonts w:ascii="Calibri" w:hAnsi="Calibri" w:cs="Calibri"/>
          <w:color w:val="auto"/>
        </w:rPr>
        <w:t xml:space="preserve">Partner uzavřením této Smlouvy a uhrazením odměny dle článku 1 Smlouvy přistupuje ke </w:t>
      </w:r>
      <w:r w:rsidR="00E903B3">
        <w:rPr>
          <w:rFonts w:ascii="Calibri" w:hAnsi="Calibri" w:cs="Calibri"/>
          <w:color w:val="auto"/>
        </w:rPr>
        <w:t>S</w:t>
      </w:r>
      <w:r w:rsidRPr="006304A7">
        <w:rPr>
          <w:rFonts w:ascii="Calibri" w:hAnsi="Calibri" w:cs="Calibri"/>
          <w:color w:val="auto"/>
        </w:rPr>
        <w:t>tanovám Centra (“</w:t>
      </w:r>
      <w:r w:rsidRPr="006304A7">
        <w:rPr>
          <w:rFonts w:ascii="Calibri" w:hAnsi="Calibri" w:cs="Calibri"/>
          <w:b/>
          <w:bCs/>
          <w:color w:val="auto"/>
        </w:rPr>
        <w:t>Stanovy</w:t>
      </w:r>
      <w:r>
        <w:rPr>
          <w:rFonts w:ascii="Calibri" w:hAnsi="Calibri" w:cs="Calibri"/>
          <w:color w:val="auto"/>
        </w:rPr>
        <w:t>”) a hodlá využívat služeb</w:t>
      </w:r>
      <w:r w:rsidRPr="006304A7">
        <w:rPr>
          <w:rFonts w:ascii="Calibri" w:hAnsi="Calibri" w:cs="Calibri"/>
          <w:color w:val="auto"/>
        </w:rPr>
        <w:t xml:space="preserve"> Centra, které jsou pro daný stupeň partnerství definovány, a to na období uvedené v článku 3 Smlouvy.</w:t>
      </w:r>
    </w:p>
    <w:p w14:paraId="74D406A7" w14:textId="1B0C5980" w:rsidR="00BA0091" w:rsidRPr="006304A7" w:rsidRDefault="00BA0091" w:rsidP="00BA0091">
      <w:pPr>
        <w:pStyle w:val="Preambule"/>
        <w:numPr>
          <w:ilvl w:val="0"/>
          <w:numId w:val="11"/>
        </w:numPr>
        <w:tabs>
          <w:tab w:val="clear" w:pos="414"/>
        </w:tabs>
        <w:spacing w:before="0"/>
        <w:ind w:hanging="567"/>
        <w:rPr>
          <w:rFonts w:ascii="Calibri" w:hAnsi="Calibri" w:cs="Calibri"/>
          <w:color w:val="auto"/>
        </w:rPr>
      </w:pPr>
      <w:r w:rsidRPr="006304A7">
        <w:rPr>
          <w:rFonts w:ascii="Calibri" w:hAnsi="Calibri" w:cs="Calibri"/>
          <w:color w:val="auto"/>
        </w:rPr>
        <w:t>ČVUT</w:t>
      </w:r>
      <w:r w:rsidR="00E903B3">
        <w:rPr>
          <w:rFonts w:ascii="Calibri" w:hAnsi="Calibri" w:cs="Calibri"/>
          <w:color w:val="auto"/>
        </w:rPr>
        <w:t xml:space="preserve"> CIIRC</w:t>
      </w:r>
      <w:r w:rsidRPr="006304A7">
        <w:rPr>
          <w:rFonts w:ascii="Calibri" w:hAnsi="Calibri" w:cs="Calibri"/>
          <w:color w:val="auto"/>
        </w:rPr>
        <w:t xml:space="preserve"> uzavírá tuto Smlouvu v rámci své doplňkové činnosti v</w:t>
      </w:r>
      <w:r>
        <w:rPr>
          <w:rFonts w:ascii="Calibri" w:hAnsi="Calibri" w:cs="Calibri"/>
          <w:color w:val="auto"/>
        </w:rPr>
        <w:t> souladu se zákonem č. 111/1998 </w:t>
      </w:r>
      <w:r w:rsidRPr="006304A7">
        <w:rPr>
          <w:rFonts w:ascii="Calibri" w:hAnsi="Calibri" w:cs="Calibri"/>
          <w:color w:val="auto"/>
        </w:rPr>
        <w:t>Sb., o vysokých školách a změně a doplnění dalších zákonů.</w:t>
      </w:r>
    </w:p>
    <w:p w14:paraId="7E512086" w14:textId="77777777" w:rsidR="00AC27CA" w:rsidRPr="006304A7" w:rsidRDefault="00AE64A7">
      <w:pPr>
        <w:pStyle w:val="Nadpis1"/>
        <w:numPr>
          <w:ilvl w:val="0"/>
          <w:numId w:val="4"/>
        </w:numPr>
        <w:rPr>
          <w:rFonts w:ascii="Calibri" w:hAnsi="Calibri" w:cs="Calibri"/>
          <w:color w:val="auto"/>
        </w:rPr>
      </w:pPr>
      <w:r w:rsidRPr="006304A7">
        <w:rPr>
          <w:rFonts w:ascii="Calibri" w:hAnsi="Calibri" w:cs="Calibri"/>
          <w:color w:val="auto"/>
        </w:rPr>
        <w:t>pŘEDMĚT SMLOUVY</w:t>
      </w:r>
      <w:bookmarkEnd w:id="0"/>
    </w:p>
    <w:p w14:paraId="5E491E01" w14:textId="77777777" w:rsidR="00016398" w:rsidRDefault="00AE64A7" w:rsidP="00016398">
      <w:pPr>
        <w:pStyle w:val="Clanek11"/>
        <w:numPr>
          <w:ilvl w:val="1"/>
          <w:numId w:val="26"/>
        </w:numPr>
        <w:rPr>
          <w:rFonts w:ascii="Calibri" w:hAnsi="Calibri" w:cs="Calibri"/>
          <w:color w:val="auto"/>
        </w:rPr>
      </w:pPr>
      <w:bookmarkStart w:id="1" w:name="_Ref514061072"/>
      <w:r w:rsidRPr="006304A7">
        <w:rPr>
          <w:rFonts w:ascii="Calibri" w:hAnsi="Calibri" w:cs="Calibri"/>
          <w:color w:val="auto"/>
        </w:rPr>
        <w:t>ČVUT</w:t>
      </w:r>
      <w:r w:rsidR="00E903B3">
        <w:rPr>
          <w:rFonts w:ascii="Calibri" w:hAnsi="Calibri" w:cs="Calibri"/>
          <w:color w:val="auto"/>
        </w:rPr>
        <w:t xml:space="preserve"> CIIRC</w:t>
      </w:r>
      <w:r w:rsidRPr="006304A7">
        <w:rPr>
          <w:rFonts w:ascii="Calibri" w:hAnsi="Calibri" w:cs="Calibri"/>
          <w:color w:val="auto"/>
        </w:rPr>
        <w:t xml:space="preserve"> se zavazuje </w:t>
      </w:r>
      <w:r w:rsidR="00377DF6" w:rsidRPr="006304A7">
        <w:rPr>
          <w:rFonts w:ascii="Calibri" w:hAnsi="Calibri" w:cs="Calibri"/>
          <w:color w:val="auto"/>
        </w:rPr>
        <w:t xml:space="preserve">(i) </w:t>
      </w:r>
      <w:r w:rsidRPr="006304A7">
        <w:rPr>
          <w:rFonts w:ascii="Calibri" w:hAnsi="Calibri" w:cs="Calibri"/>
          <w:color w:val="auto"/>
        </w:rPr>
        <w:t xml:space="preserve">poskytnout Partnerovi služby Centra a související benefity dle stupně jeho partnerství v souladu se Stanovami </w:t>
      </w:r>
      <w:r w:rsidR="000145BC">
        <w:rPr>
          <w:rFonts w:ascii="Calibri" w:hAnsi="Calibri" w:cs="Calibri"/>
          <w:color w:val="auto"/>
        </w:rPr>
        <w:t xml:space="preserve">a </w:t>
      </w:r>
      <w:r w:rsidR="00CE58DE" w:rsidRPr="006304A7">
        <w:rPr>
          <w:rFonts w:ascii="Calibri" w:hAnsi="Calibri" w:cs="Calibri"/>
          <w:color w:val="auto"/>
        </w:rPr>
        <w:t>specifikované v Příloze č. 1</w:t>
      </w:r>
      <w:r w:rsidR="00377DF6" w:rsidRPr="006304A7">
        <w:rPr>
          <w:rFonts w:ascii="Calibri" w:hAnsi="Calibri" w:cs="Calibri"/>
          <w:color w:val="auto"/>
        </w:rPr>
        <w:t>, (</w:t>
      </w:r>
      <w:proofErr w:type="spellStart"/>
      <w:r w:rsidR="00377DF6" w:rsidRPr="006304A7">
        <w:rPr>
          <w:rFonts w:ascii="Calibri" w:hAnsi="Calibri" w:cs="Calibri"/>
          <w:color w:val="auto"/>
        </w:rPr>
        <w:t>ii</w:t>
      </w:r>
      <w:proofErr w:type="spellEnd"/>
      <w:r w:rsidR="00377DF6" w:rsidRPr="006304A7">
        <w:rPr>
          <w:rFonts w:ascii="Calibri" w:hAnsi="Calibri" w:cs="Calibri"/>
          <w:color w:val="auto"/>
        </w:rPr>
        <w:t xml:space="preserve">) </w:t>
      </w:r>
      <w:r w:rsidR="003150C4" w:rsidRPr="006304A7">
        <w:rPr>
          <w:rFonts w:ascii="Calibri" w:hAnsi="Calibri" w:cs="Calibri"/>
          <w:color w:val="auto"/>
        </w:rPr>
        <w:t>prostřednictvím Centra</w:t>
      </w:r>
      <w:r w:rsidR="00465C84" w:rsidRPr="006304A7">
        <w:rPr>
          <w:rFonts w:ascii="Calibri" w:hAnsi="Calibri" w:cs="Calibri"/>
          <w:color w:val="auto"/>
        </w:rPr>
        <w:t xml:space="preserve"> a jeho činností vytvářet příležitosti ke zprostředkování obchodních případů Partnera a třetích osob</w:t>
      </w:r>
      <w:r w:rsidR="00A70D9B" w:rsidRPr="006304A7">
        <w:rPr>
          <w:rFonts w:ascii="Calibri" w:hAnsi="Calibri" w:cs="Calibri"/>
          <w:color w:val="auto"/>
        </w:rPr>
        <w:t>, propagovat činnosti Partnera na společenských, vědeckých, odborných či jiných akcích pořádaných Centrem</w:t>
      </w:r>
      <w:r w:rsidR="00CE58DE" w:rsidRPr="006304A7">
        <w:rPr>
          <w:rFonts w:ascii="Calibri" w:hAnsi="Calibri" w:cs="Calibri"/>
          <w:color w:val="auto"/>
        </w:rPr>
        <w:t xml:space="preserve"> </w:t>
      </w:r>
      <w:r w:rsidR="00A70D9B" w:rsidRPr="006304A7">
        <w:rPr>
          <w:rFonts w:ascii="Calibri" w:hAnsi="Calibri" w:cs="Calibri"/>
          <w:color w:val="auto"/>
        </w:rPr>
        <w:t xml:space="preserve">nebo </w:t>
      </w:r>
      <w:r w:rsidR="000145BC">
        <w:rPr>
          <w:rFonts w:ascii="Calibri" w:hAnsi="Calibri" w:cs="Calibri"/>
          <w:color w:val="auto"/>
        </w:rPr>
        <w:t xml:space="preserve">na </w:t>
      </w:r>
      <w:r w:rsidR="00A70D9B" w:rsidRPr="006304A7">
        <w:rPr>
          <w:rFonts w:ascii="Calibri" w:hAnsi="Calibri" w:cs="Calibri"/>
          <w:color w:val="auto"/>
        </w:rPr>
        <w:t>takových akcích, kterých se Centrum účastní a kde je taková propagace možná nebo obvyklá</w:t>
      </w:r>
      <w:r w:rsidR="00377DF6" w:rsidRPr="006304A7">
        <w:rPr>
          <w:rFonts w:ascii="Calibri" w:hAnsi="Calibri" w:cs="Calibri"/>
          <w:color w:val="auto"/>
        </w:rPr>
        <w:t>, (</w:t>
      </w:r>
      <w:proofErr w:type="spellStart"/>
      <w:r w:rsidR="00377DF6" w:rsidRPr="006304A7">
        <w:rPr>
          <w:rFonts w:ascii="Calibri" w:hAnsi="Calibri" w:cs="Calibri"/>
          <w:color w:val="auto"/>
        </w:rPr>
        <w:t>iii</w:t>
      </w:r>
      <w:proofErr w:type="spellEnd"/>
      <w:r w:rsidR="00377DF6" w:rsidRPr="006304A7">
        <w:rPr>
          <w:rFonts w:ascii="Calibri" w:hAnsi="Calibri" w:cs="Calibri"/>
          <w:color w:val="auto"/>
        </w:rPr>
        <w:t>) zajistit podporu transferu znalostí akademické a komerční sfér</w:t>
      </w:r>
      <w:r w:rsidR="002014EC">
        <w:rPr>
          <w:rFonts w:ascii="Calibri" w:hAnsi="Calibri" w:cs="Calibri"/>
          <w:color w:val="auto"/>
        </w:rPr>
        <w:t>y</w:t>
      </w:r>
      <w:r w:rsidR="00377DF6" w:rsidRPr="006304A7">
        <w:rPr>
          <w:rFonts w:ascii="Calibri" w:hAnsi="Calibri" w:cs="Calibri"/>
          <w:color w:val="auto"/>
        </w:rPr>
        <w:t xml:space="preserve"> formou realizace projektů s uplatněním technologií </w:t>
      </w:r>
      <w:r w:rsidR="00FE3F3F">
        <w:rPr>
          <w:rFonts w:ascii="Calibri" w:hAnsi="Calibri" w:cs="Calibri"/>
          <w:color w:val="auto"/>
        </w:rPr>
        <w:t>Stavebnictví</w:t>
      </w:r>
      <w:r w:rsidR="00377DF6" w:rsidRPr="006304A7">
        <w:rPr>
          <w:rFonts w:ascii="Calibri" w:hAnsi="Calibri" w:cs="Calibri"/>
          <w:color w:val="auto"/>
        </w:rPr>
        <w:t xml:space="preserve"> 4.0 ve výrobních podnicích. </w:t>
      </w:r>
    </w:p>
    <w:p w14:paraId="5AA7ED87" w14:textId="178C7DA6" w:rsidR="00016398" w:rsidRDefault="00A70D9B" w:rsidP="00016398">
      <w:pPr>
        <w:pStyle w:val="Clanek11"/>
        <w:numPr>
          <w:ilvl w:val="1"/>
          <w:numId w:val="26"/>
        </w:numPr>
        <w:rPr>
          <w:rFonts w:ascii="Calibri" w:hAnsi="Calibri" w:cs="Calibri"/>
          <w:color w:val="auto"/>
        </w:rPr>
      </w:pPr>
      <w:r w:rsidRPr="00016398">
        <w:rPr>
          <w:rFonts w:ascii="Calibri" w:hAnsi="Calibri" w:cs="Calibri"/>
          <w:color w:val="auto"/>
        </w:rPr>
        <w:t xml:space="preserve">Partner </w:t>
      </w:r>
      <w:r w:rsidR="00AE64A7" w:rsidRPr="00016398">
        <w:rPr>
          <w:rFonts w:ascii="Calibri" w:hAnsi="Calibri" w:cs="Calibri"/>
          <w:color w:val="auto"/>
        </w:rPr>
        <w:t xml:space="preserve">se zavazuje za toto plnění </w:t>
      </w:r>
      <w:r w:rsidR="00EF1472" w:rsidRPr="00016398">
        <w:rPr>
          <w:rFonts w:ascii="Calibri" w:hAnsi="Calibri" w:cs="Calibri"/>
          <w:color w:val="auto"/>
        </w:rPr>
        <w:t>uhradit odměnu</w:t>
      </w:r>
      <w:r w:rsidR="00AE64A7" w:rsidRPr="00016398">
        <w:rPr>
          <w:rFonts w:ascii="Calibri" w:hAnsi="Calibri" w:cs="Calibri"/>
          <w:color w:val="auto"/>
        </w:rPr>
        <w:t xml:space="preserve"> ve </w:t>
      </w:r>
      <w:r w:rsidR="00AE64A7" w:rsidRPr="00CF195F">
        <w:rPr>
          <w:rFonts w:ascii="Calibri" w:hAnsi="Calibri" w:cs="Calibri"/>
          <w:color w:val="auto"/>
        </w:rPr>
        <w:t xml:space="preserve">výši </w:t>
      </w:r>
      <w:r w:rsidR="007649A4">
        <w:rPr>
          <w:rFonts w:ascii="Calibri" w:hAnsi="Calibri" w:cs="Calibri"/>
          <w:color w:val="auto"/>
        </w:rPr>
        <w:t>1</w:t>
      </w:r>
      <w:r w:rsidR="00484D57" w:rsidRPr="00CF195F">
        <w:rPr>
          <w:rFonts w:ascii="Calibri" w:hAnsi="Calibri" w:cs="Calibri"/>
          <w:color w:val="auto"/>
        </w:rPr>
        <w:t>0</w:t>
      </w:r>
      <w:r w:rsidR="00221D08" w:rsidRPr="00CF195F">
        <w:rPr>
          <w:rFonts w:ascii="Calibri" w:hAnsi="Calibri" w:cs="Calibri"/>
          <w:color w:val="auto"/>
        </w:rPr>
        <w:t xml:space="preserve">0 000 Kč (slovy: </w:t>
      </w:r>
      <w:r w:rsidR="007649A4">
        <w:rPr>
          <w:rFonts w:ascii="Calibri" w:hAnsi="Calibri" w:cs="Calibri"/>
          <w:color w:val="auto"/>
        </w:rPr>
        <w:t xml:space="preserve">jedno sto </w:t>
      </w:r>
      <w:r w:rsidR="00463E2A" w:rsidRPr="00CF195F">
        <w:rPr>
          <w:rFonts w:ascii="Calibri" w:hAnsi="Calibri" w:cs="Calibri"/>
          <w:color w:val="auto"/>
        </w:rPr>
        <w:t>tisíc</w:t>
      </w:r>
      <w:r w:rsidR="006510AD" w:rsidRPr="00CF195F">
        <w:rPr>
          <w:rFonts w:ascii="Calibri" w:hAnsi="Calibri" w:cs="Calibri"/>
          <w:color w:val="auto"/>
        </w:rPr>
        <w:t xml:space="preserve"> </w:t>
      </w:r>
      <w:r w:rsidR="006510AD" w:rsidRPr="00CF195F">
        <w:rPr>
          <w:rFonts w:ascii="Calibri" w:hAnsi="Calibri" w:cs="Calibri"/>
          <w:color w:val="auto"/>
        </w:rPr>
        <w:lastRenderedPageBreak/>
        <w:t>korun českých</w:t>
      </w:r>
      <w:r w:rsidR="00AE64A7" w:rsidRPr="00CF195F">
        <w:rPr>
          <w:rFonts w:ascii="Calibri" w:hAnsi="Calibri" w:cs="Calibri"/>
          <w:color w:val="auto"/>
        </w:rPr>
        <w:t>)</w:t>
      </w:r>
      <w:r w:rsidR="009353F6" w:rsidRPr="00CF195F">
        <w:rPr>
          <w:rFonts w:ascii="Calibri" w:hAnsi="Calibri" w:cs="Calibri"/>
          <w:color w:val="auto"/>
        </w:rPr>
        <w:t xml:space="preserve"> </w:t>
      </w:r>
      <w:r w:rsidR="00016398" w:rsidRPr="00CF195F">
        <w:rPr>
          <w:rFonts w:ascii="Calibri" w:hAnsi="Calibri" w:cs="Calibri"/>
          <w:color w:val="auto"/>
        </w:rPr>
        <w:t>ročně</w:t>
      </w:r>
      <w:r w:rsidR="00CE58DE" w:rsidRPr="00016398">
        <w:rPr>
          <w:rFonts w:ascii="Calibri" w:hAnsi="Calibri" w:cs="Calibri"/>
          <w:color w:val="auto"/>
        </w:rPr>
        <w:t xml:space="preserve">, </w:t>
      </w:r>
      <w:bookmarkStart w:id="2" w:name="_Ref495063519"/>
      <w:bookmarkEnd w:id="1"/>
      <w:r w:rsidR="00016398" w:rsidRPr="006304A7">
        <w:rPr>
          <w:rFonts w:ascii="Calibri" w:hAnsi="Calibri" w:cs="Calibri"/>
          <w:color w:val="auto"/>
        </w:rPr>
        <w:t xml:space="preserve">a to na základě faktury vystavené ze strany </w:t>
      </w:r>
      <w:r w:rsidR="00016398">
        <w:rPr>
          <w:rFonts w:ascii="Calibri" w:hAnsi="Calibri" w:cs="Calibri"/>
          <w:color w:val="auto"/>
        </w:rPr>
        <w:t>ČVUT CIIRC</w:t>
      </w:r>
      <w:r w:rsidR="00016398" w:rsidRPr="006304A7">
        <w:rPr>
          <w:rFonts w:ascii="Calibri" w:hAnsi="Calibri" w:cs="Calibri"/>
          <w:color w:val="auto"/>
        </w:rPr>
        <w:t>, a to na bankovní úče</w:t>
      </w:r>
      <w:r w:rsidR="00016398">
        <w:rPr>
          <w:rFonts w:ascii="Calibri" w:hAnsi="Calibri" w:cs="Calibri"/>
          <w:color w:val="auto"/>
        </w:rPr>
        <w:t xml:space="preserve">t </w:t>
      </w:r>
      <w:r w:rsidR="00016398" w:rsidRPr="00CD728F">
        <w:rPr>
          <w:rFonts w:ascii="Calibri" w:hAnsi="Calibri" w:cs="Calibri"/>
          <w:color w:val="auto"/>
        </w:rPr>
        <w:t>č. </w:t>
      </w:r>
      <w:proofErr w:type="gramStart"/>
      <w:r w:rsidR="00016398" w:rsidRPr="00CD728F">
        <w:rPr>
          <w:rFonts w:ascii="Calibri" w:hAnsi="Calibri" w:cs="Calibri"/>
          <w:color w:val="auto"/>
        </w:rPr>
        <w:t>107 - 5264540257</w:t>
      </w:r>
      <w:proofErr w:type="gramEnd"/>
      <w:r w:rsidR="00016398" w:rsidRPr="00CD728F">
        <w:rPr>
          <w:rFonts w:ascii="Calibri" w:hAnsi="Calibri" w:cs="Calibri"/>
          <w:color w:val="auto"/>
        </w:rPr>
        <w:t>/0100 vedený</w:t>
      </w:r>
      <w:r w:rsidR="00016398" w:rsidRPr="006304A7">
        <w:rPr>
          <w:rFonts w:ascii="Calibri" w:hAnsi="Calibri" w:cs="Calibri"/>
          <w:color w:val="auto"/>
        </w:rPr>
        <w:t xml:space="preserve"> u Komerční banky, a. s.</w:t>
      </w:r>
      <w:r w:rsidR="00016398">
        <w:rPr>
          <w:rFonts w:ascii="Calibri" w:hAnsi="Calibri" w:cs="Calibri"/>
          <w:color w:val="auto"/>
        </w:rPr>
        <w:t>, v souladu s čl. 1.4.</w:t>
      </w:r>
      <w:r w:rsidR="00E633CE">
        <w:rPr>
          <w:rFonts w:ascii="Calibri" w:hAnsi="Calibri" w:cs="Calibri"/>
          <w:color w:val="auto"/>
        </w:rPr>
        <w:t xml:space="preserve"> </w:t>
      </w:r>
      <w:r w:rsidR="00E633CE" w:rsidRPr="00E633CE">
        <w:rPr>
          <w:rFonts w:ascii="Calibri" w:hAnsi="Calibri" w:cs="Calibri"/>
          <w:color w:val="auto"/>
        </w:rPr>
        <w:t>Tato výše odměny představuje individuální ujednání smluvních stran a má přednost před výší odměny uvedenou ve Stanovách Centra a v Příloze č. 1 této Smlouvy.</w:t>
      </w:r>
    </w:p>
    <w:p w14:paraId="77503812" w14:textId="77777777" w:rsidR="00016398" w:rsidRPr="00A646DC" w:rsidRDefault="00016398" w:rsidP="00016398">
      <w:pPr>
        <w:pStyle w:val="Clanek11"/>
        <w:numPr>
          <w:ilvl w:val="1"/>
          <w:numId w:val="26"/>
        </w:numPr>
        <w:rPr>
          <w:rFonts w:ascii="Calibri" w:hAnsi="Calibri" w:cs="Calibri"/>
          <w:color w:val="auto"/>
        </w:rPr>
      </w:pPr>
      <w:r>
        <w:rPr>
          <w:rFonts w:ascii="Calibri" w:hAnsi="Calibri" w:cs="Calibri"/>
          <w:color w:val="auto"/>
        </w:rPr>
        <w:t xml:space="preserve">Odměna za první kalendářní rok je splatná </w:t>
      </w:r>
      <w:r w:rsidRPr="006304A7">
        <w:rPr>
          <w:rFonts w:ascii="Calibri" w:hAnsi="Calibri" w:cs="Calibri"/>
          <w:color w:val="auto"/>
        </w:rPr>
        <w:t xml:space="preserve">na základě faktury vystavené ze strany </w:t>
      </w:r>
      <w:r w:rsidRPr="00463E2A">
        <w:rPr>
          <w:rFonts w:ascii="Calibri" w:hAnsi="Calibri" w:cs="Calibri"/>
          <w:color w:val="auto"/>
        </w:rPr>
        <w:t>ČVUT CIIRC do patnácti (15) dnů po uzavření této Smlouvy, a to na bankovní účet č. </w:t>
      </w:r>
      <w:proofErr w:type="gramStart"/>
      <w:r w:rsidRPr="00463E2A">
        <w:rPr>
          <w:rFonts w:ascii="Calibri" w:hAnsi="Calibri" w:cs="Calibri"/>
          <w:color w:val="auto"/>
        </w:rPr>
        <w:t>107 - 5264540257</w:t>
      </w:r>
      <w:proofErr w:type="gramEnd"/>
      <w:r w:rsidRPr="00463E2A">
        <w:rPr>
          <w:rFonts w:ascii="Calibri" w:hAnsi="Calibri" w:cs="Calibri"/>
          <w:color w:val="auto"/>
        </w:rPr>
        <w:t>/0100 vedený u Komerční banky, a. s., se splatností třiceti (30) dnů ode dne vystavení. Nebude-li Partnerem</w:t>
      </w:r>
      <w:r w:rsidRPr="006304A7">
        <w:rPr>
          <w:rFonts w:ascii="Calibri" w:hAnsi="Calibri" w:cs="Calibri"/>
          <w:color w:val="auto"/>
        </w:rPr>
        <w:t xml:space="preserve"> odměna uhrazena v době splatnosti vystavené faktury, tato Smlouva zaniká.</w:t>
      </w:r>
    </w:p>
    <w:p w14:paraId="5B83F72F" w14:textId="359C47DA" w:rsidR="00016398" w:rsidRPr="00BC05F5" w:rsidRDefault="00016398" w:rsidP="00016398">
      <w:pPr>
        <w:pStyle w:val="Clanek11"/>
        <w:numPr>
          <w:ilvl w:val="1"/>
          <w:numId w:val="26"/>
        </w:numPr>
        <w:rPr>
          <w:rFonts w:ascii="Calibri" w:hAnsi="Calibri" w:cs="Calibri"/>
          <w:color w:val="auto"/>
        </w:rPr>
      </w:pPr>
      <w:bookmarkStart w:id="3" w:name="_Hlk107494525"/>
      <w:r w:rsidRPr="00C8545C">
        <w:rPr>
          <w:rFonts w:ascii="Calibri" w:hAnsi="Calibri" w:cs="Calibri"/>
          <w:color w:val="auto"/>
        </w:rPr>
        <w:t xml:space="preserve">Partner se zavazuje hradit roční odměnu dle čl. 1.2. </w:t>
      </w:r>
      <w:r>
        <w:rPr>
          <w:rFonts w:ascii="Calibri" w:hAnsi="Calibri" w:cs="Calibri"/>
          <w:color w:val="auto"/>
        </w:rPr>
        <w:t xml:space="preserve">na následující kalendářní roky </w:t>
      </w:r>
      <w:r w:rsidRPr="00C8545C">
        <w:rPr>
          <w:rFonts w:ascii="Calibri" w:hAnsi="Calibri" w:cs="Calibri"/>
          <w:color w:val="auto"/>
        </w:rPr>
        <w:t xml:space="preserve">vždy na základě daňového dokladu vystaveného ČVUT </w:t>
      </w:r>
      <w:r w:rsidR="003B1D00">
        <w:rPr>
          <w:rFonts w:ascii="Calibri" w:hAnsi="Calibri" w:cs="Calibri"/>
          <w:color w:val="auto"/>
        </w:rPr>
        <w:t>do konce měsíce února</w:t>
      </w:r>
      <w:r w:rsidRPr="00C8545C">
        <w:rPr>
          <w:rFonts w:ascii="Calibri" w:hAnsi="Calibri" w:cs="Calibri"/>
          <w:color w:val="auto"/>
        </w:rPr>
        <w:t xml:space="preserve"> každého kalendářního roku. Partner je povinen doručit ČVUT výpověď smlouvy na daný kalendářní rok do tohoto data a tím se zprostit povinnosti platit odměnu za tento kalendářní rok a ukončit smlouvu. V případě výpovědi Partnera doručené po 1. březnu kalendářního roku je Partner povinen uhradit celou roční odměnu za daný kalendářní rok dle čl. 1.2.</w:t>
      </w:r>
      <w:bookmarkEnd w:id="3"/>
    </w:p>
    <w:bookmarkEnd w:id="2"/>
    <w:p w14:paraId="531DE105" w14:textId="3097E930" w:rsidR="00AC27CA" w:rsidRPr="00016398" w:rsidRDefault="00016398" w:rsidP="00CD041C">
      <w:pPr>
        <w:pStyle w:val="Clanek11"/>
        <w:numPr>
          <w:ilvl w:val="0"/>
          <w:numId w:val="4"/>
        </w:numPr>
        <w:rPr>
          <w:rFonts w:ascii="Calibri" w:hAnsi="Calibri" w:cs="Calibri"/>
          <w:b/>
          <w:bCs/>
          <w:color w:val="auto"/>
        </w:rPr>
      </w:pPr>
      <w:r>
        <w:rPr>
          <w:rFonts w:ascii="Calibri" w:hAnsi="Calibri" w:cs="Calibri"/>
          <w:b/>
          <w:bCs/>
          <w:color w:val="auto"/>
        </w:rPr>
        <w:t>MLČENLIVOST A DŮVĚRNOST</w:t>
      </w:r>
    </w:p>
    <w:p w14:paraId="787F2C79" w14:textId="79D49A37" w:rsidR="00BF5E4D" w:rsidRPr="005A3CDE" w:rsidRDefault="00BF5E4D" w:rsidP="00BF5E4D">
      <w:pPr>
        <w:pStyle w:val="Clanek11"/>
        <w:numPr>
          <w:ilvl w:val="1"/>
          <w:numId w:val="4"/>
        </w:numPr>
        <w:rPr>
          <w:rFonts w:ascii="Calibri" w:hAnsi="Calibri" w:cs="Calibri"/>
          <w:color w:val="000000" w:themeColor="text1"/>
        </w:rPr>
      </w:pPr>
      <w:bookmarkStart w:id="4" w:name="_Ref495016139"/>
      <w:r w:rsidRPr="005A3CDE">
        <w:rPr>
          <w:rFonts w:ascii="Calibri" w:hAnsi="Calibri" w:cs="Calibri"/>
          <w:color w:val="000000" w:themeColor="text1"/>
        </w:rPr>
        <w:t xml:space="preserve">Strany se zavazují, že budou zachovávat mlčenlivost a důvěrnost ohledně důvěrných informací, které získaly v souvislosti s touto </w:t>
      </w:r>
      <w:r w:rsidR="00306176">
        <w:rPr>
          <w:rFonts w:ascii="Calibri" w:hAnsi="Calibri" w:cs="Calibri"/>
          <w:color w:val="000000" w:themeColor="text1"/>
        </w:rPr>
        <w:t>Smlouvou</w:t>
      </w:r>
      <w:r>
        <w:rPr>
          <w:rFonts w:ascii="Calibri" w:hAnsi="Calibri" w:cs="Calibri"/>
          <w:color w:val="000000" w:themeColor="text1"/>
        </w:rPr>
        <w:t xml:space="preserve"> a plněním podle </w:t>
      </w:r>
      <w:r w:rsidR="00306176">
        <w:rPr>
          <w:rFonts w:ascii="Calibri" w:hAnsi="Calibri" w:cs="Calibri"/>
          <w:color w:val="000000" w:themeColor="text1"/>
        </w:rPr>
        <w:t>této Smlouvy</w:t>
      </w:r>
      <w:r w:rsidRPr="005A3CDE">
        <w:rPr>
          <w:rFonts w:ascii="Calibri" w:hAnsi="Calibri" w:cs="Calibri"/>
          <w:color w:val="000000" w:themeColor="text1"/>
        </w:rPr>
        <w:t>.</w:t>
      </w:r>
      <w:bookmarkEnd w:id="4"/>
      <w:r w:rsidRPr="005A3CDE">
        <w:rPr>
          <w:rFonts w:ascii="Calibri" w:hAnsi="Calibri" w:cs="Calibri"/>
          <w:color w:val="000000" w:themeColor="text1"/>
        </w:rPr>
        <w:t xml:space="preserve"> </w:t>
      </w:r>
    </w:p>
    <w:p w14:paraId="7A2114AE" w14:textId="1A4867B9" w:rsidR="000F0D8F" w:rsidRPr="005A3CDE" w:rsidRDefault="000F0D8F" w:rsidP="000F0D8F">
      <w:pPr>
        <w:pStyle w:val="Clanek11"/>
        <w:numPr>
          <w:ilvl w:val="1"/>
          <w:numId w:val="4"/>
        </w:numPr>
        <w:rPr>
          <w:rFonts w:ascii="Calibri" w:hAnsi="Calibri" w:cs="Calibri"/>
          <w:color w:val="000000" w:themeColor="text1"/>
        </w:rPr>
      </w:pPr>
      <w:r w:rsidRPr="005A3CDE">
        <w:rPr>
          <w:rFonts w:ascii="Calibri" w:hAnsi="Calibri" w:cs="Calibri"/>
          <w:color w:val="000000" w:themeColor="text1"/>
        </w:rPr>
        <w:t xml:space="preserve">Za důvěrné informace se pro účely této </w:t>
      </w:r>
      <w:r w:rsidR="00306176">
        <w:rPr>
          <w:rFonts w:ascii="Calibri" w:hAnsi="Calibri" w:cs="Calibri"/>
          <w:color w:val="000000" w:themeColor="text1"/>
        </w:rPr>
        <w:t>Smlouvy</w:t>
      </w:r>
      <w:r w:rsidRPr="005A3CDE">
        <w:rPr>
          <w:rFonts w:ascii="Calibri" w:hAnsi="Calibri" w:cs="Calibri"/>
          <w:color w:val="000000" w:themeColor="text1"/>
        </w:rPr>
        <w:t xml:space="preserve"> považují veškeré informace, které jsou jako takové označeny anebo jsou takového charakteru, že mohou v případě zveřejnění přivodit kterékoliv Straně újmu.</w:t>
      </w:r>
    </w:p>
    <w:p w14:paraId="2864A0CB" w14:textId="6BB9041A" w:rsidR="000F0D8F" w:rsidRPr="005A3CDE" w:rsidRDefault="000F0D8F" w:rsidP="000F0D8F">
      <w:pPr>
        <w:pStyle w:val="Clanek11"/>
        <w:numPr>
          <w:ilvl w:val="1"/>
          <w:numId w:val="4"/>
        </w:numPr>
        <w:rPr>
          <w:rFonts w:ascii="Calibri" w:hAnsi="Calibri" w:cs="Calibri"/>
          <w:color w:val="000000" w:themeColor="text1"/>
        </w:rPr>
      </w:pPr>
      <w:r w:rsidRPr="005A3CDE">
        <w:rPr>
          <w:rFonts w:ascii="Calibri" w:hAnsi="Calibri" w:cs="Calibri"/>
          <w:color w:val="000000" w:themeColor="text1"/>
        </w:rPr>
        <w:t xml:space="preserve">Povinnost dle článku </w:t>
      </w:r>
      <w:hyperlink w:anchor="Ref4950161391" w:history="1">
        <w:r w:rsidRPr="005A3CDE">
          <w:rPr>
            <w:rFonts w:ascii="Calibri" w:hAnsi="Calibri" w:cs="Calibri"/>
            <w:color w:val="000000" w:themeColor="text1"/>
          </w:rPr>
          <w:t>2.1</w:t>
        </w:r>
      </w:hyperlink>
      <w:r w:rsidR="00306176">
        <w:rPr>
          <w:rFonts w:ascii="Calibri" w:hAnsi="Calibri" w:cs="Calibri"/>
          <w:color w:val="000000" w:themeColor="text1"/>
        </w:rPr>
        <w:t>. této Smlouvy</w:t>
      </w:r>
      <w:r w:rsidRPr="005A3CDE">
        <w:rPr>
          <w:rFonts w:ascii="Calibri" w:hAnsi="Calibri" w:cs="Calibri"/>
          <w:color w:val="000000" w:themeColor="text1"/>
        </w:rPr>
        <w:t xml:space="preserve"> se v nezbytně nutném rozsahu nevztahuje na:</w:t>
      </w:r>
    </w:p>
    <w:p w14:paraId="3779546D" w14:textId="3DFBC6DB" w:rsidR="000F0D8F" w:rsidRPr="005A3CDE" w:rsidRDefault="000F0D8F" w:rsidP="000F0D8F">
      <w:pPr>
        <w:numPr>
          <w:ilvl w:val="0"/>
          <w:numId w:val="6"/>
        </w:numPr>
        <w:spacing w:before="0" w:after="0"/>
        <w:rPr>
          <w:rFonts w:ascii="Calibri" w:hAnsi="Calibri" w:cs="Calibri"/>
          <w:color w:val="000000" w:themeColor="text1"/>
        </w:rPr>
      </w:pPr>
      <w:r w:rsidRPr="005A3CDE">
        <w:rPr>
          <w:rFonts w:ascii="Calibri" w:hAnsi="Calibri" w:cs="Calibri"/>
          <w:color w:val="000000" w:themeColor="text1"/>
        </w:rPr>
        <w:t xml:space="preserve">informace poskytnuté třetí osobě z důvodu plnění této </w:t>
      </w:r>
      <w:r w:rsidR="00306176">
        <w:rPr>
          <w:rFonts w:ascii="Calibri" w:hAnsi="Calibri" w:cs="Calibri"/>
          <w:color w:val="000000" w:themeColor="text1"/>
        </w:rPr>
        <w:t>Smlouvy</w:t>
      </w:r>
      <w:r w:rsidRPr="005A3CDE">
        <w:rPr>
          <w:rFonts w:ascii="Calibri" w:hAnsi="Calibri" w:cs="Calibri"/>
          <w:color w:val="000000" w:themeColor="text1"/>
        </w:rPr>
        <w:t>, pokud bude taková osoba současně zavázána k zachování mlčenlivosti;</w:t>
      </w:r>
    </w:p>
    <w:p w14:paraId="44A8BAC8" w14:textId="77777777" w:rsidR="000F0D8F" w:rsidRPr="005A3CDE" w:rsidRDefault="000F0D8F" w:rsidP="000F0D8F">
      <w:pPr>
        <w:numPr>
          <w:ilvl w:val="0"/>
          <w:numId w:val="7"/>
        </w:numPr>
        <w:tabs>
          <w:tab w:val="clear" w:pos="993"/>
          <w:tab w:val="num" w:pos="1985"/>
        </w:tabs>
        <w:spacing w:before="0" w:after="0"/>
        <w:ind w:left="993" w:hanging="426"/>
        <w:rPr>
          <w:rFonts w:ascii="Calibri" w:hAnsi="Calibri" w:cs="Calibri"/>
          <w:color w:val="000000" w:themeColor="text1"/>
        </w:rPr>
      </w:pPr>
      <w:r w:rsidRPr="005A3CDE">
        <w:rPr>
          <w:rFonts w:ascii="Calibri" w:hAnsi="Calibri" w:cs="Calibri"/>
          <w:color w:val="000000" w:themeColor="text1"/>
        </w:rPr>
        <w:t>informace poskytnuté třetí osobě</w:t>
      </w:r>
      <w:r>
        <w:rPr>
          <w:rFonts w:ascii="Calibri" w:hAnsi="Calibri" w:cs="Calibri"/>
          <w:color w:val="000000" w:themeColor="text1"/>
        </w:rPr>
        <w:t xml:space="preserve"> či uveřejněné</w:t>
      </w:r>
      <w:r w:rsidRPr="005A3CDE">
        <w:rPr>
          <w:rFonts w:ascii="Calibri" w:hAnsi="Calibri" w:cs="Calibri"/>
          <w:color w:val="000000" w:themeColor="text1"/>
        </w:rPr>
        <w:t xml:space="preserve"> z důvodu plnění zákonné povinnosti</w:t>
      </w:r>
      <w:r>
        <w:rPr>
          <w:rFonts w:ascii="Calibri" w:hAnsi="Calibri" w:cs="Calibri"/>
          <w:color w:val="000000" w:themeColor="text1"/>
        </w:rPr>
        <w:t xml:space="preserve"> či jiné povinnosti uložené orgánem veřejné moci</w:t>
      </w:r>
      <w:r w:rsidRPr="005A3CDE">
        <w:rPr>
          <w:rFonts w:ascii="Calibri" w:hAnsi="Calibri" w:cs="Calibri"/>
          <w:color w:val="000000" w:themeColor="text1"/>
        </w:rPr>
        <w:t>.</w:t>
      </w:r>
    </w:p>
    <w:p w14:paraId="1247A919" w14:textId="7FBD0EC1" w:rsidR="000F0D8F" w:rsidRPr="00A130D1" w:rsidRDefault="000F0D8F" w:rsidP="000F0D8F">
      <w:pPr>
        <w:pStyle w:val="Clanek11"/>
        <w:numPr>
          <w:ilvl w:val="1"/>
          <w:numId w:val="4"/>
        </w:numPr>
        <w:rPr>
          <w:rFonts w:ascii="Calibri" w:hAnsi="Calibri" w:cs="Calibri"/>
          <w:color w:val="000000" w:themeColor="text1"/>
        </w:rPr>
      </w:pPr>
      <w:r w:rsidRPr="005A3CDE">
        <w:rPr>
          <w:rFonts w:ascii="Calibri" w:hAnsi="Calibri" w:cs="Calibri"/>
          <w:color w:val="000000" w:themeColor="text1"/>
        </w:rPr>
        <w:t xml:space="preserve">Poruší-li kterákoli ze Stran povinnost uvedenou </w:t>
      </w:r>
      <w:r w:rsidR="00306176">
        <w:rPr>
          <w:rFonts w:ascii="Calibri" w:hAnsi="Calibri" w:cs="Calibri"/>
          <w:color w:val="000000" w:themeColor="text1"/>
        </w:rPr>
        <w:t>dle tohoto článku Smlouvy</w:t>
      </w:r>
      <w:r w:rsidRPr="005A3CDE">
        <w:rPr>
          <w:rFonts w:ascii="Calibri" w:hAnsi="Calibri" w:cs="Calibri"/>
          <w:color w:val="000000" w:themeColor="text1"/>
        </w:rPr>
        <w:t xml:space="preserve">, je druhá Strana oprávněna od této </w:t>
      </w:r>
      <w:r w:rsidR="00306176">
        <w:rPr>
          <w:rFonts w:ascii="Calibri" w:hAnsi="Calibri" w:cs="Calibri"/>
          <w:color w:val="000000" w:themeColor="text1"/>
        </w:rPr>
        <w:t>Smlouvy</w:t>
      </w:r>
      <w:r w:rsidRPr="005A3CDE">
        <w:rPr>
          <w:rFonts w:ascii="Calibri" w:hAnsi="Calibri" w:cs="Calibri"/>
          <w:color w:val="000000" w:themeColor="text1"/>
        </w:rPr>
        <w:t xml:space="preserve"> odstoupit; doposud poskytnutá plnění si Strany nevrací. Odstoupení je účinné dnem jeho doručení druhé Straně.</w:t>
      </w:r>
    </w:p>
    <w:p w14:paraId="0D445F3F" w14:textId="6446BC69" w:rsidR="00AC27CA" w:rsidRPr="006304A7" w:rsidRDefault="00AE64A7" w:rsidP="001F1838">
      <w:pPr>
        <w:pStyle w:val="Nadpis1"/>
        <w:numPr>
          <w:ilvl w:val="0"/>
          <w:numId w:val="4"/>
        </w:numPr>
        <w:rPr>
          <w:rFonts w:ascii="Calibri" w:hAnsi="Calibri" w:cs="Calibri"/>
          <w:color w:val="auto"/>
        </w:rPr>
      </w:pPr>
      <w:r w:rsidRPr="006304A7">
        <w:rPr>
          <w:rFonts w:ascii="Calibri" w:hAnsi="Calibri" w:cs="Calibri"/>
          <w:color w:val="auto"/>
        </w:rPr>
        <w:t xml:space="preserve">trvání </w:t>
      </w:r>
      <w:r w:rsidR="00AA5350" w:rsidRPr="006304A7">
        <w:rPr>
          <w:rFonts w:ascii="Calibri" w:hAnsi="Calibri" w:cs="Calibri"/>
          <w:color w:val="auto"/>
        </w:rPr>
        <w:t>smlouvy</w:t>
      </w:r>
    </w:p>
    <w:p w14:paraId="1306A7F7" w14:textId="1CC9E90A" w:rsidR="00AC27CA" w:rsidRPr="00221D08" w:rsidRDefault="00AE64A7" w:rsidP="00221D08">
      <w:pPr>
        <w:pStyle w:val="Clanek11"/>
        <w:numPr>
          <w:ilvl w:val="1"/>
          <w:numId w:val="4"/>
        </w:numPr>
        <w:rPr>
          <w:rFonts w:ascii="Calibri" w:hAnsi="Calibri" w:cs="Calibri"/>
          <w:color w:val="000000" w:themeColor="text1"/>
        </w:rPr>
      </w:pPr>
      <w:r w:rsidRPr="006304A7">
        <w:rPr>
          <w:rFonts w:ascii="Calibri" w:hAnsi="Calibri" w:cs="Calibri"/>
          <w:color w:val="auto"/>
        </w:rPr>
        <w:t xml:space="preserve">Tato </w:t>
      </w:r>
      <w:r w:rsidR="00AA5350" w:rsidRPr="006304A7">
        <w:rPr>
          <w:rFonts w:ascii="Calibri" w:hAnsi="Calibri" w:cs="Calibri"/>
          <w:color w:val="auto"/>
        </w:rPr>
        <w:t>Smlouva</w:t>
      </w:r>
      <w:r w:rsidR="00CE58DE" w:rsidRPr="006304A7">
        <w:rPr>
          <w:rFonts w:ascii="Calibri" w:hAnsi="Calibri" w:cs="Calibri"/>
          <w:color w:val="auto"/>
        </w:rPr>
        <w:t xml:space="preserve"> </w:t>
      </w:r>
      <w:r w:rsidR="00391DB0" w:rsidRPr="006304A7">
        <w:rPr>
          <w:rFonts w:ascii="Calibri" w:hAnsi="Calibri" w:cs="Calibri"/>
          <w:color w:val="auto"/>
        </w:rPr>
        <w:t xml:space="preserve">je uzavřena na </w:t>
      </w:r>
      <w:r w:rsidR="007649A4">
        <w:rPr>
          <w:rFonts w:ascii="Calibri" w:hAnsi="Calibri" w:cs="Calibri"/>
          <w:color w:val="auto"/>
        </w:rPr>
        <w:t xml:space="preserve">dobu </w:t>
      </w:r>
      <w:proofErr w:type="gramStart"/>
      <w:r w:rsidR="007649A4">
        <w:rPr>
          <w:rFonts w:ascii="Calibri" w:hAnsi="Calibri" w:cs="Calibri"/>
          <w:color w:val="auto"/>
        </w:rPr>
        <w:t>určitou</w:t>
      </w:r>
      <w:proofErr w:type="gramEnd"/>
      <w:r w:rsidR="007649A4">
        <w:rPr>
          <w:rFonts w:ascii="Calibri" w:hAnsi="Calibri" w:cs="Calibri"/>
          <w:color w:val="auto"/>
        </w:rPr>
        <w:t xml:space="preserve"> a to na období od </w:t>
      </w:r>
      <w:r w:rsidR="007649A4" w:rsidRPr="00E07E53">
        <w:rPr>
          <w:rFonts w:ascii="Calibri" w:hAnsi="Calibri" w:cs="Calibri"/>
          <w:color w:val="auto"/>
        </w:rPr>
        <w:t>1.1.2026</w:t>
      </w:r>
      <w:r w:rsidR="007649A4">
        <w:rPr>
          <w:rFonts w:ascii="Calibri" w:hAnsi="Calibri" w:cs="Calibri"/>
          <w:color w:val="auto"/>
        </w:rPr>
        <w:t xml:space="preserve"> do 31.12.2026.</w:t>
      </w:r>
      <w:r w:rsidR="00391DB0" w:rsidRPr="006304A7">
        <w:rPr>
          <w:rFonts w:ascii="Calibri" w:hAnsi="Calibri" w:cs="Calibri"/>
          <w:color w:val="auto"/>
        </w:rPr>
        <w:t xml:space="preserve"> </w:t>
      </w:r>
    </w:p>
    <w:p w14:paraId="7680D730" w14:textId="71A37417" w:rsidR="00AC6E56" w:rsidRPr="00A130D1" w:rsidRDefault="00AC6E56" w:rsidP="00AC6E56">
      <w:pPr>
        <w:pStyle w:val="Clanek11"/>
        <w:numPr>
          <w:ilvl w:val="1"/>
          <w:numId w:val="4"/>
        </w:numPr>
        <w:rPr>
          <w:rFonts w:ascii="Calibri" w:hAnsi="Calibri" w:cs="Calibri"/>
          <w:color w:val="000000" w:themeColor="text1"/>
        </w:rPr>
      </w:pPr>
      <w:bookmarkStart w:id="5" w:name="_Ref501583219"/>
      <w:r w:rsidRPr="005A3CDE">
        <w:rPr>
          <w:rFonts w:ascii="Calibri" w:hAnsi="Calibri" w:cs="Calibri"/>
          <w:color w:val="000000" w:themeColor="text1"/>
        </w:rPr>
        <w:t xml:space="preserve">V případě závažného porušení Stanov nebo této </w:t>
      </w:r>
      <w:r w:rsidR="000F0D8F">
        <w:rPr>
          <w:rFonts w:ascii="Calibri" w:hAnsi="Calibri" w:cs="Calibri"/>
          <w:color w:val="000000" w:themeColor="text1"/>
        </w:rPr>
        <w:t>Smlouvy</w:t>
      </w:r>
      <w:r w:rsidRPr="005A3CDE">
        <w:rPr>
          <w:rFonts w:ascii="Calibri" w:hAnsi="Calibri" w:cs="Calibri"/>
          <w:color w:val="000000" w:themeColor="text1"/>
        </w:rPr>
        <w:t xml:space="preserve"> ze strany Partnera, je ČVUT </w:t>
      </w:r>
      <w:r w:rsidR="00E903B3">
        <w:rPr>
          <w:rFonts w:ascii="Calibri" w:hAnsi="Calibri" w:cs="Calibri"/>
          <w:color w:val="000000" w:themeColor="text1"/>
        </w:rPr>
        <w:t xml:space="preserve">CIIRC </w:t>
      </w:r>
      <w:r w:rsidRPr="005A3CDE">
        <w:rPr>
          <w:rFonts w:ascii="Calibri" w:hAnsi="Calibri" w:cs="Calibri"/>
          <w:color w:val="000000" w:themeColor="text1"/>
        </w:rPr>
        <w:t>oprávněn</w:t>
      </w:r>
      <w:r w:rsidR="00E903B3">
        <w:rPr>
          <w:rFonts w:ascii="Calibri" w:hAnsi="Calibri" w:cs="Calibri"/>
          <w:color w:val="000000" w:themeColor="text1"/>
        </w:rPr>
        <w:t>o</w:t>
      </w:r>
      <w:r w:rsidRPr="005A3CDE">
        <w:rPr>
          <w:rFonts w:ascii="Calibri" w:hAnsi="Calibri" w:cs="Calibri"/>
          <w:color w:val="000000" w:themeColor="text1"/>
        </w:rPr>
        <w:t xml:space="preserve"> od této </w:t>
      </w:r>
      <w:r w:rsidR="000F0D8F">
        <w:rPr>
          <w:rFonts w:ascii="Calibri" w:hAnsi="Calibri" w:cs="Calibri"/>
          <w:color w:val="000000" w:themeColor="text1"/>
        </w:rPr>
        <w:t>Smlouvy</w:t>
      </w:r>
      <w:r w:rsidRPr="005A3CDE">
        <w:rPr>
          <w:rFonts w:ascii="Calibri" w:hAnsi="Calibri" w:cs="Calibri"/>
          <w:color w:val="000000" w:themeColor="text1"/>
        </w:rPr>
        <w:t xml:space="preserve"> odstoupit. Stejně může Partner odstoupit od této smlouvy v případě závažného porušení Stanov nebo této </w:t>
      </w:r>
      <w:r>
        <w:rPr>
          <w:rFonts w:ascii="Calibri" w:hAnsi="Calibri" w:cs="Calibri"/>
          <w:color w:val="000000" w:themeColor="text1"/>
        </w:rPr>
        <w:t>Dohody</w:t>
      </w:r>
      <w:r w:rsidRPr="005A3CDE">
        <w:rPr>
          <w:rFonts w:ascii="Calibri" w:hAnsi="Calibri" w:cs="Calibri"/>
          <w:color w:val="000000" w:themeColor="text1"/>
        </w:rPr>
        <w:t xml:space="preserve"> ze strany ČVUT</w:t>
      </w:r>
      <w:r w:rsidR="00E903B3">
        <w:rPr>
          <w:rFonts w:ascii="Calibri" w:hAnsi="Calibri" w:cs="Calibri"/>
          <w:color w:val="000000" w:themeColor="text1"/>
        </w:rPr>
        <w:t xml:space="preserve"> CIIRC</w:t>
      </w:r>
      <w:r w:rsidRPr="005A3CDE">
        <w:rPr>
          <w:rFonts w:ascii="Calibri" w:hAnsi="Calibri" w:cs="Calibri"/>
          <w:color w:val="000000" w:themeColor="text1"/>
        </w:rPr>
        <w:t>.</w:t>
      </w:r>
      <w:r>
        <w:rPr>
          <w:rFonts w:ascii="Calibri" w:hAnsi="Calibri" w:cs="Calibri"/>
          <w:color w:val="000000" w:themeColor="text1"/>
        </w:rPr>
        <w:t xml:space="preserve"> </w:t>
      </w:r>
      <w:r w:rsidRPr="005A3CDE">
        <w:rPr>
          <w:rFonts w:ascii="Calibri" w:hAnsi="Calibri" w:cs="Calibri"/>
          <w:color w:val="000000" w:themeColor="text1"/>
        </w:rPr>
        <w:t xml:space="preserve">Odstoupení je účinné dnem jeho doručení </w:t>
      </w:r>
      <w:r>
        <w:rPr>
          <w:rFonts w:ascii="Calibri" w:hAnsi="Calibri" w:cs="Calibri"/>
          <w:color w:val="000000" w:themeColor="text1"/>
        </w:rPr>
        <w:t>druhé Straně</w:t>
      </w:r>
      <w:r w:rsidRPr="005A3CDE">
        <w:rPr>
          <w:rFonts w:ascii="Calibri" w:hAnsi="Calibri" w:cs="Calibri"/>
          <w:color w:val="000000" w:themeColor="text1"/>
        </w:rPr>
        <w:t>. Strany berou na vědomí a souhlasí, že odstoupením od této Smlouvy dle tohoto článku nevzniká Partnerovi právo na zpětné vyplacení jím poskytnuté odměny, či její části.</w:t>
      </w:r>
      <w:bookmarkEnd w:id="5"/>
      <w:r w:rsidRPr="005A3CDE">
        <w:rPr>
          <w:rFonts w:ascii="Calibri" w:hAnsi="Calibri" w:cs="Calibri"/>
          <w:color w:val="000000" w:themeColor="text1"/>
        </w:rPr>
        <w:t xml:space="preserve"> </w:t>
      </w:r>
    </w:p>
    <w:p w14:paraId="2B607778" w14:textId="5E29BA8A" w:rsidR="00391DB0" w:rsidRPr="006304A7" w:rsidRDefault="00391DB0" w:rsidP="00A130D1">
      <w:pPr>
        <w:pStyle w:val="Clanek11"/>
        <w:numPr>
          <w:ilvl w:val="1"/>
          <w:numId w:val="4"/>
        </w:numPr>
        <w:rPr>
          <w:rFonts w:ascii="Calibri" w:hAnsi="Calibri" w:cs="Calibri"/>
          <w:color w:val="auto"/>
        </w:rPr>
      </w:pPr>
      <w:r w:rsidRPr="006304A7">
        <w:rPr>
          <w:rFonts w:ascii="Calibri" w:hAnsi="Calibri" w:cs="Calibri"/>
          <w:color w:val="auto"/>
        </w:rPr>
        <w:t xml:space="preserve">V případě odstoupení od Smlouvy z důvodu porušení povinnosti mlčenlivosti se doposud poskytnutá plnění nevrací. </w:t>
      </w:r>
    </w:p>
    <w:p w14:paraId="5133ED05" w14:textId="77777777" w:rsidR="00AC27CA" w:rsidRPr="006304A7" w:rsidRDefault="00AE64A7">
      <w:pPr>
        <w:pStyle w:val="Nadpis1"/>
        <w:numPr>
          <w:ilvl w:val="0"/>
          <w:numId w:val="4"/>
        </w:numPr>
        <w:rPr>
          <w:rFonts w:ascii="Calibri" w:hAnsi="Calibri" w:cs="Calibri"/>
          <w:color w:val="auto"/>
        </w:rPr>
      </w:pPr>
      <w:r w:rsidRPr="006304A7">
        <w:rPr>
          <w:rFonts w:ascii="Calibri" w:hAnsi="Calibri" w:cs="Calibri"/>
          <w:color w:val="auto"/>
        </w:rPr>
        <w:lastRenderedPageBreak/>
        <w:t>Závěrečná ustanovení</w:t>
      </w:r>
    </w:p>
    <w:p w14:paraId="4323A0D9" w14:textId="1DC3BED9" w:rsidR="009266F9" w:rsidRDefault="009661FD" w:rsidP="009266F9">
      <w:pPr>
        <w:pStyle w:val="Clanek11"/>
        <w:keepNext/>
        <w:keepLines/>
        <w:widowControl/>
        <w:numPr>
          <w:ilvl w:val="1"/>
          <w:numId w:val="4"/>
        </w:numPr>
        <w:rPr>
          <w:rFonts w:ascii="Calibri" w:hAnsi="Calibri" w:cs="Calibri"/>
          <w:color w:val="auto"/>
        </w:rPr>
      </w:pPr>
      <w:r w:rsidRPr="006304A7">
        <w:rPr>
          <w:rFonts w:ascii="Calibri" w:hAnsi="Calibri" w:cs="Calibri"/>
          <w:color w:val="auto"/>
        </w:rPr>
        <w:t xml:space="preserve">Tato Smlouva nabývá platnosti </w:t>
      </w:r>
      <w:r>
        <w:rPr>
          <w:rFonts w:ascii="Calibri" w:hAnsi="Calibri" w:cs="Calibri"/>
          <w:color w:val="auto"/>
        </w:rPr>
        <w:t xml:space="preserve">podpisem oprávněných osob obou smluvních stran </w:t>
      </w:r>
      <w:r w:rsidRPr="006304A7">
        <w:rPr>
          <w:rFonts w:ascii="Calibri" w:hAnsi="Calibri" w:cs="Calibri"/>
          <w:color w:val="auto"/>
        </w:rPr>
        <w:t xml:space="preserve">a účinnosti dnem jejího </w:t>
      </w:r>
      <w:r w:rsidR="005D350A">
        <w:rPr>
          <w:rFonts w:ascii="Calibri" w:hAnsi="Calibri" w:cs="Calibri"/>
          <w:color w:val="auto"/>
        </w:rPr>
        <w:t>vložení do Registru smluv dle zákona č. 340/2015 Sb., o registru smluv</w:t>
      </w:r>
      <w:r>
        <w:rPr>
          <w:rFonts w:ascii="Calibri" w:hAnsi="Calibri" w:cs="Calibri"/>
          <w:color w:val="auto"/>
        </w:rPr>
        <w:t>. Vložení je povinno zajistit ČVUT</w:t>
      </w:r>
      <w:r w:rsidR="00E903B3">
        <w:rPr>
          <w:rFonts w:ascii="Calibri" w:hAnsi="Calibri" w:cs="Calibri"/>
          <w:color w:val="auto"/>
        </w:rPr>
        <w:t xml:space="preserve"> CIIRC</w:t>
      </w:r>
      <w:r w:rsidRPr="006304A7">
        <w:rPr>
          <w:rFonts w:ascii="Calibri" w:hAnsi="Calibri" w:cs="Calibri"/>
          <w:color w:val="auto"/>
        </w:rPr>
        <w:t>.</w:t>
      </w:r>
    </w:p>
    <w:p w14:paraId="7F9BC47E" w14:textId="2F381B58" w:rsidR="009266F9" w:rsidRPr="00D41430" w:rsidRDefault="009266F9">
      <w:pPr>
        <w:pStyle w:val="Clanek11"/>
        <w:keepNext/>
        <w:keepLines/>
        <w:widowControl/>
        <w:numPr>
          <w:ilvl w:val="1"/>
          <w:numId w:val="4"/>
        </w:numPr>
        <w:rPr>
          <w:rFonts w:ascii="Calibri" w:hAnsi="Calibri" w:cs="Calibri"/>
          <w:color w:val="auto"/>
        </w:rPr>
      </w:pPr>
      <w:r w:rsidRPr="00D41430">
        <w:rPr>
          <w:rFonts w:ascii="Calibri" w:hAnsi="Calibri" w:cs="Calibri"/>
          <w:color w:val="auto"/>
        </w:rPr>
        <w:t>Tato Smlouva upravuje právní vztahy v rámci Národního centra</w:t>
      </w:r>
      <w:r w:rsidR="0047262E">
        <w:rPr>
          <w:rFonts w:ascii="Calibri" w:hAnsi="Calibri" w:cs="Calibri"/>
          <w:color w:val="auto"/>
        </w:rPr>
        <w:t xml:space="preserve"> stavebnictví</w:t>
      </w:r>
      <w:r w:rsidRPr="00D41430">
        <w:rPr>
          <w:rFonts w:ascii="Calibri" w:hAnsi="Calibri" w:cs="Calibri"/>
          <w:color w:val="auto"/>
        </w:rPr>
        <w:t xml:space="preserve"> 4.0 pouze mezi ČVUT</w:t>
      </w:r>
      <w:r w:rsidR="00E903B3">
        <w:rPr>
          <w:rFonts w:ascii="Calibri" w:hAnsi="Calibri" w:cs="Calibri"/>
          <w:color w:val="auto"/>
        </w:rPr>
        <w:t xml:space="preserve"> CIIRC</w:t>
      </w:r>
      <w:r w:rsidRPr="00D41430">
        <w:rPr>
          <w:rFonts w:ascii="Calibri" w:hAnsi="Calibri" w:cs="Calibri"/>
          <w:color w:val="auto"/>
        </w:rPr>
        <w:t xml:space="preserve"> a Partnerem, který smí využívat práva z této Smlouvy pro něj plynoucí. Žádné jiné právní subjekty v jakémkoliv smluvním či zákonném vztahu s Partnerem z této Smlouvy oprávněny nejsou.</w:t>
      </w:r>
    </w:p>
    <w:p w14:paraId="5D40230A" w14:textId="5B6555E5" w:rsidR="00AC27CA" w:rsidRPr="006304A7" w:rsidRDefault="00AE64A7">
      <w:pPr>
        <w:pStyle w:val="Clanek11"/>
        <w:keepNext/>
        <w:keepLines/>
        <w:widowControl/>
        <w:numPr>
          <w:ilvl w:val="1"/>
          <w:numId w:val="4"/>
        </w:numPr>
        <w:rPr>
          <w:rFonts w:ascii="Calibri" w:hAnsi="Calibri" w:cs="Calibri"/>
          <w:color w:val="auto"/>
        </w:rPr>
      </w:pPr>
      <w:r w:rsidRPr="006304A7">
        <w:rPr>
          <w:rFonts w:ascii="Calibri" w:hAnsi="Calibri" w:cs="Calibri"/>
          <w:color w:val="auto"/>
        </w:rPr>
        <w:t xml:space="preserve">Tato </w:t>
      </w:r>
      <w:r w:rsidR="00AA5350" w:rsidRPr="006304A7">
        <w:rPr>
          <w:rFonts w:ascii="Calibri" w:hAnsi="Calibri" w:cs="Calibri"/>
          <w:color w:val="auto"/>
        </w:rPr>
        <w:t>Smlouva</w:t>
      </w:r>
      <w:r w:rsidRPr="006304A7">
        <w:rPr>
          <w:rFonts w:ascii="Calibri" w:hAnsi="Calibri" w:cs="Calibri"/>
          <w:color w:val="auto"/>
        </w:rPr>
        <w:t xml:space="preserve"> se řídí a bude vykládána v souladu </w:t>
      </w:r>
      <w:r w:rsidR="000145BC">
        <w:rPr>
          <w:rFonts w:ascii="Calibri" w:hAnsi="Calibri" w:cs="Calibri"/>
          <w:color w:val="auto"/>
        </w:rPr>
        <w:t xml:space="preserve">s </w:t>
      </w:r>
      <w:r w:rsidRPr="006304A7">
        <w:rPr>
          <w:rFonts w:ascii="Calibri" w:hAnsi="Calibri" w:cs="Calibri"/>
          <w:color w:val="auto"/>
        </w:rPr>
        <w:t>právním řádem České republiky, zejména zákonem č. 89/2012 Sb., občanský zákoník, ve znění pozdějších předpisů.</w:t>
      </w:r>
    </w:p>
    <w:p w14:paraId="008D1592" w14:textId="0890402E" w:rsidR="00AC27CA" w:rsidRPr="006304A7" w:rsidRDefault="00AE64A7" w:rsidP="000145BC">
      <w:pPr>
        <w:pStyle w:val="Clanek11"/>
        <w:keepNext/>
        <w:keepLines/>
        <w:widowControl/>
        <w:numPr>
          <w:ilvl w:val="1"/>
          <w:numId w:val="4"/>
        </w:numPr>
        <w:rPr>
          <w:rFonts w:ascii="Calibri" w:hAnsi="Calibri" w:cs="Calibri"/>
          <w:color w:val="auto"/>
        </w:rPr>
      </w:pPr>
      <w:r w:rsidRPr="006304A7">
        <w:rPr>
          <w:rFonts w:ascii="Calibri" w:hAnsi="Calibri" w:cs="Calibri"/>
          <w:color w:val="auto"/>
        </w:rPr>
        <w:t xml:space="preserve">Tato </w:t>
      </w:r>
      <w:r w:rsidR="00AA5350" w:rsidRPr="006304A7">
        <w:rPr>
          <w:rFonts w:ascii="Calibri" w:hAnsi="Calibri" w:cs="Calibri"/>
          <w:color w:val="auto"/>
        </w:rPr>
        <w:t>Smlouva</w:t>
      </w:r>
      <w:r w:rsidRPr="006304A7">
        <w:rPr>
          <w:rFonts w:ascii="Calibri" w:hAnsi="Calibri" w:cs="Calibri"/>
          <w:color w:val="auto"/>
        </w:rPr>
        <w:t xml:space="preserve"> může být mě</w:t>
      </w:r>
      <w:r w:rsidR="007E0134" w:rsidRPr="006304A7">
        <w:rPr>
          <w:rFonts w:ascii="Calibri" w:hAnsi="Calibri" w:cs="Calibri"/>
          <w:color w:val="auto"/>
        </w:rPr>
        <w:t>něna nebo zrušena, pokud není v</w:t>
      </w:r>
      <w:r w:rsidR="00AA5350" w:rsidRPr="006304A7">
        <w:rPr>
          <w:rFonts w:ascii="Calibri" w:hAnsi="Calibri" w:cs="Calibri"/>
          <w:color w:val="auto"/>
        </w:rPr>
        <w:t>e</w:t>
      </w:r>
      <w:r w:rsidRPr="006304A7">
        <w:rPr>
          <w:rFonts w:ascii="Calibri" w:hAnsi="Calibri" w:cs="Calibri"/>
          <w:color w:val="auto"/>
        </w:rPr>
        <w:t xml:space="preserve"> </w:t>
      </w:r>
      <w:r w:rsidR="00AA5350" w:rsidRPr="006304A7">
        <w:rPr>
          <w:rFonts w:ascii="Calibri" w:hAnsi="Calibri" w:cs="Calibri"/>
          <w:color w:val="auto"/>
        </w:rPr>
        <w:t>Smlouvě</w:t>
      </w:r>
      <w:r w:rsidRPr="006304A7">
        <w:rPr>
          <w:rFonts w:ascii="Calibri" w:hAnsi="Calibri" w:cs="Calibri"/>
          <w:color w:val="auto"/>
        </w:rPr>
        <w:t xml:space="preserve"> uvedeno jinak, pouze písemně, a to v případě změny číslovanými dodatky podepsanými oběma Stranami.</w:t>
      </w:r>
    </w:p>
    <w:p w14:paraId="3F813AD6" w14:textId="3CC98BFD" w:rsidR="00AC27CA" w:rsidRPr="006304A7" w:rsidRDefault="00AE64A7">
      <w:pPr>
        <w:pStyle w:val="Clanek11"/>
        <w:numPr>
          <w:ilvl w:val="1"/>
          <w:numId w:val="4"/>
        </w:numPr>
        <w:rPr>
          <w:rFonts w:ascii="Calibri" w:hAnsi="Calibri" w:cs="Calibri"/>
          <w:color w:val="auto"/>
        </w:rPr>
      </w:pPr>
      <w:r w:rsidRPr="006304A7">
        <w:rPr>
          <w:rFonts w:ascii="Calibri" w:hAnsi="Calibri" w:cs="Calibri"/>
          <w:color w:val="auto"/>
        </w:rPr>
        <w:t xml:space="preserve">Je-li nebo stane-li se jakékoli ustanovení této </w:t>
      </w:r>
      <w:r w:rsidR="00AA5350" w:rsidRPr="006304A7">
        <w:rPr>
          <w:rFonts w:ascii="Calibri" w:hAnsi="Calibri" w:cs="Calibri"/>
          <w:color w:val="auto"/>
        </w:rPr>
        <w:t>Smlouvy</w:t>
      </w:r>
      <w:r w:rsidR="007E0134" w:rsidRPr="006304A7">
        <w:rPr>
          <w:rFonts w:ascii="Calibri" w:hAnsi="Calibri" w:cs="Calibri"/>
          <w:color w:val="auto"/>
        </w:rPr>
        <w:t xml:space="preserve"> </w:t>
      </w:r>
      <w:r w:rsidRPr="006304A7">
        <w:rPr>
          <w:rFonts w:ascii="Calibri" w:hAnsi="Calibri" w:cs="Calibri"/>
          <w:color w:val="auto"/>
        </w:rPr>
        <w:t xml:space="preserve">zdánlivým, neplatným či nevymahatelným, nebude to mít vliv na platnost a vymahatelnost ostatních ustanovení této </w:t>
      </w:r>
      <w:r w:rsidR="00AA5350" w:rsidRPr="006304A7">
        <w:rPr>
          <w:rFonts w:ascii="Calibri" w:hAnsi="Calibri" w:cs="Calibri"/>
          <w:color w:val="auto"/>
        </w:rPr>
        <w:t>Smlouvy</w:t>
      </w:r>
      <w:r w:rsidRPr="006304A7">
        <w:rPr>
          <w:rFonts w:ascii="Calibri" w:hAnsi="Calibri" w:cs="Calibri"/>
          <w:color w:val="auto"/>
        </w:rPr>
        <w:t xml:space="preserve">. Strany se zavazují nahradit bez zbytečného odkladu zdánlivé, neplatné nebo nevymahatelné ustanovení novým ustanovením, jehož znění bude odpovídat úmyslu vyjádřenému původním ustanovením a touto </w:t>
      </w:r>
      <w:r w:rsidR="00AA5350" w:rsidRPr="006304A7">
        <w:rPr>
          <w:rFonts w:ascii="Calibri" w:hAnsi="Calibri" w:cs="Calibri"/>
          <w:color w:val="auto"/>
        </w:rPr>
        <w:t>Smlouvou</w:t>
      </w:r>
      <w:r w:rsidRPr="006304A7">
        <w:rPr>
          <w:rFonts w:ascii="Calibri" w:hAnsi="Calibri" w:cs="Calibri"/>
          <w:color w:val="auto"/>
        </w:rPr>
        <w:t xml:space="preserve"> jako celkem.</w:t>
      </w:r>
    </w:p>
    <w:p w14:paraId="5BBAF171" w14:textId="5FA1D5B6" w:rsidR="00AC27CA" w:rsidRPr="006304A7" w:rsidRDefault="00AE64A7">
      <w:pPr>
        <w:pStyle w:val="Clanek11"/>
        <w:widowControl/>
        <w:numPr>
          <w:ilvl w:val="1"/>
          <w:numId w:val="4"/>
        </w:numPr>
        <w:rPr>
          <w:rFonts w:ascii="Calibri" w:hAnsi="Calibri" w:cs="Calibri"/>
          <w:color w:val="auto"/>
        </w:rPr>
      </w:pPr>
      <w:r w:rsidRPr="006304A7">
        <w:rPr>
          <w:rFonts w:ascii="Calibri" w:hAnsi="Calibri" w:cs="Calibri"/>
          <w:color w:val="auto"/>
        </w:rPr>
        <w:t xml:space="preserve">Bude-li tato </w:t>
      </w:r>
      <w:r w:rsidR="00AA5350" w:rsidRPr="006304A7">
        <w:rPr>
          <w:rFonts w:ascii="Calibri" w:hAnsi="Calibri" w:cs="Calibri"/>
          <w:color w:val="auto"/>
        </w:rPr>
        <w:t>Smlouva</w:t>
      </w:r>
      <w:r w:rsidRPr="006304A7">
        <w:rPr>
          <w:rFonts w:ascii="Calibri" w:hAnsi="Calibri" w:cs="Calibri"/>
          <w:color w:val="auto"/>
        </w:rPr>
        <w:t xml:space="preserve"> z jakéhokoli důvodu shledána neplatnou, zavazují se Strany uzavřít smlouvu novou, a to s takovým obsahem, který se bude nejvíce blížit obsahu této </w:t>
      </w:r>
      <w:r w:rsidR="00AA5350" w:rsidRPr="006304A7">
        <w:rPr>
          <w:rFonts w:ascii="Calibri" w:hAnsi="Calibri" w:cs="Calibri"/>
          <w:color w:val="auto"/>
        </w:rPr>
        <w:t>Smlouvy</w:t>
      </w:r>
      <w:r w:rsidR="007E0134" w:rsidRPr="006304A7">
        <w:rPr>
          <w:rFonts w:ascii="Calibri" w:hAnsi="Calibri" w:cs="Calibri"/>
          <w:color w:val="auto"/>
        </w:rPr>
        <w:t xml:space="preserve"> </w:t>
      </w:r>
      <w:r w:rsidRPr="006304A7">
        <w:rPr>
          <w:rFonts w:ascii="Calibri" w:hAnsi="Calibri" w:cs="Calibri"/>
          <w:color w:val="auto"/>
        </w:rPr>
        <w:t xml:space="preserve">s výjimkou důvodu, pro který byla tato </w:t>
      </w:r>
      <w:r w:rsidR="00AA5350" w:rsidRPr="006304A7">
        <w:rPr>
          <w:rFonts w:ascii="Calibri" w:hAnsi="Calibri" w:cs="Calibri"/>
          <w:color w:val="auto"/>
        </w:rPr>
        <w:t>Smlouva</w:t>
      </w:r>
      <w:r w:rsidRPr="006304A7">
        <w:rPr>
          <w:rFonts w:ascii="Calibri" w:hAnsi="Calibri" w:cs="Calibri"/>
          <w:color w:val="auto"/>
        </w:rPr>
        <w:t xml:space="preserve"> shledána neplatnou. </w:t>
      </w:r>
    </w:p>
    <w:p w14:paraId="2DCD6F38" w14:textId="0509D9C4" w:rsidR="00AC27CA" w:rsidRPr="006304A7" w:rsidRDefault="00AE64A7">
      <w:pPr>
        <w:pStyle w:val="Clanek11"/>
        <w:widowControl/>
        <w:numPr>
          <w:ilvl w:val="1"/>
          <w:numId w:val="4"/>
        </w:numPr>
        <w:rPr>
          <w:rFonts w:ascii="Calibri" w:hAnsi="Calibri" w:cs="Calibri"/>
          <w:color w:val="auto"/>
        </w:rPr>
      </w:pPr>
      <w:r w:rsidRPr="006304A7">
        <w:rPr>
          <w:rFonts w:ascii="Calibri" w:hAnsi="Calibri" w:cs="Calibri"/>
          <w:color w:val="auto"/>
        </w:rPr>
        <w:t xml:space="preserve">Opomene-li některá ze Stran kdykoli uplatnit jakákoli práva nebo vyžadovat jakákoli plnění, která jí přísluší podle této </w:t>
      </w:r>
      <w:r w:rsidR="00AA5350" w:rsidRPr="006304A7">
        <w:rPr>
          <w:rFonts w:ascii="Calibri" w:hAnsi="Calibri" w:cs="Calibri"/>
          <w:color w:val="auto"/>
        </w:rPr>
        <w:t>Smlouvy</w:t>
      </w:r>
      <w:r w:rsidRPr="006304A7">
        <w:rPr>
          <w:rFonts w:ascii="Calibri" w:hAnsi="Calibri" w:cs="Calibri"/>
          <w:color w:val="auto"/>
        </w:rPr>
        <w:t>, případně podle obecně závazných právních předpisů, neznamená to, že se takových práv vzdala.</w:t>
      </w:r>
    </w:p>
    <w:p w14:paraId="3D3071CA" w14:textId="6283DC7D" w:rsidR="00AC27CA" w:rsidRDefault="00AE64A7">
      <w:pPr>
        <w:pStyle w:val="Clanek11"/>
        <w:widowControl/>
        <w:numPr>
          <w:ilvl w:val="1"/>
          <w:numId w:val="4"/>
        </w:numPr>
        <w:rPr>
          <w:rFonts w:ascii="Calibri" w:hAnsi="Calibri" w:cs="Calibri"/>
          <w:color w:val="auto"/>
        </w:rPr>
      </w:pPr>
      <w:r w:rsidRPr="006304A7">
        <w:rPr>
          <w:rFonts w:ascii="Calibri" w:hAnsi="Calibri" w:cs="Calibri"/>
          <w:color w:val="auto"/>
        </w:rPr>
        <w:t xml:space="preserve">Tato </w:t>
      </w:r>
      <w:r w:rsidR="00AA5350" w:rsidRPr="006304A7">
        <w:rPr>
          <w:rFonts w:ascii="Calibri" w:hAnsi="Calibri" w:cs="Calibri"/>
          <w:color w:val="auto"/>
        </w:rPr>
        <w:t>Smlouva</w:t>
      </w:r>
      <w:r w:rsidRPr="006304A7">
        <w:rPr>
          <w:rFonts w:ascii="Calibri" w:hAnsi="Calibri" w:cs="Calibri"/>
          <w:color w:val="auto"/>
        </w:rPr>
        <w:t xml:space="preserve"> je vyhotovena ve </w:t>
      </w:r>
      <w:r w:rsidR="00E903B3">
        <w:rPr>
          <w:rFonts w:ascii="Calibri" w:hAnsi="Calibri" w:cs="Calibri"/>
          <w:color w:val="auto"/>
        </w:rPr>
        <w:t>dvou</w:t>
      </w:r>
      <w:r w:rsidR="000145BC">
        <w:rPr>
          <w:rFonts w:ascii="Calibri" w:hAnsi="Calibri" w:cs="Calibri"/>
          <w:color w:val="auto"/>
        </w:rPr>
        <w:t xml:space="preserve"> (</w:t>
      </w:r>
      <w:r w:rsidR="00E903B3">
        <w:rPr>
          <w:rFonts w:ascii="Calibri" w:hAnsi="Calibri" w:cs="Calibri"/>
          <w:color w:val="auto"/>
        </w:rPr>
        <w:t>2</w:t>
      </w:r>
      <w:r w:rsidRPr="006304A7">
        <w:rPr>
          <w:rFonts w:ascii="Calibri" w:hAnsi="Calibri" w:cs="Calibri"/>
          <w:color w:val="auto"/>
        </w:rPr>
        <w:t>) stejnopisech v českém jazyce, z nichž ČVUT</w:t>
      </w:r>
      <w:r w:rsidR="00E903B3">
        <w:rPr>
          <w:rFonts w:ascii="Calibri" w:hAnsi="Calibri" w:cs="Calibri"/>
          <w:color w:val="auto"/>
        </w:rPr>
        <w:t xml:space="preserve"> CIIRC</w:t>
      </w:r>
      <w:r w:rsidRPr="006304A7">
        <w:rPr>
          <w:rFonts w:ascii="Calibri" w:hAnsi="Calibri" w:cs="Calibri"/>
          <w:color w:val="auto"/>
        </w:rPr>
        <w:t xml:space="preserve"> obdrží</w:t>
      </w:r>
      <w:r w:rsidR="000145BC">
        <w:rPr>
          <w:rFonts w:ascii="Calibri" w:hAnsi="Calibri" w:cs="Calibri"/>
          <w:color w:val="auto"/>
        </w:rPr>
        <w:t xml:space="preserve"> po </w:t>
      </w:r>
      <w:r w:rsidR="00E903B3">
        <w:rPr>
          <w:rFonts w:ascii="Calibri" w:hAnsi="Calibri" w:cs="Calibri"/>
          <w:color w:val="auto"/>
        </w:rPr>
        <w:t>jednom</w:t>
      </w:r>
      <w:r w:rsidR="00E903B3" w:rsidRPr="006304A7">
        <w:rPr>
          <w:rFonts w:ascii="Calibri" w:hAnsi="Calibri" w:cs="Calibri"/>
          <w:color w:val="auto"/>
        </w:rPr>
        <w:t xml:space="preserve"> </w:t>
      </w:r>
      <w:r w:rsidR="00CE58DE" w:rsidRPr="006304A7">
        <w:rPr>
          <w:rFonts w:ascii="Calibri" w:hAnsi="Calibri" w:cs="Calibri"/>
          <w:color w:val="auto"/>
        </w:rPr>
        <w:t>(</w:t>
      </w:r>
      <w:r w:rsidR="00E903B3">
        <w:rPr>
          <w:rFonts w:ascii="Calibri" w:hAnsi="Calibri" w:cs="Calibri"/>
          <w:color w:val="auto"/>
        </w:rPr>
        <w:t>1</w:t>
      </w:r>
      <w:r w:rsidR="000145BC">
        <w:rPr>
          <w:rFonts w:ascii="Calibri" w:hAnsi="Calibri" w:cs="Calibri"/>
          <w:color w:val="auto"/>
        </w:rPr>
        <w:t xml:space="preserve">) </w:t>
      </w:r>
      <w:r w:rsidRPr="006304A7">
        <w:rPr>
          <w:rFonts w:ascii="Calibri" w:hAnsi="Calibri" w:cs="Calibri"/>
          <w:color w:val="auto"/>
        </w:rPr>
        <w:t xml:space="preserve">a Partner </w:t>
      </w:r>
      <w:r w:rsidR="000145BC">
        <w:rPr>
          <w:rFonts w:ascii="Calibri" w:hAnsi="Calibri" w:cs="Calibri"/>
          <w:color w:val="auto"/>
        </w:rPr>
        <w:t>po jednom</w:t>
      </w:r>
      <w:r w:rsidR="00CE58DE" w:rsidRPr="006304A7">
        <w:rPr>
          <w:rFonts w:ascii="Calibri" w:hAnsi="Calibri" w:cs="Calibri"/>
          <w:color w:val="auto"/>
        </w:rPr>
        <w:t xml:space="preserve"> (</w:t>
      </w:r>
      <w:r w:rsidR="000145BC">
        <w:rPr>
          <w:rFonts w:ascii="Calibri" w:hAnsi="Calibri" w:cs="Calibri"/>
          <w:color w:val="auto"/>
        </w:rPr>
        <w:t>1</w:t>
      </w:r>
      <w:r w:rsidRPr="006304A7">
        <w:rPr>
          <w:rFonts w:ascii="Calibri" w:hAnsi="Calibri" w:cs="Calibri"/>
          <w:color w:val="auto"/>
        </w:rPr>
        <w:t>)</w:t>
      </w:r>
      <w:r w:rsidRPr="006304A7">
        <w:rPr>
          <w:rFonts w:ascii="Calibri" w:hAnsi="Calibri" w:cs="Calibri"/>
          <w:i/>
          <w:iCs/>
          <w:color w:val="auto"/>
        </w:rPr>
        <w:t xml:space="preserve"> </w:t>
      </w:r>
      <w:r w:rsidR="000145BC">
        <w:rPr>
          <w:rFonts w:ascii="Calibri" w:hAnsi="Calibri" w:cs="Calibri"/>
          <w:color w:val="auto"/>
        </w:rPr>
        <w:t>vyhotovení</w:t>
      </w:r>
      <w:r w:rsidRPr="006304A7">
        <w:rPr>
          <w:rFonts w:ascii="Calibri" w:hAnsi="Calibri" w:cs="Calibri"/>
          <w:color w:val="auto"/>
        </w:rPr>
        <w:t xml:space="preserve">. </w:t>
      </w:r>
    </w:p>
    <w:p w14:paraId="72261DD7" w14:textId="77777777" w:rsidR="00467712" w:rsidRDefault="00467712" w:rsidP="00BF5E4D">
      <w:pPr>
        <w:spacing w:before="0" w:after="0"/>
        <w:jc w:val="left"/>
        <w:rPr>
          <w:rFonts w:ascii="Calibri" w:hAnsi="Calibri" w:cs="Calibri"/>
          <w:b/>
          <w:bCs/>
          <w:color w:val="auto"/>
        </w:rPr>
      </w:pPr>
    </w:p>
    <w:p w14:paraId="7BF7ED96" w14:textId="2DCB7A78" w:rsidR="00AC27CA" w:rsidRPr="00BF5E4D" w:rsidRDefault="00AE64A7" w:rsidP="00BF5E4D">
      <w:pPr>
        <w:spacing w:before="0" w:after="0"/>
        <w:jc w:val="left"/>
        <w:rPr>
          <w:rFonts w:ascii="Calibri" w:hAnsi="Calibri" w:cs="Calibri"/>
          <w:color w:val="auto"/>
        </w:rPr>
      </w:pPr>
      <w:r w:rsidRPr="006304A7">
        <w:rPr>
          <w:rFonts w:ascii="Calibri" w:hAnsi="Calibri" w:cs="Calibri"/>
          <w:b/>
          <w:bCs/>
          <w:color w:val="auto"/>
        </w:rPr>
        <w:t xml:space="preserve">Strany tímto výslovně prohlašují, že si tuto </w:t>
      </w:r>
      <w:r w:rsidR="00AA5350" w:rsidRPr="006304A7">
        <w:rPr>
          <w:rFonts w:ascii="Calibri" w:hAnsi="Calibri" w:cs="Calibri"/>
          <w:b/>
          <w:color w:val="auto"/>
        </w:rPr>
        <w:t>Smlouvu</w:t>
      </w:r>
      <w:r w:rsidR="007E0134" w:rsidRPr="006304A7">
        <w:rPr>
          <w:rFonts w:ascii="Calibri" w:hAnsi="Calibri" w:cs="Calibri"/>
          <w:b/>
          <w:bCs/>
          <w:color w:val="auto"/>
        </w:rPr>
        <w:t xml:space="preserve"> </w:t>
      </w:r>
      <w:r w:rsidRPr="006304A7">
        <w:rPr>
          <w:rFonts w:ascii="Calibri" w:hAnsi="Calibri" w:cs="Calibri"/>
          <w:b/>
          <w:bCs/>
          <w:color w:val="auto"/>
        </w:rPr>
        <w:t>před jejím podpisem přečetly, že byla uzavřena po vzájemném projednání a že vyjadřuje jejich pravou a svobodnou vůli, na důkaz čehož připojují níže své podpisy.</w:t>
      </w:r>
    </w:p>
    <w:tbl>
      <w:tblPr>
        <w:tblStyle w:val="TableNormal1"/>
        <w:tblW w:w="906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15"/>
        <w:gridCol w:w="4549"/>
      </w:tblGrid>
      <w:tr w:rsidR="006304A7" w:rsidRPr="006304A7" w14:paraId="11272A73" w14:textId="77777777" w:rsidTr="00D37B47">
        <w:trPr>
          <w:trHeight w:val="520"/>
          <w:jc w:val="center"/>
        </w:trPr>
        <w:tc>
          <w:tcPr>
            <w:tcW w:w="4515" w:type="dxa"/>
            <w:tcBorders>
              <w:top w:val="nil"/>
              <w:left w:val="nil"/>
              <w:bottom w:val="nil"/>
              <w:right w:val="nil"/>
            </w:tcBorders>
            <w:tcMar>
              <w:top w:w="80" w:type="dxa"/>
              <w:left w:w="80" w:type="dxa"/>
              <w:bottom w:w="80" w:type="dxa"/>
              <w:right w:w="80" w:type="dxa"/>
            </w:tcMar>
          </w:tcPr>
          <w:p w14:paraId="4B863FAA" w14:textId="77777777" w:rsidR="00AC27CA" w:rsidRPr="006304A7" w:rsidRDefault="00AE64A7">
            <w:pPr>
              <w:widowControl w:val="0"/>
              <w:jc w:val="left"/>
              <w:rPr>
                <w:rFonts w:ascii="Calibri" w:hAnsi="Calibri" w:cs="Calibri"/>
                <w:color w:val="auto"/>
              </w:rPr>
            </w:pPr>
            <w:r w:rsidRPr="006304A7">
              <w:rPr>
                <w:rFonts w:ascii="Calibri" w:hAnsi="Calibri" w:cs="Calibri"/>
                <w:b/>
                <w:bCs/>
                <w:color w:val="auto"/>
              </w:rPr>
              <w:t xml:space="preserve">České vysoké učení technické v Praze </w:t>
            </w:r>
            <w:r w:rsidRPr="006304A7">
              <w:rPr>
                <w:rFonts w:ascii="Calibri" w:hAnsi="Calibri" w:cs="Calibri"/>
                <w:b/>
                <w:bCs/>
                <w:color w:val="auto"/>
              </w:rPr>
              <w:br/>
            </w:r>
            <w:r w:rsidR="007E0134" w:rsidRPr="006304A7">
              <w:rPr>
                <w:rFonts w:ascii="Calibri" w:hAnsi="Calibri" w:cs="Calibri"/>
                <w:b/>
                <w:bCs/>
                <w:color w:val="auto"/>
              </w:rPr>
              <w:t>Český institut informatiky, robotiky a kybernetiky</w:t>
            </w:r>
          </w:p>
        </w:tc>
        <w:tc>
          <w:tcPr>
            <w:tcW w:w="4549" w:type="dxa"/>
            <w:tcBorders>
              <w:top w:val="nil"/>
              <w:left w:val="nil"/>
              <w:bottom w:val="nil"/>
              <w:right w:val="nil"/>
            </w:tcBorders>
            <w:tcMar>
              <w:top w:w="80" w:type="dxa"/>
              <w:left w:w="80" w:type="dxa"/>
              <w:bottom w:w="80" w:type="dxa"/>
              <w:right w:w="80" w:type="dxa"/>
            </w:tcMar>
          </w:tcPr>
          <w:p w14:paraId="78452EF3" w14:textId="5C1553EC" w:rsidR="00AC27CA" w:rsidRPr="00444B83" w:rsidRDefault="003B0FBF" w:rsidP="00444B83">
            <w:pPr>
              <w:widowControl w:val="0"/>
              <w:tabs>
                <w:tab w:val="left" w:pos="567"/>
              </w:tabs>
              <w:rPr>
                <w:rFonts w:ascii="Calibri" w:hAnsi="Calibri" w:cs="Calibri"/>
                <w:b/>
                <w:color w:val="auto"/>
              </w:rPr>
            </w:pPr>
            <w:r>
              <w:rPr>
                <w:rFonts w:ascii="Calibri" w:hAnsi="Calibri" w:cs="Calibri"/>
                <w:b/>
                <w:bCs/>
                <w:color w:val="auto"/>
              </w:rPr>
              <w:t>SUDOP GROUP a.s.</w:t>
            </w:r>
          </w:p>
        </w:tc>
      </w:tr>
      <w:tr w:rsidR="006304A7" w:rsidRPr="006304A7" w14:paraId="7D57A0F8" w14:textId="77777777" w:rsidTr="00D37B47">
        <w:trPr>
          <w:trHeight w:val="260"/>
          <w:jc w:val="center"/>
        </w:trPr>
        <w:tc>
          <w:tcPr>
            <w:tcW w:w="4515" w:type="dxa"/>
            <w:tcBorders>
              <w:top w:val="nil"/>
              <w:left w:val="nil"/>
              <w:bottom w:val="nil"/>
              <w:right w:val="nil"/>
            </w:tcBorders>
            <w:tcMar>
              <w:top w:w="80" w:type="dxa"/>
              <w:left w:w="80" w:type="dxa"/>
              <w:bottom w:w="80" w:type="dxa"/>
              <w:right w:w="80" w:type="dxa"/>
            </w:tcMar>
          </w:tcPr>
          <w:p w14:paraId="6E155E8E" w14:textId="77777777" w:rsidR="00467712" w:rsidRDefault="00434596">
            <w:pPr>
              <w:rPr>
                <w:rFonts w:ascii="Calibri" w:hAnsi="Calibri" w:cs="Calibri"/>
                <w:color w:val="auto"/>
              </w:rPr>
            </w:pPr>
            <w:r>
              <w:rPr>
                <w:rFonts w:ascii="Calibri" w:hAnsi="Calibri" w:cs="Calibri"/>
                <w:color w:val="auto"/>
              </w:rPr>
              <w:t>V Praze:</w:t>
            </w:r>
          </w:p>
          <w:p w14:paraId="26942F28" w14:textId="1482842D" w:rsidR="00AC27CA" w:rsidRPr="006304A7" w:rsidRDefault="00434596">
            <w:pPr>
              <w:rPr>
                <w:rFonts w:ascii="Calibri" w:hAnsi="Calibri" w:cs="Calibri"/>
                <w:color w:val="auto"/>
              </w:rPr>
            </w:pPr>
            <w:r>
              <w:rPr>
                <w:rFonts w:ascii="Calibri" w:hAnsi="Calibri" w:cs="Calibri"/>
                <w:color w:val="auto"/>
              </w:rPr>
              <w:t>Dne</w:t>
            </w:r>
            <w:r w:rsidR="00AE64A7" w:rsidRPr="006304A7">
              <w:rPr>
                <w:rFonts w:ascii="Calibri" w:hAnsi="Calibri" w:cs="Calibri"/>
                <w:color w:val="auto"/>
              </w:rPr>
              <w:t>:</w:t>
            </w:r>
          </w:p>
        </w:tc>
        <w:tc>
          <w:tcPr>
            <w:tcW w:w="4549" w:type="dxa"/>
            <w:tcBorders>
              <w:top w:val="nil"/>
              <w:left w:val="nil"/>
              <w:bottom w:val="nil"/>
              <w:right w:val="nil"/>
            </w:tcBorders>
            <w:tcMar>
              <w:top w:w="80" w:type="dxa"/>
              <w:left w:w="80" w:type="dxa"/>
              <w:bottom w:w="80" w:type="dxa"/>
              <w:right w:w="80" w:type="dxa"/>
            </w:tcMar>
          </w:tcPr>
          <w:p w14:paraId="66907035" w14:textId="19F41552" w:rsidR="00434596" w:rsidRPr="00E07E53" w:rsidRDefault="00434596">
            <w:pPr>
              <w:rPr>
                <w:rFonts w:ascii="Calibri" w:hAnsi="Calibri" w:cs="Calibri"/>
                <w:color w:val="auto"/>
              </w:rPr>
            </w:pPr>
            <w:r w:rsidRPr="00E07E53">
              <w:rPr>
                <w:rFonts w:ascii="Calibri" w:hAnsi="Calibri" w:cs="Calibri"/>
                <w:color w:val="auto"/>
              </w:rPr>
              <w:t>Místo:</w:t>
            </w:r>
            <w:r w:rsidR="00221D08" w:rsidRPr="00E07E53">
              <w:rPr>
                <w:rFonts w:ascii="Calibri" w:hAnsi="Calibri" w:cs="Calibri"/>
                <w:color w:val="auto"/>
              </w:rPr>
              <w:t xml:space="preserve"> </w:t>
            </w:r>
          </w:p>
          <w:p w14:paraId="1DE1DFE9" w14:textId="43E2A0E3" w:rsidR="00AC27CA" w:rsidRPr="0003724B" w:rsidRDefault="00434596" w:rsidP="004A765E">
            <w:pPr>
              <w:rPr>
                <w:rFonts w:ascii="Calibri" w:hAnsi="Calibri" w:cs="Calibri"/>
                <w:color w:val="auto"/>
                <w:highlight w:val="yellow"/>
              </w:rPr>
            </w:pPr>
            <w:r w:rsidRPr="00E07E53">
              <w:rPr>
                <w:rFonts w:ascii="Calibri" w:hAnsi="Calibri" w:cs="Calibri"/>
                <w:color w:val="auto"/>
              </w:rPr>
              <w:t>D</w:t>
            </w:r>
            <w:r w:rsidR="00AE64A7" w:rsidRPr="00E07E53">
              <w:rPr>
                <w:rFonts w:ascii="Calibri" w:hAnsi="Calibri" w:cs="Calibri"/>
                <w:color w:val="auto"/>
              </w:rPr>
              <w:t xml:space="preserve">ne: </w:t>
            </w:r>
          </w:p>
        </w:tc>
      </w:tr>
      <w:tr w:rsidR="006304A7" w:rsidRPr="006304A7" w14:paraId="13145CF8" w14:textId="77777777" w:rsidTr="00D37B47">
        <w:trPr>
          <w:trHeight w:val="520"/>
          <w:jc w:val="center"/>
        </w:trPr>
        <w:tc>
          <w:tcPr>
            <w:tcW w:w="4515" w:type="dxa"/>
            <w:tcBorders>
              <w:top w:val="nil"/>
              <w:left w:val="nil"/>
              <w:bottom w:val="nil"/>
              <w:right w:val="nil"/>
            </w:tcBorders>
            <w:tcMar>
              <w:top w:w="80" w:type="dxa"/>
              <w:left w:w="80" w:type="dxa"/>
              <w:bottom w:w="80" w:type="dxa"/>
              <w:right w:w="80" w:type="dxa"/>
            </w:tcMar>
          </w:tcPr>
          <w:p w14:paraId="662A1D6E" w14:textId="473357AB" w:rsidR="00AC27CA" w:rsidRPr="006304A7" w:rsidRDefault="00AE64A7">
            <w:pPr>
              <w:rPr>
                <w:rFonts w:ascii="Calibri" w:hAnsi="Calibri" w:cs="Calibri"/>
                <w:color w:val="auto"/>
              </w:rPr>
            </w:pPr>
            <w:r w:rsidRPr="006304A7">
              <w:rPr>
                <w:rFonts w:ascii="Calibri" w:hAnsi="Calibri" w:cs="Calibri"/>
                <w:color w:val="auto"/>
              </w:rPr>
              <w:t>________________________________</w:t>
            </w:r>
          </w:p>
        </w:tc>
        <w:tc>
          <w:tcPr>
            <w:tcW w:w="4549" w:type="dxa"/>
            <w:tcBorders>
              <w:top w:val="nil"/>
              <w:left w:val="nil"/>
              <w:bottom w:val="nil"/>
              <w:right w:val="nil"/>
            </w:tcBorders>
            <w:tcMar>
              <w:top w:w="80" w:type="dxa"/>
              <w:left w:w="80" w:type="dxa"/>
              <w:bottom w:w="80" w:type="dxa"/>
              <w:right w:w="80" w:type="dxa"/>
            </w:tcMar>
          </w:tcPr>
          <w:p w14:paraId="44D0A345" w14:textId="68833251" w:rsidR="00AC27CA" w:rsidRPr="006304A7" w:rsidRDefault="00AE64A7">
            <w:pPr>
              <w:rPr>
                <w:rFonts w:ascii="Calibri" w:hAnsi="Calibri" w:cs="Calibri"/>
                <w:color w:val="auto"/>
              </w:rPr>
            </w:pPr>
            <w:r w:rsidRPr="006304A7">
              <w:rPr>
                <w:rFonts w:ascii="Calibri" w:hAnsi="Calibri" w:cs="Calibri"/>
                <w:color w:val="auto"/>
              </w:rPr>
              <w:t>_____________________________________</w:t>
            </w:r>
          </w:p>
        </w:tc>
      </w:tr>
      <w:tr w:rsidR="006304A7" w:rsidRPr="006304A7" w14:paraId="40EC5E72" w14:textId="77777777" w:rsidTr="00D37B47">
        <w:trPr>
          <w:trHeight w:val="900"/>
          <w:jc w:val="center"/>
        </w:trPr>
        <w:tc>
          <w:tcPr>
            <w:tcW w:w="4515" w:type="dxa"/>
            <w:tcBorders>
              <w:top w:val="nil"/>
              <w:left w:val="nil"/>
              <w:bottom w:val="nil"/>
              <w:right w:val="nil"/>
            </w:tcBorders>
            <w:tcMar>
              <w:top w:w="80" w:type="dxa"/>
              <w:left w:w="80" w:type="dxa"/>
              <w:bottom w:w="80" w:type="dxa"/>
              <w:right w:w="80" w:type="dxa"/>
            </w:tcMar>
          </w:tcPr>
          <w:p w14:paraId="11BAA52B" w14:textId="744245F9" w:rsidR="00DD4E48" w:rsidRPr="006304A7" w:rsidRDefault="00AE64A7" w:rsidP="00DD4E48">
            <w:pPr>
              <w:jc w:val="left"/>
              <w:rPr>
                <w:rFonts w:ascii="Calibri" w:hAnsi="Calibri" w:cs="Calibri"/>
                <w:color w:val="auto"/>
              </w:rPr>
            </w:pPr>
            <w:r w:rsidRPr="006304A7">
              <w:rPr>
                <w:rFonts w:ascii="Calibri" w:hAnsi="Calibri" w:cs="Calibri"/>
                <w:color w:val="auto"/>
              </w:rPr>
              <w:t xml:space="preserve">Jméno: </w:t>
            </w:r>
          </w:p>
          <w:p w14:paraId="0B8005FF" w14:textId="0FB341B1" w:rsidR="00AC27CA" w:rsidRPr="006304A7" w:rsidRDefault="00AC27CA" w:rsidP="007E0134">
            <w:pPr>
              <w:jc w:val="left"/>
              <w:rPr>
                <w:rFonts w:ascii="Calibri" w:hAnsi="Calibri" w:cs="Calibri"/>
                <w:color w:val="auto"/>
              </w:rPr>
            </w:pPr>
          </w:p>
        </w:tc>
        <w:tc>
          <w:tcPr>
            <w:tcW w:w="4549" w:type="dxa"/>
            <w:tcBorders>
              <w:top w:val="nil"/>
              <w:left w:val="nil"/>
              <w:bottom w:val="nil"/>
              <w:right w:val="nil"/>
            </w:tcBorders>
            <w:tcMar>
              <w:top w:w="80" w:type="dxa"/>
              <w:left w:w="80" w:type="dxa"/>
              <w:bottom w:w="80" w:type="dxa"/>
              <w:right w:w="80" w:type="dxa"/>
            </w:tcMar>
          </w:tcPr>
          <w:p w14:paraId="5310A73B" w14:textId="205E0F26" w:rsidR="00AC27CA" w:rsidRPr="006304A7" w:rsidRDefault="003F0AD6" w:rsidP="00DD4E48">
            <w:pPr>
              <w:rPr>
                <w:rFonts w:ascii="Calibri" w:hAnsi="Calibri" w:cs="Calibri"/>
                <w:color w:val="auto"/>
              </w:rPr>
            </w:pPr>
            <w:r w:rsidRPr="003B0FBF">
              <w:rPr>
                <w:rFonts w:ascii="Calibri" w:hAnsi="Calibri" w:cs="Calibri"/>
                <w:color w:val="auto"/>
              </w:rPr>
              <w:t>Jméno:</w:t>
            </w:r>
            <w:r w:rsidR="00D20232" w:rsidRPr="003B0FBF">
              <w:rPr>
                <w:rFonts w:ascii="Calibri" w:hAnsi="Calibri" w:cs="Calibri"/>
                <w:color w:val="auto"/>
              </w:rPr>
              <w:t xml:space="preserve"> </w:t>
            </w:r>
          </w:p>
        </w:tc>
      </w:tr>
    </w:tbl>
    <w:p w14:paraId="493FACDA" w14:textId="696F5C5D" w:rsidR="00035981" w:rsidRDefault="00035981">
      <w:pPr>
        <w:spacing w:before="0" w:after="0"/>
        <w:jc w:val="left"/>
        <w:rPr>
          <w:rFonts w:ascii="Calibri" w:hAnsi="Calibri" w:cs="Calibri"/>
          <w:color w:val="000000" w:themeColor="text1"/>
        </w:rPr>
      </w:pPr>
    </w:p>
    <w:p w14:paraId="472A8CA0" w14:textId="77777777" w:rsidR="00446FF3" w:rsidRPr="00184251" w:rsidRDefault="00446FF3" w:rsidP="00446FF3">
      <w:pPr>
        <w:pStyle w:val="Default"/>
        <w:jc w:val="both"/>
        <w:rPr>
          <w:rFonts w:ascii="Cambria" w:hAnsi="Cambria" w:cs="Cambria"/>
          <w:color w:val="auto"/>
          <w:sz w:val="22"/>
          <w:szCs w:val="22"/>
        </w:rPr>
      </w:pPr>
      <w:r w:rsidRPr="00184251">
        <w:rPr>
          <w:rFonts w:ascii="Cambria" w:hAnsi="Cambria" w:cs="Cambria"/>
          <w:b/>
          <w:bCs/>
          <w:color w:val="auto"/>
          <w:sz w:val="22"/>
          <w:szCs w:val="22"/>
        </w:rPr>
        <w:lastRenderedPageBreak/>
        <w:t xml:space="preserve">Příloha č. 1 </w:t>
      </w:r>
    </w:p>
    <w:p w14:paraId="4661C060" w14:textId="77777777" w:rsidR="00446FF3" w:rsidRPr="00184251" w:rsidRDefault="00446FF3" w:rsidP="00446FF3">
      <w:pPr>
        <w:pStyle w:val="Default"/>
        <w:jc w:val="both"/>
        <w:rPr>
          <w:rFonts w:ascii="Cambria" w:hAnsi="Cambria" w:cs="Cambria"/>
          <w:color w:val="auto"/>
          <w:sz w:val="22"/>
          <w:szCs w:val="22"/>
        </w:rPr>
      </w:pPr>
      <w:r w:rsidRPr="00184251">
        <w:rPr>
          <w:rFonts w:ascii="Cambria" w:hAnsi="Cambria" w:cs="Cambria"/>
          <w:b/>
          <w:bCs/>
          <w:color w:val="auto"/>
          <w:sz w:val="22"/>
          <w:szCs w:val="22"/>
        </w:rPr>
        <w:t xml:space="preserve">Práva a povinnosti Partnerů Centra vyplývající ze stupně partnerství </w:t>
      </w:r>
    </w:p>
    <w:p w14:paraId="2F1DEC15" w14:textId="77777777" w:rsidR="00446FF3" w:rsidRPr="00184251" w:rsidRDefault="00446FF3" w:rsidP="00446FF3">
      <w:pPr>
        <w:pStyle w:val="Default"/>
        <w:jc w:val="both"/>
        <w:rPr>
          <w:rFonts w:ascii="Cambria" w:hAnsi="Cambria" w:cs="Cambria"/>
          <w:color w:val="auto"/>
          <w:sz w:val="22"/>
          <w:szCs w:val="22"/>
        </w:rPr>
      </w:pPr>
      <w:r w:rsidRPr="00184251">
        <w:rPr>
          <w:rFonts w:ascii="Cambria" w:hAnsi="Cambria" w:cs="Cambria"/>
          <w:b/>
          <w:bCs/>
          <w:color w:val="auto"/>
          <w:sz w:val="22"/>
          <w:szCs w:val="22"/>
        </w:rPr>
        <w:t xml:space="preserve">Článek 1 </w:t>
      </w:r>
    </w:p>
    <w:p w14:paraId="29F6A6DD" w14:textId="77777777" w:rsidR="00446FF3" w:rsidRPr="00184251" w:rsidRDefault="00446FF3" w:rsidP="00446FF3">
      <w:pPr>
        <w:pStyle w:val="Default"/>
        <w:jc w:val="both"/>
        <w:rPr>
          <w:rFonts w:ascii="Cambria" w:hAnsi="Cambria" w:cs="Cambria"/>
          <w:color w:val="auto"/>
          <w:sz w:val="22"/>
          <w:szCs w:val="22"/>
        </w:rPr>
      </w:pPr>
      <w:r w:rsidRPr="00184251">
        <w:rPr>
          <w:rFonts w:ascii="Cambria" w:hAnsi="Cambria" w:cs="Cambria"/>
          <w:b/>
          <w:bCs/>
          <w:color w:val="auto"/>
          <w:sz w:val="22"/>
          <w:szCs w:val="22"/>
        </w:rPr>
        <w:t xml:space="preserve">Práva vyplývající ze stupně partnerství </w:t>
      </w:r>
    </w:p>
    <w:p w14:paraId="766C3FD4" w14:textId="77777777" w:rsidR="00446FF3" w:rsidRPr="00184251" w:rsidRDefault="00446FF3" w:rsidP="00446FF3">
      <w:pPr>
        <w:pStyle w:val="Default"/>
        <w:numPr>
          <w:ilvl w:val="0"/>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Partner Centra na stupni Hlavní partner má právo na následující využívání služeb Centra a benefity vyplývající z partnerství: </w:t>
      </w:r>
    </w:p>
    <w:p w14:paraId="31D99629"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odebírat elektronický bulletin; </w:t>
      </w:r>
    </w:p>
    <w:p w14:paraId="03627D56"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účastnit se Odborných skupin Centra; </w:t>
      </w:r>
    </w:p>
    <w:p w14:paraId="746F08EE"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získat odbornou konzultaci v rozsahu třiceti (30) hodin ročně; </w:t>
      </w:r>
    </w:p>
    <w:p w14:paraId="62B6979B"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získat pět (5) vstupenek na všechny akce pořádané Centrem; </w:t>
      </w:r>
    </w:p>
    <w:p w14:paraId="11E30CF9"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publikovat své případové studie v elektronickém bulletinu; </w:t>
      </w:r>
    </w:p>
    <w:p w14:paraId="4E756301"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užívat logo ve znění „Hlavní partner NCS 4.0“ (právo na větší logo než ostatní partneři); </w:t>
      </w:r>
    </w:p>
    <w:p w14:paraId="08640033"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prezentovat svou video smyčku na akcích Centra, pokud to bude technicky možné; </w:t>
      </w:r>
    </w:p>
    <w:p w14:paraId="7F68480A"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účastnit se akcí, pořádaných Centrem, zaměřených na transfer znalostí Partnerů NCS 4.0 formou realizace projektů; </w:t>
      </w:r>
    </w:p>
    <w:p w14:paraId="5EA0AB94" w14:textId="77777777" w:rsidR="00446FF3" w:rsidRPr="00184251" w:rsidRDefault="00446FF3" w:rsidP="00446FF3">
      <w:pPr>
        <w:pStyle w:val="Default"/>
        <w:numPr>
          <w:ilvl w:val="1"/>
          <w:numId w:val="23"/>
        </w:numPr>
        <w:jc w:val="both"/>
        <w:rPr>
          <w:color w:val="auto"/>
        </w:rPr>
      </w:pPr>
      <w:r w:rsidRPr="00184251">
        <w:rPr>
          <w:rFonts w:ascii="Cambria" w:hAnsi="Cambria" w:cs="Cambria"/>
          <w:color w:val="auto"/>
          <w:sz w:val="22"/>
          <w:szCs w:val="22"/>
        </w:rPr>
        <w:t xml:space="preserve">účastnit se zasedání Představenstva v souladu s těmito Stanovami; </w:t>
      </w:r>
    </w:p>
    <w:p w14:paraId="54E34806" w14:textId="77777777" w:rsidR="00446FF3" w:rsidRPr="00184251" w:rsidRDefault="00446FF3" w:rsidP="00446FF3">
      <w:pPr>
        <w:pStyle w:val="Default"/>
        <w:numPr>
          <w:ilvl w:val="1"/>
          <w:numId w:val="23"/>
        </w:numPr>
        <w:spacing w:after="167"/>
        <w:jc w:val="both"/>
        <w:rPr>
          <w:rFonts w:ascii="Cambria" w:hAnsi="Cambria" w:cs="Cambria"/>
          <w:color w:val="auto"/>
          <w:sz w:val="22"/>
          <w:szCs w:val="22"/>
        </w:rPr>
      </w:pPr>
      <w:r w:rsidRPr="00184251">
        <w:rPr>
          <w:rFonts w:ascii="Cambria" w:hAnsi="Cambria" w:cs="Cambria"/>
          <w:color w:val="auto"/>
          <w:sz w:val="22"/>
          <w:szCs w:val="22"/>
        </w:rPr>
        <w:t xml:space="preserve">umístit své logo na oficiální web Centra; </w:t>
      </w:r>
    </w:p>
    <w:p w14:paraId="2E4EE04D" w14:textId="77777777" w:rsidR="00446FF3" w:rsidRPr="00184251" w:rsidRDefault="00446FF3" w:rsidP="00446FF3">
      <w:pPr>
        <w:pStyle w:val="Default"/>
        <w:numPr>
          <w:ilvl w:val="1"/>
          <w:numId w:val="23"/>
        </w:numPr>
        <w:spacing w:after="167"/>
        <w:jc w:val="both"/>
        <w:rPr>
          <w:rFonts w:ascii="Cambria" w:hAnsi="Cambria" w:cs="Cambria"/>
          <w:color w:val="auto"/>
          <w:sz w:val="22"/>
          <w:szCs w:val="22"/>
        </w:rPr>
      </w:pPr>
      <w:r w:rsidRPr="00184251">
        <w:rPr>
          <w:rFonts w:ascii="Cambria" w:hAnsi="Cambria" w:cs="Cambria"/>
          <w:color w:val="auto"/>
          <w:sz w:val="22"/>
          <w:szCs w:val="22"/>
        </w:rPr>
        <w:t xml:space="preserve">umístit svůj profil na oficiální web Centra; </w:t>
      </w:r>
    </w:p>
    <w:p w14:paraId="22FFC6D0" w14:textId="77777777" w:rsidR="00446FF3" w:rsidRPr="00184251" w:rsidRDefault="00446FF3" w:rsidP="00446FF3">
      <w:pPr>
        <w:pStyle w:val="Default"/>
        <w:numPr>
          <w:ilvl w:val="1"/>
          <w:numId w:val="23"/>
        </w:numPr>
        <w:spacing w:after="167"/>
        <w:jc w:val="both"/>
        <w:rPr>
          <w:rFonts w:ascii="Cambria" w:hAnsi="Cambria" w:cs="Cambria"/>
          <w:color w:val="auto"/>
          <w:sz w:val="22"/>
          <w:szCs w:val="22"/>
        </w:rPr>
      </w:pPr>
      <w:r w:rsidRPr="00184251">
        <w:rPr>
          <w:rFonts w:ascii="Cambria" w:hAnsi="Cambria" w:cs="Cambria"/>
          <w:color w:val="auto"/>
          <w:sz w:val="22"/>
          <w:szCs w:val="22"/>
        </w:rPr>
        <w:t xml:space="preserve">umístit své logo v marketingových materiálech Centra; </w:t>
      </w:r>
    </w:p>
    <w:p w14:paraId="497ACF10" w14:textId="77777777" w:rsidR="00446FF3" w:rsidRPr="00184251" w:rsidRDefault="00446FF3" w:rsidP="00446FF3">
      <w:pPr>
        <w:pStyle w:val="Default"/>
        <w:numPr>
          <w:ilvl w:val="1"/>
          <w:numId w:val="23"/>
        </w:numPr>
        <w:spacing w:after="167"/>
        <w:jc w:val="both"/>
        <w:rPr>
          <w:rFonts w:ascii="Cambria" w:hAnsi="Cambria" w:cs="Cambria"/>
          <w:color w:val="auto"/>
          <w:sz w:val="22"/>
          <w:szCs w:val="22"/>
        </w:rPr>
      </w:pPr>
      <w:r w:rsidRPr="00184251">
        <w:rPr>
          <w:rFonts w:ascii="Cambria" w:hAnsi="Cambria" w:cs="Cambria"/>
          <w:color w:val="auto"/>
          <w:sz w:val="22"/>
          <w:szCs w:val="22"/>
        </w:rPr>
        <w:t xml:space="preserve">dvakrát (2x) ročně pořádat odborný seminář a akci společně s Centrem; </w:t>
      </w:r>
    </w:p>
    <w:p w14:paraId="076666D1" w14:textId="77777777" w:rsidR="00446FF3" w:rsidRPr="00184251" w:rsidRDefault="00446FF3" w:rsidP="00446FF3">
      <w:pPr>
        <w:pStyle w:val="Default"/>
        <w:numPr>
          <w:ilvl w:val="1"/>
          <w:numId w:val="23"/>
        </w:numPr>
        <w:jc w:val="both"/>
        <w:rPr>
          <w:rFonts w:ascii="Cambria" w:hAnsi="Cambria" w:cs="Cambria"/>
          <w:color w:val="auto"/>
          <w:sz w:val="22"/>
          <w:szCs w:val="22"/>
        </w:rPr>
      </w:pPr>
      <w:r w:rsidRPr="00184251">
        <w:rPr>
          <w:rFonts w:ascii="Cambria" w:hAnsi="Cambria" w:cs="Cambria"/>
          <w:color w:val="auto"/>
          <w:sz w:val="22"/>
          <w:szCs w:val="22"/>
        </w:rPr>
        <w:t xml:space="preserve">být členem Představenstva; </w:t>
      </w:r>
    </w:p>
    <w:p w14:paraId="7E8316C5" w14:textId="77777777" w:rsidR="00446FF3" w:rsidRPr="00184251" w:rsidRDefault="00446FF3" w:rsidP="00446FF3">
      <w:pPr>
        <w:pStyle w:val="Default"/>
        <w:numPr>
          <w:ilvl w:val="1"/>
          <w:numId w:val="23"/>
        </w:numPr>
        <w:jc w:val="both"/>
        <w:rPr>
          <w:rFonts w:ascii="Cambria" w:hAnsi="Cambria" w:cs="Cambria"/>
          <w:color w:val="auto"/>
          <w:sz w:val="22"/>
          <w:szCs w:val="22"/>
        </w:rPr>
      </w:pPr>
      <w:r w:rsidRPr="00184251">
        <w:rPr>
          <w:rFonts w:ascii="Cambria" w:hAnsi="Cambria" w:cs="Cambria"/>
          <w:color w:val="auto"/>
          <w:sz w:val="22"/>
          <w:szCs w:val="22"/>
        </w:rPr>
        <w:t>být členem Odborné skupiny;</w:t>
      </w:r>
    </w:p>
    <w:p w14:paraId="060D8246" w14:textId="77777777" w:rsidR="00446FF3" w:rsidRPr="00184251" w:rsidRDefault="00446FF3" w:rsidP="00446FF3">
      <w:pPr>
        <w:pStyle w:val="Default"/>
        <w:numPr>
          <w:ilvl w:val="1"/>
          <w:numId w:val="23"/>
        </w:numPr>
        <w:jc w:val="both"/>
        <w:rPr>
          <w:rFonts w:ascii="Cambria" w:hAnsi="Cambria" w:cs="Cambria"/>
          <w:color w:val="auto"/>
          <w:sz w:val="22"/>
          <w:szCs w:val="22"/>
        </w:rPr>
      </w:pPr>
      <w:r w:rsidRPr="00184251">
        <w:rPr>
          <w:rFonts w:ascii="Cambria" w:hAnsi="Cambria" w:cs="Cambria"/>
          <w:color w:val="auto"/>
          <w:sz w:val="22"/>
          <w:szCs w:val="22"/>
        </w:rPr>
        <w:t>jeho Zástupce v Odborné skupině může být jmenován Vedoucím Odborné skupiny;</w:t>
      </w:r>
    </w:p>
    <w:p w14:paraId="4F4B70E6" w14:textId="77777777" w:rsidR="00446FF3" w:rsidRPr="00184251" w:rsidRDefault="00446FF3" w:rsidP="00446FF3">
      <w:pPr>
        <w:pStyle w:val="Default"/>
        <w:numPr>
          <w:ilvl w:val="1"/>
          <w:numId w:val="23"/>
        </w:numPr>
        <w:jc w:val="both"/>
        <w:rPr>
          <w:rFonts w:ascii="Cambria" w:hAnsi="Cambria" w:cs="Cambria"/>
          <w:color w:val="auto"/>
          <w:sz w:val="22"/>
          <w:szCs w:val="22"/>
        </w:rPr>
      </w:pPr>
      <w:r w:rsidRPr="00184251">
        <w:rPr>
          <w:rFonts w:ascii="Cambria" w:hAnsi="Cambria" w:cs="Cambria"/>
          <w:color w:val="auto"/>
          <w:sz w:val="22"/>
          <w:szCs w:val="22"/>
        </w:rPr>
        <w:t>být členem Valné hromady;</w:t>
      </w:r>
    </w:p>
    <w:p w14:paraId="1C370D9C" w14:textId="77777777" w:rsidR="00446FF3" w:rsidRPr="00184251" w:rsidRDefault="00446FF3" w:rsidP="00446FF3">
      <w:pPr>
        <w:pStyle w:val="Default"/>
        <w:numPr>
          <w:ilvl w:val="1"/>
          <w:numId w:val="23"/>
        </w:numPr>
        <w:jc w:val="both"/>
        <w:rPr>
          <w:rFonts w:ascii="Cambria" w:hAnsi="Cambria" w:cs="Cambria"/>
          <w:color w:val="auto"/>
          <w:sz w:val="22"/>
          <w:szCs w:val="22"/>
        </w:rPr>
      </w:pPr>
      <w:r w:rsidRPr="00184251">
        <w:rPr>
          <w:rFonts w:ascii="Cambria" w:hAnsi="Cambria" w:cs="Cambria"/>
          <w:color w:val="auto"/>
          <w:sz w:val="22"/>
          <w:szCs w:val="22"/>
        </w:rPr>
        <w:t>disponovat pěti (5) hlasy při hlasování Valné hromady a Odborných skupin.</w:t>
      </w:r>
    </w:p>
    <w:p w14:paraId="0711DC49" w14:textId="77777777" w:rsidR="00446FF3" w:rsidRPr="00184251" w:rsidRDefault="00446FF3" w:rsidP="00446FF3">
      <w:pPr>
        <w:pStyle w:val="Default"/>
        <w:spacing w:after="166"/>
        <w:jc w:val="both"/>
        <w:rPr>
          <w:rFonts w:ascii="Cambria" w:hAnsi="Cambria" w:cs="Cambria"/>
          <w:color w:val="auto"/>
          <w:sz w:val="22"/>
          <w:szCs w:val="22"/>
        </w:rPr>
      </w:pPr>
    </w:p>
    <w:p w14:paraId="533CA25A" w14:textId="77777777" w:rsidR="00446FF3" w:rsidRPr="00184251" w:rsidRDefault="00446FF3" w:rsidP="00446FF3">
      <w:pPr>
        <w:pStyle w:val="Default"/>
        <w:numPr>
          <w:ilvl w:val="0"/>
          <w:numId w:val="23"/>
        </w:numPr>
        <w:spacing w:after="166"/>
        <w:jc w:val="both"/>
        <w:rPr>
          <w:rFonts w:ascii="Cambria" w:hAnsi="Cambria" w:cs="Cambria"/>
          <w:color w:val="auto"/>
          <w:sz w:val="22"/>
          <w:szCs w:val="22"/>
        </w:rPr>
      </w:pPr>
      <w:r w:rsidRPr="00184251">
        <w:rPr>
          <w:rFonts w:ascii="Cambria" w:hAnsi="Cambria" w:cs="Cambria"/>
          <w:color w:val="auto"/>
          <w:sz w:val="22"/>
          <w:szCs w:val="22"/>
        </w:rPr>
        <w:t xml:space="preserve">Partner Centra na stupni Partner má právo na následující využívání služeb Centra a benefity vyplývající z partnerství: </w:t>
      </w:r>
    </w:p>
    <w:p w14:paraId="582D3B9F"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odebírat elektronický bulletin; </w:t>
      </w:r>
    </w:p>
    <w:p w14:paraId="5A55364D"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účastnit se Odborných skupin Centra; </w:t>
      </w:r>
    </w:p>
    <w:p w14:paraId="12110543"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získat právo na odbornou konzultaci v rozsahu dvaceti (20) hodin ročně; v případě vysokých škol a neziskových organizací jsou tyto konzultace omezeny na nekomerční činnosti Spolupracující organizace; </w:t>
      </w:r>
    </w:p>
    <w:p w14:paraId="32039449"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získat tři (3) vstupenky na všechny akce pořádané Centrem; </w:t>
      </w:r>
    </w:p>
    <w:p w14:paraId="4E5C9028"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publikovat své případové studie v elektronickém bulletinu; </w:t>
      </w:r>
    </w:p>
    <w:p w14:paraId="50132DFD"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užívat logo ve znění „Partner NCS 4.0“; </w:t>
      </w:r>
    </w:p>
    <w:p w14:paraId="0AD82C7D"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prezentovat svou video smyčku na akcích Centra; </w:t>
      </w:r>
    </w:p>
    <w:p w14:paraId="222F6844"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lastRenderedPageBreak/>
        <w:t xml:space="preserve">účastnit se zasedání Představenstva jako host; </w:t>
      </w:r>
    </w:p>
    <w:p w14:paraId="0FBFBCAB"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umístit své logo na oficiální web Centra; </w:t>
      </w:r>
    </w:p>
    <w:p w14:paraId="49B595EE"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umístit svůj profil na oficiální web Centra; </w:t>
      </w:r>
    </w:p>
    <w:p w14:paraId="5645B2F0"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umístit své logo v marketingových materiálech Centra; </w:t>
      </w:r>
    </w:p>
    <w:p w14:paraId="4AEE751B"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jednou (1x) ročně pořádat odborný seminář a akci společně s Centrem; </w:t>
      </w:r>
    </w:p>
    <w:p w14:paraId="390F776F" w14:textId="77777777" w:rsidR="00446FF3" w:rsidRPr="00184251" w:rsidRDefault="00446FF3" w:rsidP="00446FF3">
      <w:pPr>
        <w:pStyle w:val="Default"/>
        <w:numPr>
          <w:ilvl w:val="1"/>
          <w:numId w:val="23"/>
        </w:numPr>
        <w:jc w:val="both"/>
        <w:rPr>
          <w:rFonts w:ascii="Cambria" w:hAnsi="Cambria" w:cs="Cambria"/>
          <w:color w:val="auto"/>
          <w:sz w:val="22"/>
          <w:szCs w:val="22"/>
        </w:rPr>
      </w:pPr>
      <w:r w:rsidRPr="00184251">
        <w:rPr>
          <w:rFonts w:ascii="Cambria" w:hAnsi="Cambria" w:cs="Cambria"/>
          <w:color w:val="auto"/>
          <w:sz w:val="22"/>
          <w:szCs w:val="22"/>
        </w:rPr>
        <w:t>být členem Odborné skupiny;</w:t>
      </w:r>
    </w:p>
    <w:p w14:paraId="2165A302" w14:textId="77777777" w:rsidR="00446FF3" w:rsidRPr="00184251" w:rsidRDefault="00446FF3" w:rsidP="00446FF3">
      <w:pPr>
        <w:pStyle w:val="Default"/>
        <w:numPr>
          <w:ilvl w:val="1"/>
          <w:numId w:val="23"/>
        </w:numPr>
        <w:jc w:val="both"/>
        <w:rPr>
          <w:rFonts w:ascii="Cambria" w:hAnsi="Cambria" w:cs="Cambria"/>
          <w:color w:val="auto"/>
          <w:sz w:val="22"/>
          <w:szCs w:val="22"/>
        </w:rPr>
      </w:pPr>
      <w:r w:rsidRPr="00184251">
        <w:rPr>
          <w:rFonts w:ascii="Cambria" w:hAnsi="Cambria" w:cs="Cambria"/>
          <w:color w:val="auto"/>
          <w:sz w:val="22"/>
          <w:szCs w:val="22"/>
        </w:rPr>
        <w:t>jeho Zástupce v Odborné skupině může být jmenován Vedoucím Odborné skupiny;</w:t>
      </w:r>
    </w:p>
    <w:p w14:paraId="532B5AB8" w14:textId="77777777" w:rsidR="00446FF3" w:rsidRPr="00184251" w:rsidRDefault="00446FF3" w:rsidP="00446FF3">
      <w:pPr>
        <w:pStyle w:val="Default"/>
        <w:numPr>
          <w:ilvl w:val="1"/>
          <w:numId w:val="23"/>
        </w:numPr>
        <w:jc w:val="both"/>
        <w:rPr>
          <w:rFonts w:ascii="Cambria" w:hAnsi="Cambria" w:cs="Cambria"/>
          <w:color w:val="auto"/>
          <w:sz w:val="22"/>
          <w:szCs w:val="22"/>
        </w:rPr>
      </w:pPr>
      <w:r w:rsidRPr="00184251">
        <w:rPr>
          <w:rFonts w:ascii="Cambria" w:hAnsi="Cambria" w:cs="Cambria"/>
          <w:color w:val="auto"/>
          <w:sz w:val="22"/>
          <w:szCs w:val="22"/>
        </w:rPr>
        <w:t>být členem Valné hromady;</w:t>
      </w:r>
    </w:p>
    <w:p w14:paraId="41441A43" w14:textId="77777777" w:rsidR="00446FF3" w:rsidRPr="00184251" w:rsidRDefault="00446FF3" w:rsidP="00446FF3">
      <w:pPr>
        <w:pStyle w:val="Default"/>
        <w:numPr>
          <w:ilvl w:val="1"/>
          <w:numId w:val="23"/>
        </w:numPr>
        <w:jc w:val="both"/>
        <w:rPr>
          <w:rFonts w:ascii="Cambria" w:hAnsi="Cambria" w:cs="Cambria"/>
          <w:color w:val="auto"/>
          <w:sz w:val="22"/>
          <w:szCs w:val="22"/>
        </w:rPr>
      </w:pPr>
      <w:r w:rsidRPr="00184251">
        <w:rPr>
          <w:rFonts w:ascii="Cambria" w:hAnsi="Cambria" w:cs="Cambria"/>
          <w:color w:val="auto"/>
          <w:sz w:val="22"/>
          <w:szCs w:val="22"/>
        </w:rPr>
        <w:t>disponovat čtyřmi (4) hlasy při hlasování Valné hromady a Odborných skupin.</w:t>
      </w:r>
    </w:p>
    <w:p w14:paraId="6CB058E0" w14:textId="77777777" w:rsidR="00446FF3" w:rsidRPr="00184251" w:rsidRDefault="00446FF3" w:rsidP="00446FF3">
      <w:pPr>
        <w:pStyle w:val="Default"/>
        <w:jc w:val="both"/>
        <w:rPr>
          <w:rFonts w:ascii="Cambria" w:hAnsi="Cambria" w:cs="Cambria"/>
          <w:color w:val="auto"/>
          <w:sz w:val="22"/>
          <w:szCs w:val="22"/>
        </w:rPr>
      </w:pPr>
    </w:p>
    <w:p w14:paraId="444E6FBA" w14:textId="77777777" w:rsidR="00446FF3" w:rsidRPr="00184251" w:rsidRDefault="00446FF3" w:rsidP="00446FF3">
      <w:pPr>
        <w:pStyle w:val="Default"/>
        <w:numPr>
          <w:ilvl w:val="0"/>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Partner Centra na stupni Člen má právo na následující využívání služeb Centra a benefity vyplývající z partnerství: </w:t>
      </w:r>
    </w:p>
    <w:p w14:paraId="10211135"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odebírat elektronický bulletin; </w:t>
      </w:r>
    </w:p>
    <w:p w14:paraId="5F9DE18A" w14:textId="77777777" w:rsidR="00446FF3" w:rsidRPr="00184251" w:rsidRDefault="00446FF3" w:rsidP="00446FF3">
      <w:pPr>
        <w:pStyle w:val="Default"/>
        <w:numPr>
          <w:ilvl w:val="1"/>
          <w:numId w:val="23"/>
        </w:numPr>
        <w:spacing w:after="164"/>
        <w:jc w:val="both"/>
        <w:rPr>
          <w:rFonts w:ascii="Cambria" w:hAnsi="Cambria" w:cs="Cambria"/>
          <w:color w:val="auto"/>
          <w:sz w:val="22"/>
          <w:szCs w:val="22"/>
        </w:rPr>
      </w:pPr>
      <w:r w:rsidRPr="00184251">
        <w:rPr>
          <w:rFonts w:ascii="Cambria" w:hAnsi="Cambria" w:cs="Cambria"/>
          <w:color w:val="auto"/>
          <w:sz w:val="22"/>
          <w:szCs w:val="22"/>
        </w:rPr>
        <w:t xml:space="preserve">účastnit se Odborných skupin Centra; </w:t>
      </w:r>
    </w:p>
    <w:p w14:paraId="46E24951" w14:textId="77777777" w:rsidR="00446FF3" w:rsidRPr="00184251" w:rsidRDefault="00446FF3" w:rsidP="00446FF3">
      <w:pPr>
        <w:pStyle w:val="Default"/>
        <w:numPr>
          <w:ilvl w:val="1"/>
          <w:numId w:val="23"/>
        </w:numPr>
        <w:jc w:val="both"/>
        <w:rPr>
          <w:rFonts w:ascii="Cambria" w:hAnsi="Cambria" w:cs="Cambria"/>
          <w:color w:val="auto"/>
          <w:sz w:val="22"/>
          <w:szCs w:val="22"/>
        </w:rPr>
      </w:pPr>
      <w:r w:rsidRPr="00184251">
        <w:rPr>
          <w:rFonts w:ascii="Cambria" w:hAnsi="Cambria" w:cs="Cambria"/>
          <w:color w:val="auto"/>
          <w:sz w:val="22"/>
          <w:szCs w:val="22"/>
        </w:rPr>
        <w:t xml:space="preserve">získat odbornou konzultaci v rozsahu tří (3) hodin ročně; </w:t>
      </w:r>
    </w:p>
    <w:p w14:paraId="72238EA0" w14:textId="77777777" w:rsidR="00446FF3" w:rsidRPr="00184251" w:rsidRDefault="00446FF3" w:rsidP="00446FF3">
      <w:pPr>
        <w:pStyle w:val="Default"/>
        <w:jc w:val="both"/>
        <w:rPr>
          <w:color w:val="auto"/>
        </w:rPr>
      </w:pPr>
    </w:p>
    <w:p w14:paraId="59238709" w14:textId="77777777" w:rsidR="00446FF3" w:rsidRPr="00184251" w:rsidRDefault="00446FF3" w:rsidP="00446FF3">
      <w:pPr>
        <w:pStyle w:val="Default"/>
        <w:numPr>
          <w:ilvl w:val="1"/>
          <w:numId w:val="23"/>
        </w:numPr>
        <w:spacing w:after="167"/>
        <w:jc w:val="both"/>
        <w:rPr>
          <w:rFonts w:ascii="Cambria" w:hAnsi="Cambria" w:cs="Cambria"/>
          <w:color w:val="auto"/>
          <w:sz w:val="22"/>
          <w:szCs w:val="22"/>
        </w:rPr>
      </w:pPr>
      <w:r w:rsidRPr="00184251">
        <w:rPr>
          <w:rFonts w:ascii="Cambria" w:hAnsi="Cambria" w:cs="Cambria"/>
          <w:color w:val="auto"/>
          <w:sz w:val="22"/>
          <w:szCs w:val="22"/>
        </w:rPr>
        <w:t xml:space="preserve">získat jednu (1) vstupenku na všechny akce pořádané Centrem; </w:t>
      </w:r>
    </w:p>
    <w:p w14:paraId="4300484D" w14:textId="77777777" w:rsidR="00446FF3" w:rsidRPr="00184251" w:rsidRDefault="00446FF3" w:rsidP="00446FF3">
      <w:pPr>
        <w:pStyle w:val="Default"/>
        <w:numPr>
          <w:ilvl w:val="1"/>
          <w:numId w:val="23"/>
        </w:numPr>
        <w:spacing w:after="167"/>
        <w:jc w:val="both"/>
        <w:rPr>
          <w:rFonts w:ascii="Cambria" w:hAnsi="Cambria" w:cs="Cambria"/>
          <w:color w:val="auto"/>
          <w:sz w:val="22"/>
          <w:szCs w:val="22"/>
        </w:rPr>
      </w:pPr>
      <w:r w:rsidRPr="00184251">
        <w:rPr>
          <w:rFonts w:ascii="Cambria" w:hAnsi="Cambria" w:cs="Cambria"/>
          <w:color w:val="auto"/>
          <w:sz w:val="22"/>
          <w:szCs w:val="22"/>
        </w:rPr>
        <w:t xml:space="preserve">publikovat své případové studie v elektronickém bulletinu; </w:t>
      </w:r>
    </w:p>
    <w:p w14:paraId="7CE27841" w14:textId="77777777" w:rsidR="00446FF3" w:rsidRPr="00184251" w:rsidRDefault="00446FF3" w:rsidP="00446FF3">
      <w:pPr>
        <w:pStyle w:val="Default"/>
        <w:numPr>
          <w:ilvl w:val="1"/>
          <w:numId w:val="23"/>
        </w:numPr>
        <w:spacing w:after="167"/>
        <w:jc w:val="both"/>
        <w:rPr>
          <w:rFonts w:ascii="Cambria" w:hAnsi="Cambria" w:cs="Cambria"/>
          <w:color w:val="auto"/>
          <w:sz w:val="22"/>
          <w:szCs w:val="22"/>
        </w:rPr>
      </w:pPr>
      <w:r w:rsidRPr="00184251">
        <w:rPr>
          <w:rFonts w:ascii="Cambria" w:hAnsi="Cambria" w:cs="Cambria"/>
          <w:color w:val="auto"/>
          <w:sz w:val="22"/>
          <w:szCs w:val="22"/>
        </w:rPr>
        <w:t xml:space="preserve">užívat logo ve znění „Člen NCS 4.0“; </w:t>
      </w:r>
    </w:p>
    <w:p w14:paraId="172C3DFE" w14:textId="77777777" w:rsidR="00446FF3" w:rsidRPr="00184251" w:rsidRDefault="00446FF3" w:rsidP="00446FF3">
      <w:pPr>
        <w:pStyle w:val="Default"/>
        <w:numPr>
          <w:ilvl w:val="1"/>
          <w:numId w:val="23"/>
        </w:numPr>
        <w:spacing w:after="167"/>
        <w:jc w:val="both"/>
        <w:rPr>
          <w:rFonts w:ascii="Cambria" w:hAnsi="Cambria" w:cs="Cambria"/>
          <w:color w:val="auto"/>
          <w:sz w:val="22"/>
          <w:szCs w:val="22"/>
        </w:rPr>
      </w:pPr>
      <w:r w:rsidRPr="00184251">
        <w:rPr>
          <w:rFonts w:ascii="Cambria" w:hAnsi="Cambria" w:cs="Cambria"/>
          <w:color w:val="auto"/>
          <w:sz w:val="22"/>
          <w:szCs w:val="22"/>
        </w:rPr>
        <w:t xml:space="preserve">prezentovat svou video smyčku v maximální délce trvání třiceti (30) vteřin na oficiálním webu Centra; </w:t>
      </w:r>
    </w:p>
    <w:p w14:paraId="1752EDCD" w14:textId="77777777" w:rsidR="00446FF3" w:rsidRPr="00184251" w:rsidRDefault="00446FF3" w:rsidP="00446FF3">
      <w:pPr>
        <w:pStyle w:val="Default"/>
        <w:numPr>
          <w:ilvl w:val="1"/>
          <w:numId w:val="23"/>
        </w:numPr>
        <w:spacing w:after="167"/>
        <w:jc w:val="both"/>
        <w:rPr>
          <w:rFonts w:ascii="Cambria" w:hAnsi="Cambria" w:cs="Cambria"/>
          <w:color w:val="auto"/>
          <w:sz w:val="22"/>
          <w:szCs w:val="22"/>
        </w:rPr>
      </w:pPr>
      <w:r w:rsidRPr="00184251">
        <w:rPr>
          <w:rFonts w:ascii="Cambria" w:hAnsi="Cambria" w:cs="Cambria"/>
          <w:color w:val="auto"/>
          <w:sz w:val="22"/>
          <w:szCs w:val="22"/>
        </w:rPr>
        <w:t xml:space="preserve">účastnit se zasedání Představenstva jako host; </w:t>
      </w:r>
    </w:p>
    <w:p w14:paraId="6379919C" w14:textId="77777777" w:rsidR="00446FF3" w:rsidRPr="00184251" w:rsidRDefault="00446FF3" w:rsidP="00446FF3">
      <w:pPr>
        <w:pStyle w:val="Default"/>
        <w:numPr>
          <w:ilvl w:val="1"/>
          <w:numId w:val="23"/>
        </w:numPr>
        <w:spacing w:after="167"/>
        <w:jc w:val="both"/>
        <w:rPr>
          <w:rFonts w:ascii="Cambria" w:hAnsi="Cambria" w:cs="Cambria"/>
          <w:color w:val="auto"/>
          <w:sz w:val="22"/>
          <w:szCs w:val="22"/>
        </w:rPr>
      </w:pPr>
      <w:r w:rsidRPr="00184251">
        <w:rPr>
          <w:rFonts w:ascii="Cambria" w:hAnsi="Cambria" w:cs="Cambria"/>
          <w:color w:val="auto"/>
          <w:sz w:val="22"/>
          <w:szCs w:val="22"/>
        </w:rPr>
        <w:t xml:space="preserve">umístit své logo na oficiální web Centra; </w:t>
      </w:r>
    </w:p>
    <w:p w14:paraId="49D3FA18" w14:textId="77777777" w:rsidR="00446FF3" w:rsidRPr="00184251" w:rsidRDefault="00446FF3" w:rsidP="00446FF3">
      <w:pPr>
        <w:pStyle w:val="Default"/>
        <w:numPr>
          <w:ilvl w:val="1"/>
          <w:numId w:val="23"/>
        </w:numPr>
        <w:jc w:val="both"/>
        <w:rPr>
          <w:rFonts w:ascii="Cambria" w:hAnsi="Cambria" w:cs="Cambria"/>
          <w:color w:val="auto"/>
          <w:sz w:val="22"/>
          <w:szCs w:val="22"/>
        </w:rPr>
      </w:pPr>
      <w:r w:rsidRPr="00184251">
        <w:rPr>
          <w:rFonts w:ascii="Cambria" w:hAnsi="Cambria" w:cs="Cambria"/>
          <w:color w:val="auto"/>
          <w:sz w:val="22"/>
          <w:szCs w:val="22"/>
        </w:rPr>
        <w:t>jeho Zástupce v Odborné skupině může být jmenován Vedoucím Odborné skupiny;</w:t>
      </w:r>
    </w:p>
    <w:p w14:paraId="642E3E30" w14:textId="77777777" w:rsidR="00446FF3" w:rsidRPr="00184251" w:rsidRDefault="00446FF3" w:rsidP="00446FF3">
      <w:pPr>
        <w:pStyle w:val="Default"/>
        <w:ind w:left="720"/>
        <w:jc w:val="both"/>
        <w:rPr>
          <w:rFonts w:ascii="Cambria" w:hAnsi="Cambria" w:cs="Cambria"/>
          <w:color w:val="auto"/>
          <w:sz w:val="22"/>
          <w:szCs w:val="22"/>
        </w:rPr>
      </w:pPr>
      <w:r w:rsidRPr="00184251">
        <w:rPr>
          <w:rFonts w:ascii="Cambria" w:hAnsi="Cambria" w:cs="Cambria"/>
          <w:color w:val="auto"/>
          <w:sz w:val="22"/>
          <w:szCs w:val="22"/>
        </w:rPr>
        <w:t xml:space="preserve"> být členem Valné hromady;</w:t>
      </w:r>
    </w:p>
    <w:p w14:paraId="5D149E9D" w14:textId="77777777" w:rsidR="00446FF3" w:rsidRPr="00184251" w:rsidRDefault="00446FF3" w:rsidP="00446FF3">
      <w:pPr>
        <w:pStyle w:val="Default"/>
        <w:numPr>
          <w:ilvl w:val="1"/>
          <w:numId w:val="23"/>
        </w:numPr>
        <w:jc w:val="both"/>
        <w:rPr>
          <w:rFonts w:ascii="Cambria" w:hAnsi="Cambria" w:cs="Cambria"/>
          <w:color w:val="auto"/>
          <w:sz w:val="22"/>
          <w:szCs w:val="22"/>
        </w:rPr>
      </w:pPr>
      <w:r w:rsidRPr="00184251">
        <w:rPr>
          <w:rFonts w:ascii="Cambria" w:hAnsi="Cambria" w:cs="Cambria"/>
          <w:color w:val="auto"/>
          <w:sz w:val="22"/>
          <w:szCs w:val="22"/>
        </w:rPr>
        <w:t>disponovat dvěma (2) hlasy při hlasování Valné hromady a Odborných skupin.</w:t>
      </w:r>
    </w:p>
    <w:p w14:paraId="7B15CB71" w14:textId="77777777" w:rsidR="00446FF3" w:rsidRPr="00184251" w:rsidRDefault="00446FF3" w:rsidP="00446FF3">
      <w:pPr>
        <w:pStyle w:val="Default"/>
        <w:jc w:val="both"/>
        <w:rPr>
          <w:rFonts w:ascii="Cambria" w:hAnsi="Cambria" w:cs="Cambria"/>
          <w:color w:val="auto"/>
          <w:sz w:val="22"/>
          <w:szCs w:val="22"/>
        </w:rPr>
      </w:pPr>
    </w:p>
    <w:p w14:paraId="0E2AA929" w14:textId="77777777" w:rsidR="00446FF3" w:rsidRPr="00184251" w:rsidRDefault="00446FF3" w:rsidP="00446FF3">
      <w:pPr>
        <w:pStyle w:val="Default"/>
        <w:numPr>
          <w:ilvl w:val="0"/>
          <w:numId w:val="23"/>
        </w:numPr>
        <w:jc w:val="both"/>
        <w:rPr>
          <w:rFonts w:ascii="Cambria" w:hAnsi="Cambria" w:cs="Cambria"/>
          <w:color w:val="auto"/>
          <w:sz w:val="22"/>
          <w:szCs w:val="22"/>
        </w:rPr>
      </w:pPr>
      <w:r w:rsidRPr="00184251">
        <w:rPr>
          <w:rFonts w:ascii="Cambria" w:hAnsi="Cambria" w:cs="Cambria"/>
          <w:color w:val="auto"/>
          <w:sz w:val="22"/>
          <w:szCs w:val="22"/>
        </w:rPr>
        <w:t xml:space="preserve">Partner Centra na stupni Spolupracující organizace má právo na následující služby Centra a benefity vyplývající z partnerství: </w:t>
      </w:r>
    </w:p>
    <w:p w14:paraId="15A84E28" w14:textId="77777777" w:rsidR="00446FF3" w:rsidRPr="00184251" w:rsidRDefault="00446FF3" w:rsidP="00446FF3">
      <w:pPr>
        <w:pStyle w:val="Default"/>
        <w:numPr>
          <w:ilvl w:val="1"/>
          <w:numId w:val="23"/>
        </w:numPr>
        <w:spacing w:after="166"/>
        <w:jc w:val="both"/>
        <w:rPr>
          <w:rFonts w:ascii="Cambria" w:hAnsi="Cambria" w:cs="Cambria"/>
          <w:color w:val="auto"/>
          <w:sz w:val="22"/>
          <w:szCs w:val="22"/>
        </w:rPr>
      </w:pPr>
      <w:r w:rsidRPr="00184251">
        <w:rPr>
          <w:rFonts w:ascii="Cambria" w:hAnsi="Cambria" w:cs="Cambria"/>
          <w:color w:val="auto"/>
          <w:sz w:val="22"/>
          <w:szCs w:val="22"/>
        </w:rPr>
        <w:t xml:space="preserve">odebírat elektronický bulletin; </w:t>
      </w:r>
    </w:p>
    <w:p w14:paraId="74CB1A36" w14:textId="77777777" w:rsidR="00446FF3" w:rsidRPr="00184251" w:rsidRDefault="00446FF3" w:rsidP="00446FF3">
      <w:pPr>
        <w:pStyle w:val="Default"/>
        <w:numPr>
          <w:ilvl w:val="1"/>
          <w:numId w:val="23"/>
        </w:numPr>
        <w:spacing w:after="166"/>
        <w:jc w:val="both"/>
        <w:rPr>
          <w:rFonts w:ascii="Cambria" w:hAnsi="Cambria" w:cs="Cambria"/>
          <w:color w:val="auto"/>
          <w:sz w:val="22"/>
          <w:szCs w:val="22"/>
        </w:rPr>
      </w:pPr>
      <w:r w:rsidRPr="00184251">
        <w:rPr>
          <w:rFonts w:ascii="Cambria" w:hAnsi="Cambria" w:cs="Cambria"/>
          <w:color w:val="auto"/>
          <w:sz w:val="22"/>
          <w:szCs w:val="22"/>
        </w:rPr>
        <w:t xml:space="preserve">získat jednu (1) vstupenku na všechny akce pořádané Centrem; </w:t>
      </w:r>
    </w:p>
    <w:p w14:paraId="2EB986F9" w14:textId="77777777" w:rsidR="00446FF3" w:rsidRPr="00184251" w:rsidRDefault="00446FF3" w:rsidP="00446FF3">
      <w:pPr>
        <w:pStyle w:val="Default"/>
        <w:numPr>
          <w:ilvl w:val="1"/>
          <w:numId w:val="23"/>
        </w:numPr>
        <w:spacing w:after="166"/>
        <w:jc w:val="both"/>
        <w:rPr>
          <w:rFonts w:ascii="Cambria" w:hAnsi="Cambria" w:cs="Cambria"/>
          <w:color w:val="auto"/>
          <w:sz w:val="22"/>
          <w:szCs w:val="22"/>
        </w:rPr>
      </w:pPr>
      <w:r w:rsidRPr="00184251">
        <w:rPr>
          <w:rFonts w:ascii="Cambria" w:hAnsi="Cambria" w:cs="Cambria"/>
          <w:color w:val="auto"/>
          <w:sz w:val="22"/>
          <w:szCs w:val="22"/>
        </w:rPr>
        <w:t xml:space="preserve">oslovovat účastníky akcí pořádaných Centrem; </w:t>
      </w:r>
    </w:p>
    <w:p w14:paraId="1E7BD3F4" w14:textId="77777777" w:rsidR="00446FF3" w:rsidRPr="00184251" w:rsidRDefault="00446FF3" w:rsidP="00446FF3">
      <w:pPr>
        <w:pStyle w:val="Default"/>
        <w:numPr>
          <w:ilvl w:val="1"/>
          <w:numId w:val="23"/>
        </w:numPr>
        <w:spacing w:after="166"/>
        <w:jc w:val="both"/>
        <w:rPr>
          <w:rFonts w:ascii="Cambria" w:hAnsi="Cambria" w:cs="Cambria"/>
          <w:color w:val="auto"/>
          <w:sz w:val="22"/>
          <w:szCs w:val="22"/>
        </w:rPr>
      </w:pPr>
      <w:r w:rsidRPr="00184251">
        <w:rPr>
          <w:rFonts w:ascii="Cambria" w:hAnsi="Cambria" w:cs="Cambria"/>
          <w:color w:val="auto"/>
          <w:sz w:val="22"/>
          <w:szCs w:val="22"/>
        </w:rPr>
        <w:t>umístit své logo na oficiální web Centra jako Spolupracující organizace;</w:t>
      </w:r>
    </w:p>
    <w:p w14:paraId="0F7EF4C9" w14:textId="77777777" w:rsidR="00446FF3" w:rsidRPr="00184251" w:rsidRDefault="00446FF3" w:rsidP="00446FF3">
      <w:pPr>
        <w:pStyle w:val="Default"/>
        <w:numPr>
          <w:ilvl w:val="1"/>
          <w:numId w:val="23"/>
        </w:numPr>
        <w:jc w:val="both"/>
        <w:rPr>
          <w:rFonts w:ascii="Cambria" w:hAnsi="Cambria" w:cs="Cambria"/>
          <w:color w:val="auto"/>
          <w:sz w:val="22"/>
          <w:szCs w:val="22"/>
        </w:rPr>
      </w:pPr>
      <w:r w:rsidRPr="00184251">
        <w:rPr>
          <w:rFonts w:ascii="Cambria" w:hAnsi="Cambria" w:cs="Cambria"/>
          <w:color w:val="auto"/>
          <w:sz w:val="22"/>
          <w:szCs w:val="22"/>
        </w:rPr>
        <w:t>umístit své logo v marketingových materiálech Centra jako Spolupracující organizace;</w:t>
      </w:r>
    </w:p>
    <w:p w14:paraId="14817EE4" w14:textId="77777777" w:rsidR="00446FF3" w:rsidRPr="00184251" w:rsidRDefault="00446FF3" w:rsidP="00446FF3">
      <w:pPr>
        <w:pStyle w:val="Default"/>
        <w:numPr>
          <w:ilvl w:val="1"/>
          <w:numId w:val="23"/>
        </w:numPr>
        <w:jc w:val="both"/>
        <w:rPr>
          <w:rFonts w:ascii="Cambria" w:hAnsi="Cambria" w:cs="Cambria"/>
          <w:color w:val="auto"/>
          <w:sz w:val="22"/>
          <w:szCs w:val="22"/>
        </w:rPr>
      </w:pPr>
      <w:r w:rsidRPr="00184251">
        <w:rPr>
          <w:rFonts w:ascii="Cambria" w:hAnsi="Cambria" w:cs="Cambria"/>
          <w:color w:val="auto"/>
          <w:sz w:val="22"/>
          <w:szCs w:val="22"/>
        </w:rPr>
        <w:t xml:space="preserve">účastnit se na zasedání Odborných skupin bez možnosti hlasování. </w:t>
      </w:r>
    </w:p>
    <w:p w14:paraId="46EDA953" w14:textId="77777777" w:rsidR="00446FF3" w:rsidRDefault="00446FF3" w:rsidP="00446FF3">
      <w:pPr>
        <w:pStyle w:val="Default"/>
        <w:jc w:val="both"/>
        <w:rPr>
          <w:rFonts w:ascii="Cambria" w:hAnsi="Cambria" w:cs="Cambria"/>
          <w:b/>
          <w:bCs/>
          <w:color w:val="auto"/>
          <w:sz w:val="22"/>
          <w:szCs w:val="22"/>
        </w:rPr>
      </w:pPr>
    </w:p>
    <w:p w14:paraId="2685AD58" w14:textId="77777777" w:rsidR="00446FF3" w:rsidRDefault="00446FF3" w:rsidP="00446FF3">
      <w:pPr>
        <w:pStyle w:val="Default"/>
        <w:jc w:val="both"/>
        <w:rPr>
          <w:rFonts w:ascii="Cambria" w:hAnsi="Cambria" w:cs="Cambria"/>
          <w:b/>
          <w:bCs/>
          <w:color w:val="auto"/>
          <w:sz w:val="22"/>
          <w:szCs w:val="22"/>
        </w:rPr>
      </w:pPr>
    </w:p>
    <w:p w14:paraId="7157DACA" w14:textId="77777777" w:rsidR="00446FF3" w:rsidRDefault="00446FF3" w:rsidP="00446FF3">
      <w:pPr>
        <w:pStyle w:val="Default"/>
        <w:jc w:val="both"/>
        <w:rPr>
          <w:rFonts w:ascii="Cambria" w:hAnsi="Cambria" w:cs="Cambria"/>
          <w:b/>
          <w:bCs/>
          <w:color w:val="auto"/>
          <w:sz w:val="22"/>
          <w:szCs w:val="22"/>
        </w:rPr>
      </w:pPr>
    </w:p>
    <w:p w14:paraId="52715EB5" w14:textId="77777777" w:rsidR="00446FF3" w:rsidRPr="00184251" w:rsidRDefault="00446FF3" w:rsidP="00446FF3">
      <w:pPr>
        <w:pStyle w:val="Default"/>
        <w:jc w:val="both"/>
        <w:rPr>
          <w:rFonts w:ascii="Cambria" w:hAnsi="Cambria" w:cs="Cambria"/>
          <w:b/>
          <w:bCs/>
          <w:color w:val="auto"/>
          <w:sz w:val="22"/>
          <w:szCs w:val="22"/>
        </w:rPr>
      </w:pPr>
    </w:p>
    <w:p w14:paraId="624B322C" w14:textId="77777777" w:rsidR="00446FF3" w:rsidRPr="00184251" w:rsidRDefault="00446FF3" w:rsidP="00446FF3">
      <w:pPr>
        <w:pStyle w:val="Default"/>
        <w:jc w:val="both"/>
        <w:rPr>
          <w:rFonts w:ascii="Cambria" w:hAnsi="Cambria" w:cs="Cambria"/>
          <w:color w:val="auto"/>
          <w:sz w:val="22"/>
          <w:szCs w:val="22"/>
        </w:rPr>
      </w:pPr>
      <w:r w:rsidRPr="00184251">
        <w:rPr>
          <w:rFonts w:ascii="Cambria" w:hAnsi="Cambria" w:cs="Cambria"/>
          <w:b/>
          <w:bCs/>
          <w:color w:val="auto"/>
          <w:sz w:val="22"/>
          <w:szCs w:val="22"/>
        </w:rPr>
        <w:lastRenderedPageBreak/>
        <w:t xml:space="preserve">Článek 2 </w:t>
      </w:r>
    </w:p>
    <w:p w14:paraId="79D0BBD1" w14:textId="77777777" w:rsidR="00446FF3" w:rsidRPr="00184251" w:rsidRDefault="00446FF3" w:rsidP="00446FF3">
      <w:pPr>
        <w:pStyle w:val="Default"/>
        <w:jc w:val="both"/>
        <w:rPr>
          <w:rFonts w:ascii="Cambria" w:hAnsi="Cambria" w:cs="Cambria"/>
          <w:color w:val="auto"/>
          <w:sz w:val="22"/>
          <w:szCs w:val="22"/>
        </w:rPr>
      </w:pPr>
      <w:r w:rsidRPr="00184251">
        <w:rPr>
          <w:rFonts w:ascii="Cambria" w:hAnsi="Cambria" w:cs="Cambria"/>
          <w:b/>
          <w:bCs/>
          <w:color w:val="auto"/>
          <w:sz w:val="22"/>
          <w:szCs w:val="22"/>
        </w:rPr>
        <w:t xml:space="preserve">Povinnosti vyplývající ze stupně partnerství </w:t>
      </w:r>
    </w:p>
    <w:p w14:paraId="57C2281A" w14:textId="77777777" w:rsidR="00446FF3" w:rsidRPr="00184251" w:rsidRDefault="00446FF3" w:rsidP="00446FF3">
      <w:pPr>
        <w:pStyle w:val="Default"/>
        <w:numPr>
          <w:ilvl w:val="0"/>
          <w:numId w:val="25"/>
        </w:numPr>
        <w:jc w:val="both"/>
        <w:rPr>
          <w:rFonts w:ascii="Cambria" w:hAnsi="Cambria" w:cs="Cambria"/>
          <w:color w:val="auto"/>
          <w:sz w:val="22"/>
          <w:szCs w:val="22"/>
        </w:rPr>
      </w:pPr>
      <w:r w:rsidRPr="00184251">
        <w:rPr>
          <w:rFonts w:ascii="Cambria" w:hAnsi="Cambria" w:cs="Cambria"/>
          <w:color w:val="auto"/>
          <w:sz w:val="22"/>
          <w:szCs w:val="22"/>
        </w:rPr>
        <w:t xml:space="preserve">Partneři Centra mají povinnost uhradit vždy do 31. 3. daného kalendářního roku odměnu ve prospěch Centra, není-li těmito Stanovami určeno jinak, za práva vyplývající z partnerství pro příslušný kalendářní rok ve výši, která činí (všechny částky jsou uvedeny bez DPH): </w:t>
      </w:r>
    </w:p>
    <w:p w14:paraId="4E894BEE" w14:textId="77777777" w:rsidR="00446FF3" w:rsidRPr="00184251" w:rsidRDefault="00446FF3" w:rsidP="00446FF3">
      <w:pPr>
        <w:pStyle w:val="Default"/>
        <w:numPr>
          <w:ilvl w:val="1"/>
          <w:numId w:val="24"/>
        </w:numPr>
        <w:spacing w:after="165"/>
        <w:jc w:val="both"/>
        <w:rPr>
          <w:rFonts w:ascii="Cambria" w:hAnsi="Cambria" w:cs="Cambria"/>
          <w:color w:val="auto"/>
          <w:sz w:val="22"/>
          <w:szCs w:val="22"/>
        </w:rPr>
      </w:pPr>
      <w:r w:rsidRPr="00184251">
        <w:rPr>
          <w:rFonts w:ascii="Cambria" w:hAnsi="Cambria" w:cs="Cambria"/>
          <w:color w:val="auto"/>
          <w:sz w:val="22"/>
          <w:szCs w:val="22"/>
        </w:rPr>
        <w:t xml:space="preserve">pro Hlavního Partnera částku 200.000 Kč, která bude hrazena v penězích; </w:t>
      </w:r>
    </w:p>
    <w:p w14:paraId="0432C52D" w14:textId="77777777" w:rsidR="00446FF3" w:rsidRPr="00184251" w:rsidRDefault="00446FF3" w:rsidP="00446FF3">
      <w:pPr>
        <w:pStyle w:val="Default"/>
        <w:numPr>
          <w:ilvl w:val="1"/>
          <w:numId w:val="24"/>
        </w:numPr>
        <w:spacing w:after="165"/>
        <w:jc w:val="both"/>
        <w:rPr>
          <w:rFonts w:ascii="Cambria" w:hAnsi="Cambria" w:cs="Cambria"/>
          <w:color w:val="auto"/>
          <w:sz w:val="22"/>
          <w:szCs w:val="22"/>
        </w:rPr>
      </w:pPr>
      <w:r w:rsidRPr="00184251">
        <w:rPr>
          <w:rFonts w:ascii="Cambria" w:hAnsi="Cambria" w:cs="Cambria"/>
          <w:color w:val="auto"/>
          <w:sz w:val="22"/>
          <w:szCs w:val="22"/>
        </w:rPr>
        <w:t xml:space="preserve">pro Partnera částku 100.000 Kč, která bude hrazena v penězích; </w:t>
      </w:r>
    </w:p>
    <w:p w14:paraId="2AC30F6A" w14:textId="77777777" w:rsidR="00446FF3" w:rsidRPr="00184251" w:rsidRDefault="00446FF3" w:rsidP="00446FF3">
      <w:pPr>
        <w:pStyle w:val="Default"/>
        <w:numPr>
          <w:ilvl w:val="1"/>
          <w:numId w:val="24"/>
        </w:numPr>
        <w:jc w:val="both"/>
        <w:rPr>
          <w:rFonts w:ascii="Cambria" w:hAnsi="Cambria" w:cs="Cambria"/>
          <w:color w:val="auto"/>
          <w:sz w:val="22"/>
          <w:szCs w:val="22"/>
        </w:rPr>
      </w:pPr>
      <w:r w:rsidRPr="00184251">
        <w:rPr>
          <w:rFonts w:ascii="Cambria" w:hAnsi="Cambria" w:cs="Cambria"/>
          <w:color w:val="auto"/>
          <w:sz w:val="22"/>
          <w:szCs w:val="22"/>
        </w:rPr>
        <w:t xml:space="preserve">pro Člena částku 50.000 Kč, která bude hrazena v penězích; </w:t>
      </w:r>
    </w:p>
    <w:p w14:paraId="1833149A" w14:textId="77777777" w:rsidR="00446FF3" w:rsidRPr="00184251" w:rsidRDefault="00446FF3" w:rsidP="00446FF3">
      <w:pPr>
        <w:pStyle w:val="Default"/>
        <w:jc w:val="both"/>
        <w:rPr>
          <w:rFonts w:ascii="Cambria" w:hAnsi="Cambria" w:cs="Cambria"/>
          <w:color w:val="auto"/>
          <w:sz w:val="22"/>
          <w:szCs w:val="22"/>
        </w:rPr>
      </w:pPr>
    </w:p>
    <w:p w14:paraId="7AAA092C" w14:textId="77777777" w:rsidR="00446FF3" w:rsidRPr="00184251" w:rsidRDefault="00446FF3" w:rsidP="00446FF3">
      <w:pPr>
        <w:pStyle w:val="Default"/>
        <w:numPr>
          <w:ilvl w:val="0"/>
          <w:numId w:val="24"/>
        </w:numPr>
        <w:jc w:val="both"/>
        <w:rPr>
          <w:rFonts w:ascii="Cambria" w:hAnsi="Cambria" w:cs="Cambria"/>
          <w:color w:val="auto"/>
          <w:sz w:val="22"/>
          <w:szCs w:val="22"/>
        </w:rPr>
      </w:pPr>
      <w:r w:rsidRPr="00184251">
        <w:rPr>
          <w:rFonts w:ascii="Cambria" w:hAnsi="Cambria" w:cs="Cambria"/>
          <w:color w:val="auto"/>
          <w:sz w:val="22"/>
          <w:szCs w:val="22"/>
        </w:rPr>
        <w:t xml:space="preserve">Bez splnění této povinnosti není možné ze strany partnerů vykonávat příslušející práva, vyplývající z těchto Stanov, a to zejména využívat služby a benefity uvedené v čl. 1 přílohy č. 1. </w:t>
      </w:r>
    </w:p>
    <w:p w14:paraId="682EC3C9" w14:textId="77777777" w:rsidR="00446FF3" w:rsidRPr="00184251" w:rsidRDefault="00446FF3" w:rsidP="00446FF3">
      <w:pPr>
        <w:pStyle w:val="Default"/>
        <w:ind w:left="360"/>
        <w:jc w:val="both"/>
        <w:rPr>
          <w:rFonts w:ascii="Cambria" w:hAnsi="Cambria" w:cs="Cambria"/>
          <w:color w:val="auto"/>
          <w:sz w:val="22"/>
          <w:szCs w:val="22"/>
        </w:rPr>
      </w:pPr>
    </w:p>
    <w:p w14:paraId="6519D7F3" w14:textId="77777777" w:rsidR="00446FF3" w:rsidRPr="00184251" w:rsidRDefault="00446FF3" w:rsidP="00446FF3">
      <w:pPr>
        <w:pStyle w:val="Default"/>
        <w:numPr>
          <w:ilvl w:val="0"/>
          <w:numId w:val="24"/>
        </w:numPr>
        <w:spacing w:after="166"/>
        <w:jc w:val="both"/>
        <w:rPr>
          <w:rFonts w:ascii="Cambria" w:hAnsi="Cambria" w:cs="Cambria"/>
          <w:color w:val="auto"/>
          <w:sz w:val="22"/>
          <w:szCs w:val="22"/>
        </w:rPr>
      </w:pPr>
      <w:r w:rsidRPr="00184251">
        <w:rPr>
          <w:rFonts w:ascii="Cambria" w:hAnsi="Cambria" w:cs="Cambria"/>
          <w:color w:val="auto"/>
          <w:sz w:val="22"/>
          <w:szCs w:val="22"/>
        </w:rPr>
        <w:t xml:space="preserve">Uhrazení odměny podle těchto Stanov za práva na služby a související benefity partnerství Centra na všech stupních partnerství probíhá na základě individuálně sjednaných smluv uzavřených s Partnery Centra. </w:t>
      </w:r>
    </w:p>
    <w:p w14:paraId="2B7E6EA1" w14:textId="77777777" w:rsidR="00446FF3" w:rsidRPr="00184251" w:rsidRDefault="00446FF3" w:rsidP="00446FF3">
      <w:pPr>
        <w:pStyle w:val="Default"/>
        <w:numPr>
          <w:ilvl w:val="0"/>
          <w:numId w:val="24"/>
        </w:numPr>
        <w:spacing w:after="166"/>
        <w:jc w:val="both"/>
        <w:rPr>
          <w:rFonts w:ascii="Cambria" w:hAnsi="Cambria" w:cs="Cambria"/>
          <w:color w:val="auto"/>
          <w:sz w:val="22"/>
          <w:szCs w:val="22"/>
        </w:rPr>
      </w:pPr>
      <w:r w:rsidRPr="00184251">
        <w:rPr>
          <w:rFonts w:ascii="Cambria" w:hAnsi="Cambria" w:cs="Cambria"/>
          <w:color w:val="auto"/>
          <w:sz w:val="22"/>
          <w:szCs w:val="22"/>
        </w:rPr>
        <w:t>Není-li Představenstvem Centra rozhodnuto jinak, nevyužitá práva na služby Centra a související benefity partnerství se pro partnery nepřevádí do dalších období – na všech stupních partnerství se právo na služby Centra a související benefity partnerství vztahuje vždy pouze k příslušnému kalendářnímu roku, pokud představenstvo nerozhodne jinak.</w:t>
      </w:r>
    </w:p>
    <w:p w14:paraId="2C66D8CD" w14:textId="77777777" w:rsidR="00446FF3" w:rsidRPr="00184251" w:rsidRDefault="00446FF3" w:rsidP="00446FF3">
      <w:pPr>
        <w:pStyle w:val="Default"/>
        <w:numPr>
          <w:ilvl w:val="0"/>
          <w:numId w:val="24"/>
        </w:numPr>
        <w:spacing w:after="166"/>
        <w:jc w:val="both"/>
        <w:rPr>
          <w:rFonts w:ascii="Cambria" w:hAnsi="Cambria" w:cs="Cambria"/>
          <w:color w:val="auto"/>
          <w:sz w:val="22"/>
          <w:szCs w:val="22"/>
        </w:rPr>
      </w:pPr>
      <w:r w:rsidRPr="00184251">
        <w:rPr>
          <w:rFonts w:ascii="Cambria" w:hAnsi="Cambria" w:cs="Cambria"/>
          <w:color w:val="auto"/>
          <w:sz w:val="22"/>
          <w:szCs w:val="22"/>
        </w:rPr>
        <w:t xml:space="preserve">Mají-li dle těchto Stanov partnerská práva vzniknout v průběhu kalendářního roku, může být rozsah práva na služby Centra a související benefity partnerství pro jakýkoli stupeň partnerství sjednán individuálně, a to zpravidla vzhledem k délce trvání těchto práv ve zbytku kalendářního roku. </w:t>
      </w:r>
    </w:p>
    <w:p w14:paraId="009800CD" w14:textId="77777777" w:rsidR="00446FF3" w:rsidRPr="00184251" w:rsidRDefault="00446FF3" w:rsidP="00446FF3">
      <w:pPr>
        <w:pStyle w:val="Default"/>
        <w:numPr>
          <w:ilvl w:val="0"/>
          <w:numId w:val="24"/>
        </w:numPr>
        <w:spacing w:after="166"/>
        <w:jc w:val="both"/>
        <w:rPr>
          <w:rFonts w:ascii="Cambria" w:hAnsi="Cambria" w:cs="Cambria"/>
          <w:color w:val="auto"/>
          <w:sz w:val="22"/>
          <w:szCs w:val="22"/>
        </w:rPr>
      </w:pPr>
      <w:r w:rsidRPr="00184251">
        <w:rPr>
          <w:rFonts w:ascii="Cambria" w:hAnsi="Cambria" w:cs="Cambria"/>
          <w:color w:val="auto"/>
          <w:sz w:val="22"/>
          <w:szCs w:val="22"/>
        </w:rPr>
        <w:t>Uplatnění práv na služby Centra a související benefity partnerství může být omezeno jak z technických důvodů (např. vyčerpání kapacity vstupenek na konkrétní akci Centra), tak z důvodů vyplývajících ze zákona č. 111/1998 Sb., o vysokých školách. Způsob omezení uplatnění práv na všech stupních partnerství je stanoven Představenstvem. Stanovení omezení uplatnění partnerských práv bere ohled na jednotlivé stupně partnerství. Žádný Partner Centra nemá právo na náhradu škody, která mu byla způsobena omezením jeho práv dle tohoto odstavce.</w:t>
      </w:r>
    </w:p>
    <w:p w14:paraId="62636128" w14:textId="77777777" w:rsidR="00446FF3" w:rsidRPr="00184251" w:rsidRDefault="00446FF3" w:rsidP="00446FF3">
      <w:pPr>
        <w:pStyle w:val="Default"/>
        <w:numPr>
          <w:ilvl w:val="0"/>
          <w:numId w:val="24"/>
        </w:numPr>
        <w:jc w:val="both"/>
        <w:rPr>
          <w:rFonts w:ascii="Cambria" w:hAnsi="Cambria" w:cs="Cambria"/>
          <w:color w:val="auto"/>
          <w:sz w:val="22"/>
          <w:szCs w:val="22"/>
        </w:rPr>
      </w:pPr>
      <w:r w:rsidRPr="00184251">
        <w:rPr>
          <w:rFonts w:ascii="Cambria" w:hAnsi="Cambria" w:cs="Cambria"/>
          <w:color w:val="auto"/>
          <w:sz w:val="22"/>
          <w:szCs w:val="22"/>
        </w:rPr>
        <w:t>Partneři na jakémkoliv stupni partnerství, kteří jsou veřejnými či státními vysokými školami, nebo neziskovými organizacemi mají právo v prvním roce na slevu ve výši 50 %, v dalších letech na slevu ve výši 80 % z odměny dle Čl.2 odst. 1) Přílohy č. 1 těchto Stanov za poskytnutá práva dle těchto Stanov.</w:t>
      </w:r>
    </w:p>
    <w:p w14:paraId="05716FCE" w14:textId="77777777" w:rsidR="00AC27CA" w:rsidRPr="005A3CDE" w:rsidRDefault="00AC27CA" w:rsidP="00D37B47">
      <w:pPr>
        <w:rPr>
          <w:rFonts w:ascii="Calibri" w:hAnsi="Calibri" w:cs="Calibri"/>
          <w:color w:val="000000" w:themeColor="text1"/>
        </w:rPr>
      </w:pPr>
    </w:p>
    <w:sectPr w:rsidR="00AC27CA" w:rsidRPr="005A3CDE">
      <w:headerReference w:type="default" r:id="rId9"/>
      <w:footerReference w:type="default" r:id="rId10"/>
      <w:pgSz w:w="11900" w:h="16840"/>
      <w:pgMar w:top="1418" w:right="1418" w:bottom="1418" w:left="1418"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313BD" w14:textId="77777777" w:rsidR="00992E81" w:rsidRDefault="00992E81">
      <w:pPr>
        <w:spacing w:before="0" w:after="0"/>
      </w:pPr>
      <w:r>
        <w:separator/>
      </w:r>
    </w:p>
  </w:endnote>
  <w:endnote w:type="continuationSeparator" w:id="0">
    <w:p w14:paraId="06500874" w14:textId="77777777" w:rsidR="00992E81" w:rsidRDefault="00992E8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w:panose1 w:val="02020603050405020304"/>
    <w:charset w:val="EE"/>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Helvetica Neue">
    <w:altName w:val="Times New Roman"/>
    <w:charset w:val="00"/>
    <w:family w:val="auto"/>
    <w:pitch w:val="variable"/>
    <w:sig w:usb0="00000003" w:usb1="500079DB" w:usb2="00000010" w:usb3="00000000" w:csb0="0000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echnika">
    <w:altName w:val="Courier New"/>
    <w:charset w:val="EE"/>
    <w:family w:val="auto"/>
    <w:pitch w:val="variable"/>
    <w:sig w:usb0="00000087" w:usb1="00000001"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9DC5C" w14:textId="46FD5C65" w:rsidR="007F08AA" w:rsidRDefault="007F08AA">
    <w:pPr>
      <w:pStyle w:val="Zpat"/>
      <w:tabs>
        <w:tab w:val="clear" w:pos="4703"/>
        <w:tab w:val="clear" w:pos="9406"/>
      </w:tabs>
      <w:jc w:val="right"/>
    </w:pPr>
    <w:r>
      <w:tab/>
    </w:r>
    <w:r>
      <w:tab/>
    </w:r>
    <w:r>
      <w:rPr>
        <w:rFonts w:ascii="Arial" w:eastAsia="Arial" w:hAnsi="Arial" w:cs="Arial"/>
        <w:b/>
        <w:bCs/>
        <w:sz w:val="15"/>
        <w:szCs w:val="15"/>
      </w:rPr>
      <w:fldChar w:fldCharType="begin"/>
    </w:r>
    <w:r>
      <w:rPr>
        <w:rFonts w:ascii="Arial" w:eastAsia="Arial" w:hAnsi="Arial" w:cs="Arial"/>
        <w:b/>
        <w:bCs/>
        <w:sz w:val="15"/>
        <w:szCs w:val="15"/>
      </w:rPr>
      <w:instrText xml:space="preserve"> PAGE </w:instrText>
    </w:r>
    <w:r>
      <w:rPr>
        <w:rFonts w:ascii="Arial" w:eastAsia="Arial" w:hAnsi="Arial" w:cs="Arial"/>
        <w:b/>
        <w:bCs/>
        <w:sz w:val="15"/>
        <w:szCs w:val="15"/>
      </w:rPr>
      <w:fldChar w:fldCharType="separate"/>
    </w:r>
    <w:r w:rsidR="00D41430">
      <w:rPr>
        <w:rFonts w:ascii="Arial" w:eastAsia="Arial" w:hAnsi="Arial" w:cs="Arial"/>
        <w:b/>
        <w:bCs/>
        <w:noProof/>
        <w:sz w:val="15"/>
        <w:szCs w:val="15"/>
      </w:rPr>
      <w:t>7</w:t>
    </w:r>
    <w:r>
      <w:rPr>
        <w:rFonts w:ascii="Arial" w:eastAsia="Arial" w:hAnsi="Arial" w:cs="Arial"/>
        <w:b/>
        <w:bCs/>
        <w:sz w:val="15"/>
        <w:szCs w:val="15"/>
      </w:rPr>
      <w:fldChar w:fldCharType="end"/>
    </w:r>
    <w:r>
      <w:rPr>
        <w:rFonts w:ascii="Arial" w:eastAsia="Arial" w:hAnsi="Arial" w:cs="Arial"/>
        <w:b/>
        <w:bCs/>
        <w:sz w:val="15"/>
        <w:szCs w:val="15"/>
      </w:rPr>
      <w:t xml:space="preserve"> / </w:t>
    </w:r>
    <w:r>
      <w:rPr>
        <w:rFonts w:ascii="Arial" w:eastAsia="Arial" w:hAnsi="Arial" w:cs="Arial"/>
        <w:b/>
        <w:bCs/>
        <w:sz w:val="15"/>
        <w:szCs w:val="15"/>
      </w:rPr>
      <w:fldChar w:fldCharType="begin"/>
    </w:r>
    <w:r>
      <w:rPr>
        <w:rFonts w:ascii="Arial" w:eastAsia="Arial" w:hAnsi="Arial" w:cs="Arial"/>
        <w:b/>
        <w:bCs/>
        <w:sz w:val="15"/>
        <w:szCs w:val="15"/>
      </w:rPr>
      <w:instrText xml:space="preserve"> NUMPAGES </w:instrText>
    </w:r>
    <w:r>
      <w:rPr>
        <w:rFonts w:ascii="Arial" w:eastAsia="Arial" w:hAnsi="Arial" w:cs="Arial"/>
        <w:b/>
        <w:bCs/>
        <w:sz w:val="15"/>
        <w:szCs w:val="15"/>
      </w:rPr>
      <w:fldChar w:fldCharType="separate"/>
    </w:r>
    <w:r w:rsidR="00D41430">
      <w:rPr>
        <w:rFonts w:ascii="Arial" w:eastAsia="Arial" w:hAnsi="Arial" w:cs="Arial"/>
        <w:b/>
        <w:bCs/>
        <w:noProof/>
        <w:sz w:val="15"/>
        <w:szCs w:val="15"/>
      </w:rPr>
      <w:t>7</w:t>
    </w:r>
    <w:r>
      <w:rPr>
        <w:rFonts w:ascii="Arial" w:eastAsia="Arial" w:hAnsi="Arial" w:cs="Arial"/>
        <w:b/>
        <w:bCs/>
        <w:sz w:val="15"/>
        <w:szCs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D3829" w14:textId="77777777" w:rsidR="00992E81" w:rsidRDefault="00992E81">
      <w:pPr>
        <w:spacing w:before="0" w:after="0"/>
      </w:pPr>
      <w:r>
        <w:separator/>
      </w:r>
    </w:p>
  </w:footnote>
  <w:footnote w:type="continuationSeparator" w:id="0">
    <w:p w14:paraId="5875220C" w14:textId="77777777" w:rsidR="00992E81" w:rsidRDefault="00992E81">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8361B" w14:textId="77777777" w:rsidR="007F08AA" w:rsidRDefault="007F08AA">
    <w:pPr>
      <w:pStyle w:val="Zhlav"/>
    </w:pPr>
    <w:r w:rsidRPr="00E62B93">
      <w:rPr>
        <w:rFonts w:ascii="Technika" w:hAnsi="Technika"/>
        <w:caps/>
        <w:noProof/>
        <w:spacing w:val="8"/>
        <w:kern w:val="20"/>
        <w:sz w:val="14"/>
        <w:szCs w:val="14"/>
      </w:rPr>
      <w:drawing>
        <wp:inline distT="0" distB="0" distL="0" distR="0" wp14:anchorId="165D5116" wp14:editId="14FC6654">
          <wp:extent cx="2004695" cy="719455"/>
          <wp:effectExtent l="0" t="0" r="0" b="4445"/>
          <wp:docPr id="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_CIIR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4695" cy="719455"/>
                  </a:xfrm>
                  <a:prstGeom prst="rect">
                    <a:avLst/>
                  </a:prstGeom>
                </pic:spPr>
              </pic:pic>
            </a:graphicData>
          </a:graphic>
        </wp:inline>
      </w:drawing>
    </w:r>
  </w:p>
  <w:p w14:paraId="10F06D9F" w14:textId="77777777" w:rsidR="007F08AA" w:rsidRDefault="007F08AA">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45B0"/>
    <w:multiLevelType w:val="multilevel"/>
    <w:tmpl w:val="A920A160"/>
    <w:styleLink w:val="Importovanstyl1"/>
    <w:lvl w:ilvl="0">
      <w:start w:val="1"/>
      <w:numFmt w:val="decimal"/>
      <w:lvlText w:val="%1."/>
      <w:lvlJc w:val="left"/>
      <w:pPr>
        <w:ind w:left="567" w:hanging="567"/>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suff w:val="nothing"/>
      <w:lvlText w:val="%1.%2.(%3)"/>
      <w:lvlJc w:val="left"/>
      <w:pPr>
        <w:ind w:left="992" w:hanging="425"/>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suff w:val="nothing"/>
      <w:lvlText w:val="%1.%2.(%3)(%4)"/>
      <w:lvlJc w:val="left"/>
      <w:pPr>
        <w:ind w:left="1419" w:hanging="426"/>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suff w:val="nothing"/>
      <w:lvlText w:val="%1.%2.(%3)(%4)(%5)"/>
      <w:lvlJc w:val="left"/>
      <w:pPr>
        <w:ind w:left="1750" w:hanging="426"/>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suff w:val="nothing"/>
      <w:lvlText w:val="%1.%2.(%3)(%4)(%5)(%6)"/>
      <w:lvlJc w:val="left"/>
      <w:pPr>
        <w:ind w:left="2081" w:hanging="426"/>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Roman"/>
      <w:suff w:val="nothing"/>
      <w:lvlText w:val="%1.%2.(%3)(%4)(%5)(%6)(%7)"/>
      <w:lvlJc w:val="left"/>
      <w:pPr>
        <w:ind w:left="2412" w:hanging="426"/>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Roman"/>
      <w:suff w:val="nothing"/>
      <w:lvlText w:val="%1.%2.(%3)(%4)(%5)(%6)(%7)(%8)"/>
      <w:lvlJc w:val="left"/>
      <w:pPr>
        <w:ind w:left="2743" w:hanging="426"/>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suff w:val="nothing"/>
      <w:lvlText w:val="%1.%2.(%3)(%4)(%5)(%6)(%7)(%8)(%9)"/>
      <w:lvlJc w:val="left"/>
      <w:pPr>
        <w:ind w:left="3074" w:hanging="426"/>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3613D76"/>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B7299C"/>
    <w:multiLevelType w:val="hybridMultilevel"/>
    <w:tmpl w:val="1994B826"/>
    <w:lvl w:ilvl="0" w:tplc="69681AC8">
      <w:start w:val="1"/>
      <w:numFmt w:val="upperLetter"/>
      <w:lvlText w:val="(%1)"/>
      <w:lvlJc w:val="left"/>
      <w:pPr>
        <w:ind w:left="1287" w:hanging="360"/>
      </w:pPr>
      <w:rPr>
        <w:rFont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 w15:restartNumberingAfterBreak="0">
    <w:nsid w:val="081544F4"/>
    <w:multiLevelType w:val="hybridMultilevel"/>
    <w:tmpl w:val="0750CC9A"/>
    <w:lvl w:ilvl="0" w:tplc="0405000F">
      <w:start w:val="1"/>
      <w:numFmt w:val="decimal"/>
      <w:lvlText w:val="%1."/>
      <w:lvlJc w:val="left"/>
      <w:pPr>
        <w:tabs>
          <w:tab w:val="num" w:pos="720"/>
        </w:tabs>
        <w:ind w:left="720" w:hanging="360"/>
      </w:pPr>
      <w:rPr>
        <w:b w:val="0"/>
      </w:rPr>
    </w:lvl>
    <w:lvl w:ilvl="1" w:tplc="00A4E8C0">
      <w:start w:val="1"/>
      <w:numFmt w:val="lowerLetter"/>
      <w:lvlText w:val="%2)"/>
      <w:lvlJc w:val="left"/>
      <w:pPr>
        <w:tabs>
          <w:tab w:val="num" w:pos="1440"/>
        </w:tabs>
        <w:ind w:left="1440" w:hanging="360"/>
      </w:pPr>
      <w:rPr>
        <w:b w:val="0"/>
      </w:rPr>
    </w:lvl>
    <w:lvl w:ilvl="2" w:tplc="0405000F">
      <w:start w:val="1"/>
      <w:numFmt w:val="decimal"/>
      <w:lvlText w:val="%3."/>
      <w:lvlJc w:val="left"/>
      <w:pPr>
        <w:tabs>
          <w:tab w:val="num" w:pos="2340"/>
        </w:tabs>
        <w:ind w:left="2340" w:hanging="360"/>
      </w:pPr>
    </w:lvl>
    <w:lvl w:ilvl="3" w:tplc="5D087872">
      <w:start w:val="2"/>
      <w:numFmt w:val="upperRoman"/>
      <w:lvlText w:val="%4."/>
      <w:lvlJc w:val="left"/>
      <w:pPr>
        <w:tabs>
          <w:tab w:val="num" w:pos="3240"/>
        </w:tabs>
        <w:ind w:left="3240" w:hanging="720"/>
      </w:pPr>
      <w:rPr>
        <w:u w:val="single"/>
      </w:r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 w15:restartNumberingAfterBreak="0">
    <w:nsid w:val="09E42B54"/>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620D90"/>
    <w:multiLevelType w:val="hybridMultilevel"/>
    <w:tmpl w:val="31749808"/>
    <w:lvl w:ilvl="0" w:tplc="18804410">
      <w:start w:val="1"/>
      <w:numFmt w:val="lowerRoman"/>
      <w:lvlText w:val="(%1)"/>
      <w:lvlJc w:val="right"/>
      <w:pPr>
        <w:ind w:left="1440" w:hanging="360"/>
      </w:pPr>
    </w:lvl>
    <w:lvl w:ilvl="1" w:tplc="04050019">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6" w15:restartNumberingAfterBreak="0">
    <w:nsid w:val="0C7A645E"/>
    <w:multiLevelType w:val="hybridMultilevel"/>
    <w:tmpl w:val="F624856E"/>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7" w15:restartNumberingAfterBreak="0">
    <w:nsid w:val="0EDD7663"/>
    <w:multiLevelType w:val="hybridMultilevel"/>
    <w:tmpl w:val="FBF0E0EA"/>
    <w:numStyleLink w:val="Importovanstyl5"/>
  </w:abstractNum>
  <w:abstractNum w:abstractNumId="8" w15:restartNumberingAfterBreak="0">
    <w:nsid w:val="14954568"/>
    <w:multiLevelType w:val="hybridMultilevel"/>
    <w:tmpl w:val="744AC7DC"/>
    <w:numStyleLink w:val="Importovanstyl6"/>
  </w:abstractNum>
  <w:abstractNum w:abstractNumId="9" w15:restartNumberingAfterBreak="0">
    <w:nsid w:val="19725480"/>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CD00D69"/>
    <w:multiLevelType w:val="hybridMultilevel"/>
    <w:tmpl w:val="0750CC9A"/>
    <w:lvl w:ilvl="0" w:tplc="0405000F">
      <w:start w:val="1"/>
      <w:numFmt w:val="decimal"/>
      <w:lvlText w:val="%1."/>
      <w:lvlJc w:val="left"/>
      <w:pPr>
        <w:tabs>
          <w:tab w:val="num" w:pos="720"/>
        </w:tabs>
        <w:ind w:left="720" w:hanging="360"/>
      </w:pPr>
      <w:rPr>
        <w:b w:val="0"/>
      </w:rPr>
    </w:lvl>
    <w:lvl w:ilvl="1" w:tplc="00A4E8C0">
      <w:start w:val="1"/>
      <w:numFmt w:val="lowerLetter"/>
      <w:lvlText w:val="%2)"/>
      <w:lvlJc w:val="left"/>
      <w:pPr>
        <w:tabs>
          <w:tab w:val="num" w:pos="1440"/>
        </w:tabs>
        <w:ind w:left="1440" w:hanging="360"/>
      </w:pPr>
      <w:rPr>
        <w:b w:val="0"/>
      </w:rPr>
    </w:lvl>
    <w:lvl w:ilvl="2" w:tplc="0405000F">
      <w:start w:val="1"/>
      <w:numFmt w:val="decimal"/>
      <w:lvlText w:val="%3."/>
      <w:lvlJc w:val="left"/>
      <w:pPr>
        <w:tabs>
          <w:tab w:val="num" w:pos="2340"/>
        </w:tabs>
        <w:ind w:left="2340" w:hanging="360"/>
      </w:pPr>
    </w:lvl>
    <w:lvl w:ilvl="3" w:tplc="5D087872">
      <w:start w:val="2"/>
      <w:numFmt w:val="upperRoman"/>
      <w:lvlText w:val="%4."/>
      <w:lvlJc w:val="left"/>
      <w:pPr>
        <w:tabs>
          <w:tab w:val="num" w:pos="3240"/>
        </w:tabs>
        <w:ind w:left="3240" w:hanging="720"/>
      </w:pPr>
      <w:rPr>
        <w:u w:val="single"/>
      </w:r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1" w15:restartNumberingAfterBreak="0">
    <w:nsid w:val="20396F15"/>
    <w:multiLevelType w:val="multilevel"/>
    <w:tmpl w:val="A920A160"/>
    <w:numStyleLink w:val="Importovanstyl1"/>
  </w:abstractNum>
  <w:abstractNum w:abstractNumId="12" w15:restartNumberingAfterBreak="0">
    <w:nsid w:val="46A321F7"/>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B69435A"/>
    <w:multiLevelType w:val="hybridMultilevel"/>
    <w:tmpl w:val="9B302486"/>
    <w:lvl w:ilvl="0" w:tplc="18804410">
      <w:start w:val="1"/>
      <w:numFmt w:val="lowerRoman"/>
      <w:lvlText w:val="(%1)"/>
      <w:lvlJc w:val="right"/>
      <w:pPr>
        <w:ind w:left="1440" w:hanging="360"/>
      </w:pPr>
    </w:lvl>
    <w:lvl w:ilvl="1" w:tplc="04050019">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4" w15:restartNumberingAfterBreak="0">
    <w:nsid w:val="57285980"/>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9462786"/>
    <w:multiLevelType w:val="hybridMultilevel"/>
    <w:tmpl w:val="31749808"/>
    <w:lvl w:ilvl="0" w:tplc="18804410">
      <w:start w:val="1"/>
      <w:numFmt w:val="lowerRoman"/>
      <w:lvlText w:val="(%1)"/>
      <w:lvlJc w:val="right"/>
      <w:pPr>
        <w:ind w:left="1440" w:hanging="360"/>
      </w:pPr>
    </w:lvl>
    <w:lvl w:ilvl="1" w:tplc="04050019">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D2C1E33"/>
    <w:multiLevelType w:val="hybridMultilevel"/>
    <w:tmpl w:val="744AC7DC"/>
    <w:styleLink w:val="Importovanstyl6"/>
    <w:lvl w:ilvl="0" w:tplc="BF747E76">
      <w:start w:val="1"/>
      <w:numFmt w:val="lowerLetter"/>
      <w:lvlText w:val="%1)"/>
      <w:lvlJc w:val="left"/>
      <w:pPr>
        <w:tabs>
          <w:tab w:val="left" w:pos="1065"/>
        </w:tabs>
        <w:ind w:left="993"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204284">
      <w:start w:val="1"/>
      <w:numFmt w:val="lowerLetter"/>
      <w:lvlText w:val="%2."/>
      <w:lvlJc w:val="left"/>
      <w:pPr>
        <w:tabs>
          <w:tab w:val="left" w:pos="1065"/>
        </w:tabs>
        <w:ind w:left="1713"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6E21DC2">
      <w:start w:val="1"/>
      <w:numFmt w:val="lowerRoman"/>
      <w:lvlText w:val="%3."/>
      <w:lvlJc w:val="left"/>
      <w:pPr>
        <w:tabs>
          <w:tab w:val="left" w:pos="1065"/>
        </w:tabs>
        <w:ind w:left="2433" w:hanging="3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B04761E">
      <w:start w:val="1"/>
      <w:numFmt w:val="decimal"/>
      <w:lvlText w:val="%4."/>
      <w:lvlJc w:val="left"/>
      <w:pPr>
        <w:tabs>
          <w:tab w:val="left" w:pos="1065"/>
        </w:tabs>
        <w:ind w:left="3153"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F404E2E">
      <w:start w:val="1"/>
      <w:numFmt w:val="lowerLetter"/>
      <w:lvlText w:val="%5."/>
      <w:lvlJc w:val="left"/>
      <w:pPr>
        <w:tabs>
          <w:tab w:val="left" w:pos="1065"/>
        </w:tabs>
        <w:ind w:left="3873"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C62D508">
      <w:start w:val="1"/>
      <w:numFmt w:val="lowerRoman"/>
      <w:lvlText w:val="%6."/>
      <w:lvlJc w:val="left"/>
      <w:pPr>
        <w:tabs>
          <w:tab w:val="left" w:pos="1065"/>
        </w:tabs>
        <w:ind w:left="4593" w:hanging="3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C8802A">
      <w:start w:val="1"/>
      <w:numFmt w:val="decimal"/>
      <w:lvlText w:val="%7."/>
      <w:lvlJc w:val="left"/>
      <w:pPr>
        <w:tabs>
          <w:tab w:val="left" w:pos="1065"/>
        </w:tabs>
        <w:ind w:left="5313"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B00448A">
      <w:start w:val="1"/>
      <w:numFmt w:val="lowerLetter"/>
      <w:lvlText w:val="%8."/>
      <w:lvlJc w:val="left"/>
      <w:pPr>
        <w:tabs>
          <w:tab w:val="left" w:pos="1065"/>
        </w:tabs>
        <w:ind w:left="6033"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F74E0C8">
      <w:start w:val="1"/>
      <w:numFmt w:val="lowerRoman"/>
      <w:lvlText w:val="%9."/>
      <w:lvlJc w:val="left"/>
      <w:pPr>
        <w:tabs>
          <w:tab w:val="left" w:pos="1065"/>
        </w:tabs>
        <w:ind w:left="6753" w:hanging="3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DEE4D47"/>
    <w:multiLevelType w:val="multilevel"/>
    <w:tmpl w:val="C3B21DE6"/>
    <w:lvl w:ilvl="0">
      <w:start w:val="1"/>
      <w:numFmt w:val="decimal"/>
      <w:lvlText w:val="%1."/>
      <w:lvlJc w:val="left"/>
      <w:pPr>
        <w:ind w:left="567" w:hanging="567"/>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Calibri" w:eastAsia="Times" w:hAnsi="Calibri" w:cs="Calibri" w:hint="default"/>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suff w:val="nothing"/>
      <w:lvlText w:val="%1.%2.(%3)"/>
      <w:lvlJc w:val="left"/>
      <w:pPr>
        <w:ind w:left="992" w:hanging="425"/>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suff w:val="nothing"/>
      <w:lvlText w:val="%1.%2.(%3)(%4)"/>
      <w:lvlJc w:val="left"/>
      <w:pPr>
        <w:ind w:left="1419" w:hanging="426"/>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suff w:val="nothing"/>
      <w:lvlText w:val="%1.%2.(%3)(%4)(%5)"/>
      <w:lvlJc w:val="left"/>
      <w:pPr>
        <w:ind w:left="1750" w:hanging="426"/>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suff w:val="nothing"/>
      <w:lvlText w:val="%1.%2.(%3)(%4)(%5)(%6)"/>
      <w:lvlJc w:val="left"/>
      <w:pPr>
        <w:ind w:left="2081" w:hanging="426"/>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Roman"/>
      <w:suff w:val="nothing"/>
      <w:lvlText w:val="%1.%2.(%3)(%4)(%5)(%6)(%7)"/>
      <w:lvlJc w:val="left"/>
      <w:pPr>
        <w:ind w:left="2412" w:hanging="426"/>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Roman"/>
      <w:suff w:val="nothing"/>
      <w:lvlText w:val="%1.%2.(%3)(%4)(%5)(%6)(%7)(%8)"/>
      <w:lvlJc w:val="left"/>
      <w:pPr>
        <w:ind w:left="2743" w:hanging="426"/>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suff w:val="nothing"/>
      <w:lvlText w:val="%1.%2.(%3)(%4)(%5)(%6)(%7)(%8)(%9)"/>
      <w:lvlJc w:val="left"/>
      <w:pPr>
        <w:ind w:left="3074" w:hanging="426"/>
      </w:pPr>
      <w:rPr>
        <w:rFonts w:ascii="Times" w:eastAsia="Times" w:hAnsi="Times" w:cs="Time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70D20874"/>
    <w:multiLevelType w:val="hybridMultilevel"/>
    <w:tmpl w:val="AB8A4F3E"/>
    <w:lvl w:ilvl="0" w:tplc="69681AC8">
      <w:start w:val="1"/>
      <w:numFmt w:val="upperLetter"/>
      <w:lvlText w:val="(%1)"/>
      <w:lvlJc w:val="left"/>
      <w:pPr>
        <w:ind w:left="567" w:hanging="360"/>
      </w:pPr>
      <w:rPr>
        <w:rFont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1C2D44C">
      <w:start w:val="1"/>
      <w:numFmt w:val="lowerLetter"/>
      <w:lvlText w:val="%2."/>
      <w:lvlJc w:val="left"/>
      <w:pPr>
        <w:tabs>
          <w:tab w:val="num" w:pos="1287"/>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740E9E6">
      <w:start w:val="1"/>
      <w:numFmt w:val="lowerRoman"/>
      <w:lvlText w:val="%3."/>
      <w:lvlJc w:val="left"/>
      <w:pPr>
        <w:tabs>
          <w:tab w:val="num" w:pos="2007"/>
        </w:tabs>
        <w:ind w:left="2160" w:hanging="4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5948C1E">
      <w:start w:val="1"/>
      <w:numFmt w:val="decimal"/>
      <w:lvlText w:val="%4."/>
      <w:lvlJc w:val="left"/>
      <w:pPr>
        <w:tabs>
          <w:tab w:val="num" w:pos="2727"/>
        </w:tabs>
        <w:ind w:left="288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67E4D9A">
      <w:start w:val="1"/>
      <w:numFmt w:val="lowerLetter"/>
      <w:lvlText w:val="%5."/>
      <w:lvlJc w:val="left"/>
      <w:pPr>
        <w:tabs>
          <w:tab w:val="num" w:pos="3447"/>
        </w:tabs>
        <w:ind w:left="360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E7AD4EA">
      <w:start w:val="1"/>
      <w:numFmt w:val="lowerRoman"/>
      <w:lvlText w:val="%6."/>
      <w:lvlJc w:val="left"/>
      <w:pPr>
        <w:tabs>
          <w:tab w:val="num" w:pos="4167"/>
        </w:tabs>
        <w:ind w:left="4320" w:hanging="4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878583E">
      <w:start w:val="1"/>
      <w:numFmt w:val="decimal"/>
      <w:lvlText w:val="%7."/>
      <w:lvlJc w:val="left"/>
      <w:pPr>
        <w:tabs>
          <w:tab w:val="num" w:pos="4887"/>
        </w:tabs>
        <w:ind w:left="50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450974C">
      <w:start w:val="1"/>
      <w:numFmt w:val="lowerLetter"/>
      <w:lvlText w:val="%8."/>
      <w:lvlJc w:val="left"/>
      <w:pPr>
        <w:tabs>
          <w:tab w:val="num" w:pos="5607"/>
        </w:tabs>
        <w:ind w:left="576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0C6754">
      <w:start w:val="1"/>
      <w:numFmt w:val="lowerRoman"/>
      <w:lvlText w:val="%9."/>
      <w:lvlJc w:val="left"/>
      <w:pPr>
        <w:tabs>
          <w:tab w:val="num" w:pos="6327"/>
        </w:tabs>
        <w:ind w:left="6480" w:hanging="4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79FF7437"/>
    <w:multiLevelType w:val="hybridMultilevel"/>
    <w:tmpl w:val="1820EB4E"/>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7A670E15"/>
    <w:multiLevelType w:val="hybridMultilevel"/>
    <w:tmpl w:val="FBF0E0EA"/>
    <w:styleLink w:val="Importovanstyl5"/>
    <w:lvl w:ilvl="0" w:tplc="329C023A">
      <w:start w:val="1"/>
      <w:numFmt w:val="upperLetter"/>
      <w:suff w:val="nothing"/>
      <w:lvlText w:val="(%1)"/>
      <w:lvlJc w:val="left"/>
      <w:pPr>
        <w:ind w:left="56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C1CBF88">
      <w:start w:val="1"/>
      <w:numFmt w:val="lowerLetter"/>
      <w:lvlText w:val="%2."/>
      <w:lvlJc w:val="left"/>
      <w:pPr>
        <w:tabs>
          <w:tab w:val="num" w:pos="1287"/>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280166">
      <w:start w:val="1"/>
      <w:numFmt w:val="lowerRoman"/>
      <w:lvlText w:val="%3."/>
      <w:lvlJc w:val="left"/>
      <w:pPr>
        <w:tabs>
          <w:tab w:val="num" w:pos="2007"/>
        </w:tabs>
        <w:ind w:left="2160" w:hanging="4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2420F8E">
      <w:start w:val="1"/>
      <w:numFmt w:val="decimal"/>
      <w:lvlText w:val="%4."/>
      <w:lvlJc w:val="left"/>
      <w:pPr>
        <w:tabs>
          <w:tab w:val="num" w:pos="2727"/>
        </w:tabs>
        <w:ind w:left="288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90E992">
      <w:start w:val="1"/>
      <w:numFmt w:val="lowerLetter"/>
      <w:lvlText w:val="%5."/>
      <w:lvlJc w:val="left"/>
      <w:pPr>
        <w:tabs>
          <w:tab w:val="num" w:pos="3447"/>
        </w:tabs>
        <w:ind w:left="360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1946F24">
      <w:start w:val="1"/>
      <w:numFmt w:val="lowerRoman"/>
      <w:lvlText w:val="%6."/>
      <w:lvlJc w:val="left"/>
      <w:pPr>
        <w:tabs>
          <w:tab w:val="num" w:pos="4167"/>
        </w:tabs>
        <w:ind w:left="4320" w:hanging="4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2269160">
      <w:start w:val="1"/>
      <w:numFmt w:val="decimal"/>
      <w:lvlText w:val="%7."/>
      <w:lvlJc w:val="left"/>
      <w:pPr>
        <w:tabs>
          <w:tab w:val="num" w:pos="4887"/>
        </w:tabs>
        <w:ind w:left="50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654AA36">
      <w:start w:val="1"/>
      <w:numFmt w:val="lowerLetter"/>
      <w:lvlText w:val="%8."/>
      <w:lvlJc w:val="left"/>
      <w:pPr>
        <w:tabs>
          <w:tab w:val="num" w:pos="5607"/>
        </w:tabs>
        <w:ind w:left="576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8E87F4">
      <w:start w:val="1"/>
      <w:numFmt w:val="lowerRoman"/>
      <w:lvlText w:val="%9."/>
      <w:lvlJc w:val="left"/>
      <w:pPr>
        <w:tabs>
          <w:tab w:val="num" w:pos="6327"/>
        </w:tabs>
        <w:ind w:left="6480" w:hanging="4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498665168">
    <w:abstractNumId w:val="20"/>
  </w:num>
  <w:num w:numId="2" w16cid:durableId="825780315">
    <w:abstractNumId w:val="7"/>
  </w:num>
  <w:num w:numId="3" w16cid:durableId="1209295251">
    <w:abstractNumId w:val="0"/>
  </w:num>
  <w:num w:numId="4" w16cid:durableId="1925533518">
    <w:abstractNumId w:val="11"/>
    <w:lvlOverride w:ilvl="0">
      <w:lvl w:ilvl="0">
        <w:start w:val="1"/>
        <w:numFmt w:val="decimal"/>
        <w:lvlText w:val="%1."/>
        <w:lvlJc w:val="left"/>
        <w:pPr>
          <w:ind w:left="567" w:hanging="567"/>
        </w:pPr>
        <w:rPr>
          <w:rFonts w:ascii="Calibri" w:eastAsia="Times"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ascii="Calibri" w:eastAsia="Times" w:hAnsi="Calibri" w:cs="Calibri" w:hint="default"/>
          <w:b/>
          <w:bCs/>
          <w:i w:val="0"/>
          <w:iCs w:val="0"/>
          <w:caps w:val="0"/>
          <w:smallCaps w:val="0"/>
          <w:strike w:val="0"/>
          <w:dstrike w:val="0"/>
          <w:outline w:val="0"/>
          <w:emboss w:val="0"/>
          <w:imprint w:val="0"/>
          <w:color w:val="auto"/>
          <w:spacing w:val="0"/>
          <w:w w:val="100"/>
          <w:kern w:val="0"/>
          <w:position w:val="0"/>
          <w:highlight w:val="none"/>
          <w:vertAlign w:val="baseline"/>
        </w:rPr>
      </w:lvl>
    </w:lvlOverride>
    <w:lvlOverride w:ilvl="2">
      <w:lvl w:ilvl="2">
        <w:start w:val="1"/>
        <w:numFmt w:val="lowerLetter"/>
        <w:suff w:val="nothing"/>
        <w:lvlText w:val="%1.%2.(%3)"/>
        <w:lvlJc w:val="left"/>
        <w:pPr>
          <w:ind w:left="992" w:hanging="425"/>
        </w:pPr>
        <w:rPr>
          <w:rFonts w:ascii="Times" w:eastAsia="Times" w:hAnsi="Times" w:cs="Times"/>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nothing"/>
        <w:lvlText w:val="%1.%2.(%3)(%4)"/>
        <w:lvlJc w:val="left"/>
        <w:pPr>
          <w:ind w:left="1419" w:hanging="426"/>
        </w:pPr>
        <w:rPr>
          <w:rFonts w:ascii="Times" w:eastAsia="Times" w:hAnsi="Times" w:cs="Times"/>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nothing"/>
        <w:lvlText w:val="%1.%2.(%3)(%4)(%5)"/>
        <w:lvlJc w:val="left"/>
        <w:pPr>
          <w:ind w:left="1750" w:hanging="426"/>
        </w:pPr>
        <w:rPr>
          <w:rFonts w:ascii="Times" w:eastAsia="Times" w:hAnsi="Times" w:cs="Times"/>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nothing"/>
        <w:lvlText w:val="%1.%2.(%3)(%4)(%5)(%6)"/>
        <w:lvlJc w:val="left"/>
        <w:pPr>
          <w:ind w:left="2081" w:hanging="426"/>
        </w:pPr>
        <w:rPr>
          <w:rFonts w:ascii="Times" w:eastAsia="Times" w:hAnsi="Times" w:cs="Times"/>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nothing"/>
        <w:lvlText w:val="%1.%2.(%3)(%4)(%5)(%6)(%7)"/>
        <w:lvlJc w:val="left"/>
        <w:pPr>
          <w:ind w:left="2412" w:hanging="426"/>
        </w:pPr>
        <w:rPr>
          <w:rFonts w:ascii="Times" w:eastAsia="Times" w:hAnsi="Times" w:cs="Times"/>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nothing"/>
        <w:lvlText w:val="%1.%2.(%3)(%4)(%5)(%6)(%7)(%8)"/>
        <w:lvlJc w:val="left"/>
        <w:pPr>
          <w:ind w:left="2743" w:hanging="426"/>
        </w:pPr>
        <w:rPr>
          <w:rFonts w:ascii="Times" w:eastAsia="Times" w:hAnsi="Times" w:cs="Times"/>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nothing"/>
        <w:lvlText w:val="%1.%2.(%3)(%4)(%5)(%6)(%7)(%8)(%9)"/>
        <w:lvlJc w:val="left"/>
        <w:pPr>
          <w:ind w:left="3074" w:hanging="426"/>
        </w:pPr>
        <w:rPr>
          <w:rFonts w:ascii="Times" w:eastAsia="Times" w:hAnsi="Times" w:cs="Times"/>
          <w:b/>
          <w:bCs/>
          <w:i w:val="0"/>
          <w:iCs w:val="0"/>
          <w:caps w:val="0"/>
          <w:smallCaps w:val="0"/>
          <w:strike w:val="0"/>
          <w:dstrike w:val="0"/>
          <w:outline w:val="0"/>
          <w:emboss w:val="0"/>
          <w:imprint w:val="0"/>
          <w:spacing w:val="0"/>
          <w:w w:val="100"/>
          <w:kern w:val="0"/>
          <w:position w:val="0"/>
          <w:highlight w:val="none"/>
          <w:vertAlign w:val="baseline"/>
        </w:rPr>
      </w:lvl>
    </w:lvlOverride>
  </w:num>
  <w:num w:numId="5" w16cid:durableId="1287202542">
    <w:abstractNumId w:val="16"/>
  </w:num>
  <w:num w:numId="6" w16cid:durableId="1740401875">
    <w:abstractNumId w:val="8"/>
  </w:num>
  <w:num w:numId="7" w16cid:durableId="1487815367">
    <w:abstractNumId w:val="8"/>
    <w:lvlOverride w:ilvl="0">
      <w:lvl w:ilvl="0" w:tplc="7A1E4008">
        <w:start w:val="1"/>
        <w:numFmt w:val="lowerLetter"/>
        <w:lvlText w:val="%1)"/>
        <w:lvlJc w:val="left"/>
        <w:pPr>
          <w:tabs>
            <w:tab w:val="num" w:pos="993"/>
          </w:tabs>
          <w:ind w:left="1065" w:hanging="4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93282E0">
        <w:start w:val="1"/>
        <w:numFmt w:val="lowerLetter"/>
        <w:lvlText w:val="%2."/>
        <w:lvlJc w:val="left"/>
        <w:pPr>
          <w:tabs>
            <w:tab w:val="left" w:pos="993"/>
            <w:tab w:val="num" w:pos="1785"/>
          </w:tabs>
          <w:ind w:left="1857" w:hanging="5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FEA25F2">
        <w:start w:val="1"/>
        <w:numFmt w:val="lowerRoman"/>
        <w:lvlText w:val="%3."/>
        <w:lvlJc w:val="left"/>
        <w:pPr>
          <w:tabs>
            <w:tab w:val="left" w:pos="993"/>
            <w:tab w:val="num" w:pos="2505"/>
          </w:tabs>
          <w:ind w:left="2577" w:hanging="5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1E83E94">
        <w:start w:val="1"/>
        <w:numFmt w:val="decimal"/>
        <w:lvlText w:val="%4."/>
        <w:lvlJc w:val="left"/>
        <w:pPr>
          <w:tabs>
            <w:tab w:val="left" w:pos="993"/>
            <w:tab w:val="num" w:pos="3225"/>
          </w:tabs>
          <w:ind w:left="3297" w:hanging="5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04E75BC">
        <w:start w:val="1"/>
        <w:numFmt w:val="lowerLetter"/>
        <w:lvlText w:val="%5."/>
        <w:lvlJc w:val="left"/>
        <w:pPr>
          <w:tabs>
            <w:tab w:val="left" w:pos="993"/>
            <w:tab w:val="num" w:pos="3945"/>
          </w:tabs>
          <w:ind w:left="4017" w:hanging="5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37498DC">
        <w:start w:val="1"/>
        <w:numFmt w:val="lowerRoman"/>
        <w:lvlText w:val="%6."/>
        <w:lvlJc w:val="left"/>
        <w:pPr>
          <w:tabs>
            <w:tab w:val="left" w:pos="993"/>
            <w:tab w:val="num" w:pos="4665"/>
          </w:tabs>
          <w:ind w:left="4737" w:hanging="5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12EEC70">
        <w:start w:val="1"/>
        <w:numFmt w:val="decimal"/>
        <w:lvlText w:val="%7."/>
        <w:lvlJc w:val="left"/>
        <w:pPr>
          <w:tabs>
            <w:tab w:val="left" w:pos="993"/>
            <w:tab w:val="num" w:pos="5385"/>
          </w:tabs>
          <w:ind w:left="5457" w:hanging="5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BC21E74">
        <w:start w:val="1"/>
        <w:numFmt w:val="lowerLetter"/>
        <w:lvlText w:val="%8."/>
        <w:lvlJc w:val="left"/>
        <w:pPr>
          <w:tabs>
            <w:tab w:val="left" w:pos="993"/>
            <w:tab w:val="num" w:pos="6105"/>
          </w:tabs>
          <w:ind w:left="6177" w:hanging="5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0603A96">
        <w:start w:val="1"/>
        <w:numFmt w:val="lowerRoman"/>
        <w:lvlText w:val="%9."/>
        <w:lvlJc w:val="left"/>
        <w:pPr>
          <w:tabs>
            <w:tab w:val="left" w:pos="993"/>
            <w:tab w:val="num" w:pos="6825"/>
          </w:tabs>
          <w:ind w:left="6897" w:hanging="5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16cid:durableId="1587880874">
    <w:abstractNumId w:val="11"/>
  </w:num>
  <w:num w:numId="9" w16cid:durableId="197206122">
    <w:abstractNumId w:val="11"/>
    <w:lvlOverride w:ilvl="0">
      <w:startOverride w:val="1"/>
      <w:lvl w:ilvl="0">
        <w:start w:val="1"/>
        <w:numFmt w:val="decimal"/>
        <w:lvlText w:val="%1."/>
        <w:lvlJc w:val="left"/>
        <w:pPr>
          <w:ind w:left="567" w:hanging="567"/>
        </w:pPr>
        <w:rPr>
          <w:rFonts w:ascii="Calibri" w:eastAsia="Times"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num>
  <w:num w:numId="10" w16cid:durableId="541747050">
    <w:abstractNumId w:val="11"/>
  </w:num>
  <w:num w:numId="11" w16cid:durableId="978461081">
    <w:abstractNumId w:val="18"/>
  </w:num>
  <w:num w:numId="12" w16cid:durableId="1579706612">
    <w:abstractNumId w:val="17"/>
  </w:num>
  <w:num w:numId="13" w16cid:durableId="17238210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18290879">
    <w:abstractNumId w:val="6"/>
  </w:num>
  <w:num w:numId="15" w16cid:durableId="775252202">
    <w:abstractNumId w:val="10"/>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916368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836427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571285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02347726">
    <w:abstractNumId w:val="3"/>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4891585">
    <w:abstractNumId w:val="19"/>
  </w:num>
  <w:num w:numId="21" w16cid:durableId="2016034885">
    <w:abstractNumId w:val="3"/>
  </w:num>
  <w:num w:numId="22" w16cid:durableId="578753132">
    <w:abstractNumId w:val="2"/>
  </w:num>
  <w:num w:numId="23" w16cid:durableId="1605309487">
    <w:abstractNumId w:val="14"/>
  </w:num>
  <w:num w:numId="24" w16cid:durableId="1578242479">
    <w:abstractNumId w:val="12"/>
  </w:num>
  <w:num w:numId="25" w16cid:durableId="1131944718">
    <w:abstractNumId w:val="9"/>
  </w:num>
  <w:num w:numId="26" w16cid:durableId="1818763218">
    <w:abstractNumId w:val="4"/>
  </w:num>
  <w:num w:numId="27" w16cid:durableId="1621762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IzMjM0sjAxNQUyLZR0lIJTi4sz8/NACgxrAfBb8iosAAAA"/>
  </w:docVars>
  <w:rsids>
    <w:rsidRoot w:val="00AC27CA"/>
    <w:rsid w:val="000145BC"/>
    <w:rsid w:val="00016398"/>
    <w:rsid w:val="00020FA0"/>
    <w:rsid w:val="00021F28"/>
    <w:rsid w:val="00035981"/>
    <w:rsid w:val="0003724B"/>
    <w:rsid w:val="00040177"/>
    <w:rsid w:val="00040FBF"/>
    <w:rsid w:val="00044C10"/>
    <w:rsid w:val="00072F4C"/>
    <w:rsid w:val="000932B0"/>
    <w:rsid w:val="000C006B"/>
    <w:rsid w:val="000C75C7"/>
    <w:rsid w:val="000F0B23"/>
    <w:rsid w:val="000F0D8F"/>
    <w:rsid w:val="0010692E"/>
    <w:rsid w:val="00147974"/>
    <w:rsid w:val="00160C88"/>
    <w:rsid w:val="001626E8"/>
    <w:rsid w:val="001746CA"/>
    <w:rsid w:val="001A7573"/>
    <w:rsid w:val="001E239C"/>
    <w:rsid w:val="001E46F8"/>
    <w:rsid w:val="001E4B0C"/>
    <w:rsid w:val="001E7013"/>
    <w:rsid w:val="001E7D6A"/>
    <w:rsid w:val="001F1838"/>
    <w:rsid w:val="002014EC"/>
    <w:rsid w:val="00211E50"/>
    <w:rsid w:val="00221D08"/>
    <w:rsid w:val="002337CE"/>
    <w:rsid w:val="00280AF8"/>
    <w:rsid w:val="002A4570"/>
    <w:rsid w:val="002B3C40"/>
    <w:rsid w:val="002F35F6"/>
    <w:rsid w:val="002F4097"/>
    <w:rsid w:val="003009E2"/>
    <w:rsid w:val="00306176"/>
    <w:rsid w:val="003150C4"/>
    <w:rsid w:val="00322B44"/>
    <w:rsid w:val="00333C23"/>
    <w:rsid w:val="00336735"/>
    <w:rsid w:val="00345B45"/>
    <w:rsid w:val="0035044F"/>
    <w:rsid w:val="00353412"/>
    <w:rsid w:val="00370A76"/>
    <w:rsid w:val="0037275A"/>
    <w:rsid w:val="00377DF6"/>
    <w:rsid w:val="00391DB0"/>
    <w:rsid w:val="003B0FBF"/>
    <w:rsid w:val="003B1161"/>
    <w:rsid w:val="003B1D00"/>
    <w:rsid w:val="003B2679"/>
    <w:rsid w:val="003D36F6"/>
    <w:rsid w:val="003E04AD"/>
    <w:rsid w:val="003F0AD6"/>
    <w:rsid w:val="003F5DB0"/>
    <w:rsid w:val="00420B5E"/>
    <w:rsid w:val="00434596"/>
    <w:rsid w:val="00444B83"/>
    <w:rsid w:val="00446FF3"/>
    <w:rsid w:val="00456459"/>
    <w:rsid w:val="00463E2A"/>
    <w:rsid w:val="00465C84"/>
    <w:rsid w:val="0046719E"/>
    <w:rsid w:val="00467712"/>
    <w:rsid w:val="0047262E"/>
    <w:rsid w:val="00484D57"/>
    <w:rsid w:val="004A0E08"/>
    <w:rsid w:val="004A1024"/>
    <w:rsid w:val="004A765E"/>
    <w:rsid w:val="004B0682"/>
    <w:rsid w:val="004C2CFA"/>
    <w:rsid w:val="004C329D"/>
    <w:rsid w:val="004D6119"/>
    <w:rsid w:val="004E789E"/>
    <w:rsid w:val="00513FFC"/>
    <w:rsid w:val="0053519C"/>
    <w:rsid w:val="0054068D"/>
    <w:rsid w:val="00552D1F"/>
    <w:rsid w:val="00564AD0"/>
    <w:rsid w:val="00590100"/>
    <w:rsid w:val="00595872"/>
    <w:rsid w:val="005A15F0"/>
    <w:rsid w:val="005A3CDE"/>
    <w:rsid w:val="005B23D4"/>
    <w:rsid w:val="005D3355"/>
    <w:rsid w:val="005D350A"/>
    <w:rsid w:val="005E0F92"/>
    <w:rsid w:val="00602156"/>
    <w:rsid w:val="006039B4"/>
    <w:rsid w:val="00613085"/>
    <w:rsid w:val="006304A7"/>
    <w:rsid w:val="00630A64"/>
    <w:rsid w:val="0063393A"/>
    <w:rsid w:val="00644C99"/>
    <w:rsid w:val="00650F20"/>
    <w:rsid w:val="006510AD"/>
    <w:rsid w:val="006556CD"/>
    <w:rsid w:val="00697774"/>
    <w:rsid w:val="006A3F56"/>
    <w:rsid w:val="006F481B"/>
    <w:rsid w:val="00723DB5"/>
    <w:rsid w:val="00755BD5"/>
    <w:rsid w:val="007649A4"/>
    <w:rsid w:val="00765744"/>
    <w:rsid w:val="007719C8"/>
    <w:rsid w:val="007A1673"/>
    <w:rsid w:val="007B3661"/>
    <w:rsid w:val="007E0134"/>
    <w:rsid w:val="007F08AA"/>
    <w:rsid w:val="007F3DAA"/>
    <w:rsid w:val="0081697C"/>
    <w:rsid w:val="008252EC"/>
    <w:rsid w:val="0083042A"/>
    <w:rsid w:val="00831200"/>
    <w:rsid w:val="008332ED"/>
    <w:rsid w:val="00840D25"/>
    <w:rsid w:val="008547DB"/>
    <w:rsid w:val="008671FB"/>
    <w:rsid w:val="00876B3C"/>
    <w:rsid w:val="00887E6A"/>
    <w:rsid w:val="008B719C"/>
    <w:rsid w:val="008D0681"/>
    <w:rsid w:val="008F5735"/>
    <w:rsid w:val="00920B85"/>
    <w:rsid w:val="009266F9"/>
    <w:rsid w:val="009353F6"/>
    <w:rsid w:val="009455E9"/>
    <w:rsid w:val="00947BDA"/>
    <w:rsid w:val="009661FD"/>
    <w:rsid w:val="00975B82"/>
    <w:rsid w:val="00984350"/>
    <w:rsid w:val="00992E81"/>
    <w:rsid w:val="009E0753"/>
    <w:rsid w:val="009E12A3"/>
    <w:rsid w:val="00A01E42"/>
    <w:rsid w:val="00A12E89"/>
    <w:rsid w:val="00A130D1"/>
    <w:rsid w:val="00A1544C"/>
    <w:rsid w:val="00A45556"/>
    <w:rsid w:val="00A457BC"/>
    <w:rsid w:val="00A60C40"/>
    <w:rsid w:val="00A70D9B"/>
    <w:rsid w:val="00A70EDD"/>
    <w:rsid w:val="00A930AA"/>
    <w:rsid w:val="00AA5350"/>
    <w:rsid w:val="00AA562E"/>
    <w:rsid w:val="00AB4B77"/>
    <w:rsid w:val="00AC27CA"/>
    <w:rsid w:val="00AC6E56"/>
    <w:rsid w:val="00AE53A5"/>
    <w:rsid w:val="00AE64A7"/>
    <w:rsid w:val="00AF0993"/>
    <w:rsid w:val="00AF4E18"/>
    <w:rsid w:val="00B219C0"/>
    <w:rsid w:val="00B2450D"/>
    <w:rsid w:val="00B47813"/>
    <w:rsid w:val="00B56B41"/>
    <w:rsid w:val="00B66DE8"/>
    <w:rsid w:val="00B708EA"/>
    <w:rsid w:val="00B87499"/>
    <w:rsid w:val="00BA0091"/>
    <w:rsid w:val="00BA2A60"/>
    <w:rsid w:val="00BA76A3"/>
    <w:rsid w:val="00BA7FB0"/>
    <w:rsid w:val="00BC4FDE"/>
    <w:rsid w:val="00BD7CDA"/>
    <w:rsid w:val="00BE0AB6"/>
    <w:rsid w:val="00BF4B6E"/>
    <w:rsid w:val="00BF5E4D"/>
    <w:rsid w:val="00C065A9"/>
    <w:rsid w:val="00C44744"/>
    <w:rsid w:val="00CB55BD"/>
    <w:rsid w:val="00CE58DE"/>
    <w:rsid w:val="00CF195F"/>
    <w:rsid w:val="00D155E6"/>
    <w:rsid w:val="00D20232"/>
    <w:rsid w:val="00D3086C"/>
    <w:rsid w:val="00D3202A"/>
    <w:rsid w:val="00D37B47"/>
    <w:rsid w:val="00D41430"/>
    <w:rsid w:val="00D4289C"/>
    <w:rsid w:val="00D67CAA"/>
    <w:rsid w:val="00DA7CB8"/>
    <w:rsid w:val="00DB6C37"/>
    <w:rsid w:val="00DD4E48"/>
    <w:rsid w:val="00E07E53"/>
    <w:rsid w:val="00E27539"/>
    <w:rsid w:val="00E34EC9"/>
    <w:rsid w:val="00E5279D"/>
    <w:rsid w:val="00E633CE"/>
    <w:rsid w:val="00E63D95"/>
    <w:rsid w:val="00E64353"/>
    <w:rsid w:val="00E72A06"/>
    <w:rsid w:val="00E903B3"/>
    <w:rsid w:val="00EA3B88"/>
    <w:rsid w:val="00EA6980"/>
    <w:rsid w:val="00EB06FA"/>
    <w:rsid w:val="00EB64CF"/>
    <w:rsid w:val="00EF1472"/>
    <w:rsid w:val="00F0458A"/>
    <w:rsid w:val="00F07474"/>
    <w:rsid w:val="00F260EE"/>
    <w:rsid w:val="00F37054"/>
    <w:rsid w:val="00F5300E"/>
    <w:rsid w:val="00F82DD5"/>
    <w:rsid w:val="00F937DD"/>
    <w:rsid w:val="00F96C2D"/>
    <w:rsid w:val="00FA6A63"/>
    <w:rsid w:val="00FB393C"/>
    <w:rsid w:val="00FE3F3F"/>
    <w:rsid w:val="00FE61AF"/>
    <w:rsid w:val="00FF4F9E"/>
    <w:rsid w:val="00FF74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146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pPr>
      <w:spacing w:before="120" w:after="120"/>
      <w:jc w:val="both"/>
    </w:pPr>
    <w:rPr>
      <w:rFonts w:eastAsia="Times New Roman"/>
      <w:color w:val="000000"/>
      <w:sz w:val="22"/>
      <w:szCs w:val="22"/>
      <w:u w:color="000000"/>
    </w:rPr>
  </w:style>
  <w:style w:type="paragraph" w:styleId="Nadpis1">
    <w:name w:val="heading 1"/>
    <w:next w:val="Clanek11"/>
    <w:pPr>
      <w:keepNext/>
      <w:tabs>
        <w:tab w:val="left" w:pos="567"/>
      </w:tabs>
      <w:spacing w:before="240"/>
      <w:jc w:val="both"/>
      <w:outlineLvl w:val="0"/>
    </w:pPr>
    <w:rPr>
      <w:rFonts w:eastAsia="Times New Roman"/>
      <w:b/>
      <w:bCs/>
      <w:caps/>
      <w:color w:val="000000"/>
      <w:kern w:val="32"/>
      <w:sz w:val="22"/>
      <w:szCs w:val="22"/>
      <w:u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Neue" w:hAnsi="Helvetica Neue" w:cs="Arial Unicode MS"/>
      <w:color w:val="000000"/>
      <w:sz w:val="24"/>
      <w:szCs w:val="24"/>
    </w:rPr>
  </w:style>
  <w:style w:type="paragraph" w:styleId="Zpat">
    <w:name w:val="footer"/>
    <w:pPr>
      <w:tabs>
        <w:tab w:val="center" w:pos="4703"/>
        <w:tab w:val="right" w:pos="9406"/>
      </w:tabs>
      <w:spacing w:before="120" w:after="120"/>
      <w:jc w:val="both"/>
    </w:pPr>
    <w:rPr>
      <w:rFonts w:eastAsia="Times New Roman"/>
      <w:color w:val="000000"/>
      <w:u w:color="000000"/>
    </w:rPr>
  </w:style>
  <w:style w:type="paragraph" w:customStyle="1" w:styleId="HHTitle2">
    <w:name w:val="HH Title 2"/>
    <w:pPr>
      <w:spacing w:before="240" w:after="120"/>
      <w:jc w:val="center"/>
      <w:outlineLvl w:val="0"/>
    </w:pPr>
    <w:rPr>
      <w:rFonts w:eastAsia="Times New Roman"/>
      <w:b/>
      <w:bCs/>
      <w:caps/>
      <w:color w:val="000000"/>
      <w:kern w:val="28"/>
      <w:sz w:val="22"/>
      <w:szCs w:val="22"/>
      <w:u w:color="000000"/>
    </w:rPr>
  </w:style>
  <w:style w:type="paragraph" w:customStyle="1" w:styleId="Smluvnistranypreambule">
    <w:name w:val="Smluvni_strany_preambule"/>
    <w:next w:val="Normln"/>
    <w:pPr>
      <w:spacing w:before="480" w:after="240"/>
      <w:jc w:val="both"/>
    </w:pPr>
    <w:rPr>
      <w:rFonts w:eastAsia="Times New Roman"/>
      <w:b/>
      <w:bCs/>
      <w:caps/>
      <w:color w:val="000000"/>
      <w:sz w:val="22"/>
      <w:szCs w:val="22"/>
      <w:u w:color="000000"/>
    </w:rPr>
  </w:style>
  <w:style w:type="paragraph" w:customStyle="1" w:styleId="Text11">
    <w:name w:val="Text 1.1"/>
    <w:pPr>
      <w:keepNext/>
      <w:spacing w:before="120" w:after="120"/>
      <w:ind w:left="561"/>
      <w:jc w:val="both"/>
    </w:pPr>
    <w:rPr>
      <w:rFonts w:eastAsia="Times New Roman"/>
      <w:color w:val="000000"/>
      <w:sz w:val="22"/>
      <w:szCs w:val="22"/>
      <w:u w:color="000000"/>
    </w:rPr>
  </w:style>
  <w:style w:type="paragraph" w:customStyle="1" w:styleId="Smluvstranya">
    <w:name w:val="Smluv.strany_&quot;a&quot;"/>
    <w:pPr>
      <w:keepNext/>
      <w:spacing w:before="360" w:after="360"/>
      <w:ind w:left="567"/>
    </w:pPr>
    <w:rPr>
      <w:rFonts w:eastAsia="Times New Roman"/>
      <w:color w:val="000000"/>
      <w:sz w:val="22"/>
      <w:szCs w:val="22"/>
      <w:u w:color="000000"/>
    </w:rPr>
  </w:style>
  <w:style w:type="paragraph" w:customStyle="1" w:styleId="Preambule">
    <w:name w:val="Preambule"/>
    <w:pPr>
      <w:widowControl w:val="0"/>
      <w:tabs>
        <w:tab w:val="left" w:pos="414"/>
      </w:tabs>
      <w:spacing w:before="120" w:after="120"/>
      <w:jc w:val="both"/>
    </w:pPr>
    <w:rPr>
      <w:rFonts w:eastAsia="Times New Roman"/>
      <w:color w:val="000000"/>
      <w:sz w:val="22"/>
      <w:szCs w:val="22"/>
      <w:u w:color="000000"/>
    </w:rPr>
  </w:style>
  <w:style w:type="numbering" w:customStyle="1" w:styleId="Importovanstyl5">
    <w:name w:val="Importovaný styl 5"/>
    <w:pPr>
      <w:numPr>
        <w:numId w:val="1"/>
      </w:numPr>
    </w:pPr>
  </w:style>
  <w:style w:type="paragraph" w:customStyle="1" w:styleId="Clanek11">
    <w:name w:val="Clanek 1.1"/>
    <w:pPr>
      <w:widowControl w:val="0"/>
      <w:tabs>
        <w:tab w:val="left" w:pos="567"/>
      </w:tabs>
      <w:spacing w:before="120" w:after="120"/>
      <w:jc w:val="both"/>
      <w:outlineLvl w:val="1"/>
    </w:pPr>
    <w:rPr>
      <w:rFonts w:eastAsia="Times New Roman"/>
      <w:color w:val="000000"/>
      <w:sz w:val="22"/>
      <w:szCs w:val="22"/>
      <w:u w:color="000000"/>
    </w:rPr>
  </w:style>
  <w:style w:type="numbering" w:customStyle="1" w:styleId="Importovanstyl1">
    <w:name w:val="Importovaný styl 1"/>
    <w:pPr>
      <w:numPr>
        <w:numId w:val="3"/>
      </w:numPr>
    </w:pPr>
  </w:style>
  <w:style w:type="numbering" w:customStyle="1" w:styleId="Importovanstyl6">
    <w:name w:val="Importovaný styl 6"/>
    <w:pPr>
      <w:numPr>
        <w:numId w:val="5"/>
      </w:numPr>
    </w:pPr>
  </w:style>
  <w:style w:type="paragraph" w:styleId="Odstavecseseznamem">
    <w:name w:val="List Paragraph"/>
    <w:basedOn w:val="Normln"/>
    <w:uiPriority w:val="72"/>
    <w:qFormat/>
    <w:rsid w:val="003F0AD6"/>
    <w:pPr>
      <w:ind w:left="720"/>
      <w:contextualSpacing/>
    </w:pPr>
  </w:style>
  <w:style w:type="paragraph" w:styleId="Zhlav">
    <w:name w:val="header"/>
    <w:basedOn w:val="Normln"/>
    <w:link w:val="ZhlavChar"/>
    <w:uiPriority w:val="99"/>
    <w:unhideWhenUsed/>
    <w:rsid w:val="005A3CDE"/>
    <w:pPr>
      <w:tabs>
        <w:tab w:val="center" w:pos="4536"/>
        <w:tab w:val="right" w:pos="9072"/>
      </w:tabs>
      <w:spacing w:before="0" w:after="0"/>
    </w:pPr>
  </w:style>
  <w:style w:type="character" w:customStyle="1" w:styleId="ZhlavChar">
    <w:name w:val="Záhlaví Char"/>
    <w:basedOn w:val="Standardnpsmoodstavce"/>
    <w:link w:val="Zhlav"/>
    <w:uiPriority w:val="99"/>
    <w:rsid w:val="005A3CDE"/>
    <w:rPr>
      <w:rFonts w:eastAsia="Times New Roman"/>
      <w:color w:val="000000"/>
      <w:sz w:val="22"/>
      <w:szCs w:val="22"/>
      <w:u w:color="000000"/>
    </w:rPr>
  </w:style>
  <w:style w:type="paragraph" w:styleId="Textbubliny">
    <w:name w:val="Balloon Text"/>
    <w:basedOn w:val="Normln"/>
    <w:link w:val="TextbublinyChar"/>
    <w:uiPriority w:val="99"/>
    <w:semiHidden/>
    <w:unhideWhenUsed/>
    <w:rsid w:val="00CE58DE"/>
    <w:pPr>
      <w:spacing w:before="0"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E58DE"/>
    <w:rPr>
      <w:rFonts w:ascii="Segoe UI" w:eastAsia="Times New Roman" w:hAnsi="Segoe UI" w:cs="Segoe UI"/>
      <w:color w:val="000000"/>
      <w:sz w:val="18"/>
      <w:szCs w:val="18"/>
      <w:u w:color="000000"/>
    </w:rPr>
  </w:style>
  <w:style w:type="character" w:styleId="Odkaznakoment">
    <w:name w:val="annotation reference"/>
    <w:basedOn w:val="Standardnpsmoodstavce"/>
    <w:uiPriority w:val="99"/>
    <w:semiHidden/>
    <w:unhideWhenUsed/>
    <w:rsid w:val="00B219C0"/>
    <w:rPr>
      <w:sz w:val="16"/>
      <w:szCs w:val="16"/>
    </w:rPr>
  </w:style>
  <w:style w:type="paragraph" w:styleId="Textkomente">
    <w:name w:val="annotation text"/>
    <w:basedOn w:val="Normln"/>
    <w:link w:val="TextkomenteChar"/>
    <w:uiPriority w:val="99"/>
    <w:semiHidden/>
    <w:unhideWhenUsed/>
    <w:rsid w:val="00B219C0"/>
    <w:rPr>
      <w:sz w:val="20"/>
      <w:szCs w:val="20"/>
    </w:rPr>
  </w:style>
  <w:style w:type="character" w:customStyle="1" w:styleId="TextkomenteChar">
    <w:name w:val="Text komentáře Char"/>
    <w:basedOn w:val="Standardnpsmoodstavce"/>
    <w:link w:val="Textkomente"/>
    <w:uiPriority w:val="99"/>
    <w:semiHidden/>
    <w:rsid w:val="00B219C0"/>
    <w:rPr>
      <w:rFonts w:eastAsia="Times New Roman"/>
      <w:color w:val="000000"/>
      <w:u w:color="000000"/>
    </w:rPr>
  </w:style>
  <w:style w:type="paragraph" w:styleId="Pedmtkomente">
    <w:name w:val="annotation subject"/>
    <w:basedOn w:val="Textkomente"/>
    <w:next w:val="Textkomente"/>
    <w:link w:val="PedmtkomenteChar"/>
    <w:uiPriority w:val="99"/>
    <w:semiHidden/>
    <w:unhideWhenUsed/>
    <w:rsid w:val="00B219C0"/>
    <w:rPr>
      <w:b/>
      <w:bCs/>
    </w:rPr>
  </w:style>
  <w:style w:type="character" w:customStyle="1" w:styleId="PedmtkomenteChar">
    <w:name w:val="Předmět komentáře Char"/>
    <w:basedOn w:val="TextkomenteChar"/>
    <w:link w:val="Pedmtkomente"/>
    <w:uiPriority w:val="99"/>
    <w:semiHidden/>
    <w:rsid w:val="00B219C0"/>
    <w:rPr>
      <w:rFonts w:eastAsia="Times New Roman"/>
      <w:b/>
      <w:bCs/>
      <w:color w:val="000000"/>
      <w:u w:color="000000"/>
    </w:rPr>
  </w:style>
  <w:style w:type="paragraph" w:styleId="Revize">
    <w:name w:val="Revision"/>
    <w:hidden/>
    <w:uiPriority w:val="99"/>
    <w:semiHidden/>
    <w:rsid w:val="005D3355"/>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color w:val="000000"/>
      <w:sz w:val="22"/>
      <w:szCs w:val="22"/>
      <w:u w:color="000000"/>
    </w:rPr>
  </w:style>
  <w:style w:type="paragraph" w:styleId="Podnadpis">
    <w:name w:val="Subtitle"/>
    <w:basedOn w:val="Normln"/>
    <w:next w:val="Normln"/>
    <w:link w:val="PodnadpisChar"/>
    <w:uiPriority w:val="11"/>
    <w:qFormat/>
    <w:rsid w:val="00035981"/>
    <w:pPr>
      <w:pBdr>
        <w:top w:val="none" w:sz="0" w:space="0" w:color="auto"/>
        <w:left w:val="none" w:sz="0" w:space="0" w:color="auto"/>
        <w:bottom w:val="none" w:sz="0" w:space="0" w:color="auto"/>
        <w:right w:val="none" w:sz="0" w:space="0" w:color="auto"/>
        <w:between w:val="none" w:sz="0" w:space="0" w:color="auto"/>
        <w:bar w:val="none" w:sz="0" w:color="auto"/>
      </w:pBdr>
      <w:spacing w:after="160"/>
      <w:jc w:val="left"/>
    </w:pPr>
    <w:rPr>
      <w:rFonts w:ascii="Cambria" w:eastAsiaTheme="minorEastAsia" w:hAnsi="Cambria" w:cstheme="minorBidi"/>
      <w:b/>
      <w:color w:val="auto"/>
      <w:spacing w:val="15"/>
      <w:bdr w:val="none" w:sz="0" w:space="0" w:color="auto"/>
    </w:rPr>
  </w:style>
  <w:style w:type="character" w:customStyle="1" w:styleId="PodnadpisChar">
    <w:name w:val="Podnadpis Char"/>
    <w:basedOn w:val="Standardnpsmoodstavce"/>
    <w:link w:val="Podnadpis"/>
    <w:uiPriority w:val="11"/>
    <w:rsid w:val="00035981"/>
    <w:rPr>
      <w:rFonts w:ascii="Cambria" w:eastAsiaTheme="minorEastAsia" w:hAnsi="Cambria" w:cstheme="minorBidi"/>
      <w:b/>
      <w:spacing w:val="15"/>
      <w:sz w:val="22"/>
      <w:szCs w:val="22"/>
      <w:u w:color="000000"/>
      <w:bdr w:val="none" w:sz="0" w:space="0" w:color="auto"/>
    </w:rPr>
  </w:style>
  <w:style w:type="paragraph" w:customStyle="1" w:styleId="Default">
    <w:name w:val="Default"/>
    <w:rsid w:val="00446FF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Theme="minorHAnsi"/>
      <w:color w:val="000000"/>
      <w:sz w:val="24"/>
      <w:szCs w:val="24"/>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764447">
      <w:bodyDiv w:val="1"/>
      <w:marLeft w:val="0"/>
      <w:marRight w:val="0"/>
      <w:marTop w:val="0"/>
      <w:marBottom w:val="0"/>
      <w:divBdr>
        <w:top w:val="none" w:sz="0" w:space="0" w:color="auto"/>
        <w:left w:val="none" w:sz="0" w:space="0" w:color="auto"/>
        <w:bottom w:val="none" w:sz="0" w:space="0" w:color="auto"/>
        <w:right w:val="none" w:sz="0" w:space="0" w:color="auto"/>
      </w:divBdr>
    </w:div>
    <w:div w:id="481195083">
      <w:bodyDiv w:val="1"/>
      <w:marLeft w:val="0"/>
      <w:marRight w:val="0"/>
      <w:marTop w:val="0"/>
      <w:marBottom w:val="0"/>
      <w:divBdr>
        <w:top w:val="none" w:sz="0" w:space="0" w:color="auto"/>
        <w:left w:val="none" w:sz="0" w:space="0" w:color="auto"/>
        <w:bottom w:val="none" w:sz="0" w:space="0" w:color="auto"/>
        <w:right w:val="none" w:sz="0" w:space="0" w:color="auto"/>
      </w:divBdr>
      <w:divsChild>
        <w:div w:id="559678132">
          <w:marLeft w:val="0"/>
          <w:marRight w:val="0"/>
          <w:marTop w:val="0"/>
          <w:marBottom w:val="0"/>
          <w:divBdr>
            <w:top w:val="none" w:sz="0" w:space="0" w:color="auto"/>
            <w:left w:val="none" w:sz="0" w:space="0" w:color="auto"/>
            <w:bottom w:val="none" w:sz="0" w:space="0" w:color="auto"/>
            <w:right w:val="none" w:sz="0" w:space="0" w:color="auto"/>
          </w:divBdr>
        </w:div>
      </w:divsChild>
    </w:div>
    <w:div w:id="1419473793">
      <w:bodyDiv w:val="1"/>
      <w:marLeft w:val="0"/>
      <w:marRight w:val="0"/>
      <w:marTop w:val="0"/>
      <w:marBottom w:val="0"/>
      <w:divBdr>
        <w:top w:val="none" w:sz="0" w:space="0" w:color="auto"/>
        <w:left w:val="none" w:sz="0" w:space="0" w:color="auto"/>
        <w:bottom w:val="none" w:sz="0" w:space="0" w:color="auto"/>
        <w:right w:val="none" w:sz="0" w:space="0" w:color="auto"/>
      </w:divBdr>
    </w:div>
    <w:div w:id="1980458693">
      <w:bodyDiv w:val="1"/>
      <w:marLeft w:val="0"/>
      <w:marRight w:val="0"/>
      <w:marTop w:val="0"/>
      <w:marBottom w:val="0"/>
      <w:divBdr>
        <w:top w:val="none" w:sz="0" w:space="0" w:color="auto"/>
        <w:left w:val="none" w:sz="0" w:space="0" w:color="auto"/>
        <w:bottom w:val="none" w:sz="0" w:space="0" w:color="auto"/>
        <w:right w:val="none" w:sz="0" w:space="0" w:color="auto"/>
      </w:divBdr>
    </w:div>
    <w:div w:id="2138987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Motiv systém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iv systému Office">
      <a:majorFont>
        <a:latin typeface="Helvetica Neue"/>
        <a:ea typeface="Helvetica Neue"/>
        <a:cs typeface="Helvetica Neue"/>
      </a:majorFont>
      <a:minorFont>
        <a:latin typeface="Helvetica Neue"/>
        <a:ea typeface="Helvetica Neue"/>
        <a:cs typeface="Helvetica Neue"/>
      </a:minorFont>
    </a:fontScheme>
    <a:fmtScheme name="Motiv systém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itefull-cache xmlns="urn:writefull-cache:Suggestions">{"suggestions":{},"typeOfAccount":"premium"}</writefull-cache>
</file>

<file path=customXml/itemProps1.xml><?xml version="1.0" encoding="utf-8"?>
<ds:datastoreItem xmlns:ds="http://schemas.openxmlformats.org/officeDocument/2006/customXml" ds:itemID="{21D7C127-12C5-49D3-8B8C-91F35280D777}">
  <ds:schemaRefs>
    <ds:schemaRef ds:uri="http://schemas.openxmlformats.org/officeDocument/2006/bibliography"/>
  </ds:schemaRefs>
</ds:datastoreItem>
</file>

<file path=customXml/itemProps2.xml><?xml version="1.0" encoding="utf-8"?>
<ds:datastoreItem xmlns:ds="http://schemas.openxmlformats.org/officeDocument/2006/customXml" ds:itemID="{26277F8A-261E-4B26-A650-580CAE8A36C3}">
  <ds:schemaRefs>
    <ds:schemaRef ds:uri="urn:writefull-cache:Suggestio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1999</Words>
  <Characters>11399</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2026-03-09T10:03:00Z</dcterms:created>
  <dcterms:modified xsi:type="dcterms:W3CDTF">2026-03-09T10:03:00Z</dcterms:modified>
</cp:coreProperties>
</file>