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08" w:right="-562" w:firstLine="0"/>
        <w:rPr>
          <w:b w:val="1"/>
          <w:bCs w:val="1"/>
          <w:color w:val="0000ff"/>
          <w:sz w:val="48"/>
          <w:szCs w:val="4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708" w:firstLine="0"/>
        <w:rPr>
          <w:b w:val="1"/>
          <w:bCs w:val="1"/>
        </w:rPr>
      </w:pPr>
      <w:r w:rsidDel="00000000" w:rsidR="00000000" w:rsidRPr="00000000">
        <w:rPr>
          <w:b w:val="1"/>
          <w:bCs w:val="1"/>
          <w:rtl w:val="0"/>
        </w:rPr>
        <w:t xml:space="preserve">POSKYTOVATEL:</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708" w:firstLine="0"/>
        <w:rPr/>
      </w:pPr>
      <w:r w:rsidDel="00000000" w:rsidR="00000000" w:rsidRPr="00000000">
        <w:rPr>
          <w:rtl w:val="0"/>
        </w:rPr>
        <w:t xml:space="preserve">obchodní společnost </w:t>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708" w:firstLine="0"/>
        <w:rPr/>
      </w:pPr>
      <w:r w:rsidDel="00000000" w:rsidR="00000000" w:rsidRPr="00000000">
        <w:rPr>
          <w:rtl w:val="0"/>
        </w:rPr>
        <w:t xml:space="preserve">BrandCloud s.r.o.</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708" w:firstLine="0"/>
        <w:rPr/>
      </w:pPr>
      <w:r w:rsidDel="00000000" w:rsidR="00000000" w:rsidRPr="00000000">
        <w:rPr>
          <w:rtl w:val="0"/>
        </w:rPr>
        <w:t xml:space="preserve">se sídlem: Rašínovo nábřeží 70/14, 120 00 Praha 2</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708" w:firstLine="0"/>
        <w:rPr/>
      </w:pPr>
      <w:r w:rsidDel="00000000" w:rsidR="00000000" w:rsidRPr="00000000">
        <w:rPr>
          <w:rtl w:val="0"/>
        </w:rPr>
        <w:t xml:space="preserve">IČO: 04745639, DIČ: CZ04745639</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708" w:firstLine="0"/>
        <w:rPr/>
      </w:pPr>
      <w:r w:rsidDel="00000000" w:rsidR="00000000" w:rsidRPr="00000000">
        <w:rPr>
          <w:rtl w:val="0"/>
        </w:rPr>
        <w:t xml:space="preserve">zapsaná v Obchodním rejstříku vedeném Městským soudem v Praze, oddíl C, vložka 253034,</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708" w:firstLine="0"/>
        <w:rPr/>
      </w:pPr>
      <w:r w:rsidDel="00000000" w:rsidR="00000000" w:rsidRPr="00000000">
        <w:rPr>
          <w:rtl w:val="0"/>
        </w:rPr>
        <w:t xml:space="preserve">zastoupená Khaldonem Trabulsim a Janem Rojko-Kovačíkem, jednateli společnosti</w:t>
      </w:r>
    </w:p>
    <w:p w:rsidR="00000000" w:rsidDel="00000000" w:rsidP="00000000" w:rsidRDefault="00000000" w:rsidRPr="00000000" w14:paraId="00000009">
      <w:pPr>
        <w:ind w:left="708" w:firstLine="0"/>
        <w:rPr/>
      </w:pPr>
      <w:r w:rsidDel="00000000" w:rsidR="00000000" w:rsidRPr="00000000">
        <w:rPr>
          <w:rtl w:val="0"/>
        </w:rPr>
        <w:t xml:space="preserve">Bankovní spojení: Raiffeisenbank, a.s., č.ú. 14170/5500</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708" w:firstLine="0"/>
        <w:rPr/>
      </w:pPr>
      <w:r w:rsidDel="00000000" w:rsidR="00000000" w:rsidRPr="00000000">
        <w:rPr>
          <w:rtl w:val="0"/>
        </w:rPr>
        <w:t xml:space="preserve">dále jen „Poskytovatel“ na jedné straně</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708" w:firstLine="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708" w:firstLine="0"/>
        <w:rPr/>
      </w:pPr>
      <w:r w:rsidDel="00000000" w:rsidR="00000000" w:rsidRPr="00000000">
        <w:rPr>
          <w:rtl w:val="0"/>
        </w:rPr>
        <w:t xml:space="preserve">a</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708" w:firstLine="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08" w:firstLine="0"/>
        <w:rPr>
          <w:b w:val="1"/>
          <w:bCs w:val="1"/>
        </w:rPr>
      </w:pPr>
      <w:r w:rsidDel="00000000" w:rsidR="00000000" w:rsidRPr="00000000">
        <w:rPr>
          <w:b w:val="1"/>
          <w:bCs w:val="1"/>
          <w:rtl w:val="0"/>
        </w:rPr>
        <w:t xml:space="preserve">KLIENT:</w:t>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708" w:firstLine="0"/>
        <w:rPr>
          <w:highlight w:val="yellow"/>
        </w:rPr>
      </w:pPr>
      <w:r w:rsidDel="00000000" w:rsidR="00000000" w:rsidRPr="00000000">
        <w:rPr>
          <w:rtl w:val="0"/>
        </w:rPr>
        <w:t xml:space="preserve">Česká filharmonie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708" w:firstLine="0"/>
        <w:rPr/>
      </w:pPr>
      <w:r w:rsidDel="00000000" w:rsidR="00000000" w:rsidRPr="00000000">
        <w:rPr>
          <w:rtl w:val="0"/>
        </w:rPr>
        <w:t xml:space="preserve">se sídlem: Alšovo nábřeží 12, 110 01, Praha 1, Česká republika</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0" w:firstLine="708"/>
        <w:rPr/>
      </w:pPr>
      <w:r w:rsidDel="00000000" w:rsidR="00000000" w:rsidRPr="00000000">
        <w:rPr>
          <w:rtl w:val="0"/>
        </w:rPr>
        <w:t xml:space="preserve">IČO: 00023264, DIČ: CZ00023264</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0" w:firstLine="708"/>
        <w:rPr/>
      </w:pPr>
      <w:r w:rsidDel="00000000" w:rsidR="00000000" w:rsidRPr="00000000">
        <w:rPr>
          <w:rtl w:val="0"/>
        </w:rPr>
        <w:t xml:space="preserve">zastoupená MgA. Davidem Marečkem, Ph.D., generální ředitel</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0" w:firstLine="708"/>
        <w:rPr/>
      </w:pPr>
      <w:r w:rsidDel="00000000" w:rsidR="00000000" w:rsidRPr="00000000">
        <w:rPr>
          <w:rtl w:val="0"/>
        </w:rPr>
        <w:t xml:space="preserve">dále jen „Klient“ na straně druhé</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08" w:firstLine="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08" w:firstLine="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08" w:firstLine="0"/>
        <w:rPr/>
      </w:pPr>
      <w:r w:rsidDel="00000000" w:rsidR="00000000" w:rsidRPr="00000000">
        <w:rPr>
          <w:rtl w:val="0"/>
        </w:rPr>
        <w:t xml:space="preserve">společně dále jen „Smluvní strany“</w:t>
      </w:r>
    </w:p>
    <w:p w:rsidR="00000000" w:rsidDel="00000000" w:rsidP="00000000" w:rsidRDefault="00000000" w:rsidRPr="00000000" w14:paraId="00000017">
      <w:pPr>
        <w:pBdr>
          <w:top w:space="0" w:sz="0" w:val="nil"/>
          <w:left w:space="0" w:sz="0" w:val="nil"/>
          <w:bottom w:space="0" w:sz="0" w:val="nil"/>
          <w:right w:space="0" w:sz="0" w:val="nil"/>
          <w:between w:space="0" w:sz="0" w:val="nil"/>
        </w:pBdr>
        <w:ind w:firstLine="566"/>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firstLine="56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4" w:firstLine="0"/>
        <w:rPr/>
      </w:pPr>
      <w:r w:rsidDel="00000000" w:rsidR="00000000" w:rsidRPr="00000000">
        <w:rPr>
          <w:rtl w:val="0"/>
        </w:rPr>
        <w:t xml:space="preserve">uzavřely níže uvedeného dne, měsíce a roku tuto smlouvu o poskytování internetové aplikace </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4" w:firstLine="0"/>
        <w:rPr/>
      </w:pPr>
      <w:r w:rsidDel="00000000" w:rsidR="00000000" w:rsidRPr="00000000">
        <w:rPr>
          <w:rtl w:val="0"/>
        </w:rPr>
        <w:t xml:space="preserve">v souladu se zákonem č. 89/2012 Sb., občanský zákoník, a v souladu se zákonem č. 121/2000 Sb., autorským zákonem</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1C">
      <w:pPr>
        <w:spacing w:after="240" w:before="240" w:lineRule="auto"/>
        <w:ind w:left="720" w:right="0" w:firstLine="0"/>
        <w:jc w:val="center"/>
        <w:rPr>
          <w:b w:val="1"/>
          <w:bCs w:val="1"/>
        </w:rPr>
      </w:pPr>
      <w:r w:rsidDel="00000000" w:rsidR="00000000" w:rsidRPr="00000000">
        <w:rPr>
          <w:b w:val="1"/>
          <w:bCs w:val="1"/>
          <w:rtl w:val="0"/>
        </w:rPr>
        <w:t xml:space="preserve">I. Základní ustanovení</w:t>
      </w:r>
    </w:p>
    <w:p w:rsidR="00000000" w:rsidDel="00000000" w:rsidP="00000000" w:rsidRDefault="00000000" w:rsidRPr="00000000" w14:paraId="0000001D">
      <w:pPr>
        <w:spacing w:after="240" w:before="240" w:lineRule="auto"/>
        <w:ind w:left="720" w:right="0" w:firstLine="0"/>
        <w:jc w:val="center"/>
        <w:rPr>
          <w:b w:val="1"/>
          <w:bCs w:val="1"/>
        </w:rPr>
      </w:pPr>
      <w:r w:rsidDel="00000000" w:rsidR="00000000" w:rsidRPr="00000000">
        <w:rPr>
          <w:rtl w:val="0"/>
        </w:rPr>
      </w:r>
    </w:p>
    <w:p w:rsidR="00000000" w:rsidDel="00000000" w:rsidP="00000000" w:rsidRDefault="00000000" w:rsidRPr="00000000" w14:paraId="0000001E">
      <w:pPr>
        <w:spacing w:after="240" w:before="240" w:lineRule="auto"/>
        <w:ind w:left="720" w:right="0" w:firstLine="0"/>
        <w:rPr/>
      </w:pPr>
      <w:bookmarkStart w:colFirst="0" w:colLast="0" w:name="_heading=h.9li8t7m1nb19" w:id="0"/>
      <w:bookmarkEnd w:id="0"/>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Poskytovatel je provozovatelem počítačového programu – internetové aplikace BrandCloud, provozované na internetové stránce brandcloud.pro, která umožňuje využívat služeb online korporátního manuálu (dále jen „služba BrandCloud“) a má zájem ji zpřístupnit Klientovi za podmínek dále v této smlouvě a jejích přílohách stanovených. Poskytovatel prohlašuje, že má oprávnění udělovat licenci, resp. podlicenci třetím osobám.</w:t>
      </w:r>
    </w:p>
    <w:p w:rsidR="00000000" w:rsidDel="00000000" w:rsidP="00000000" w:rsidRDefault="00000000" w:rsidRPr="00000000" w14:paraId="0000001F">
      <w:pPr>
        <w:spacing w:after="240" w:before="240" w:lineRule="auto"/>
        <w:ind w:left="720" w:right="0" w:firstLine="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Klient má zájem získat přístup do služby BrandCloud a zavazuje se hradit Poskytovateli odměnu dle této smlouvy a jejích příloh po celou dobu trvání této smlouvy.</w:t>
      </w:r>
    </w:p>
    <w:p w:rsidR="00000000" w:rsidDel="00000000" w:rsidP="00000000" w:rsidRDefault="00000000" w:rsidRPr="00000000" w14:paraId="00000020">
      <w:pPr>
        <w:spacing w:after="240" w:before="240" w:lineRule="auto"/>
        <w:ind w:left="0" w:right="0" w:firstLine="0"/>
        <w:rPr/>
      </w:pPr>
      <w:r w:rsidDel="00000000" w:rsidR="00000000" w:rsidRPr="00000000">
        <w:rPr>
          <w:rtl w:val="0"/>
        </w:rPr>
      </w:r>
    </w:p>
    <w:p w:rsidR="00000000" w:rsidDel="00000000" w:rsidP="00000000" w:rsidRDefault="00000000" w:rsidRPr="00000000" w14:paraId="00000021">
      <w:pPr>
        <w:spacing w:after="240" w:before="240" w:lineRule="auto"/>
        <w:ind w:left="0" w:right="0" w:firstLine="0"/>
        <w:rPr/>
      </w:pPr>
      <w:r w:rsidDel="00000000" w:rsidR="00000000" w:rsidRPr="00000000">
        <w:rPr>
          <w:rtl w:val="0"/>
        </w:rPr>
      </w:r>
    </w:p>
    <w:p w:rsidR="00000000" w:rsidDel="00000000" w:rsidP="00000000" w:rsidRDefault="00000000" w:rsidRPr="00000000" w14:paraId="00000022">
      <w:pPr>
        <w:spacing w:after="240" w:before="240" w:lineRule="auto"/>
        <w:ind w:left="0" w:right="0" w:firstLine="0"/>
        <w:jc w:val="center"/>
        <w:rPr/>
      </w:pPr>
      <w:r w:rsidDel="00000000" w:rsidR="00000000" w:rsidRPr="00000000">
        <w:rPr>
          <w:b w:val="1"/>
          <w:bCs w:val="1"/>
          <w:rtl w:val="0"/>
        </w:rPr>
        <w:t xml:space="preserve">II. Licence</w:t>
      </w:r>
      <w:r w:rsidDel="00000000" w:rsidR="00000000" w:rsidRPr="00000000">
        <w:rPr>
          <w:rtl w:val="0"/>
        </w:rPr>
        <w:t xml:space="preserve"> </w:t>
      </w:r>
    </w:p>
    <w:p w:rsidR="00000000" w:rsidDel="00000000" w:rsidP="00000000" w:rsidRDefault="00000000" w:rsidRPr="00000000" w14:paraId="00000023">
      <w:pPr>
        <w:spacing w:after="240" w:before="240" w:lineRule="auto"/>
        <w:ind w:left="0" w:right="0" w:firstLine="0"/>
        <w:jc w:val="center"/>
        <w:rPr/>
      </w:pPr>
      <w:r w:rsidDel="00000000" w:rsidR="00000000" w:rsidRPr="00000000">
        <w:rPr>
          <w:rtl w:val="0"/>
        </w:rPr>
      </w:r>
    </w:p>
    <w:p w:rsidR="00000000" w:rsidDel="00000000" w:rsidP="00000000" w:rsidRDefault="00000000" w:rsidRPr="00000000" w14:paraId="00000024">
      <w:pPr>
        <w:spacing w:after="240" w:before="240" w:lineRule="auto"/>
        <w:ind w:left="720" w:right="0" w:firstLine="0"/>
        <w:jc w:val="both"/>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Poskytovatel touto smlouvou uděluje Klientovi nevýhradní podlicenci k užívání služby BrandCloud, přístupem k ní prostřednictvím počítačové sítě internet na dobu a způsobem dále stanoveným v této smlouvě a jejích přílohách. Klient není oprávněn poskytovat podlicenci k užívání služby BrandCloud dalším osobám, službu BrandCloud jakkoli pronajímat, půjčovat nebo distribuovat, nebo umožnit jakýmkoli dalším osobám sdílet službu BrandCloud spolu s Klientem, není-li v této smlouvě výslovně uvedeno jinak.</w:t>
      </w:r>
    </w:p>
    <w:p w:rsidR="00000000" w:rsidDel="00000000" w:rsidP="00000000" w:rsidRDefault="00000000" w:rsidRPr="00000000" w14:paraId="00000025">
      <w:pPr>
        <w:spacing w:after="240" w:before="240" w:lineRule="auto"/>
        <w:ind w:left="720" w:right="0" w:firstLine="0"/>
        <w:jc w:val="both"/>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Počet uživatelů z řad zaměstnanců či externích spolupracovníků Klienta, kteří mají na základě této smlouvy ke službě BrandCloud přístup, dokumenty, které mohou být prostřednictvím služby BrandCloud zpřístupněny prostřednictvím sítě internet Klientovi, maximální datová velikost těchto dokumentů, jakožto i další specifikace služby BrandCloud jsou určeny v závazné objednávce, která tvoří Přílohu č. 1 (dále jen „Objednávka“) a která je nedílnou součástí této smlouvy.</w:t>
      </w:r>
    </w:p>
    <w:p w:rsidR="00000000" w:rsidDel="00000000" w:rsidP="00000000" w:rsidRDefault="00000000" w:rsidRPr="00000000" w14:paraId="00000026">
      <w:pPr>
        <w:spacing w:after="240" w:before="240" w:lineRule="auto"/>
        <w:ind w:left="720" w:right="0" w:firstLine="0"/>
        <w:jc w:val="both"/>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Klient bude mít přístup ke službě BrandCloud prostřednictvím internetové adresy/adres:</w:t>
      </w:r>
      <w:hyperlink r:id="rId7">
        <w:r w:rsidDel="00000000" w:rsidR="00000000" w:rsidRPr="00000000">
          <w:rPr>
            <w:rtl w:val="0"/>
          </w:rPr>
          <w:t xml:space="preserve"> </w:t>
        </w:r>
      </w:hyperlink>
      <w:hyperlink r:id="rId8">
        <w:r w:rsidDel="00000000" w:rsidR="00000000" w:rsidRPr="00000000">
          <w:rPr>
            <w:b w:val="1"/>
            <w:bCs w:val="1"/>
            <w:color w:val="1155cc"/>
            <w:u w:val="single"/>
            <w:rtl w:val="0"/>
          </w:rPr>
          <w:t xml:space="preserve">https://ceskafilharmonie.brandcloud.pro</w:t>
        </w:r>
      </w:hyperlink>
      <w:r w:rsidDel="00000000" w:rsidR="00000000" w:rsidRPr="00000000">
        <w:rPr>
          <w:rtl w:val="0"/>
        </w:rPr>
        <w:t xml:space="preserve">        </w:t>
        <w:tab/>
      </w:r>
    </w:p>
    <w:p w:rsidR="00000000" w:rsidDel="00000000" w:rsidP="00000000" w:rsidRDefault="00000000" w:rsidRPr="00000000" w14:paraId="00000027">
      <w:pPr>
        <w:spacing w:after="240" w:before="240" w:lineRule="auto"/>
        <w:ind w:left="720" w:right="0" w:firstLine="0"/>
        <w:rPr/>
      </w:pPr>
      <w:r w:rsidDel="00000000" w:rsidR="00000000" w:rsidRPr="00000000">
        <w:rPr>
          <w:rtl w:val="0"/>
        </w:rPr>
      </w:r>
    </w:p>
    <w:p w:rsidR="00000000" w:rsidDel="00000000" w:rsidP="00000000" w:rsidRDefault="00000000" w:rsidRPr="00000000" w14:paraId="00000028">
      <w:pPr>
        <w:spacing w:after="240" w:before="240" w:lineRule="auto"/>
        <w:ind w:left="0" w:right="0" w:firstLine="0"/>
        <w:jc w:val="center"/>
        <w:rPr/>
      </w:pPr>
      <w:r w:rsidDel="00000000" w:rsidR="00000000" w:rsidRPr="00000000">
        <w:rPr>
          <w:b w:val="1"/>
          <w:bCs w:val="1"/>
          <w:rtl w:val="0"/>
        </w:rPr>
        <w:t xml:space="preserve">III. Licenční doba a výpověď</w:t>
      </w:r>
      <w:r w:rsidDel="00000000" w:rsidR="00000000" w:rsidRPr="00000000">
        <w:rPr>
          <w:rtl w:val="0"/>
        </w:rPr>
        <w:t xml:space="preserve"> </w:t>
      </w:r>
    </w:p>
    <w:p w:rsidR="00000000" w:rsidDel="00000000" w:rsidP="00000000" w:rsidRDefault="00000000" w:rsidRPr="00000000" w14:paraId="00000029">
      <w:pPr>
        <w:spacing w:after="240" w:before="240" w:lineRule="auto"/>
        <w:ind w:left="0" w:right="0" w:firstLine="0"/>
        <w:jc w:val="center"/>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before="240" w:lineRule="auto"/>
        <w:ind w:left="720" w:right="0" w:firstLine="0"/>
        <w:jc w:val="both"/>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  Tato smlouva se uzavírá na dobu čtyř let po nabytí účinnosti této smlouvy od data uvedeného v Příloze č. 1  Závazná objednávka  (dále jen „Licenční období“). Po uplynutí této doby se Licenční období automaticky prodlužuje o stejnou dobu, a to i opakovaně, pokud není některou ze smluvních stran vypovězena písemnou výpovědí doručenou druhé smluvní straně nejméně tři měsíce před skončením Licenčního období na adresu uvedenou v záhlaví této smlouvy. V takovém případě smlouva zanikne k poslednímu dni Licenčního období.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before="240" w:lineRule="auto"/>
        <w:ind w:left="720" w:right="0" w:firstLine="0"/>
        <w:jc w:val="both"/>
        <w:rPr>
          <w:highlight w:val="yellow"/>
        </w:rPr>
      </w:pPr>
      <w:r w:rsidDel="00000000" w:rsidR="00000000" w:rsidRPr="00000000">
        <w:rPr>
          <w:rtl w:val="0"/>
        </w:rPr>
        <w:t xml:space="preserve">2.     Služba BrandCloud může být kteroukoliv stranou zrušena, o čemž je příslušná strana povinna informovat druhou stranu nejméně tři měsíce předem. Výpověď musí být učiněna v písemné formě s tříměsíční výpovědní dobou. Výpovědní doba počne běžet dnem následujícím po doručení výpovědi druhé smluvní straně. </w:t>
      </w:r>
      <w:r w:rsidDel="00000000" w:rsidR="00000000" w:rsidRPr="00000000">
        <w:rPr>
          <w:rtl w:val="0"/>
        </w:rPr>
      </w:r>
    </w:p>
    <w:p w:rsidR="00000000" w:rsidDel="00000000" w:rsidP="00000000" w:rsidRDefault="00000000" w:rsidRPr="00000000" w14:paraId="0000002C">
      <w:pPr>
        <w:spacing w:after="240" w:before="240" w:lineRule="auto"/>
        <w:ind w:left="0" w:right="0" w:firstLine="0"/>
        <w:rPr>
          <w:u w:val="single"/>
        </w:rPr>
      </w:pPr>
      <w:r w:rsidDel="00000000" w:rsidR="00000000" w:rsidRPr="00000000">
        <w:rPr>
          <w:u w:val="single"/>
          <w:rtl w:val="0"/>
        </w:rPr>
        <w:t xml:space="preserve"> </w:t>
      </w:r>
    </w:p>
    <w:p w:rsidR="00000000" w:rsidDel="00000000" w:rsidP="00000000" w:rsidRDefault="00000000" w:rsidRPr="00000000" w14:paraId="0000002D">
      <w:pPr>
        <w:spacing w:after="240" w:before="240" w:lineRule="auto"/>
        <w:ind w:left="0" w:right="0" w:firstLine="0"/>
        <w:jc w:val="center"/>
        <w:rPr/>
      </w:pPr>
      <w:r w:rsidDel="00000000" w:rsidR="00000000" w:rsidRPr="00000000">
        <w:rPr>
          <w:b w:val="1"/>
          <w:bCs w:val="1"/>
          <w:rtl w:val="0"/>
        </w:rPr>
        <w:t xml:space="preserve">IV. Podmínky užívání a provozování služby</w:t>
      </w:r>
      <w:r w:rsidDel="00000000" w:rsidR="00000000" w:rsidRPr="00000000">
        <w:rPr>
          <w:rtl w:val="0"/>
        </w:rPr>
        <w:t xml:space="preserve"> </w:t>
      </w:r>
    </w:p>
    <w:p w:rsidR="00000000" w:rsidDel="00000000" w:rsidP="00000000" w:rsidRDefault="00000000" w:rsidRPr="00000000" w14:paraId="0000002E">
      <w:pPr>
        <w:spacing w:after="240" w:before="240" w:lineRule="auto"/>
        <w:ind w:left="0" w:right="0" w:firstLine="0"/>
        <w:jc w:val="center"/>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40" w:before="240" w:lineRule="auto"/>
        <w:ind w:left="720" w:right="0" w:firstLine="0"/>
        <w:jc w:val="both"/>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  Poskytovatel se zavazuje udržovat službu BrandCloud v řádném a provozuschopném stavu po celou dobu trvání této smlouvy. Porušením této povinnosti není provádění pravidelných údržeb a odstávek systému, o kterých bude Klient předem informován. V případě, že bude služba BrandCloud Poskytovatelem rušena, zavazuje se Poskytovatel o tomto Klienta nejméně 3 měsíce předem informovat a vrátit Klientovi poměrnou část již uhrazené odměny dle čl. V. této smlouvy za období, které bylo zrušením služby BrandCloud dotčeno.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40" w:before="240" w:lineRule="auto"/>
        <w:ind w:left="720" w:right="0" w:firstLine="0"/>
        <w:jc w:val="both"/>
        <w:rPr/>
      </w:pPr>
      <w:r w:rsidDel="00000000" w:rsidR="00000000" w:rsidRPr="00000000">
        <w:rPr>
          <w:rtl w:val="0"/>
        </w:rPr>
        <w:t xml:space="preserve">2.     Klient se zavazuje užívat službu BrandCloud v souladu s všeobecnými obchodními podmínkami služby BrandCloud, které tvoří Přílohu č. 2 této smlouvy (dále jen „VOP“) a Objednávkou, která tvoří Přílohu č. 1 této smlouvy.</w:t>
      </w:r>
    </w:p>
    <w:p w:rsidR="00000000" w:rsidDel="00000000" w:rsidP="00000000" w:rsidRDefault="00000000" w:rsidRPr="00000000" w14:paraId="00000031">
      <w:pPr>
        <w:spacing w:after="240" w:before="240" w:lineRule="auto"/>
        <w:ind w:left="0" w:right="0" w:firstLine="0"/>
        <w:rPr/>
      </w:pPr>
      <w:r w:rsidDel="00000000" w:rsidR="00000000" w:rsidRPr="00000000">
        <w:rPr>
          <w:rtl w:val="0"/>
        </w:rPr>
        <w:t xml:space="preserve"> </w:t>
      </w:r>
    </w:p>
    <w:p w:rsidR="00000000" w:rsidDel="00000000" w:rsidP="00000000" w:rsidRDefault="00000000" w:rsidRPr="00000000" w14:paraId="00000032">
      <w:pPr>
        <w:spacing w:after="240" w:before="240" w:lineRule="auto"/>
        <w:ind w:left="0" w:right="0" w:firstLine="0"/>
        <w:jc w:val="center"/>
        <w:rPr/>
      </w:pPr>
      <w:r w:rsidDel="00000000" w:rsidR="00000000" w:rsidRPr="00000000">
        <w:rPr>
          <w:b w:val="1"/>
          <w:bCs w:val="1"/>
          <w:rtl w:val="0"/>
        </w:rPr>
        <w:t xml:space="preserve">V. Odměna</w:t>
      </w:r>
      <w:r w:rsidDel="00000000" w:rsidR="00000000" w:rsidRPr="00000000">
        <w:rPr>
          <w:rtl w:val="0"/>
        </w:rPr>
        <w:t xml:space="preserve"> </w:t>
      </w:r>
    </w:p>
    <w:p w:rsidR="00000000" w:rsidDel="00000000" w:rsidP="00000000" w:rsidRDefault="00000000" w:rsidRPr="00000000" w14:paraId="00000033">
      <w:pPr>
        <w:spacing w:after="240" w:before="240" w:lineRule="auto"/>
        <w:ind w:left="0" w:right="0" w:firstLine="0"/>
        <w:jc w:val="center"/>
        <w:rPr/>
      </w:pPr>
      <w:r w:rsidDel="00000000" w:rsidR="00000000" w:rsidRPr="00000000">
        <w:rPr>
          <w:rtl w:val="0"/>
        </w:rPr>
      </w:r>
    </w:p>
    <w:p w:rsidR="00000000" w:rsidDel="00000000" w:rsidP="00000000" w:rsidRDefault="00000000" w:rsidRPr="00000000" w14:paraId="00000034">
      <w:pPr>
        <w:spacing w:after="240" w:before="240" w:lineRule="auto"/>
        <w:ind w:left="720" w:right="0" w:firstLine="0"/>
        <w:jc w:val="both"/>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Klient se zavazuje Poskytovateli za jeho služby poskytované dle této smlouvy platit roční odměnu ve výši určené dle Objednávky (v kolonce označené „Odměna“), ke které bude přičteno DPH v zákonné výši (dále jen „Odměna“). Odměna je splatná na rok předem do 14-ti dnů od doručení faktury, a to na základě faktury/daňového dokladu Poskytovatele vystavené po nabytí účinnosti této smlouvy. Za každý další rok platnosti, resp. účinnosti této smlouvy je odměna splatná do 14-ti dnů od doručení faktury Poskytovatele na rok předem. Pro případ prodlení Klienta se zaplacením Odměny je Poskytovatel oprávněn pozastavit přístup Klienta ke službě, o čemž je povinen Poskytovatel Klienta informovat alespoň tři pracovní dny předem. Za případnou škodu takto Klientovi vzniklou Poskytovatel neodpovídá. Za každý započatý den prodlení Klienta s úhradou Odměny smluvní strany stanovily úrok z prodlení v zákonné výši.</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40" w:before="240" w:lineRule="auto"/>
        <w:ind w:left="720" w:right="0" w:firstLine="0"/>
        <w:jc w:val="both"/>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  Výše Odměny, jakožto i další podmínky této smlouvy a jejích příloh a specifikace služby BrandCloud může být měněna jen písemnými dodatky k této smlouvě podepsanými smluvními stranami. Výše Odměny se může měnit také v případě, že bude Klientem objednáno rozšíření poskytovaných služeb.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before="240" w:lineRule="auto"/>
        <w:ind w:left="720" w:right="0" w:firstLine="0"/>
        <w:rPr/>
      </w:pPr>
      <w:r w:rsidDel="00000000" w:rsidR="00000000" w:rsidRPr="00000000">
        <w:rPr>
          <w:rtl w:val="0"/>
        </w:rPr>
        <w:t xml:space="preserve"> </w:t>
      </w:r>
    </w:p>
    <w:p w:rsidR="00000000" w:rsidDel="00000000" w:rsidP="00000000" w:rsidRDefault="00000000" w:rsidRPr="00000000" w14:paraId="00000037">
      <w:pPr>
        <w:spacing w:after="240" w:before="240" w:lineRule="auto"/>
        <w:ind w:left="0" w:right="0" w:firstLine="0"/>
        <w:jc w:val="center"/>
        <w:rPr/>
      </w:pPr>
      <w:r w:rsidDel="00000000" w:rsidR="00000000" w:rsidRPr="00000000">
        <w:rPr>
          <w:b w:val="1"/>
          <w:bCs w:val="1"/>
          <w:rtl w:val="0"/>
        </w:rPr>
        <w:t xml:space="preserve">VI. Závěrečná ustanovení</w:t>
      </w:r>
      <w:r w:rsidDel="00000000" w:rsidR="00000000" w:rsidRPr="00000000">
        <w:rPr>
          <w:rtl w:val="0"/>
        </w:rPr>
        <w:t xml:space="preserve"> </w:t>
      </w:r>
    </w:p>
    <w:p w:rsidR="00000000" w:rsidDel="00000000" w:rsidP="00000000" w:rsidRDefault="00000000" w:rsidRPr="00000000" w14:paraId="00000038">
      <w:pPr>
        <w:spacing w:after="240" w:before="240" w:lineRule="auto"/>
        <w:ind w:left="0" w:right="0" w:firstLine="0"/>
        <w:jc w:val="center"/>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before="240" w:lineRule="auto"/>
        <w:ind w:left="720" w:right="0" w:firstLine="0"/>
        <w:rPr/>
      </w:pPr>
      <w:r w:rsidDel="00000000" w:rsidR="00000000" w:rsidRPr="00000000">
        <w:rPr>
          <w:rtl w:val="0"/>
        </w:rPr>
        <w:t xml:space="preserve">1.     Tato smlouva může být změněna či doplněna jen písemně, přičemž listina musí být řádně podepsána Smluvními stranami.</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before="240" w:lineRule="auto"/>
        <w:ind w:left="720" w:right="0" w:firstLine="0"/>
        <w:rPr/>
      </w:pPr>
      <w:r w:rsidDel="00000000" w:rsidR="00000000" w:rsidRPr="00000000">
        <w:rPr>
          <w:rtl w:val="0"/>
        </w:rPr>
        <w:t xml:space="preserve">2.     Tato smlouva řídí se právním řádem ČR, zejména pak zákonem č. 121/2000 Sb., autorský zákon, ve znění pozdějších předpisů, a zákonem č. 89/2012 Sb., občanský zákoník, ve znění pozdějších předpisů.</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40" w:before="240" w:lineRule="auto"/>
        <w:ind w:left="720" w:right="0" w:firstLine="0"/>
        <w:rPr/>
      </w:pPr>
      <w:r w:rsidDel="00000000" w:rsidR="00000000" w:rsidRPr="00000000">
        <w:rPr>
          <w:rtl w:val="0"/>
        </w:rPr>
        <w:t xml:space="preserve">3.     Tato smlouva byla podepsána v českém jazyce ve dvou vyhotoveních, z nichž jedno obdrží Poskytovatel a jedno Klient.</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before="240" w:lineRule="auto"/>
        <w:ind w:left="720" w:right="0" w:firstLine="0"/>
        <w:rPr/>
      </w:pPr>
      <w:r w:rsidDel="00000000" w:rsidR="00000000" w:rsidRPr="00000000">
        <w:rPr>
          <w:rtl w:val="0"/>
        </w:rPr>
        <w:t xml:space="preserve">4.      Tato smlouva nabývá platnosti dnem podpisu a účinnosti dnem zveřejnění v registru smluv dle z. č. 340/2015 Sb., ve znění pozdějších předpisů.</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before="240" w:lineRule="auto"/>
        <w:ind w:left="720" w:right="0" w:firstLine="0"/>
        <w:rPr/>
      </w:pPr>
      <w:r w:rsidDel="00000000" w:rsidR="00000000" w:rsidRPr="00000000">
        <w:rPr>
          <w:rtl w:val="0"/>
        </w:rPr>
        <w:t xml:space="preserve">5.     Pro případ sporu vzniklého v souvislosti s touto smlouvou se Smluvní strany zavazují v dobré víře jednat o jeho smírném vyřešení. </w:t>
      </w:r>
    </w:p>
    <w:p w:rsidR="00000000" w:rsidDel="00000000" w:rsidP="00000000" w:rsidRDefault="00000000" w:rsidRPr="00000000" w14:paraId="0000003E">
      <w:pPr>
        <w:spacing w:after="240" w:before="240" w:lineRule="auto"/>
        <w:ind w:left="0" w:right="0" w:firstLine="0"/>
        <w:rPr/>
      </w:pPr>
      <w:r w:rsidDel="00000000" w:rsidR="00000000" w:rsidRPr="00000000">
        <w:rPr>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0" w:firstLine="0"/>
        <w:rPr>
          <w:b w:val="1"/>
          <w:bCs w:val="1"/>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firstLine="56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0" w:firstLine="566"/>
        <w:rPr/>
      </w:pPr>
      <w:r w:rsidDel="00000000" w:rsidR="00000000" w:rsidRPr="00000000">
        <w:rPr>
          <w:rtl w:val="0"/>
        </w:rPr>
      </w:r>
    </w:p>
    <w:p w:rsidR="00000000" w:rsidDel="00000000" w:rsidP="00000000" w:rsidRDefault="00000000" w:rsidRPr="00000000" w14:paraId="00000042">
      <w:pPr>
        <w:ind w:firstLine="566"/>
        <w:rPr/>
      </w:pPr>
      <w:r w:rsidDel="00000000" w:rsidR="00000000" w:rsidRPr="00000000">
        <w:rPr>
          <w:rtl w:val="0"/>
        </w:rPr>
      </w:r>
    </w:p>
    <w:p w:rsidR="00000000" w:rsidDel="00000000" w:rsidP="00000000" w:rsidRDefault="00000000" w:rsidRPr="00000000" w14:paraId="00000043">
      <w:pPr>
        <w:tabs>
          <w:tab w:val="left" w:leader="none" w:pos="5104"/>
        </w:tabs>
        <w:ind w:firstLine="566"/>
        <w:rPr/>
      </w:pPr>
      <w:r w:rsidDel="00000000" w:rsidR="00000000" w:rsidRPr="00000000">
        <w:rPr>
          <w:rtl w:val="0"/>
        </w:rPr>
        <w:t xml:space="preserve">V Praze dne</w:t>
        <w:tab/>
        <w:t xml:space="preserve">V Praze dne</w:t>
      </w:r>
    </w:p>
    <w:p w:rsidR="00000000" w:rsidDel="00000000" w:rsidP="00000000" w:rsidRDefault="00000000" w:rsidRPr="00000000" w14:paraId="00000044">
      <w:pPr>
        <w:tabs>
          <w:tab w:val="left" w:leader="none" w:pos="5104"/>
        </w:tabs>
        <w:ind w:firstLine="566"/>
        <w:rPr/>
      </w:pPr>
      <w:r w:rsidDel="00000000" w:rsidR="00000000" w:rsidRPr="00000000">
        <w:rPr>
          <w:rtl w:val="0"/>
        </w:rPr>
      </w:r>
    </w:p>
    <w:p w:rsidR="00000000" w:rsidDel="00000000" w:rsidP="00000000" w:rsidRDefault="00000000" w:rsidRPr="00000000" w14:paraId="00000045">
      <w:pPr>
        <w:tabs>
          <w:tab w:val="left" w:leader="none" w:pos="5104"/>
        </w:tabs>
        <w:ind w:firstLine="566"/>
        <w:rPr/>
      </w:pPr>
      <w:r w:rsidDel="00000000" w:rsidR="00000000" w:rsidRPr="00000000">
        <w:rPr>
          <w:rtl w:val="0"/>
        </w:rPr>
      </w:r>
    </w:p>
    <w:p w:rsidR="00000000" w:rsidDel="00000000" w:rsidP="00000000" w:rsidRDefault="00000000" w:rsidRPr="00000000" w14:paraId="00000046">
      <w:pPr>
        <w:tabs>
          <w:tab w:val="left" w:leader="none" w:pos="5104"/>
        </w:tabs>
        <w:ind w:left="0" w:firstLine="566"/>
        <w:rPr/>
      </w:pPr>
      <w:r w:rsidDel="00000000" w:rsidR="00000000" w:rsidRPr="00000000">
        <w:rPr>
          <w:rtl w:val="0"/>
        </w:rPr>
      </w:r>
    </w:p>
    <w:p w:rsidR="00000000" w:rsidDel="00000000" w:rsidP="00000000" w:rsidRDefault="00000000" w:rsidRPr="00000000" w14:paraId="00000047">
      <w:pPr>
        <w:tabs>
          <w:tab w:val="left" w:leader="none" w:pos="5104"/>
        </w:tabs>
        <w:ind w:left="0" w:firstLine="566"/>
        <w:rPr/>
      </w:pPr>
      <w:r w:rsidDel="00000000" w:rsidR="00000000" w:rsidRPr="00000000">
        <w:rPr>
          <w:rtl w:val="0"/>
        </w:rPr>
      </w:r>
    </w:p>
    <w:p w:rsidR="00000000" w:rsidDel="00000000" w:rsidP="00000000" w:rsidRDefault="00000000" w:rsidRPr="00000000" w14:paraId="00000048">
      <w:pPr>
        <w:tabs>
          <w:tab w:val="left" w:leader="none" w:pos="5104"/>
        </w:tabs>
        <w:ind w:left="0" w:firstLine="566"/>
        <w:rPr/>
      </w:pPr>
      <w:r w:rsidDel="00000000" w:rsidR="00000000" w:rsidRPr="00000000">
        <w:rPr>
          <w:rtl w:val="0"/>
        </w:rPr>
      </w:r>
    </w:p>
    <w:p w:rsidR="00000000" w:rsidDel="00000000" w:rsidP="00000000" w:rsidRDefault="00000000" w:rsidRPr="00000000" w14:paraId="00000049">
      <w:pPr>
        <w:tabs>
          <w:tab w:val="left" w:leader="none" w:pos="5104"/>
        </w:tabs>
        <w:ind w:firstLine="566"/>
        <w:rPr/>
      </w:pPr>
      <w:r w:rsidDel="00000000" w:rsidR="00000000" w:rsidRPr="00000000">
        <w:rPr>
          <w:rtl w:val="0"/>
        </w:rPr>
        <w:t xml:space="preserve">______________________________</w:t>
        <w:tab/>
        <w:t xml:space="preserve">___________________________________</w:t>
      </w:r>
    </w:p>
    <w:p w:rsidR="00000000" w:rsidDel="00000000" w:rsidP="00000000" w:rsidRDefault="00000000" w:rsidRPr="00000000" w14:paraId="0000004A">
      <w:pPr>
        <w:tabs>
          <w:tab w:val="left" w:leader="none" w:pos="5104"/>
        </w:tabs>
        <w:ind w:firstLine="566"/>
        <w:rPr/>
      </w:pPr>
      <w:r w:rsidDel="00000000" w:rsidR="00000000" w:rsidRPr="00000000">
        <w:rPr>
          <w:rtl w:val="0"/>
        </w:rPr>
        <w:t xml:space="preserve">Poskytovatel</w:t>
        <w:tab/>
        <w:t xml:space="preserve">Klient    </w:t>
      </w:r>
    </w:p>
    <w:p w:rsidR="00000000" w:rsidDel="00000000" w:rsidP="00000000" w:rsidRDefault="00000000" w:rsidRPr="00000000" w14:paraId="0000004B">
      <w:pPr>
        <w:tabs>
          <w:tab w:val="left" w:leader="none" w:pos="5104"/>
        </w:tabs>
        <w:ind w:firstLine="566"/>
        <w:rPr/>
      </w:pPr>
      <w:r w:rsidDel="00000000" w:rsidR="00000000" w:rsidRPr="00000000">
        <w:rPr>
          <w:rtl w:val="0"/>
        </w:rPr>
        <w:t xml:space="preserve">BrandCloud s.r.o.</w:t>
        <w:tab/>
        <w:t xml:space="preserve">Česká filharmonie</w:t>
      </w:r>
    </w:p>
    <w:p w:rsidR="00000000" w:rsidDel="00000000" w:rsidP="00000000" w:rsidRDefault="00000000" w:rsidRPr="00000000" w14:paraId="0000004C">
      <w:pPr>
        <w:tabs>
          <w:tab w:val="left" w:leader="none" w:pos="5104"/>
        </w:tabs>
        <w:ind w:firstLine="566"/>
        <w:rPr/>
      </w:pPr>
      <w:r w:rsidDel="00000000" w:rsidR="00000000" w:rsidRPr="00000000">
        <w:rPr>
          <w:rtl w:val="0"/>
        </w:rPr>
        <w:t xml:space="preserve">za níž jedná Khaldon Trabulsi, jednatel</w:t>
        <w:tab/>
        <w:t xml:space="preserve">za niž jedná David Mareček, generální ředitel</w:t>
      </w:r>
    </w:p>
    <w:p w:rsidR="00000000" w:rsidDel="00000000" w:rsidP="00000000" w:rsidRDefault="00000000" w:rsidRPr="00000000" w14:paraId="0000004D">
      <w:pPr>
        <w:tabs>
          <w:tab w:val="left" w:leader="none" w:pos="5104"/>
        </w:tabs>
        <w:ind w:firstLine="566"/>
        <w:rPr/>
      </w:pPr>
      <w:r w:rsidDel="00000000" w:rsidR="00000000" w:rsidRPr="00000000">
        <w:rPr>
          <w:rtl w:val="0"/>
        </w:rPr>
        <w:t xml:space="preserve">a Jan Rojko-Kovačík, jednatel</w:t>
        <w:tab/>
        <w:tab/>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0" w:firstLine="566"/>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firstLine="566"/>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firstLine="566"/>
        <w:rPr/>
      </w:pPr>
      <w:r w:rsidDel="00000000" w:rsidR="00000000" w:rsidRPr="00000000">
        <w:rPr>
          <w:rtl w:val="0"/>
        </w:rPr>
        <w:t xml:space="preserve">Příloha č. 1 – Závazná Objednávka</w:t>
      </w:r>
    </w:p>
    <w:p w:rsidR="00000000" w:rsidDel="00000000" w:rsidP="00000000" w:rsidRDefault="00000000" w:rsidRPr="00000000" w14:paraId="00000052">
      <w:pPr>
        <w:pBdr>
          <w:top w:space="0" w:sz="0" w:val="nil"/>
          <w:left w:space="0" w:sz="0" w:val="nil"/>
          <w:bottom w:space="0" w:sz="0" w:val="nil"/>
          <w:right w:space="0" w:sz="0" w:val="nil"/>
          <w:between w:space="0" w:sz="0" w:val="nil"/>
        </w:pBdr>
        <w:ind w:firstLine="566"/>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firstLine="566"/>
        <w:rPr/>
      </w:pPr>
      <w:r w:rsidDel="00000000" w:rsidR="00000000" w:rsidRPr="00000000">
        <w:rPr>
          <w:rtl w:val="0"/>
        </w:rPr>
        <w:t xml:space="preserve">Příloha č. 2 – VOP</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firstLine="566"/>
        <w:rPr>
          <w:b w:val="1"/>
          <w:bCs w:val="1"/>
          <w:color w:val="0000ff"/>
          <w:sz w:val="48"/>
          <w:szCs w:val="48"/>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firstLine="566"/>
        <w:rPr>
          <w:b w:val="1"/>
          <w:bCs w:val="1"/>
          <w:color w:val="0000ff"/>
          <w:sz w:val="48"/>
          <w:szCs w:val="4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firstLine="566"/>
        <w:rPr>
          <w:b w:val="1"/>
          <w:bCs w:val="1"/>
          <w:color w:val="0000ff"/>
          <w:sz w:val="48"/>
          <w:szCs w:val="48"/>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firstLine="566"/>
        <w:rPr>
          <w:b w:val="1"/>
          <w:bCs w:val="1"/>
          <w:color w:val="0000ff"/>
          <w:sz w:val="48"/>
          <w:szCs w:val="4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firstLine="0"/>
        <w:rPr>
          <w:b w:val="1"/>
          <w:bCs w:val="1"/>
          <w:color w:val="0000ff"/>
          <w:sz w:val="48"/>
          <w:szCs w:val="48"/>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firstLine="0"/>
        <w:rPr>
          <w:b w:val="1"/>
          <w:bCs w:val="1"/>
          <w:color w:val="0000ff"/>
          <w:sz w:val="48"/>
          <w:szCs w:val="4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firstLine="0"/>
        <w:rPr>
          <w:b w:val="1"/>
          <w:bCs w:val="1"/>
          <w:color w:val="0000ff"/>
          <w:sz w:val="48"/>
          <w:szCs w:val="48"/>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firstLine="0"/>
        <w:rPr>
          <w:b w:val="1"/>
          <w:bCs w:val="1"/>
          <w:color w:val="0000ff"/>
          <w:sz w:val="48"/>
          <w:szCs w:val="4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firstLine="0"/>
        <w:rPr>
          <w:b w:val="1"/>
          <w:bCs w:val="1"/>
          <w:color w:val="0000ff"/>
          <w:sz w:val="48"/>
          <w:szCs w:val="4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firstLine="0"/>
        <w:rPr>
          <w:b w:val="1"/>
          <w:bCs w:val="1"/>
          <w:color w:val="0000ff"/>
          <w:sz w:val="48"/>
          <w:szCs w:val="48"/>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firstLine="566"/>
        <w:rPr>
          <w:b w:val="1"/>
          <w:bCs w:val="1"/>
          <w:sz w:val="24"/>
          <w:szCs w:val="24"/>
        </w:rPr>
      </w:pPr>
      <w:r w:rsidDel="00000000" w:rsidR="00000000" w:rsidRPr="00000000">
        <w:rPr>
          <w:b w:val="1"/>
          <w:bCs w:val="1"/>
          <w:sz w:val="24"/>
          <w:szCs w:val="24"/>
          <w:rtl w:val="0"/>
        </w:rPr>
        <w:t xml:space="preserve">Příloha č. 1 – Závazná Objednávka</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0" w:firstLine="566"/>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0" w:firstLine="566"/>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566" w:firstLine="0"/>
        <w:rPr/>
      </w:pPr>
      <w:r w:rsidDel="00000000" w:rsidR="00000000" w:rsidRPr="00000000">
        <w:rPr>
          <w:rtl w:val="0"/>
        </w:rPr>
        <w:t xml:space="preserve">V následující tabulce jsou označeny parametry odsouhlasené Klientem, který program má zájem užívat a který mu bude za podmínek dle této přílohy, Smlouvy o poskytování internetové aplikace a VOP zpřístupněn. </w:t>
      </w:r>
    </w:p>
    <w:p w:rsidR="00000000" w:rsidDel="00000000" w:rsidP="00000000" w:rsidRDefault="00000000" w:rsidRPr="00000000" w14:paraId="00000062">
      <w:pPr>
        <w:pBdr>
          <w:top w:space="0" w:sz="0" w:val="nil"/>
          <w:left w:space="0" w:sz="0" w:val="nil"/>
          <w:bottom w:space="0" w:sz="0" w:val="nil"/>
          <w:right w:space="0" w:sz="0" w:val="nil"/>
          <w:between w:space="0" w:sz="0" w:val="nil"/>
        </w:pBdr>
        <w:ind w:firstLine="566"/>
        <w:rPr>
          <w:b w:val="1"/>
          <w:bCs w:val="1"/>
          <w:color w:val="0000ff"/>
        </w:rPr>
      </w:pPr>
      <w:r w:rsidDel="00000000" w:rsidR="00000000" w:rsidRPr="00000000">
        <w:rPr>
          <w:rtl w:val="0"/>
        </w:rPr>
      </w:r>
    </w:p>
    <w:tbl>
      <w:tblPr>
        <w:tblStyle w:val="Table1"/>
        <w:tblW w:w="9390.0" w:type="dxa"/>
        <w:jc w:val="left"/>
        <w:tblInd w:w="670.0" w:type="dxa"/>
        <w:tblLayout w:type="fixed"/>
        <w:tblLook w:val="0600"/>
      </w:tblPr>
      <w:tblGrid>
        <w:gridCol w:w="3299"/>
        <w:gridCol w:w="2835"/>
        <w:gridCol w:w="3256"/>
        <w:tblGridChange w:id="0">
          <w:tblGrid>
            <w:gridCol w:w="3299"/>
            <w:gridCol w:w="2835"/>
            <w:gridCol w:w="3256"/>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ind w:left="566" w:firstLine="0"/>
              <w:rPr>
                <w:b w:val="1"/>
                <w:bCs w:val="1"/>
                <w:color w:val="0000ff"/>
              </w:rPr>
            </w:pPr>
            <w:r w:rsidDel="00000000" w:rsidR="00000000" w:rsidRPr="00000000">
              <w:rPr>
                <w:b w:val="1"/>
                <w:bCs w:val="1"/>
                <w:color w:val="0000ff"/>
                <w:rtl w:val="0"/>
              </w:rPr>
              <w:t xml:space="preserve">Název programu</w:t>
            </w:r>
          </w:p>
        </w:tc>
        <w:tc>
          <w:tcPr>
            <w:shd w:fill="efefef"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b w:val="1"/>
                <w:bCs w:val="1"/>
                <w:color w:val="0000ff"/>
              </w:rPr>
            </w:pPr>
            <w:r w:rsidDel="00000000" w:rsidR="00000000" w:rsidRPr="00000000">
              <w:rPr>
                <w:b w:val="1"/>
                <w:bCs w:val="1"/>
                <w:color w:val="0000ff"/>
                <w:rtl w:val="0"/>
              </w:rPr>
              <w:t xml:space="preserve">                 </w:t>
            </w:r>
          </w:p>
        </w:tc>
        <w:tc>
          <w:tcPr>
            <w:shd w:fill="efefef"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ind w:left="566" w:firstLine="569.9999999999999"/>
              <w:rPr>
                <w:b w:val="1"/>
                <w:bCs w:val="1"/>
                <w:color w:val="0000ff"/>
              </w:rPr>
            </w:pPr>
            <w:r w:rsidDel="00000000" w:rsidR="00000000" w:rsidRPr="00000000">
              <w:rPr>
                <w:b w:val="1"/>
                <w:bCs w:val="1"/>
                <w:color w:val="0000ff"/>
                <w:rtl w:val="0"/>
              </w:rPr>
              <w:t xml:space="preserve">Na Míru</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ind w:left="566" w:firstLine="0"/>
              <w:rPr/>
            </w:pPr>
            <w:r w:rsidDel="00000000" w:rsidR="00000000" w:rsidRPr="00000000">
              <w:rPr>
                <w:rtl w:val="0"/>
              </w:rPr>
              <w:t xml:space="preserve">Kapacita úložiště v GB</w:t>
            </w:r>
          </w:p>
        </w:tc>
        <w:tc>
          <w:tcPr>
            <w:shd w:fill="efefef"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ind w:left="566" w:firstLine="569.9999999999999"/>
              <w:rPr>
                <w:b w:val="1"/>
                <w:bCs w:val="1"/>
                <w:color w:val="0000ff"/>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ind w:left="566" w:firstLine="569.9999999999999"/>
              <w:rPr>
                <w:b w:val="1"/>
                <w:bCs w:val="1"/>
                <w:color w:val="0000ff"/>
              </w:rPr>
            </w:pPr>
            <w:r w:rsidDel="00000000" w:rsidR="00000000" w:rsidRPr="00000000">
              <w:rPr>
                <w:b w:val="1"/>
                <w:bCs w:val="1"/>
                <w:color w:val="0000ff"/>
                <w:rtl w:val="0"/>
              </w:rPr>
              <w:t xml:space="preserve">200</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ind w:left="566" w:firstLine="0"/>
              <w:rPr/>
            </w:pPr>
            <w:r w:rsidDel="00000000" w:rsidR="00000000" w:rsidRPr="00000000">
              <w:rPr>
                <w:rtl w:val="0"/>
              </w:rPr>
              <w:t xml:space="preserve">Počet uživatelů</w:t>
            </w:r>
          </w:p>
        </w:tc>
        <w:tc>
          <w:tcPr>
            <w:shd w:fill="efefef"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ind w:left="566" w:firstLine="569.9999999999999"/>
              <w:rPr>
                <w:b w:val="1"/>
                <w:bCs w:val="1"/>
                <w:color w:val="0000ff"/>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ind w:left="566" w:firstLine="569.9999999999999"/>
              <w:rPr>
                <w:b w:val="1"/>
                <w:bCs w:val="1"/>
                <w:color w:val="0000ff"/>
              </w:rPr>
            </w:pPr>
            <w:r w:rsidDel="00000000" w:rsidR="00000000" w:rsidRPr="00000000">
              <w:rPr>
                <w:b w:val="1"/>
                <w:bCs w:val="1"/>
                <w:color w:val="0000ff"/>
                <w:rtl w:val="0"/>
              </w:rPr>
              <w:t xml:space="preserve">20</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ind w:left="566" w:firstLine="0"/>
              <w:rPr/>
            </w:pPr>
            <w:r w:rsidDel="00000000" w:rsidR="00000000" w:rsidRPr="00000000">
              <w:rPr>
                <w:rtl w:val="0"/>
              </w:rPr>
              <w:t xml:space="preserve">Zákaznická podpora</w:t>
            </w:r>
          </w:p>
        </w:tc>
        <w:tc>
          <w:tcPr>
            <w:shd w:fill="efefef"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ind w:left="566" w:firstLine="569.9999999999999"/>
              <w:rPr>
                <w:b w:val="1"/>
                <w:bCs w:val="1"/>
                <w:color w:val="0000ff"/>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ind w:left="566" w:firstLine="569.9999999999999"/>
              <w:rPr>
                <w:b w:val="1"/>
                <w:bCs w:val="1"/>
                <w:color w:val="0000ff"/>
              </w:rPr>
            </w:pPr>
            <w:r w:rsidDel="00000000" w:rsidR="00000000" w:rsidRPr="00000000">
              <w:rPr>
                <w:b w:val="1"/>
                <w:bCs w:val="1"/>
                <w:color w:val="0000ff"/>
                <w:rtl w:val="0"/>
              </w:rPr>
              <w:t xml:space="preserve">telefon+email 5/8</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ind w:left="566" w:firstLine="0"/>
              <w:rPr/>
            </w:pPr>
            <w:r w:rsidDel="00000000" w:rsidR="00000000" w:rsidRPr="00000000">
              <w:rPr>
                <w:rtl w:val="0"/>
              </w:rPr>
              <w:t xml:space="preserve">Odměna za rok bez DPH</w:t>
            </w:r>
          </w:p>
        </w:tc>
        <w:tc>
          <w:tcPr>
            <w:shd w:fill="efefef"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ind w:left="566" w:firstLine="569.9999999999999"/>
              <w:rPr>
                <w:b w:val="1"/>
                <w:bCs w:val="1"/>
                <w:color w:val="0000ff"/>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ind w:left="566" w:firstLine="569.9999999999999"/>
              <w:rPr>
                <w:b w:val="1"/>
                <w:bCs w:val="1"/>
                <w:color w:val="0000ff"/>
              </w:rPr>
            </w:pPr>
            <w:r w:rsidDel="00000000" w:rsidR="00000000" w:rsidRPr="00000000">
              <w:rPr>
                <w:b w:val="1"/>
                <w:bCs w:val="1"/>
                <w:color w:val="0000ff"/>
                <w:rtl w:val="0"/>
              </w:rPr>
              <w:t xml:space="preserve">46 800 Kč</w:t>
            </w:r>
          </w:p>
        </w:tc>
      </w:tr>
    </w:tbl>
    <w:p w:rsidR="00000000" w:rsidDel="00000000" w:rsidP="00000000" w:rsidRDefault="00000000" w:rsidRPr="00000000" w14:paraId="00000072">
      <w:pPr>
        <w:pBdr>
          <w:top w:space="0" w:sz="0" w:val="nil"/>
          <w:left w:space="0" w:sz="0" w:val="nil"/>
          <w:bottom w:space="0" w:sz="0" w:val="nil"/>
          <w:right w:space="0" w:sz="0" w:val="nil"/>
          <w:between w:space="0" w:sz="0" w:val="nil"/>
        </w:pBdr>
        <w:ind w:firstLine="566"/>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0" w:firstLine="566"/>
        <w:rPr/>
      </w:pPr>
      <w:r w:rsidDel="00000000" w:rsidR="00000000" w:rsidRPr="00000000">
        <w:rPr>
          <w:rtl w:val="0"/>
        </w:rPr>
        <w:t xml:space="preserve">Dodatečné informace:</w:t>
      </w:r>
    </w:p>
    <w:p w:rsidR="00000000" w:rsidDel="00000000" w:rsidP="00000000" w:rsidRDefault="00000000" w:rsidRPr="00000000" w14:paraId="00000074">
      <w:pPr>
        <w:spacing w:after="240" w:before="240" w:lineRule="auto"/>
        <w:ind w:left="566" w:right="0" w:firstLine="0"/>
        <w:jc w:val="both"/>
        <w:rPr/>
      </w:pPr>
      <w:bookmarkStart w:colFirst="0" w:colLast="0" w:name="_heading=h.7prkpcyxp4vg" w:id="1"/>
      <w:bookmarkEnd w:id="1"/>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Kapacitou se rozumí celková datová velikost datových souborů Klienta, které mohou být uloženy prostřednictvím služby BrandCloud. V případě, že by uložení dalšího datového souboru Klienta prostřednictvím služby BrandCloud způsobilo překonání Kapacity, nebude takový soubor Klientovi umožněno uložit, ledaže se smluvní strany neuzavřou dodatek smlouvy na navýšení kapacity.</w:t>
      </w:r>
    </w:p>
    <w:p w:rsidR="00000000" w:rsidDel="00000000" w:rsidP="00000000" w:rsidRDefault="00000000" w:rsidRPr="00000000" w14:paraId="00000075">
      <w:pPr>
        <w:spacing w:after="240" w:before="240" w:lineRule="auto"/>
        <w:ind w:left="566" w:right="0" w:firstLine="0"/>
        <w:jc w:val="both"/>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Počtem Uživatelů se rozumí celkový počet Uživatelů (ve smyslu užívaném ve VOP) z řad zaměstnanců či jiných pracovníků Klienta, kteří mají vlastní Uživatelský Účet a tedy přístup do služby BrandCloud.</w:t>
      </w:r>
    </w:p>
    <w:p w:rsidR="00000000" w:rsidDel="00000000" w:rsidP="00000000" w:rsidRDefault="00000000" w:rsidRPr="00000000" w14:paraId="00000076">
      <w:pPr>
        <w:spacing w:after="240" w:before="240" w:lineRule="auto"/>
        <w:ind w:left="566" w:right="0" w:firstLine="0"/>
        <w:jc w:val="both"/>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Zákaznická podpora je poskytována na telefonním čísle uvedeném v zápatí aplikace. Uvedené číslo vyjadřuje dostupnost zákaznické podpory: počet dní v týdnu / počet hodin denně.</w:t>
      </w:r>
    </w:p>
    <w:p w:rsidR="00000000" w:rsidDel="00000000" w:rsidP="00000000" w:rsidRDefault="00000000" w:rsidRPr="00000000" w14:paraId="00000077">
      <w:pPr>
        <w:pBdr>
          <w:top w:space="0" w:sz="0" w:val="nil"/>
          <w:left w:space="0" w:sz="0" w:val="nil"/>
          <w:bottom w:space="0" w:sz="0" w:val="nil"/>
          <w:right w:space="0" w:sz="0" w:val="nil"/>
          <w:between w:space="0" w:sz="0" w:val="nil"/>
        </w:pBdr>
        <w:ind w:firstLine="566"/>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5104"/>
        </w:tabs>
        <w:ind w:firstLine="566"/>
        <w:rPr/>
      </w:pPr>
      <w:r w:rsidDel="00000000" w:rsidR="00000000" w:rsidRPr="00000000">
        <w:rPr>
          <w:rtl w:val="0"/>
        </w:rPr>
        <w:t xml:space="preserve">V Praze dne</w:t>
        <w:tab/>
        <w:t xml:space="preserve">V Praze dne </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5104"/>
        </w:tabs>
        <w:ind w:firstLine="566"/>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5104"/>
        </w:tabs>
        <w:ind w:left="0" w:firstLine="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5104"/>
        </w:tabs>
        <w:ind w:left="0" w:firstLine="566"/>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5104"/>
        </w:tabs>
        <w:ind w:firstLine="566"/>
        <w:rPr/>
      </w:pPr>
      <w:r w:rsidDel="00000000" w:rsidR="00000000" w:rsidRPr="00000000">
        <w:rPr>
          <w:rtl w:val="0"/>
        </w:rPr>
        <w:t xml:space="preserve">________________________________</w:t>
        <w:tab/>
        <w:t xml:space="preserve">___________________________________</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5104"/>
        </w:tabs>
        <w:ind w:firstLine="566"/>
        <w:rPr/>
      </w:pPr>
      <w:r w:rsidDel="00000000" w:rsidR="00000000" w:rsidRPr="00000000">
        <w:rPr>
          <w:rtl w:val="0"/>
        </w:rPr>
        <w:t xml:space="preserve">Poskytovatel</w:t>
        <w:tab/>
        <w:t xml:space="preserve">Klient    </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5104"/>
        </w:tabs>
        <w:ind w:firstLine="566"/>
        <w:rPr/>
      </w:pPr>
      <w:r w:rsidDel="00000000" w:rsidR="00000000" w:rsidRPr="00000000">
        <w:rPr>
          <w:rtl w:val="0"/>
        </w:rPr>
        <w:t xml:space="preserve">BrandCloud s.r.o.</w:t>
        <w:tab/>
        <w:t xml:space="preserve">Česká filharomonie</w:t>
      </w:r>
    </w:p>
    <w:p w:rsidR="00000000" w:rsidDel="00000000" w:rsidP="00000000" w:rsidRDefault="00000000" w:rsidRPr="00000000" w14:paraId="0000007F">
      <w:pPr>
        <w:tabs>
          <w:tab w:val="left" w:leader="none" w:pos="5104"/>
        </w:tabs>
        <w:ind w:firstLine="566"/>
        <w:rPr/>
      </w:pPr>
      <w:r w:rsidDel="00000000" w:rsidR="00000000" w:rsidRPr="00000000">
        <w:rPr>
          <w:rtl w:val="0"/>
        </w:rPr>
        <w:t xml:space="preserve">za níž jedná Khaldon Trabulsi, jednatel</w:t>
        <w:tab/>
        <w:t xml:space="preserve">za niž jedná David Mareček, generální ředitel</w:t>
      </w:r>
    </w:p>
    <w:p w:rsidR="00000000" w:rsidDel="00000000" w:rsidP="00000000" w:rsidRDefault="00000000" w:rsidRPr="00000000" w14:paraId="00000080">
      <w:pPr>
        <w:ind w:firstLine="566"/>
        <w:rPr/>
      </w:pPr>
      <w:r w:rsidDel="00000000" w:rsidR="00000000" w:rsidRPr="00000000">
        <w:rPr>
          <w:rtl w:val="0"/>
        </w:rPr>
        <w:t xml:space="preserve">a Jan Rojko-Kovačík, jednatel</w:t>
        <w:tab/>
        <w:tab/>
        <w:t xml:space="preserve"> </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5104"/>
        </w:tabs>
        <w:ind w:firstLine="566"/>
        <w:rPr>
          <w:b w:val="1"/>
          <w:bCs w:val="1"/>
        </w:rPr>
      </w:pPr>
      <w:r w:rsidDel="00000000" w:rsidR="00000000" w:rsidRPr="00000000">
        <w:rPr>
          <w:rtl w:val="0"/>
        </w:rPr>
      </w:r>
    </w:p>
    <w:p w:rsidR="00000000" w:rsidDel="00000000" w:rsidP="00000000" w:rsidRDefault="00000000" w:rsidRPr="00000000" w14:paraId="00000082">
      <w:pPr>
        <w:spacing w:after="240" w:before="240" w:lineRule="auto"/>
        <w:ind w:left="700" w:right="0" w:firstLine="0"/>
        <w:rPr>
          <w:b w:val="1"/>
          <w:bCs w:val="1"/>
        </w:rPr>
      </w:pPr>
      <w:r w:rsidDel="00000000" w:rsidR="00000000" w:rsidRPr="00000000">
        <w:rPr>
          <w:b w:val="1"/>
          <w:bCs w:val="1"/>
          <w:rtl w:val="0"/>
        </w:rPr>
        <w:t xml:space="preserve">Příloha č. 2. - VŠEOBECNÉ OBCHODNÍ PODMÍNKY</w:t>
      </w:r>
    </w:p>
    <w:p w:rsidR="00000000" w:rsidDel="00000000" w:rsidP="00000000" w:rsidRDefault="00000000" w:rsidRPr="00000000" w14:paraId="00000083">
      <w:pPr>
        <w:spacing w:after="240" w:before="240" w:lineRule="auto"/>
        <w:ind w:left="700" w:right="0" w:firstLine="0"/>
        <w:rPr/>
      </w:pPr>
      <w:r w:rsidDel="00000000" w:rsidR="00000000" w:rsidRPr="00000000">
        <w:rPr>
          <w:rtl w:val="0"/>
        </w:rPr>
        <w:t xml:space="preserve">společnosti BrandCloud s.r.o.</w:t>
      </w:r>
    </w:p>
    <w:p w:rsidR="00000000" w:rsidDel="00000000" w:rsidP="00000000" w:rsidRDefault="00000000" w:rsidRPr="00000000" w14:paraId="00000084">
      <w:pPr>
        <w:spacing w:after="240" w:before="240" w:lineRule="auto"/>
        <w:ind w:left="700" w:right="0" w:firstLine="0"/>
        <w:rPr/>
      </w:pPr>
      <w:r w:rsidDel="00000000" w:rsidR="00000000" w:rsidRPr="00000000">
        <w:rPr>
          <w:rtl w:val="0"/>
        </w:rPr>
        <w:t xml:space="preserve">se sídlem Praha 2, Rašínovo nábřeží 70/14, PSČ 120 00, IČ: 04745639</w:t>
      </w:r>
    </w:p>
    <w:p w:rsidR="00000000" w:rsidDel="00000000" w:rsidP="00000000" w:rsidRDefault="00000000" w:rsidRPr="00000000" w14:paraId="00000085">
      <w:pPr>
        <w:spacing w:after="240" w:before="240" w:lineRule="auto"/>
        <w:ind w:left="700" w:right="0" w:firstLine="0"/>
        <w:rPr/>
      </w:pPr>
      <w:r w:rsidDel="00000000" w:rsidR="00000000" w:rsidRPr="00000000">
        <w:rPr>
          <w:rtl w:val="0"/>
        </w:rPr>
        <w:t xml:space="preserve">Email: info@brandcloud.pro, tel.: 608 422 822</w:t>
      </w:r>
    </w:p>
    <w:p w:rsidR="00000000" w:rsidDel="00000000" w:rsidP="00000000" w:rsidRDefault="00000000" w:rsidRPr="00000000" w14:paraId="00000086">
      <w:pPr>
        <w:spacing w:after="240" w:before="240" w:lineRule="auto"/>
        <w:ind w:left="700" w:right="0" w:firstLine="0"/>
        <w:rPr/>
      </w:pPr>
      <w:r w:rsidDel="00000000" w:rsidR="00000000" w:rsidRPr="00000000">
        <w:rPr>
          <w:rtl w:val="0"/>
        </w:rPr>
        <w:t xml:space="preserve">zapsané v obchodním rejstříku vedeném Městským soudem v Praze oddíl C, vložka 253034 </w:t>
      </w:r>
    </w:p>
    <w:p w:rsidR="00000000" w:rsidDel="00000000" w:rsidP="00000000" w:rsidRDefault="00000000" w:rsidRPr="00000000" w14:paraId="00000087">
      <w:pPr>
        <w:spacing w:after="240" w:before="240" w:lineRule="auto"/>
        <w:ind w:left="700" w:right="0" w:firstLine="0"/>
        <w:rPr/>
      </w:pPr>
      <w:r w:rsidDel="00000000" w:rsidR="00000000" w:rsidRPr="00000000">
        <w:rPr>
          <w:rtl w:val="0"/>
        </w:rPr>
        <w:t xml:space="preserve">pro poskytování služeb prostřednictvím webové stránky brandcloud.pro a jejich subdomén.</w:t>
      </w:r>
    </w:p>
    <w:p w:rsidR="00000000" w:rsidDel="00000000" w:rsidP="00000000" w:rsidRDefault="00000000" w:rsidRPr="00000000" w14:paraId="00000088">
      <w:pPr>
        <w:spacing w:after="240" w:before="240" w:lineRule="auto"/>
        <w:ind w:left="700" w:right="0" w:firstLine="0"/>
        <w:rPr>
          <w:b w:val="1"/>
          <w:bCs w:val="1"/>
        </w:rPr>
      </w:pPr>
      <w:r w:rsidDel="00000000" w:rsidR="00000000" w:rsidRPr="00000000">
        <w:rPr>
          <w:rtl w:val="0"/>
        </w:rPr>
      </w:r>
    </w:p>
    <w:p w:rsidR="00000000" w:rsidDel="00000000" w:rsidP="00000000" w:rsidRDefault="00000000" w:rsidRPr="00000000" w14:paraId="00000089">
      <w:pPr>
        <w:spacing w:after="240" w:before="240" w:lineRule="auto"/>
        <w:ind w:left="700" w:right="0" w:firstLine="0"/>
        <w:rPr>
          <w:b w:val="1"/>
          <w:bCs w:val="1"/>
        </w:rPr>
      </w:pPr>
      <w:r w:rsidDel="00000000" w:rsidR="00000000" w:rsidRPr="00000000">
        <w:rPr>
          <w:b w:val="1"/>
          <w:bCs w:val="1"/>
          <w:rtl w:val="0"/>
        </w:rPr>
        <w:t xml:space="preserve">1. Úvodní ustanovení</w:t>
      </w:r>
    </w:p>
    <w:p w:rsidR="00000000" w:rsidDel="00000000" w:rsidP="00000000" w:rsidRDefault="00000000" w:rsidRPr="00000000" w14:paraId="0000008A">
      <w:pPr>
        <w:spacing w:after="240" w:before="240" w:lineRule="auto"/>
        <w:ind w:left="700" w:right="0" w:firstLine="0"/>
        <w:rPr/>
      </w:pPr>
      <w:r w:rsidDel="00000000" w:rsidR="00000000" w:rsidRPr="00000000">
        <w:rPr>
          <w:rtl w:val="0"/>
        </w:rPr>
        <w:t xml:space="preserve">1.1. Tyto obchodní podmínky (dále jen „VOP“) upravují vzájemná práva a povinnosti stran vznikající při uzavírání a ze smluv o poskytování internetové aplikace (dále jen „Smlouva“) uzavřených mezi obchodní společností BrandCloud  s.r.o., se sídlem Praha 2, Rašínovo nábřeží 70/14, PSČ 128 00, IČ: 04745639, zapsané v obchodním rejstříku vedeném Městským soudem v Praze oddíl C, vložka 253034 (dále jen „Poskytovatel“) a fyzickými osobami a právnickými osobami, se kterými bude Smlouva uzavřena (dále jen „Klient“). VOP dále upravují práva a povinnosti při využívání webové stránky Poskytovatele umístěné na internetové adrese brandcloud.cz (dále jen „Aplikace“) a další související právní vztahy.</w:t>
      </w:r>
    </w:p>
    <w:p w:rsidR="00000000" w:rsidDel="00000000" w:rsidP="00000000" w:rsidRDefault="00000000" w:rsidRPr="00000000" w14:paraId="0000008B">
      <w:pPr>
        <w:spacing w:after="240" w:before="240" w:lineRule="auto"/>
        <w:ind w:left="700" w:right="0" w:firstLine="0"/>
        <w:rPr/>
      </w:pPr>
      <w:r w:rsidDel="00000000" w:rsidR="00000000" w:rsidRPr="00000000">
        <w:rPr>
          <w:rtl w:val="0"/>
        </w:rPr>
        <w:t xml:space="preserve">1.2 VOP jsou nedílnou součástí Smlouvy. Znění VOP může Poskytovatel měnit či doplňovat, o čemž se zavazuje Klienta informovat. Tímto ustanovením nejsou dotčena práva a povinnosti vzniklá po dobu účinnosti předchozího znění obchodních podmínek.</w:t>
      </w:r>
    </w:p>
    <w:p w:rsidR="00000000" w:rsidDel="00000000" w:rsidP="00000000" w:rsidRDefault="00000000" w:rsidRPr="00000000" w14:paraId="0000008C">
      <w:pPr>
        <w:spacing w:after="240" w:before="240" w:lineRule="auto"/>
        <w:ind w:left="700" w:right="0" w:firstLine="0"/>
        <w:rPr>
          <w:b w:val="1"/>
          <w:bCs w:val="1"/>
        </w:rPr>
      </w:pPr>
      <w:r w:rsidDel="00000000" w:rsidR="00000000" w:rsidRPr="00000000">
        <w:rPr>
          <w:b w:val="1"/>
          <w:bCs w:val="1"/>
          <w:rtl w:val="0"/>
        </w:rPr>
        <w:t xml:space="preserve">2. Vymezení některých pojmů</w:t>
      </w:r>
    </w:p>
    <w:p w:rsidR="00000000" w:rsidDel="00000000" w:rsidP="00000000" w:rsidRDefault="00000000" w:rsidRPr="00000000" w14:paraId="0000008D">
      <w:pPr>
        <w:spacing w:after="240" w:before="240" w:lineRule="auto"/>
        <w:ind w:left="700" w:right="0" w:firstLine="0"/>
        <w:rPr/>
      </w:pPr>
      <w:r w:rsidDel="00000000" w:rsidR="00000000" w:rsidRPr="00000000">
        <w:rPr>
          <w:rtl w:val="0"/>
        </w:rPr>
        <w:t xml:space="preserve">2.1. Službou BrandCloud se rozumí počítačová aplikace BrandCloud, její grafické uživatelské rozhraní, počítačové databáze a další součásti aplikace BrandCloud Poskytovatele poskytované prostřednictvím Aplikace (dále jen „služba BrandCloud“) sloužící k online správě a přístupu k souborům Klienta.</w:t>
      </w:r>
    </w:p>
    <w:p w:rsidR="00000000" w:rsidDel="00000000" w:rsidP="00000000" w:rsidRDefault="00000000" w:rsidRPr="00000000" w14:paraId="0000008E">
      <w:pPr>
        <w:spacing w:after="240" w:before="240" w:lineRule="auto"/>
        <w:ind w:left="700" w:right="0" w:firstLine="0"/>
        <w:rPr/>
      </w:pPr>
      <w:r w:rsidDel="00000000" w:rsidR="00000000" w:rsidRPr="00000000">
        <w:rPr>
          <w:rtl w:val="0"/>
        </w:rPr>
        <w:t xml:space="preserve">2.2. Prostřednictvím služby BrandCloud může Klient spravovat soubory a informace své organizace v reálném čase, prostřednictvím sítě internet, v místě a čase dle své volby a zároveň soubory a informace sdílet s osobami z řad zaměstnanců, spolupracujících osob (partnerů, klientů) tak, aby zajistil konzistentní užívání pouze aktuálních grafických, propagačních a identifikačních prvků své organizace.</w:t>
      </w:r>
    </w:p>
    <w:p w:rsidR="00000000" w:rsidDel="00000000" w:rsidP="00000000" w:rsidRDefault="00000000" w:rsidRPr="00000000" w14:paraId="0000008F">
      <w:pPr>
        <w:spacing w:after="240" w:before="240" w:lineRule="auto"/>
        <w:ind w:left="700" w:right="0" w:firstLine="0"/>
        <w:rPr/>
      </w:pPr>
      <w:r w:rsidDel="00000000" w:rsidR="00000000" w:rsidRPr="00000000">
        <w:rPr>
          <w:rtl w:val="0"/>
        </w:rPr>
      </w:r>
    </w:p>
    <w:p w:rsidR="00000000" w:rsidDel="00000000" w:rsidP="00000000" w:rsidRDefault="00000000" w:rsidRPr="00000000" w14:paraId="00000090">
      <w:pPr>
        <w:spacing w:after="240" w:before="240" w:lineRule="auto"/>
        <w:ind w:left="700" w:right="0" w:firstLine="0"/>
        <w:rPr/>
      </w:pPr>
      <w:r w:rsidDel="00000000" w:rsidR="00000000" w:rsidRPr="00000000">
        <w:rPr>
          <w:rtl w:val="0"/>
        </w:rPr>
      </w:r>
    </w:p>
    <w:p w:rsidR="00000000" w:rsidDel="00000000" w:rsidP="00000000" w:rsidRDefault="00000000" w:rsidRPr="00000000" w14:paraId="00000091">
      <w:pPr>
        <w:spacing w:after="240" w:before="240" w:lineRule="auto"/>
        <w:ind w:left="700" w:right="0" w:firstLine="0"/>
        <w:rPr>
          <w:b w:val="1"/>
          <w:bCs w:val="1"/>
        </w:rPr>
      </w:pPr>
      <w:r w:rsidDel="00000000" w:rsidR="00000000" w:rsidRPr="00000000">
        <w:rPr>
          <w:b w:val="1"/>
          <w:bCs w:val="1"/>
          <w:rtl w:val="0"/>
        </w:rPr>
        <w:t xml:space="preserve">3. Uživatelský účet</w:t>
      </w:r>
    </w:p>
    <w:p w:rsidR="00000000" w:rsidDel="00000000" w:rsidP="00000000" w:rsidRDefault="00000000" w:rsidRPr="00000000" w14:paraId="00000092">
      <w:pPr>
        <w:spacing w:after="240" w:before="240" w:lineRule="auto"/>
        <w:ind w:left="700" w:right="0" w:firstLine="0"/>
        <w:rPr/>
      </w:pPr>
      <w:r w:rsidDel="00000000" w:rsidR="00000000" w:rsidRPr="00000000">
        <w:rPr>
          <w:rtl w:val="0"/>
        </w:rPr>
        <w:t xml:space="preserve">3.1. Na základě uzavřené Smlouvy mezi Klientem a Poskytovatelem mohou osoby z řad zaměstnanců a dalších pracovníků uživatele (dále jen „Uživatel“) přistupovat do svého uživatelského rozhraní na Aplikace, které jim bude zpřístupněno na základě pokynu Klienta. Ze svého uživatelského rozhraní má Uživatel zejména možnost přistupovat k aktuálním grafickým, propagačním a identifikačním prvkům organizace Klienta (dále jen „Účet Uživatele“).</w:t>
      </w:r>
    </w:p>
    <w:p w:rsidR="00000000" w:rsidDel="00000000" w:rsidP="00000000" w:rsidRDefault="00000000" w:rsidRPr="00000000" w14:paraId="00000093">
      <w:pPr>
        <w:spacing w:after="240" w:before="240" w:lineRule="auto"/>
        <w:ind w:left="700" w:right="0" w:firstLine="0"/>
        <w:rPr/>
      </w:pPr>
      <w:r w:rsidDel="00000000" w:rsidR="00000000" w:rsidRPr="00000000">
        <w:rPr>
          <w:rtl w:val="0"/>
        </w:rPr>
        <w:t xml:space="preserve">3.2. Přístup k Účtu Uživatele je zabezpečen uživatelským jménem (adresou elektronické pošty) a heslem. Uživatel neumožní a Klient se zavazuje zajistit, že Uživatel neumožní použití svého Účtu Uživatele jinými osobami. Klient i Uživatel jsou povinni zachovávat mlčenlivost ohledně informací nezbytných k přístupu do Účtu Uživatele a berou na vědomí, že Poskytovatel nenese odpovědnost za porušení této povinnosti ze strany Klienta a/nebo Uživatele.</w:t>
      </w:r>
    </w:p>
    <w:p w:rsidR="00000000" w:rsidDel="00000000" w:rsidP="00000000" w:rsidRDefault="00000000" w:rsidRPr="00000000" w14:paraId="00000094">
      <w:pPr>
        <w:spacing w:after="240" w:before="240" w:lineRule="auto"/>
        <w:ind w:left="700" w:right="0" w:firstLine="0"/>
        <w:rPr/>
      </w:pPr>
      <w:r w:rsidDel="00000000" w:rsidR="00000000" w:rsidRPr="00000000">
        <w:rPr>
          <w:rtl w:val="0"/>
        </w:rPr>
        <w:t xml:space="preserve">3.3. Poskytovatel může Klientovi a/nebo Uživateli znemožnit využívat Účet Uživatele (a službu BrandCloud), a to zejména v případě, kdy Klient a/nebo Uživatel poruší své povinnosti ze Smlouvy a/nebo VOP.</w:t>
      </w:r>
    </w:p>
    <w:p w:rsidR="00000000" w:rsidDel="00000000" w:rsidP="00000000" w:rsidRDefault="00000000" w:rsidRPr="00000000" w14:paraId="00000095">
      <w:pPr>
        <w:spacing w:after="240" w:before="240" w:lineRule="auto"/>
        <w:ind w:left="700" w:right="0" w:firstLine="0"/>
        <w:rPr/>
      </w:pPr>
      <w:r w:rsidDel="00000000" w:rsidR="00000000" w:rsidRPr="00000000">
        <w:rPr>
          <w:rtl w:val="0"/>
        </w:rPr>
        <w:t xml:space="preserve">3.4. Klient bere na vědomí, že Účet Uživatele nemusí být dostupný nepřetržitě, a to zejména s ohledem na nutnou údržbu hardwarového a softwarového vybavení Poskytovatele, popř. třetích osob.</w:t>
      </w:r>
    </w:p>
    <w:p w:rsidR="00000000" w:rsidDel="00000000" w:rsidP="00000000" w:rsidRDefault="00000000" w:rsidRPr="00000000" w14:paraId="00000096">
      <w:pPr>
        <w:spacing w:after="240" w:before="240" w:lineRule="auto"/>
        <w:ind w:left="700" w:right="0" w:firstLine="0"/>
        <w:rPr/>
      </w:pPr>
      <w:r w:rsidDel="00000000" w:rsidR="00000000" w:rsidRPr="00000000">
        <w:rPr>
          <w:rtl w:val="0"/>
        </w:rPr>
        <w:t xml:space="preserve">3.5. Poskytovatel může Účet Uživatele zrušit v případě, že bude ukončena platnost Smlouvy.</w:t>
      </w:r>
    </w:p>
    <w:p w:rsidR="00000000" w:rsidDel="00000000" w:rsidP="00000000" w:rsidRDefault="00000000" w:rsidRPr="00000000" w14:paraId="00000097">
      <w:pPr>
        <w:spacing w:after="240" w:before="240" w:lineRule="auto"/>
        <w:ind w:left="700" w:right="0" w:firstLine="0"/>
        <w:rPr>
          <w:b w:val="1"/>
          <w:bCs w:val="1"/>
        </w:rPr>
      </w:pPr>
      <w:r w:rsidDel="00000000" w:rsidR="00000000" w:rsidRPr="00000000">
        <w:rPr>
          <w:b w:val="1"/>
          <w:bCs w:val="1"/>
          <w:rtl w:val="0"/>
        </w:rPr>
        <w:t xml:space="preserve">4. Poskytování služby</w:t>
      </w:r>
    </w:p>
    <w:p w:rsidR="00000000" w:rsidDel="00000000" w:rsidP="00000000" w:rsidRDefault="00000000" w:rsidRPr="00000000" w14:paraId="00000098">
      <w:pPr>
        <w:spacing w:after="240" w:before="240" w:lineRule="auto"/>
        <w:ind w:left="700" w:right="0" w:firstLine="0"/>
        <w:rPr/>
      </w:pPr>
      <w:r w:rsidDel="00000000" w:rsidR="00000000" w:rsidRPr="00000000">
        <w:rPr>
          <w:rtl w:val="0"/>
        </w:rPr>
        <w:t xml:space="preserve">4.1. Poskytovatel se zavazuje provozovat a zpřístupnit službu BrandCloud pro Uživatele nepřetržitě, s výjimkou údržby hardware a software Poskytovatele. Poskytovatel dále neručí Klientovi v případě, že budou v poskytování služby BrandCloud bránit potíže na straně Klienta, Uživatele nebo na straně jiných osob. Službu BrandCloud také nemusí Poskytovatel poskytovat zejména v případě, kdy dojde k výpadkům v dodávce elektrické energie, výpadkům datové sítě, jiným poruchám způsobeným třetími osobami nebo zásahům vyšší moci apod.</w:t>
      </w:r>
    </w:p>
    <w:p w:rsidR="00000000" w:rsidDel="00000000" w:rsidP="00000000" w:rsidRDefault="00000000" w:rsidRPr="00000000" w14:paraId="00000099">
      <w:pPr>
        <w:spacing w:after="240" w:before="240" w:lineRule="auto"/>
        <w:ind w:left="700" w:right="0" w:firstLine="0"/>
        <w:rPr/>
      </w:pPr>
      <w:r w:rsidDel="00000000" w:rsidR="00000000" w:rsidRPr="00000000">
        <w:rPr>
          <w:rtl w:val="0"/>
        </w:rPr>
        <w:t xml:space="preserve">4.2. Poskytovatel se zavazuje nepravidelně a dle svého uvážení provádět opatření směřující k zamezení výpadků, omezení, přerušení nebo snížení kvality služby BrandCloud. V souvislosti s touto povinností může Poskytovatel provádět plánované i neplánované odstávky v poskytování služby BrandCloud za účelem kontroly, údržby či výměny hardware, popř. nastavení či změny Aplikace, software nebo jiných počítačových programů.</w:t>
      </w:r>
    </w:p>
    <w:p w:rsidR="00000000" w:rsidDel="00000000" w:rsidP="00000000" w:rsidRDefault="00000000" w:rsidRPr="00000000" w14:paraId="0000009A">
      <w:pPr>
        <w:spacing w:after="240" w:before="240" w:lineRule="auto"/>
        <w:ind w:left="700" w:right="0" w:firstLine="0"/>
        <w:rPr/>
      </w:pPr>
      <w:r w:rsidDel="00000000" w:rsidR="00000000" w:rsidRPr="00000000">
        <w:rPr>
          <w:rtl w:val="0"/>
        </w:rPr>
        <w:t xml:space="preserve">4.3. Poskytování služby BrandCloud může Poskytovatel zajišťovat také prostřednictvím třetích osob.</w:t>
      </w:r>
    </w:p>
    <w:p w:rsidR="00000000" w:rsidDel="00000000" w:rsidP="00000000" w:rsidRDefault="00000000" w:rsidRPr="00000000" w14:paraId="0000009B">
      <w:pPr>
        <w:spacing w:after="240" w:before="240" w:lineRule="auto"/>
        <w:ind w:left="700" w:right="0" w:firstLine="0"/>
        <w:rPr>
          <w:b w:val="1"/>
          <w:bCs w:val="1"/>
        </w:rPr>
      </w:pPr>
      <w:r w:rsidDel="00000000" w:rsidR="00000000" w:rsidRPr="00000000">
        <w:rPr>
          <w:b w:val="1"/>
          <w:bCs w:val="1"/>
          <w:rtl w:val="0"/>
        </w:rPr>
        <w:t xml:space="preserve">5. Odpovědnost poskytovatele za vady služeb</w:t>
      </w:r>
    </w:p>
    <w:p w:rsidR="00000000" w:rsidDel="00000000" w:rsidP="00000000" w:rsidRDefault="00000000" w:rsidRPr="00000000" w14:paraId="0000009C">
      <w:pPr>
        <w:spacing w:after="240" w:before="240" w:lineRule="auto"/>
        <w:ind w:left="700" w:right="0" w:firstLine="0"/>
        <w:rPr/>
      </w:pPr>
      <w:r w:rsidDel="00000000" w:rsidR="00000000" w:rsidRPr="00000000">
        <w:rPr>
          <w:rtl w:val="0"/>
        </w:rPr>
        <w:t xml:space="preserve">5.1. Práva a povinnosti smluvních stran ohledně odpovědnosti Poskytovatele za vady služeb se řídí příslušnými obecně závaznými právními předpisy a Smlouvou. </w:t>
      </w:r>
    </w:p>
    <w:p w:rsidR="00000000" w:rsidDel="00000000" w:rsidP="00000000" w:rsidRDefault="00000000" w:rsidRPr="00000000" w14:paraId="0000009D">
      <w:pPr>
        <w:spacing w:after="240" w:before="240" w:lineRule="auto"/>
        <w:ind w:left="700" w:right="0" w:firstLine="0"/>
        <w:rPr/>
      </w:pPr>
      <w:r w:rsidDel="00000000" w:rsidR="00000000" w:rsidRPr="00000000">
        <w:rPr>
          <w:rtl w:val="0"/>
        </w:rPr>
        <w:t xml:space="preserve">5.2 Odpovědnost Poskytovatele za vady a za jakékoliv škody v souvislosti se službou BrandCloud ve svém souhrnu v žádném případě nepřesáhne částku, kterou Klient uhradil za užití služby BrandCloud Poskytovateli.</w:t>
      </w:r>
    </w:p>
    <w:p w:rsidR="00000000" w:rsidDel="00000000" w:rsidP="00000000" w:rsidRDefault="00000000" w:rsidRPr="00000000" w14:paraId="0000009E">
      <w:pPr>
        <w:spacing w:after="240" w:before="240" w:lineRule="auto"/>
        <w:ind w:left="700" w:right="0" w:firstLine="0"/>
        <w:rPr/>
      </w:pPr>
      <w:r w:rsidDel="00000000" w:rsidR="00000000" w:rsidRPr="00000000">
        <w:rPr>
          <w:b w:val="1"/>
          <w:bCs w:val="1"/>
          <w:rtl w:val="0"/>
        </w:rPr>
        <w:t xml:space="preserve">6.6. Ochrana osobních údajů uživatele</w:t>
      </w:r>
      <w:r w:rsidDel="00000000" w:rsidR="00000000" w:rsidRPr="00000000">
        <w:rPr>
          <w:rtl w:val="0"/>
        </w:rPr>
      </w:r>
    </w:p>
    <w:p w:rsidR="00000000" w:rsidDel="00000000" w:rsidP="00000000" w:rsidRDefault="00000000" w:rsidRPr="00000000" w14:paraId="0000009F">
      <w:pPr>
        <w:spacing w:after="240" w:before="240" w:lineRule="auto"/>
        <w:ind w:left="700" w:right="0" w:firstLine="0"/>
        <w:rPr/>
      </w:pPr>
      <w:r w:rsidDel="00000000" w:rsidR="00000000" w:rsidRPr="00000000">
        <w:rPr>
          <w:rtl w:val="0"/>
        </w:rPr>
        <w:t xml:space="preserve">6.1. Ochrana osobních údajů Uživatele, příp. i Klienta, který je fyzickou osobou, je poskytována především nařízením Evropského parlamentu a Rady (EU) 2016/679 ze dne 27.04.2016 o ochraně fyzických osob v souvislosti se zpracováním osobních údajů a o volném pohybu těchto údajů (dále jen „Nařízení“) a souvisejícími právními předpisy.</w:t>
      </w:r>
    </w:p>
    <w:p w:rsidR="00000000" w:rsidDel="00000000" w:rsidP="00000000" w:rsidRDefault="00000000" w:rsidRPr="00000000" w14:paraId="000000A0">
      <w:pPr>
        <w:spacing w:after="240" w:before="240" w:lineRule="auto"/>
        <w:ind w:left="700" w:right="0" w:firstLine="0"/>
        <w:rPr/>
      </w:pPr>
      <w:r w:rsidDel="00000000" w:rsidR="00000000" w:rsidRPr="00000000">
        <w:rPr>
          <w:rtl w:val="0"/>
        </w:rPr>
        <w:t xml:space="preserve">6.2. Poskytovatel se zavazuje zpracovávat a chránit osobní údaje Uživatele, případně Klienta, který je fyzickou osobou, v souladu s Nařízením. Bližší informace o tom, jak Poskytovatel zpracovává a chrání osobní údaje a jaké mají Uživatelé a Klienti, kteří jsou fyzickou osobou, vůči Poskytovateli práva, je možné nalézt v Informaci o zpracování osobních údajů pro klienty společnosti BrandCloud s.r.o., na adrese: https://howto.brandcloud.pro/#/document/12421/30348</w:t>
      </w:r>
    </w:p>
    <w:p w:rsidR="00000000" w:rsidDel="00000000" w:rsidP="00000000" w:rsidRDefault="00000000" w:rsidRPr="00000000" w14:paraId="000000A1">
      <w:pPr>
        <w:spacing w:after="240" w:before="240" w:lineRule="auto"/>
        <w:ind w:left="700" w:right="0" w:firstLine="0"/>
        <w:rPr/>
      </w:pPr>
      <w:r w:rsidDel="00000000" w:rsidR="00000000" w:rsidRPr="00000000">
        <w:rPr>
          <w:rtl w:val="0"/>
        </w:rPr>
        <w:t xml:space="preserve">6.3. Uživatel, příp. i Klient, který je fyzickou osobou, je povinen své osobní údaje uvádět správně a pravdivě a že je povinen bez zbytečného odkladu do Účtu Uživatele zanést jakoukoli změnu ve vyplněných osobních údajích.</w:t>
      </w:r>
    </w:p>
    <w:p w:rsidR="00000000" w:rsidDel="00000000" w:rsidP="00000000" w:rsidRDefault="00000000" w:rsidRPr="00000000" w14:paraId="000000A2">
      <w:pPr>
        <w:spacing w:after="240" w:before="240" w:lineRule="auto"/>
        <w:ind w:left="700" w:right="0" w:firstLine="0"/>
        <w:rPr>
          <w:b w:val="1"/>
          <w:bCs w:val="1"/>
        </w:rPr>
      </w:pPr>
      <w:r w:rsidDel="00000000" w:rsidR="00000000" w:rsidRPr="00000000">
        <w:rPr>
          <w:b w:val="1"/>
          <w:bCs w:val="1"/>
          <w:rtl w:val="0"/>
        </w:rPr>
        <w:t xml:space="preserve">7. Prohlášení Klienta</w:t>
      </w:r>
    </w:p>
    <w:p w:rsidR="00000000" w:rsidDel="00000000" w:rsidP="00000000" w:rsidRDefault="00000000" w:rsidRPr="00000000" w14:paraId="000000A3">
      <w:pPr>
        <w:spacing w:after="240" w:before="240" w:lineRule="auto"/>
        <w:ind w:left="700" w:right="0" w:firstLine="0"/>
        <w:rPr/>
      </w:pPr>
      <w:r w:rsidDel="00000000" w:rsidR="00000000" w:rsidRPr="00000000">
        <w:rPr>
          <w:rtl w:val="0"/>
        </w:rPr>
        <w:t xml:space="preserve">7.1 Klient se zavazuje, že prostřednictvím Aplikace a/nebo služby BrandCloud nebude porušovat práva třetích stran k jejich duševnímu vlastnictví, zejména tedy nebude porušovat autorská práva, práva k ochranným známkám, nebude jednat způsobem, které by mohlo být nekalosoutěžním apod. V případě porušení tohoto závazku je Poskytovatel oprávněn jednostranně odstoupit od Smlouvy s okamžitou účinností a Klient je povinen nahradit Poskytovateli škodu tímto způsobenou, včetně případných nákladů soudního řízení a dalších nákladů spojených s nároky třetích stran, jejichž práva byla porušena, či které takové porušení žalují nebo namítají.</w:t>
      </w:r>
    </w:p>
    <w:p w:rsidR="00000000" w:rsidDel="00000000" w:rsidP="00000000" w:rsidRDefault="00000000" w:rsidRPr="00000000" w14:paraId="000000A4">
      <w:pPr>
        <w:spacing w:after="240" w:before="240" w:lineRule="auto"/>
        <w:ind w:left="700" w:right="0" w:firstLine="0"/>
        <w:rPr>
          <w:b w:val="1"/>
          <w:bCs w:val="1"/>
        </w:rPr>
      </w:pPr>
      <w:r w:rsidDel="00000000" w:rsidR="00000000" w:rsidRPr="00000000">
        <w:rPr>
          <w:b w:val="1"/>
          <w:bCs w:val="1"/>
          <w:rtl w:val="0"/>
        </w:rPr>
        <w:t xml:space="preserve">8. Závěrečná ustanovení</w:t>
      </w:r>
    </w:p>
    <w:p w:rsidR="00000000" w:rsidDel="00000000" w:rsidP="00000000" w:rsidRDefault="00000000" w:rsidRPr="00000000" w14:paraId="000000A5">
      <w:pPr>
        <w:spacing w:after="240" w:before="240" w:lineRule="auto"/>
        <w:ind w:left="700" w:right="0" w:firstLine="0"/>
        <w:rPr/>
      </w:pPr>
      <w:r w:rsidDel="00000000" w:rsidR="00000000" w:rsidRPr="00000000">
        <w:rPr>
          <w:rtl w:val="0"/>
        </w:rPr>
        <w:t xml:space="preserve">8.1. Je-li některé ustanovení VOP neplatné nebo neúčinné, nebo se takovým stane, namísto neplatných ustanovení nastoupí ustanovení, jehož smysl se neplatnému ustanovení co nejvíce přibližuje. Neplatností nebo neúčinností jednoho ustanovení není dotknuta platnost ostatních ustanovení.</w:t>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0" w:firstLine="0"/>
        <w:rPr>
          <w:b w:val="1"/>
          <w:bCs w:val="1"/>
          <w:color w:val="0000ff"/>
        </w:rPr>
      </w:pPr>
      <w:r w:rsidDel="00000000" w:rsidR="00000000" w:rsidRPr="00000000">
        <w:rPr>
          <w:rtl w:val="0"/>
        </w:rPr>
      </w:r>
    </w:p>
    <w:sectPr>
      <w:headerReference r:id="rId9" w:type="default"/>
      <w:footerReference r:id="rId10" w:type="default"/>
      <w:pgSz w:h="16838" w:w="11906" w:orient="portrait"/>
      <w:pgMar w:bottom="566" w:top="2409" w:left="850" w:right="56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right" w:leader="none" w:pos="10489"/>
        <w:tab w:val="center" w:leader="none" w:pos="4818"/>
      </w:tabs>
      <w:ind w:left="3604" w:firstLine="715"/>
      <w:rPr>
        <w:b w:val="1"/>
        <w:bCs w:val="1"/>
        <w:color w:val="0000ff"/>
      </w:rPr>
    </w:pPr>
    <w:r w:rsidDel="00000000" w:rsidR="00000000" w:rsidRPr="00000000">
      <w:rPr>
        <w:sz w:val="14"/>
        <w:szCs w:val="14"/>
        <w:rtl w:val="0"/>
      </w:rPr>
      <w:t xml:space="preserve">Strana </w:t>
    </w:r>
    <w:r w:rsidDel="00000000" w:rsidR="00000000" w:rsidRPr="00000000">
      <w:rPr>
        <w:sz w:val="14"/>
        <w:szCs w:val="14"/>
      </w:rPr>
      <w:fldChar w:fldCharType="begin"/>
      <w:instrText xml:space="preserve">PAGE</w:instrText>
      <w:fldChar w:fldCharType="separate"/>
      <w:fldChar w:fldCharType="end"/>
    </w:r>
    <w:r w:rsidDel="00000000" w:rsidR="00000000" w:rsidRPr="00000000">
      <w:rPr>
        <w:sz w:val="14"/>
        <w:szCs w:val="14"/>
        <w:rtl w:val="0"/>
      </w:rPr>
      <w:t xml:space="preserve"> / </w:t>
    </w:r>
    <w:r w:rsidDel="00000000" w:rsidR="00000000" w:rsidRPr="00000000">
      <w:rPr>
        <w:sz w:val="14"/>
        <w:szCs w:val="14"/>
      </w:rPr>
      <w:fldChar w:fldCharType="begin"/>
      <w:instrText xml:space="preserve">NUMPAGES</w:instrText>
      <w:fldChar w:fldCharType="separate"/>
      <w:fldChar w:fldCharType="end"/>
    </w:r>
    <w:r w:rsidDel="00000000" w:rsidR="00000000" w:rsidRPr="00000000">
      <w:rPr>
        <w:b w:val="1"/>
        <w:bCs w:val="1"/>
        <w:color w:val="0000ff"/>
        <w:rtl w:val="0"/>
      </w:rPr>
      <w:tab/>
      <w:t xml:space="preserve">www.brandcloud.pro</w:t>
    </w:r>
  </w:p>
  <w:p w:rsidR="00000000" w:rsidDel="00000000" w:rsidP="00000000" w:rsidRDefault="00000000" w:rsidRPr="00000000" w14:paraId="000000AC">
    <w:pPr>
      <w:pBdr>
        <w:top w:space="0" w:sz="0" w:val="nil"/>
        <w:left w:space="0" w:sz="0" w:val="nil"/>
        <w:bottom w:space="0" w:sz="0" w:val="nil"/>
        <w:right w:space="0" w:sz="0" w:val="nil"/>
        <w:between w:space="0" w:sz="0" w:val="nil"/>
      </w:pBdr>
      <w:rPr>
        <w:b w:val="1"/>
        <w:bCs w:val="1"/>
        <w:color w:val="0000ff"/>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ind w:left="0" w:right="-3" w:firstLine="0"/>
      <w:jc w:val="right"/>
      <w:rPr>
        <w:b w:val="1"/>
        <w:bCs w:val="1"/>
        <w:color w:val="0000ff"/>
        <w:sz w:val="32"/>
        <w:szCs w:val="32"/>
      </w:rPr>
    </w:pP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column">
            <wp:posOffset>-342898</wp:posOffset>
          </wp:positionH>
          <wp:positionV relativeFrom="paragraph">
            <wp:posOffset>161927</wp:posOffset>
          </wp:positionV>
          <wp:extent cx="1474537" cy="882646"/>
          <wp:effectExtent b="0" l="0" r="0" t="0"/>
          <wp:wrapSquare wrapText="bothSides" distB="228600" distT="228600" distL="228600" distR="2286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74537" cy="882646"/>
                  </a:xfrm>
                  <a:prstGeom prst="rect"/>
                  <a:ln/>
                </pic:spPr>
              </pic:pic>
            </a:graphicData>
          </a:graphic>
        </wp:anchor>
      </w:drawing>
    </w:r>
  </w:p>
  <w:p w:rsidR="00000000" w:rsidDel="00000000" w:rsidP="00000000" w:rsidRDefault="00000000" w:rsidRPr="00000000" w14:paraId="000000A8">
    <w:pPr>
      <w:ind w:left="0" w:right="-3" w:firstLine="0"/>
      <w:jc w:val="right"/>
      <w:rPr>
        <w:b w:val="1"/>
        <w:bCs w:val="1"/>
        <w:color w:val="0000ff"/>
        <w:sz w:val="32"/>
        <w:szCs w:val="32"/>
      </w:rPr>
    </w:pPr>
    <w:r w:rsidDel="00000000" w:rsidR="00000000" w:rsidRPr="00000000">
      <w:rPr>
        <w:b w:val="1"/>
        <w:bCs w:val="1"/>
        <w:color w:val="0000ff"/>
        <w:sz w:val="32"/>
        <w:szCs w:val="32"/>
        <w:rtl w:val="0"/>
      </w:rPr>
      <w:t xml:space="preserve">Smlouva o poskytování </w:t>
    </w:r>
  </w:p>
  <w:p w:rsidR="00000000" w:rsidDel="00000000" w:rsidP="00000000" w:rsidRDefault="00000000" w:rsidRPr="00000000" w14:paraId="000000A9">
    <w:pPr>
      <w:ind w:left="0" w:right="-3" w:firstLine="0"/>
      <w:jc w:val="right"/>
      <w:rPr>
        <w:b w:val="1"/>
        <w:bCs w:val="1"/>
        <w:color w:val="0000ff"/>
        <w:sz w:val="32"/>
        <w:szCs w:val="32"/>
      </w:rPr>
    </w:pPr>
    <w:r w:rsidDel="00000000" w:rsidR="00000000" w:rsidRPr="00000000">
      <w:rPr>
        <w:b w:val="1"/>
        <w:bCs w:val="1"/>
        <w:color w:val="0000ff"/>
        <w:sz w:val="32"/>
        <w:szCs w:val="32"/>
        <w:rtl w:val="0"/>
      </w:rPr>
      <w:t xml:space="preserve">internetové aplikace</w:t>
    </w:r>
  </w:p>
  <w:p w:rsidR="00000000" w:rsidDel="00000000" w:rsidP="00000000" w:rsidRDefault="00000000" w:rsidRPr="00000000" w14:paraId="000000AA">
    <w:pPr>
      <w:ind w:left="0" w:right="-3" w:firstLine="0"/>
      <w:jc w:val="right"/>
      <w:rPr>
        <w:b w:val="1"/>
        <w:bCs w:val="1"/>
        <w:color w:val="0000ff"/>
        <w:sz w:val="32"/>
        <w:szCs w:val="32"/>
      </w:rPr>
    </w:pPr>
    <w:r w:rsidDel="00000000" w:rsidR="00000000" w:rsidRPr="00000000">
      <w:rPr>
        <w:b w:val="1"/>
        <w:bCs w:val="1"/>
        <w:color w:val="0000ff"/>
        <w:sz w:val="32"/>
        <w:szCs w:val="32"/>
        <w:rtl w:val="0"/>
      </w:rPr>
      <w:t xml:space="preserve">číslo 0903/2022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ind w:left="424" w:right="3" w:hanging="4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Odkaznakoment">
    <w:name w:val="annotation reference"/>
    <w:basedOn w:val="Standardnpsmoodstavce"/>
    <w:uiPriority w:val="99"/>
    <w:semiHidden w:val="1"/>
    <w:unhideWhenUsed w:val="1"/>
    <w:rsid w:val="00AC2036"/>
    <w:rPr>
      <w:sz w:val="16"/>
      <w:szCs w:val="16"/>
    </w:rPr>
  </w:style>
  <w:style w:type="paragraph" w:styleId="Textkomente">
    <w:name w:val="annotation text"/>
    <w:basedOn w:val="Normln"/>
    <w:link w:val="TextkomenteChar"/>
    <w:uiPriority w:val="99"/>
    <w:semiHidden w:val="1"/>
    <w:unhideWhenUsed w:val="1"/>
    <w:rsid w:val="00AC2036"/>
    <w:pPr>
      <w:spacing w:line="240" w:lineRule="auto"/>
    </w:pPr>
    <w:rPr>
      <w:sz w:val="20"/>
      <w:szCs w:val="20"/>
    </w:rPr>
  </w:style>
  <w:style w:type="character" w:styleId="TextkomenteChar" w:customStyle="1">
    <w:name w:val="Text komentáře Char"/>
    <w:basedOn w:val="Standardnpsmoodstavce"/>
    <w:link w:val="Textkomente"/>
    <w:uiPriority w:val="99"/>
    <w:semiHidden w:val="1"/>
    <w:rsid w:val="00AC2036"/>
    <w:rPr>
      <w:sz w:val="20"/>
      <w:szCs w:val="20"/>
    </w:rPr>
  </w:style>
  <w:style w:type="paragraph" w:styleId="Pedmtkomente">
    <w:name w:val="annotation subject"/>
    <w:basedOn w:val="Textkomente"/>
    <w:next w:val="Textkomente"/>
    <w:link w:val="PedmtkomenteChar"/>
    <w:uiPriority w:val="99"/>
    <w:semiHidden w:val="1"/>
    <w:unhideWhenUsed w:val="1"/>
    <w:rsid w:val="00AC2036"/>
    <w:rPr>
      <w:b w:val="1"/>
      <w:bCs w:val="1"/>
    </w:rPr>
  </w:style>
  <w:style w:type="character" w:styleId="PedmtkomenteChar" w:customStyle="1">
    <w:name w:val="Předmět komentáře Char"/>
    <w:basedOn w:val="TextkomenteChar"/>
    <w:link w:val="Pedmtkomente"/>
    <w:uiPriority w:val="99"/>
    <w:semiHidden w:val="1"/>
    <w:rsid w:val="00AC2036"/>
    <w:rPr>
      <w:b w:val="1"/>
      <w:bCs w:val="1"/>
      <w:sz w:val="20"/>
      <w:szCs w:val="20"/>
    </w:rPr>
  </w:style>
  <w:style w:type="paragraph" w:styleId="Textbubliny">
    <w:name w:val="Balloon Text"/>
    <w:basedOn w:val="Normln"/>
    <w:link w:val="TextbublinyChar"/>
    <w:uiPriority w:val="99"/>
    <w:semiHidden w:val="1"/>
    <w:unhideWhenUsed w:val="1"/>
    <w:rsid w:val="00AC2036"/>
    <w:pPr>
      <w:spacing w:line="240" w:lineRule="auto"/>
    </w:pPr>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AC2036"/>
    <w:rPr>
      <w:rFonts w:ascii="Tahoma" w:cs="Tahoma" w:hAnsi="Tahoma"/>
      <w:sz w:val="16"/>
      <w:szCs w:val="16"/>
    </w:rPr>
  </w:style>
  <w:style w:type="paragraph" w:styleId="Revize">
    <w:name w:val="Revision"/>
    <w:hidden w:val="1"/>
    <w:uiPriority w:val="99"/>
    <w:semiHidden w:val="1"/>
    <w:rsid w:val="003A3557"/>
    <w:pPr>
      <w:spacing w:line="240" w:lineRule="auto"/>
      <w:ind w:left="0" w:right="0" w:firstLine="0"/>
    </w:pPr>
  </w:style>
  <w:style w:type="paragraph" w:styleId="Zhlav">
    <w:name w:val="header"/>
    <w:basedOn w:val="Normln"/>
    <w:link w:val="ZhlavChar"/>
    <w:uiPriority w:val="99"/>
    <w:unhideWhenUsed w:val="1"/>
    <w:rsid w:val="00234E57"/>
    <w:pPr>
      <w:tabs>
        <w:tab w:val="center" w:pos="4536"/>
        <w:tab w:val="right" w:pos="9072"/>
      </w:tabs>
      <w:spacing w:line="240" w:lineRule="auto"/>
    </w:pPr>
  </w:style>
  <w:style w:type="character" w:styleId="ZhlavChar" w:customStyle="1">
    <w:name w:val="Záhlaví Char"/>
    <w:basedOn w:val="Standardnpsmoodstavce"/>
    <w:link w:val="Zhlav"/>
    <w:uiPriority w:val="99"/>
    <w:rsid w:val="00234E57"/>
  </w:style>
  <w:style w:type="paragraph" w:styleId="Zpat">
    <w:name w:val="footer"/>
    <w:basedOn w:val="Normln"/>
    <w:link w:val="ZpatChar"/>
    <w:uiPriority w:val="99"/>
    <w:unhideWhenUsed w:val="1"/>
    <w:rsid w:val="00234E57"/>
    <w:pPr>
      <w:tabs>
        <w:tab w:val="center" w:pos="4536"/>
        <w:tab w:val="right" w:pos="9072"/>
      </w:tabs>
      <w:spacing w:line="240" w:lineRule="auto"/>
    </w:pPr>
  </w:style>
  <w:style w:type="character" w:styleId="ZpatChar" w:customStyle="1">
    <w:name w:val="Zápatí Char"/>
    <w:basedOn w:val="Standardnpsmoodstavce"/>
    <w:link w:val="Zpat"/>
    <w:uiPriority w:val="99"/>
    <w:rsid w:val="00234E57"/>
  </w:style>
  <w:style w:type="character" w:styleId="Hypertextovodkaz">
    <w:name w:val="Hyperlink"/>
    <w:basedOn w:val="Standardnpsmoodstavce"/>
    <w:uiPriority w:val="99"/>
    <w:unhideWhenUsed w:val="1"/>
    <w:rsid w:val="00234E57"/>
    <w:rPr>
      <w:color w:val="0000ff" w:themeColor="hyperlink"/>
      <w:u w:val="single"/>
    </w:rPr>
  </w:style>
  <w:style w:type="character" w:styleId="UnresolvedMention" w:customStyle="1">
    <w:name w:val="Unresolved Mention"/>
    <w:basedOn w:val="Standardnpsmoodstavce"/>
    <w:uiPriority w:val="99"/>
    <w:semiHidden w:val="1"/>
    <w:unhideWhenUsed w:val="1"/>
    <w:rsid w:val="00234E57"/>
    <w:rPr>
      <w:color w:val="605e5c"/>
      <w:shd w:color="auto" w:fill="e1dfdd" w:val="clear"/>
    </w:rPr>
  </w:style>
  <w:style w:type="paragraph" w:styleId="Odstavecseseznamem">
    <w:name w:val="List Paragraph"/>
    <w:basedOn w:val="Normln"/>
    <w:uiPriority w:val="34"/>
    <w:qFormat w:val="1"/>
    <w:rsid w:val="00234E5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hyperlink" Target="https://ceskafilharmonie.brandcloud.pro"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yperlink" Target="http://.................brandcloud.pro/"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ZNGwl9EXut7Atej01jWvU1V8mw==">CgMxLjAyDmguOWxpOHQ3bTFuYjE5Mg5oLjdwcmtwY3l4cDR2ZzgAciExVW5RY2JCa2NGeUdscXFwX2JTSHY2eTBxMUVHWUhTd2c=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D77AE93692B0BE418988153B9EFC7554" ma:contentTypeVersion="18" ma:contentTypeDescription="Vytvoří nový dokument" ma:contentTypeScope="" ma:versionID="7ad653eddb829fcc9dbf3709db45a702">
  <xsd:schema xmlns:xsd="http://www.w3.org/2001/XMLSchema" xmlns:xs="http://www.w3.org/2001/XMLSchema" xmlns:p="http://schemas.microsoft.com/office/2006/metadata/properties" xmlns:ns2="49ae65ee-df7c-4cc2-96aa-892d4b5f723e" xmlns:ns3="943141fb-0fbf-451d-9458-12e5c61e31ff" targetNamespace="http://schemas.microsoft.com/office/2006/metadata/properties" ma:root="true" ma:fieldsID="301f5a83bca8073561a80ed3d0a9bc98" ns2:_="" ns3:_="">
    <xsd:import namespace="49ae65ee-df7c-4cc2-96aa-892d4b5f723e"/>
    <xsd:import namespace="943141fb-0fbf-451d-9458-12e5c61e31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e65ee-df7c-4cc2-96aa-892d4b5f7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141fb-0fbf-451d-9458-12e5c61e31f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fa964a5-beb6-445b-a1c4-5a7030fddc47}" ma:internalName="TaxCatchAll" ma:showField="CatchAllData" ma:web="943141fb-0fbf-451d-9458-12e5c61e3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3141fb-0fbf-451d-9458-12e5c61e31ff" xsi:nil="true"/>
    <lcf76f155ced4ddcb4097134ff3c332f xmlns="49ae65ee-df7c-4cc2-96aa-892d4b5f72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28F6F10-BCC3-4BCE-89EA-CF00E17E08D5}"/>
</file>

<file path=customXML/itemProps3.xml><?xml version="1.0" encoding="utf-8"?>
<ds:datastoreItem xmlns:ds="http://schemas.openxmlformats.org/officeDocument/2006/customXml" ds:itemID="{F886A6B6-7AB5-4F9A-9DC6-A85FBAF0907E}"/>
</file>

<file path=customXML/itemProps4.xml><?xml version="1.0" encoding="utf-8"?>
<ds:datastoreItem xmlns:ds="http://schemas.openxmlformats.org/officeDocument/2006/customXml" ds:itemID="{8D19DD0C-2F54-4EB0-B9CB-B2C006C3003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Rojko</dc:creator>
  <dcterms:created xsi:type="dcterms:W3CDTF">2026-02-06T09:45:00Z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0x010100D77AE93692B0BE418988153B9EFC7554</vt:lpwstr>
  </property>
</Properties>
</file>