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2A94B" w14:textId="77777777" w:rsidR="00955E20" w:rsidRDefault="004353F3">
      <w:pPr>
        <w:pStyle w:val="Standard"/>
        <w:jc w:val="center"/>
        <w:rPr>
          <w:b/>
          <w:bCs/>
        </w:rPr>
      </w:pPr>
      <w:r>
        <w:rPr>
          <w:b/>
          <w:bCs/>
        </w:rPr>
        <w:t>Smlouva o poskytování služby „SYSDO“</w:t>
      </w:r>
    </w:p>
    <w:p w14:paraId="2C158321" w14:textId="77777777" w:rsidR="00955E20" w:rsidRDefault="004353F3">
      <w:pPr>
        <w:pStyle w:val="Standard"/>
        <w:jc w:val="center"/>
        <w:rPr>
          <w:b/>
          <w:bCs/>
        </w:rPr>
      </w:pPr>
      <w:r>
        <w:rPr>
          <w:b/>
          <w:bCs/>
        </w:rPr>
        <w:t>uzavřená dále uvedeného dne, měsíce a roku</w:t>
      </w:r>
    </w:p>
    <w:p w14:paraId="50545D82" w14:textId="77777777" w:rsidR="00955E20" w:rsidRDefault="004353F3">
      <w:pPr>
        <w:pStyle w:val="Standard"/>
        <w:jc w:val="center"/>
        <w:rPr>
          <w:b/>
          <w:bCs/>
        </w:rPr>
      </w:pPr>
      <w:r>
        <w:rPr>
          <w:b/>
          <w:bCs/>
        </w:rPr>
        <w:t>mezi následujícími smluvními stranami:</w:t>
      </w:r>
    </w:p>
    <w:p w14:paraId="4F9419DE" w14:textId="77777777" w:rsidR="00955E20" w:rsidRDefault="00955E20">
      <w:pPr>
        <w:pStyle w:val="Standard"/>
        <w:jc w:val="both"/>
        <w:rPr>
          <w:b/>
          <w:bCs/>
        </w:rPr>
      </w:pPr>
    </w:p>
    <w:p w14:paraId="7FB14B16" w14:textId="77777777" w:rsidR="00955E20" w:rsidRDefault="00955E20">
      <w:pPr>
        <w:pStyle w:val="Standard"/>
        <w:jc w:val="both"/>
      </w:pPr>
    </w:p>
    <w:p w14:paraId="4F9A8B58" w14:textId="77777777" w:rsidR="00955E20" w:rsidRDefault="004353F3">
      <w:pPr>
        <w:pStyle w:val="Standard"/>
        <w:jc w:val="both"/>
      </w:pPr>
      <w:r>
        <w:t xml:space="preserve">1. Poskytovatel služby: </w:t>
      </w:r>
      <w:r>
        <w:tab/>
      </w:r>
      <w:proofErr w:type="spellStart"/>
      <w:r>
        <w:t>Eurosat</w:t>
      </w:r>
      <w:proofErr w:type="spellEnd"/>
      <w:r>
        <w:t xml:space="preserve"> CS spol. s r.o.</w:t>
      </w:r>
    </w:p>
    <w:p w14:paraId="76E08EA6" w14:textId="77777777" w:rsidR="00955E20" w:rsidRDefault="004353F3">
      <w:pPr>
        <w:pStyle w:val="Standard"/>
        <w:jc w:val="both"/>
      </w:pPr>
      <w:r>
        <w:t xml:space="preserve">  </w:t>
      </w:r>
      <w:r>
        <w:tab/>
        <w:t xml:space="preserve">    </w:t>
      </w:r>
      <w:r>
        <w:tab/>
      </w:r>
      <w:r>
        <w:tab/>
      </w:r>
      <w:r>
        <w:tab/>
        <w:t>se sídlem Brno 615 00, Jamborova 25</w:t>
      </w:r>
    </w:p>
    <w:p w14:paraId="1FCD74C9" w14:textId="3B68A1CB" w:rsidR="00955E20" w:rsidRDefault="004353F3">
      <w:pPr>
        <w:pStyle w:val="Standard"/>
        <w:jc w:val="both"/>
      </w:pPr>
      <w:r>
        <w:tab/>
      </w:r>
      <w:r>
        <w:tab/>
        <w:t xml:space="preserve">    </w:t>
      </w:r>
      <w:r>
        <w:tab/>
      </w:r>
      <w:r>
        <w:tab/>
      </w:r>
      <w:r w:rsidR="006F695F">
        <w:t>IČO:</w:t>
      </w:r>
      <w:r>
        <w:t xml:space="preserve"> 63 47 22 10</w:t>
      </w:r>
    </w:p>
    <w:p w14:paraId="28060DE0" w14:textId="77777777" w:rsidR="00955E20" w:rsidRDefault="004353F3">
      <w:pPr>
        <w:pStyle w:val="Standard"/>
        <w:jc w:val="both"/>
      </w:pPr>
      <w:r>
        <w:tab/>
      </w:r>
      <w:r>
        <w:tab/>
      </w:r>
      <w:r>
        <w:tab/>
      </w:r>
      <w:r>
        <w:tab/>
        <w:t>DIČ: CZ 63 47 22 10</w:t>
      </w:r>
    </w:p>
    <w:p w14:paraId="0B4F0F76" w14:textId="42B9E84A" w:rsidR="00955E20" w:rsidRDefault="004353F3">
      <w:pPr>
        <w:pStyle w:val="Standard"/>
        <w:jc w:val="both"/>
      </w:pPr>
      <w:r>
        <w:tab/>
      </w:r>
      <w:r>
        <w:tab/>
      </w:r>
      <w:r>
        <w:tab/>
      </w:r>
      <w:r>
        <w:tab/>
        <w:t>zastoupen jednatelem Ing. Ivo Přikrylem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Společnost je zapsaná v </w:t>
      </w:r>
      <w:r w:rsidRPr="004F0F8F">
        <w:t>OR</w:t>
      </w:r>
      <w:r w:rsidR="004F0F8F">
        <w:t xml:space="preserve"> u Krajského soudu v Brně,</w:t>
      </w:r>
      <w:r>
        <w:t xml:space="preserve"> oddíl C, vložka 20095</w:t>
      </w:r>
    </w:p>
    <w:p w14:paraId="7310E779" w14:textId="77777777" w:rsidR="00955E20" w:rsidRDefault="004353F3">
      <w:pPr>
        <w:pStyle w:val="Standard"/>
        <w:jc w:val="both"/>
      </w:pPr>
      <w:r>
        <w:t>na straně jedné (dále jen jako poskytovatel)</w:t>
      </w:r>
    </w:p>
    <w:p w14:paraId="6A8D0357" w14:textId="77777777" w:rsidR="00955E20" w:rsidRDefault="00955E20">
      <w:pPr>
        <w:pStyle w:val="Standard"/>
        <w:jc w:val="both"/>
      </w:pPr>
    </w:p>
    <w:p w14:paraId="3EC62082" w14:textId="77777777" w:rsidR="00955E20" w:rsidRDefault="004353F3">
      <w:pPr>
        <w:pStyle w:val="Standard"/>
        <w:jc w:val="center"/>
      </w:pPr>
      <w:r>
        <w:t>a</w:t>
      </w:r>
    </w:p>
    <w:p w14:paraId="51D9F763" w14:textId="77777777" w:rsidR="00955E20" w:rsidRDefault="00955E20">
      <w:pPr>
        <w:pStyle w:val="Standard"/>
        <w:jc w:val="both"/>
      </w:pPr>
    </w:p>
    <w:p w14:paraId="31F47AD7" w14:textId="263803C2" w:rsidR="00955E20" w:rsidRDefault="004353F3">
      <w:pPr>
        <w:pStyle w:val="Standard"/>
        <w:jc w:val="both"/>
      </w:pPr>
      <w:r>
        <w:t>2. Účastník služby:</w:t>
      </w:r>
      <w:r>
        <w:tab/>
      </w:r>
      <w:r>
        <w:tab/>
        <w:t>Technické služby města Pelhřimova, příspěvková organizace</w:t>
      </w:r>
    </w:p>
    <w:p w14:paraId="0B1956D6" w14:textId="4893C153" w:rsidR="00955E20" w:rsidRDefault="004353F3">
      <w:pPr>
        <w:pStyle w:val="Standard"/>
        <w:jc w:val="both"/>
      </w:pPr>
      <w:r>
        <w:t xml:space="preserve">                                                </w:t>
      </w:r>
      <w:r w:rsidRPr="004F0F8F">
        <w:t>Myslotín</w:t>
      </w:r>
      <w:r w:rsidR="00C84F89" w:rsidRPr="004F0F8F">
        <w:t>ská</w:t>
      </w:r>
      <w:r>
        <w:t xml:space="preserve"> 1740</w:t>
      </w:r>
    </w:p>
    <w:p w14:paraId="66250337" w14:textId="77777777" w:rsidR="00955E20" w:rsidRDefault="004353F3">
      <w:pPr>
        <w:pStyle w:val="Standard"/>
        <w:jc w:val="both"/>
      </w:pPr>
      <w:r>
        <w:t xml:space="preserve">                                                393 01 Pelhřimov</w:t>
      </w:r>
      <w:r>
        <w:tab/>
      </w:r>
      <w:r>
        <w:tab/>
      </w:r>
      <w:r>
        <w:tab/>
      </w:r>
      <w:r>
        <w:tab/>
      </w:r>
    </w:p>
    <w:p w14:paraId="34F94D04" w14:textId="77777777" w:rsidR="00955E20" w:rsidRDefault="004353F3">
      <w:pPr>
        <w:pStyle w:val="Standard"/>
        <w:jc w:val="both"/>
      </w:pPr>
      <w:r>
        <w:tab/>
      </w:r>
      <w:r>
        <w:tab/>
      </w:r>
      <w:r>
        <w:tab/>
      </w:r>
      <w:r>
        <w:tab/>
        <w:t>IČO: 49056689</w:t>
      </w:r>
    </w:p>
    <w:p w14:paraId="5B0C6BD7" w14:textId="77777777" w:rsidR="00955E20" w:rsidRDefault="004353F3">
      <w:pPr>
        <w:pStyle w:val="Standard"/>
        <w:jc w:val="both"/>
      </w:pPr>
      <w:r>
        <w:tab/>
      </w:r>
      <w:r>
        <w:tab/>
      </w:r>
      <w:r>
        <w:tab/>
      </w:r>
      <w:r>
        <w:tab/>
        <w:t>DIČ: CZ49056689</w:t>
      </w:r>
    </w:p>
    <w:p w14:paraId="06920BB3" w14:textId="7C80C1B0" w:rsidR="00955E20" w:rsidRDefault="004353F3">
      <w:pPr>
        <w:pStyle w:val="Standard"/>
        <w:jc w:val="both"/>
      </w:pPr>
      <w:r>
        <w:t xml:space="preserve">zastoupena ve věcech </w:t>
      </w:r>
      <w:proofErr w:type="gramStart"/>
      <w:r>
        <w:t xml:space="preserve">smluvních:  </w:t>
      </w:r>
      <w:r w:rsidR="00C84F89">
        <w:t xml:space="preserve"> </w:t>
      </w:r>
      <w:proofErr w:type="gramEnd"/>
      <w:r w:rsidR="00C84F89">
        <w:t xml:space="preserve"> </w:t>
      </w:r>
      <w:r>
        <w:t>Ing. Evou Hamrlovou, ředitelkou</w:t>
      </w:r>
    </w:p>
    <w:p w14:paraId="2BD7776B" w14:textId="31BCA8EB" w:rsidR="00955E20" w:rsidRDefault="004353F3">
      <w:pPr>
        <w:pStyle w:val="Standard"/>
        <w:jc w:val="both"/>
      </w:pPr>
      <w:r>
        <w:t xml:space="preserve">                   ve věcech technických: </w:t>
      </w:r>
      <w:r w:rsidR="00E61792">
        <w:t xml:space="preserve"> </w:t>
      </w:r>
    </w:p>
    <w:p w14:paraId="040D0FDA" w14:textId="77777777" w:rsidR="00955E20" w:rsidRDefault="004353F3">
      <w:pPr>
        <w:pStyle w:val="Standard"/>
        <w:jc w:val="both"/>
      </w:pPr>
      <w:r>
        <w:tab/>
      </w:r>
      <w:r>
        <w:tab/>
      </w:r>
      <w:r>
        <w:tab/>
      </w:r>
      <w:r>
        <w:tab/>
      </w:r>
    </w:p>
    <w:p w14:paraId="0425D8B8" w14:textId="77777777" w:rsidR="00955E20" w:rsidRDefault="004353F3">
      <w:pPr>
        <w:pStyle w:val="Standard"/>
        <w:jc w:val="both"/>
      </w:pPr>
      <w:r>
        <w:t>na straně druhé (dále jen jako účastník)</w:t>
      </w:r>
    </w:p>
    <w:p w14:paraId="3AF7B900" w14:textId="77777777" w:rsidR="00955E20" w:rsidRDefault="00955E20">
      <w:pPr>
        <w:pStyle w:val="Standard"/>
        <w:jc w:val="both"/>
      </w:pPr>
    </w:p>
    <w:p w14:paraId="4C810AA5" w14:textId="77777777" w:rsidR="00955E20" w:rsidRDefault="004353F3">
      <w:pPr>
        <w:pStyle w:val="Standard"/>
        <w:spacing w:after="240"/>
        <w:jc w:val="center"/>
      </w:pPr>
      <w:r>
        <w:t>t a k t o:</w:t>
      </w:r>
    </w:p>
    <w:p w14:paraId="0D822706" w14:textId="77777777" w:rsidR="00955E20" w:rsidRDefault="004353F3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</w:t>
      </w:r>
    </w:p>
    <w:p w14:paraId="551FC4CE" w14:textId="77777777" w:rsidR="00955E20" w:rsidRDefault="004353F3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Preambule a účel smlouvy</w:t>
      </w:r>
    </w:p>
    <w:p w14:paraId="3ECDF272" w14:textId="77777777" w:rsidR="00955E20" w:rsidRDefault="00955E20">
      <w:pPr>
        <w:pStyle w:val="Standard"/>
        <w:jc w:val="center"/>
        <w:rPr>
          <w:sz w:val="22"/>
          <w:szCs w:val="22"/>
        </w:rPr>
      </w:pPr>
    </w:p>
    <w:p w14:paraId="7DDAD08F" w14:textId="77777777" w:rsidR="00955E20" w:rsidRPr="00A33168" w:rsidRDefault="004353F3"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uzavírají tuto smlouvu s cílem upravit dlouhodobou spolupráci při poskytování a provozu </w:t>
      </w:r>
      <w:r w:rsidRPr="00A33168">
        <w:rPr>
          <w:sz w:val="22"/>
          <w:szCs w:val="22"/>
        </w:rPr>
        <w:t>informačního systému SYSDO, který slouží k evidenci a zpracování údajů významných pro řízení pracovněprávních, mzdových a souvisejících provozních agend účastníka.</w:t>
      </w:r>
    </w:p>
    <w:p w14:paraId="4E7FF349" w14:textId="77777777" w:rsidR="00955E20" w:rsidRDefault="004353F3"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Smluvní strany berou na vědomí, že systém SYSDO je kritickou součástí provozní infrastruktury účastníka a že údaje v něm vedené jsou uchovávány způsobem umožňujícím jejich použití v pracovněprávních, správních a soudních řízeních.</w:t>
      </w:r>
    </w:p>
    <w:p w14:paraId="1DA522BF" w14:textId="77777777" w:rsidR="00955E20" w:rsidRDefault="004353F3"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Účelem této smlouvy je vymezit podmínky poskytování služby, práva a povinnosti smluvních stran a rámec odpovědnosti tak, aby byla zajištěna kontinuita, bezpečnost, důvěryhodnost a právní použitelnost údajů při zachování vyváženosti práv a oprávněných zájmů obou smluvních stran.</w:t>
      </w:r>
    </w:p>
    <w:p w14:paraId="6332AA17" w14:textId="77777777" w:rsidR="00955E20" w:rsidRDefault="004353F3"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Tato smlouva se vykládá v souladu s jejím účelem uvedeným v tomto článku a s ohledem na povahu systému jakožto infrastruktury s významem pro pracovněprávní, mzdovou a důkazní agendu účastníka.</w:t>
      </w:r>
    </w:p>
    <w:p w14:paraId="29B410BE" w14:textId="77777777" w:rsidR="00955E20" w:rsidRDefault="00955E20">
      <w:pPr>
        <w:pStyle w:val="Standard"/>
        <w:jc w:val="both"/>
        <w:rPr>
          <w:sz w:val="22"/>
          <w:szCs w:val="22"/>
        </w:rPr>
      </w:pPr>
    </w:p>
    <w:p w14:paraId="7BF3216F" w14:textId="77777777" w:rsidR="00955E20" w:rsidRDefault="004353F3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</w:t>
      </w:r>
      <w:r>
        <w:rPr>
          <w:b/>
          <w:bCs/>
          <w:sz w:val="22"/>
          <w:szCs w:val="22"/>
        </w:rPr>
        <w:br/>
        <w:t>Předmět smlouvy</w:t>
      </w:r>
    </w:p>
    <w:p w14:paraId="3956AC6A" w14:textId="77777777" w:rsidR="00955E20" w:rsidRDefault="00955E20">
      <w:pPr>
        <w:pStyle w:val="Standard"/>
        <w:jc w:val="both"/>
        <w:rPr>
          <w:sz w:val="22"/>
          <w:szCs w:val="22"/>
        </w:rPr>
      </w:pPr>
    </w:p>
    <w:p w14:paraId="4D21398C" w14:textId="77777777" w:rsidR="00955E20" w:rsidRDefault="004353F3">
      <w:pPr>
        <w:pStyle w:val="Standard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Předmětem této smlouvy je závazek poskytovatele poskytovat účastníkovi službu spočívající v provozu, zpřístupnění a podpoře informačního systému SYSDO (dále jen „systém“) včetně jeho údržby, aktualizací a souvisejících služeb, a závazek účastníka hradit za tuto službu sjednanou cenu.</w:t>
      </w:r>
    </w:p>
    <w:p w14:paraId="0EA97DF0" w14:textId="77777777" w:rsidR="00955E20" w:rsidRDefault="004353F3">
      <w:pPr>
        <w:pStyle w:val="Standard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Poskytovaná služba zahrnuje zejména:</w:t>
      </w:r>
    </w:p>
    <w:p w14:paraId="17511E02" w14:textId="77777777" w:rsidR="00955E20" w:rsidRDefault="004353F3">
      <w:pPr>
        <w:pStyle w:val="Standard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zajištění provozu systému v rozsahu dohodnutých funkčností,</w:t>
      </w:r>
    </w:p>
    <w:p w14:paraId="1DF8E096" w14:textId="77777777" w:rsidR="00955E20" w:rsidRDefault="004353F3">
      <w:pPr>
        <w:pStyle w:val="Standard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technickou podporu a odstraňování závad,</w:t>
      </w:r>
    </w:p>
    <w:p w14:paraId="6FCC9442" w14:textId="77777777" w:rsidR="00955E20" w:rsidRDefault="004353F3">
      <w:pPr>
        <w:pStyle w:val="Standard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aktualizace a rozvoj systému,</w:t>
      </w:r>
    </w:p>
    <w:p w14:paraId="1660A9E8" w14:textId="77777777" w:rsidR="00955E20" w:rsidRDefault="004353F3">
      <w:pPr>
        <w:pStyle w:val="Standard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zajištění bezpečnosti, dostupnosti a kontinuity provozu,</w:t>
      </w:r>
    </w:p>
    <w:p w14:paraId="1562DB90" w14:textId="77777777" w:rsidR="00955E20" w:rsidRDefault="004353F3">
      <w:pPr>
        <w:pStyle w:val="Standard"/>
        <w:ind w:left="709"/>
        <w:rPr>
          <w:sz w:val="22"/>
          <w:szCs w:val="22"/>
        </w:rPr>
      </w:pPr>
      <w:r>
        <w:rPr>
          <w:sz w:val="22"/>
          <w:szCs w:val="22"/>
        </w:rPr>
        <w:t xml:space="preserve"> to vše v rozsahu a za podmínek stanovených touto smlouvou a jejími přílohami.</w:t>
      </w:r>
    </w:p>
    <w:p w14:paraId="0C8DD239" w14:textId="77777777" w:rsidR="00955E20" w:rsidRDefault="004353F3">
      <w:pPr>
        <w:pStyle w:val="Standard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Poskytovatel poskytuje účastníkovi nevýhradní právo užívat systém po dobu trvání této smlouvy výhradně pro jeho interní potřeby, přičemž vlastnická a autorská práva k systému tím nejsou dotčena.</w:t>
      </w:r>
    </w:p>
    <w:p w14:paraId="37C67CF2" w14:textId="77777777" w:rsidR="00955E20" w:rsidRDefault="004353F3">
      <w:pPr>
        <w:pStyle w:val="Standard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Podrobný rozsah služby, technické parametry, úrovně dostupnosti (SLA), bezpečnostní a provozní opatření, parametry kontinuity provozu a obnovy dat (RTO, RPO, BCP/DR), jakož i podmínky zpracování osobních údajů a důkazní použitelnosti dat jsou specifikovány v Příloze A (Technický rozsah, provoz a SLA), Příloze B (Kontinuita provozu, obnova a ochrana dat) a Příloze C (Bezpečnost, ochrana osobních údajů, GPS a důkazní režim), které tvoří nedílnou součást této smlouvy.</w:t>
      </w:r>
    </w:p>
    <w:p w14:paraId="54B41825" w14:textId="77777777" w:rsidR="00955E20" w:rsidRDefault="00955E20">
      <w:pPr>
        <w:pStyle w:val="Standard"/>
        <w:ind w:left="720"/>
        <w:jc w:val="both"/>
        <w:rPr>
          <w:sz w:val="22"/>
          <w:szCs w:val="22"/>
        </w:rPr>
      </w:pPr>
    </w:p>
    <w:p w14:paraId="1C0F212E" w14:textId="77777777" w:rsidR="00955E20" w:rsidRDefault="004353F3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III.</w:t>
      </w:r>
      <w:r>
        <w:rPr>
          <w:b/>
          <w:bCs/>
          <w:sz w:val="22"/>
          <w:szCs w:val="22"/>
        </w:rPr>
        <w:br/>
        <w:t>Definice a výklad pojmů</w:t>
      </w:r>
    </w:p>
    <w:p w14:paraId="0B789E1B" w14:textId="77777777" w:rsidR="00955E20" w:rsidRDefault="00955E20">
      <w:pPr>
        <w:pStyle w:val="Standard"/>
        <w:jc w:val="center"/>
        <w:rPr>
          <w:sz w:val="22"/>
          <w:szCs w:val="22"/>
        </w:rPr>
      </w:pPr>
    </w:p>
    <w:p w14:paraId="2D5634B9" w14:textId="77777777" w:rsidR="00955E20" w:rsidRDefault="004353F3">
      <w:pPr>
        <w:pStyle w:val="Standard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Pro účely této smlouvy mají následující pojmy tento význam:</w:t>
      </w:r>
    </w:p>
    <w:p w14:paraId="5F31588C" w14:textId="77777777" w:rsidR="00955E20" w:rsidRDefault="004353F3">
      <w:pPr>
        <w:pStyle w:val="Standard"/>
        <w:numPr>
          <w:ilvl w:val="1"/>
          <w:numId w:val="3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Systém</w:t>
      </w:r>
      <w:r>
        <w:rPr>
          <w:sz w:val="22"/>
          <w:szCs w:val="22"/>
        </w:rPr>
        <w:t xml:space="preserve"> – informační systém SYSDO provozovaný poskytovatelem pro účastníka podle této smlouvy.</w:t>
      </w:r>
    </w:p>
    <w:p w14:paraId="031EEDAC" w14:textId="77777777" w:rsidR="00955E20" w:rsidRDefault="004353F3">
      <w:pPr>
        <w:pStyle w:val="Standard"/>
        <w:numPr>
          <w:ilvl w:val="1"/>
          <w:numId w:val="3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Služba</w:t>
      </w:r>
      <w:r>
        <w:rPr>
          <w:sz w:val="22"/>
          <w:szCs w:val="22"/>
        </w:rPr>
        <w:t xml:space="preserve"> – souhrn činností poskytovatele spočívajících zejména v provozu, údržbě, podpoře a rozvoji systému v rozsahu stanoveném touto smlouvou.</w:t>
      </w:r>
    </w:p>
    <w:p w14:paraId="549087CB" w14:textId="77777777" w:rsidR="00955E20" w:rsidRDefault="004353F3">
      <w:pPr>
        <w:pStyle w:val="Standard"/>
        <w:numPr>
          <w:ilvl w:val="1"/>
          <w:numId w:val="3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Data</w:t>
      </w:r>
      <w:r>
        <w:rPr>
          <w:sz w:val="22"/>
          <w:szCs w:val="22"/>
        </w:rPr>
        <w:t xml:space="preserve"> – veškeré údaje evidované, zpracovávané a ukládané v systému v souvislosti s jeho užíváním účastníkem, včetně osobních údajů, provozních záznamů a auditních stop.</w:t>
      </w:r>
    </w:p>
    <w:p w14:paraId="47B66C50" w14:textId="77777777" w:rsidR="00955E20" w:rsidRDefault="004353F3">
      <w:pPr>
        <w:pStyle w:val="Standard"/>
        <w:numPr>
          <w:ilvl w:val="1"/>
          <w:numId w:val="3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Osobní údaje</w:t>
      </w:r>
      <w:r>
        <w:rPr>
          <w:sz w:val="22"/>
          <w:szCs w:val="22"/>
        </w:rPr>
        <w:t xml:space="preserve"> – osobní údaje ve smyslu nařízení GDPR zpracovávané v rámci systému.</w:t>
      </w:r>
    </w:p>
    <w:p w14:paraId="3C660351" w14:textId="77777777" w:rsidR="00955E20" w:rsidRDefault="004353F3">
      <w:pPr>
        <w:pStyle w:val="Standard"/>
        <w:numPr>
          <w:ilvl w:val="1"/>
          <w:numId w:val="3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Incident</w:t>
      </w:r>
      <w:r>
        <w:rPr>
          <w:sz w:val="22"/>
          <w:szCs w:val="22"/>
        </w:rPr>
        <w:t xml:space="preserve"> – událost, která má nebo může mít nepříznivý dopad na dostupnost, integritu, důvěrnost nebo bezpečnost systému či dat.</w:t>
      </w:r>
    </w:p>
    <w:p w14:paraId="309A147E" w14:textId="77777777" w:rsidR="00955E20" w:rsidRDefault="004353F3">
      <w:pPr>
        <w:pStyle w:val="Standard"/>
        <w:numPr>
          <w:ilvl w:val="1"/>
          <w:numId w:val="3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SLA</w:t>
      </w:r>
      <w:r>
        <w:rPr>
          <w:sz w:val="22"/>
          <w:szCs w:val="22"/>
        </w:rPr>
        <w:t xml:space="preserve"> – dohodnuté a závazné parametry úrovně poskytování služby, zejména dostupnosti systému a reakčních a řešitelských dob, stanovené v této smlouvě a podrobně specifikované v Příloze A, části A.2, a cílové hodnoty RPO a RTO stanovené v této smlouvě a podrobně specifikované v Příloze B, části B.1, které tvoří nedílnou součást této smlouvy.</w:t>
      </w:r>
    </w:p>
    <w:p w14:paraId="2210E5FD" w14:textId="77777777" w:rsidR="00955E20" w:rsidRDefault="004353F3">
      <w:pPr>
        <w:pStyle w:val="Standard"/>
        <w:numPr>
          <w:ilvl w:val="1"/>
          <w:numId w:val="3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Vyšší moc</w:t>
      </w:r>
      <w:r>
        <w:rPr>
          <w:sz w:val="22"/>
          <w:szCs w:val="22"/>
        </w:rPr>
        <w:t xml:space="preserve"> – mimořádná, nepředvídatelná a nepřekonatelná událost nezávislá na vůli smluvních stran, která brání plnění povinností podle této smlouvy.</w:t>
      </w:r>
    </w:p>
    <w:p w14:paraId="7D53E7EF" w14:textId="77777777" w:rsidR="00955E20" w:rsidRDefault="004353F3">
      <w:pPr>
        <w:pStyle w:val="Standard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Není-li v této smlouvě výslovně stanoveno jinak, mají pojmy užité v jednotném i množném čísle stejný význam a pojmy nedefinované se vykládají v souladu s obecně závaznými právními předpisy a obvyklým významem v oblasti informačních technologií a veřejné správy.</w:t>
      </w:r>
    </w:p>
    <w:p w14:paraId="16F5B18A" w14:textId="77777777" w:rsidR="00955E20" w:rsidRDefault="00955E20">
      <w:pPr>
        <w:pStyle w:val="Standard"/>
        <w:jc w:val="both"/>
        <w:rPr>
          <w:sz w:val="22"/>
          <w:szCs w:val="22"/>
        </w:rPr>
      </w:pPr>
    </w:p>
    <w:p w14:paraId="6AA8BC65" w14:textId="77777777" w:rsidR="00955E20" w:rsidRDefault="004353F3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IV.</w:t>
      </w:r>
      <w:r>
        <w:rPr>
          <w:b/>
          <w:bCs/>
          <w:sz w:val="22"/>
          <w:szCs w:val="22"/>
        </w:rPr>
        <w:br/>
        <w:t>Cena a platební podmínky</w:t>
      </w:r>
    </w:p>
    <w:p w14:paraId="6650508C" w14:textId="77777777" w:rsidR="00955E20" w:rsidRDefault="00955E20">
      <w:pPr>
        <w:pStyle w:val="Standard"/>
        <w:jc w:val="center"/>
        <w:rPr>
          <w:sz w:val="22"/>
          <w:szCs w:val="22"/>
        </w:rPr>
      </w:pPr>
    </w:p>
    <w:p w14:paraId="322EED3E" w14:textId="2F70782A" w:rsidR="00955E20" w:rsidRPr="00FA59EA" w:rsidRDefault="00D219E1">
      <w:pPr>
        <w:pStyle w:val="Standard"/>
        <w:numPr>
          <w:ilvl w:val="0"/>
          <w:numId w:val="4"/>
        </w:numPr>
        <w:jc w:val="both"/>
        <w:rPr>
          <w:sz w:val="22"/>
          <w:szCs w:val="22"/>
        </w:rPr>
      </w:pPr>
      <w:r w:rsidRPr="00FA59EA">
        <w:rPr>
          <w:sz w:val="22"/>
          <w:szCs w:val="22"/>
        </w:rPr>
        <w:t xml:space="preserve">Systém funguje na principu předplaceného kreditu. </w:t>
      </w:r>
      <w:r w:rsidR="004353F3" w:rsidRPr="00FA59EA">
        <w:rPr>
          <w:sz w:val="22"/>
          <w:szCs w:val="22"/>
        </w:rPr>
        <w:t>Cena za poskytování služby podle této smlouvy je stanovena dohodou smluvních stran a je</w:t>
      </w:r>
      <w:r w:rsidR="005E6C32" w:rsidRPr="00FA59EA">
        <w:rPr>
          <w:sz w:val="22"/>
          <w:szCs w:val="22"/>
        </w:rPr>
        <w:t>jí konstrukce je</w:t>
      </w:r>
      <w:r w:rsidR="004353F3" w:rsidRPr="00FA59EA">
        <w:rPr>
          <w:sz w:val="22"/>
          <w:szCs w:val="22"/>
        </w:rPr>
        <w:t xml:space="preserve"> uvedena v</w:t>
      </w:r>
      <w:r w:rsidR="005E6C32" w:rsidRPr="00FA59EA">
        <w:rPr>
          <w:sz w:val="22"/>
          <w:szCs w:val="22"/>
        </w:rPr>
        <w:t> </w:t>
      </w:r>
      <w:r w:rsidR="004353F3" w:rsidRPr="00FA59EA">
        <w:rPr>
          <w:sz w:val="22"/>
          <w:szCs w:val="22"/>
        </w:rPr>
        <w:t>příloze</w:t>
      </w:r>
      <w:r w:rsidR="005E6C32" w:rsidRPr="00FA59EA">
        <w:rPr>
          <w:sz w:val="22"/>
          <w:szCs w:val="22"/>
        </w:rPr>
        <w:t xml:space="preserve"> D</w:t>
      </w:r>
      <w:r w:rsidR="004353F3" w:rsidRPr="00FA59EA">
        <w:rPr>
          <w:sz w:val="22"/>
          <w:szCs w:val="22"/>
        </w:rPr>
        <w:t xml:space="preserve"> této smlouvy (dále jen „cena služby“).</w:t>
      </w:r>
    </w:p>
    <w:p w14:paraId="545F9CFB" w14:textId="0A27E181" w:rsidR="00D219E1" w:rsidRPr="00FA59EA" w:rsidRDefault="00D219E1" w:rsidP="00D219E1">
      <w:pPr>
        <w:pStyle w:val="Standard"/>
        <w:numPr>
          <w:ilvl w:val="0"/>
          <w:numId w:val="4"/>
        </w:numPr>
        <w:jc w:val="both"/>
        <w:rPr>
          <w:sz w:val="22"/>
          <w:szCs w:val="22"/>
        </w:rPr>
      </w:pPr>
      <w:r w:rsidRPr="00FA59EA">
        <w:rPr>
          <w:b/>
          <w:bCs/>
        </w:rPr>
        <w:t>Cena služby</w:t>
      </w:r>
      <w:r w:rsidR="0031770D" w:rsidRPr="00FA59EA">
        <w:rPr>
          <w:b/>
          <w:bCs/>
        </w:rPr>
        <w:t xml:space="preserve"> SYSDO licence za 1 uživatele a 1 měsíc</w:t>
      </w:r>
      <w:r w:rsidRPr="00FA59EA">
        <w:rPr>
          <w:b/>
          <w:bCs/>
        </w:rPr>
        <w:t xml:space="preserve"> se sjednává ve výši 28,00 Kč bez </w:t>
      </w:r>
      <w:r w:rsidR="00E92F7C" w:rsidRPr="00FA59EA">
        <w:rPr>
          <w:b/>
          <w:bCs/>
        </w:rPr>
        <w:t>DPH</w:t>
      </w:r>
      <w:r w:rsidR="00E92F7C" w:rsidRPr="00FA59EA">
        <w:t xml:space="preserve"> (</w:t>
      </w:r>
      <w:r w:rsidRPr="00FA59EA">
        <w:t xml:space="preserve">tj. </w:t>
      </w:r>
      <w:r w:rsidR="0031770D" w:rsidRPr="00FA59EA">
        <w:t xml:space="preserve">tzv. </w:t>
      </w:r>
      <w:r w:rsidRPr="00FA59EA">
        <w:t>jeden „</w:t>
      </w:r>
      <w:proofErr w:type="spellStart"/>
      <w:r w:rsidRPr="00FA59EA">
        <w:t>člověkoměsíc</w:t>
      </w:r>
      <w:proofErr w:type="spellEnd"/>
      <w:r w:rsidRPr="00FA59EA">
        <w:t>“)</w:t>
      </w:r>
      <w:r w:rsidR="00B032A6" w:rsidRPr="00FA59EA">
        <w:t xml:space="preserve">. Cena služby je včetně </w:t>
      </w:r>
      <w:r w:rsidR="00FA59EA" w:rsidRPr="00F41688">
        <w:t>prvního</w:t>
      </w:r>
      <w:r w:rsidR="00FA59EA" w:rsidRPr="00FA59EA">
        <w:t xml:space="preserve"> </w:t>
      </w:r>
      <w:r w:rsidR="00B032A6" w:rsidRPr="00FA59EA">
        <w:t xml:space="preserve">zaškolení </w:t>
      </w:r>
      <w:proofErr w:type="gramStart"/>
      <w:r w:rsidR="00B032A6" w:rsidRPr="00FA59EA">
        <w:t>obsluhy,  údržby</w:t>
      </w:r>
      <w:proofErr w:type="gramEnd"/>
      <w:r w:rsidR="00B032A6" w:rsidRPr="00FA59EA">
        <w:t xml:space="preserve"> a rozvoj</w:t>
      </w:r>
      <w:r w:rsidR="004A3E75">
        <w:t>e</w:t>
      </w:r>
      <w:r w:rsidR="00B032A6" w:rsidRPr="00FA59EA">
        <w:t xml:space="preserve"> systému. </w:t>
      </w:r>
      <w:r w:rsidRPr="00FA59EA">
        <w:t xml:space="preserve"> </w:t>
      </w:r>
    </w:p>
    <w:p w14:paraId="6CCDAEFD" w14:textId="0EB912A1" w:rsidR="00D219E1" w:rsidRPr="00FA59EA" w:rsidRDefault="00D219E1" w:rsidP="00D219E1">
      <w:pPr>
        <w:pStyle w:val="Standard"/>
        <w:numPr>
          <w:ilvl w:val="0"/>
          <w:numId w:val="4"/>
        </w:numPr>
        <w:jc w:val="both"/>
        <w:rPr>
          <w:sz w:val="22"/>
          <w:szCs w:val="22"/>
        </w:rPr>
      </w:pPr>
      <w:r w:rsidRPr="00FA59EA">
        <w:rPr>
          <w:sz w:val="22"/>
          <w:szCs w:val="22"/>
        </w:rPr>
        <w:t xml:space="preserve">Cena služby byla vzájemnou dohodou na cca 15 měsíců nastavena </w:t>
      </w:r>
      <w:r w:rsidRPr="00FA59EA">
        <w:t>v rozsahu 1200 „</w:t>
      </w:r>
      <w:proofErr w:type="spellStart"/>
      <w:r w:rsidRPr="00FA59EA">
        <w:t>člověkoměsíců</w:t>
      </w:r>
      <w:proofErr w:type="spellEnd"/>
      <w:r w:rsidRPr="00FA59EA">
        <w:t>“, a to s ohledem na předpokládaný počet uživatelů cca 80 osob. Orientační výpočet délky čerpání kreditu vychází z poměru 1200 ÷ 80 = 15 měsíců, tzn. při počtu cca 80 aktivních uživatelů tento balíček pokryje přibližně 15 měsíců provozu systému.</w:t>
      </w:r>
    </w:p>
    <w:p w14:paraId="7525D4F0" w14:textId="77777777" w:rsidR="00D219E1" w:rsidRPr="00FA59EA" w:rsidRDefault="00D219E1" w:rsidP="00D219E1">
      <w:pPr>
        <w:pStyle w:val="Standard"/>
        <w:ind w:left="720"/>
        <w:jc w:val="both"/>
        <w:rPr>
          <w:sz w:val="22"/>
          <w:szCs w:val="22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1418"/>
        <w:gridCol w:w="1343"/>
        <w:gridCol w:w="2194"/>
      </w:tblGrid>
      <w:tr w:rsidR="00D219E1" w:rsidRPr="00FA59EA" w14:paraId="125011D1" w14:textId="77777777" w:rsidTr="0031770D">
        <w:tc>
          <w:tcPr>
            <w:tcW w:w="3953" w:type="dxa"/>
          </w:tcPr>
          <w:p w14:paraId="6BAB095B" w14:textId="63EDBCC3" w:rsidR="00D219E1" w:rsidRPr="00FA59EA" w:rsidRDefault="0031770D" w:rsidP="00D219E1">
            <w:pPr>
              <w:pStyle w:val="Standard"/>
              <w:jc w:val="both"/>
              <w:rPr>
                <w:sz w:val="22"/>
                <w:szCs w:val="22"/>
              </w:rPr>
            </w:pPr>
            <w:r w:rsidRPr="00FA59EA">
              <w:rPr>
                <w:sz w:val="22"/>
                <w:szCs w:val="22"/>
              </w:rPr>
              <w:t>popis položky</w:t>
            </w:r>
          </w:p>
        </w:tc>
        <w:tc>
          <w:tcPr>
            <w:tcW w:w="1418" w:type="dxa"/>
          </w:tcPr>
          <w:p w14:paraId="1B92CB1E" w14:textId="103FF3A4" w:rsidR="00D219E1" w:rsidRPr="00FA59EA" w:rsidRDefault="0031770D" w:rsidP="00D219E1">
            <w:pPr>
              <w:pStyle w:val="Standard"/>
              <w:jc w:val="both"/>
              <w:rPr>
                <w:sz w:val="22"/>
                <w:szCs w:val="22"/>
              </w:rPr>
            </w:pPr>
            <w:r w:rsidRPr="00FA59EA">
              <w:rPr>
                <w:sz w:val="22"/>
                <w:szCs w:val="22"/>
              </w:rPr>
              <w:t>počet kusů</w:t>
            </w:r>
          </w:p>
        </w:tc>
        <w:tc>
          <w:tcPr>
            <w:tcW w:w="1343" w:type="dxa"/>
          </w:tcPr>
          <w:p w14:paraId="6986F678" w14:textId="60165AC3" w:rsidR="00D219E1" w:rsidRPr="00FA59EA" w:rsidRDefault="0031770D" w:rsidP="00D219E1">
            <w:pPr>
              <w:pStyle w:val="Standard"/>
              <w:jc w:val="both"/>
              <w:rPr>
                <w:sz w:val="22"/>
                <w:szCs w:val="22"/>
              </w:rPr>
            </w:pPr>
            <w:r w:rsidRPr="00FA59EA">
              <w:rPr>
                <w:sz w:val="22"/>
                <w:szCs w:val="22"/>
              </w:rPr>
              <w:t>Cena za kus</w:t>
            </w:r>
          </w:p>
        </w:tc>
        <w:tc>
          <w:tcPr>
            <w:tcW w:w="2194" w:type="dxa"/>
          </w:tcPr>
          <w:p w14:paraId="79AA38C0" w14:textId="30EDBF9D" w:rsidR="00D219E1" w:rsidRPr="00FA59EA" w:rsidRDefault="0031770D" w:rsidP="00D219E1">
            <w:pPr>
              <w:pStyle w:val="Standard"/>
              <w:jc w:val="both"/>
              <w:rPr>
                <w:sz w:val="22"/>
                <w:szCs w:val="22"/>
              </w:rPr>
            </w:pPr>
            <w:r w:rsidRPr="00FA59EA">
              <w:rPr>
                <w:sz w:val="22"/>
                <w:szCs w:val="22"/>
              </w:rPr>
              <w:t>Celkem bez DPH</w:t>
            </w:r>
          </w:p>
        </w:tc>
      </w:tr>
      <w:tr w:rsidR="00D219E1" w:rsidRPr="00FA59EA" w14:paraId="648D8FF7" w14:textId="77777777" w:rsidTr="0031770D">
        <w:tc>
          <w:tcPr>
            <w:tcW w:w="3953" w:type="dxa"/>
          </w:tcPr>
          <w:p w14:paraId="27C99ECE" w14:textId="1C50D765" w:rsidR="00D219E1" w:rsidRPr="00FA59EA" w:rsidRDefault="00D219E1" w:rsidP="00D219E1">
            <w:pPr>
              <w:pStyle w:val="Standard"/>
              <w:jc w:val="both"/>
              <w:rPr>
                <w:sz w:val="22"/>
                <w:szCs w:val="22"/>
              </w:rPr>
            </w:pPr>
            <w:r w:rsidRPr="00FA59EA">
              <w:rPr>
                <w:sz w:val="22"/>
                <w:szCs w:val="22"/>
              </w:rPr>
              <w:t>SYSDO licence</w:t>
            </w:r>
            <w:r w:rsidR="0031770D" w:rsidRPr="00FA59EA">
              <w:rPr>
                <w:sz w:val="22"/>
                <w:szCs w:val="22"/>
              </w:rPr>
              <w:t xml:space="preserve"> </w:t>
            </w:r>
            <w:r w:rsidRPr="00FA59EA">
              <w:rPr>
                <w:sz w:val="22"/>
                <w:szCs w:val="22"/>
              </w:rPr>
              <w:t>1 uživatel na 1 měsíc</w:t>
            </w:r>
          </w:p>
        </w:tc>
        <w:tc>
          <w:tcPr>
            <w:tcW w:w="1418" w:type="dxa"/>
          </w:tcPr>
          <w:p w14:paraId="7CDE1FCC" w14:textId="4BEBD954" w:rsidR="00D219E1" w:rsidRPr="00FA59EA" w:rsidRDefault="00D219E1" w:rsidP="00D219E1">
            <w:pPr>
              <w:pStyle w:val="Standard"/>
              <w:jc w:val="both"/>
              <w:rPr>
                <w:sz w:val="22"/>
                <w:szCs w:val="22"/>
              </w:rPr>
            </w:pPr>
            <w:r w:rsidRPr="00FA59EA">
              <w:rPr>
                <w:sz w:val="22"/>
                <w:szCs w:val="22"/>
              </w:rPr>
              <w:t>1200</w:t>
            </w:r>
          </w:p>
        </w:tc>
        <w:tc>
          <w:tcPr>
            <w:tcW w:w="1343" w:type="dxa"/>
          </w:tcPr>
          <w:p w14:paraId="7076C294" w14:textId="20F51782" w:rsidR="00D219E1" w:rsidRPr="00FA59EA" w:rsidRDefault="00D219E1" w:rsidP="00D219E1">
            <w:pPr>
              <w:pStyle w:val="Standard"/>
              <w:jc w:val="both"/>
              <w:rPr>
                <w:sz w:val="22"/>
                <w:szCs w:val="22"/>
              </w:rPr>
            </w:pPr>
            <w:r w:rsidRPr="00FA59EA">
              <w:rPr>
                <w:sz w:val="22"/>
                <w:szCs w:val="22"/>
              </w:rPr>
              <w:t>28</w:t>
            </w:r>
            <w:r w:rsidR="0031770D" w:rsidRPr="00FA59EA">
              <w:rPr>
                <w:sz w:val="22"/>
                <w:szCs w:val="22"/>
              </w:rPr>
              <w:t>,00 Kč</w:t>
            </w:r>
          </w:p>
        </w:tc>
        <w:tc>
          <w:tcPr>
            <w:tcW w:w="2194" w:type="dxa"/>
          </w:tcPr>
          <w:p w14:paraId="17139025" w14:textId="4D9261A5" w:rsidR="00D219E1" w:rsidRPr="00FA59EA" w:rsidRDefault="0031770D" w:rsidP="00D219E1">
            <w:pPr>
              <w:pStyle w:val="Standard"/>
              <w:jc w:val="both"/>
              <w:rPr>
                <w:sz w:val="22"/>
                <w:szCs w:val="22"/>
              </w:rPr>
            </w:pPr>
            <w:r w:rsidRPr="00FA59EA">
              <w:rPr>
                <w:sz w:val="22"/>
                <w:szCs w:val="22"/>
              </w:rPr>
              <w:t>33 600,00 Kč</w:t>
            </w:r>
          </w:p>
        </w:tc>
      </w:tr>
    </w:tbl>
    <w:p w14:paraId="10550932" w14:textId="77777777" w:rsidR="00D219E1" w:rsidRPr="00FA59EA" w:rsidRDefault="00D219E1" w:rsidP="00D219E1">
      <w:pPr>
        <w:pStyle w:val="Standard"/>
        <w:ind w:left="720"/>
        <w:jc w:val="both"/>
        <w:rPr>
          <w:sz w:val="22"/>
          <w:szCs w:val="22"/>
        </w:rPr>
      </w:pPr>
    </w:p>
    <w:p w14:paraId="4D5029F5" w14:textId="7F012F59" w:rsidR="00955E20" w:rsidRPr="00FA59EA" w:rsidRDefault="004353F3">
      <w:pPr>
        <w:pStyle w:val="Standard"/>
        <w:numPr>
          <w:ilvl w:val="0"/>
          <w:numId w:val="4"/>
        </w:numPr>
        <w:jc w:val="both"/>
        <w:rPr>
          <w:sz w:val="22"/>
          <w:szCs w:val="22"/>
        </w:rPr>
      </w:pPr>
      <w:r w:rsidRPr="00FA59EA">
        <w:rPr>
          <w:sz w:val="22"/>
          <w:szCs w:val="22"/>
        </w:rPr>
        <w:t>Cena služby je účtována pravidelně na základě daňového dokladu vystaveného poskytovatelem, a to s periodicitou a ve struktuře stanovené v</w:t>
      </w:r>
      <w:r w:rsidR="005E6C32" w:rsidRPr="00FA59EA">
        <w:rPr>
          <w:sz w:val="22"/>
          <w:szCs w:val="22"/>
        </w:rPr>
        <w:t> </w:t>
      </w:r>
      <w:r w:rsidRPr="00FA59EA">
        <w:rPr>
          <w:sz w:val="22"/>
          <w:szCs w:val="22"/>
        </w:rPr>
        <w:t>příloze</w:t>
      </w:r>
      <w:r w:rsidR="005E6C32" w:rsidRPr="00FA59EA">
        <w:rPr>
          <w:sz w:val="22"/>
          <w:szCs w:val="22"/>
        </w:rPr>
        <w:t xml:space="preserve"> D</w:t>
      </w:r>
      <w:r w:rsidRPr="00FA59EA">
        <w:rPr>
          <w:sz w:val="22"/>
          <w:szCs w:val="22"/>
        </w:rPr>
        <w:t xml:space="preserve"> této smlouvy.</w:t>
      </w:r>
    </w:p>
    <w:p w14:paraId="7EC0485B" w14:textId="12BEB336" w:rsidR="0031770D" w:rsidRPr="00FA59EA" w:rsidRDefault="00E92F7C" w:rsidP="0031770D">
      <w:pPr>
        <w:pStyle w:val="Standard"/>
        <w:numPr>
          <w:ilvl w:val="0"/>
          <w:numId w:val="4"/>
        </w:numPr>
        <w:jc w:val="both"/>
        <w:rPr>
          <w:sz w:val="22"/>
          <w:szCs w:val="22"/>
        </w:rPr>
      </w:pPr>
      <w:r w:rsidRPr="00FA59EA">
        <w:rPr>
          <w:sz w:val="22"/>
          <w:szCs w:val="22"/>
        </w:rPr>
        <w:t xml:space="preserve">Změna </w:t>
      </w:r>
      <w:r w:rsidR="0031770D" w:rsidRPr="00FA59EA">
        <w:rPr>
          <w:sz w:val="22"/>
          <w:szCs w:val="22"/>
        </w:rPr>
        <w:t>Cen</w:t>
      </w:r>
      <w:r w:rsidRPr="00FA59EA">
        <w:rPr>
          <w:sz w:val="22"/>
          <w:szCs w:val="22"/>
        </w:rPr>
        <w:t>y</w:t>
      </w:r>
      <w:r w:rsidR="0031770D" w:rsidRPr="00FA59EA">
        <w:rPr>
          <w:sz w:val="22"/>
          <w:szCs w:val="22"/>
        </w:rPr>
        <w:t xml:space="preserve"> služby uveden</w:t>
      </w:r>
      <w:r w:rsidRPr="00FA59EA">
        <w:rPr>
          <w:sz w:val="22"/>
          <w:szCs w:val="22"/>
        </w:rPr>
        <w:t>é</w:t>
      </w:r>
      <w:r w:rsidR="0031770D" w:rsidRPr="00FA59EA">
        <w:rPr>
          <w:sz w:val="22"/>
          <w:szCs w:val="22"/>
        </w:rPr>
        <w:t xml:space="preserve"> v bodě 2. tohoto </w:t>
      </w:r>
      <w:r w:rsidRPr="00FA59EA">
        <w:rPr>
          <w:sz w:val="22"/>
          <w:szCs w:val="22"/>
        </w:rPr>
        <w:t xml:space="preserve">článku </w:t>
      </w:r>
      <w:r w:rsidRPr="00FA59EA">
        <w:t>bude</w:t>
      </w:r>
      <w:r w:rsidR="0031770D" w:rsidRPr="00FA59EA">
        <w:t xml:space="preserve"> prováděna na základě žádosti </w:t>
      </w:r>
      <w:r w:rsidRPr="00FA59EA">
        <w:t>poskytovatele služby</w:t>
      </w:r>
      <w:r w:rsidR="0031770D" w:rsidRPr="00FA59EA">
        <w:t xml:space="preserve">, nebude prováděna automaticky, podléhá vzájemnému souhlasu a bude </w:t>
      </w:r>
      <w:r w:rsidR="0031770D" w:rsidRPr="00FA59EA">
        <w:lastRenderedPageBreak/>
        <w:t>sjednána formou dodatku k této smlouvě</w:t>
      </w:r>
      <w:r w:rsidRPr="00FA59EA">
        <w:t xml:space="preserve"> a je možná nejdříve druhým rokem poskytování služby.</w:t>
      </w:r>
      <w:r w:rsidR="0031770D" w:rsidRPr="00FA59EA">
        <w:t xml:space="preserve"> </w:t>
      </w:r>
      <w:r w:rsidRPr="00FA59EA">
        <w:t>Cena může být navyšována o míru inflace vyjádřenou přírůstkem průměrného ročního indexu spotřebitelských cen dle průměrného ročního indexu spotřebitelských cen dle údajů Českého statistického úřadu, publikovaných na jeho internetových stránkách uvedený k předešlému kalendářnímu roku</w:t>
      </w:r>
      <w:r w:rsidR="00FA59EA" w:rsidRPr="00FA59EA">
        <w:t>.</w:t>
      </w:r>
      <w:r w:rsidRPr="00FA59EA">
        <w:t xml:space="preserve"> </w:t>
      </w:r>
    </w:p>
    <w:p w14:paraId="17666BF5" w14:textId="77777777" w:rsidR="00955E20" w:rsidRPr="00FA59EA" w:rsidRDefault="004353F3">
      <w:pPr>
        <w:pStyle w:val="Standard"/>
        <w:numPr>
          <w:ilvl w:val="0"/>
          <w:numId w:val="4"/>
        </w:numPr>
        <w:jc w:val="both"/>
        <w:rPr>
          <w:sz w:val="22"/>
          <w:szCs w:val="22"/>
        </w:rPr>
      </w:pPr>
      <w:r w:rsidRPr="00FA59EA">
        <w:rPr>
          <w:sz w:val="22"/>
          <w:szCs w:val="22"/>
        </w:rPr>
        <w:t>Splatnost daňových dokladů činí 14 dnů ode dne jejich doručení účastníkovi, není-li v této smlouvě nebo její příloze stanoveno jinak.</w:t>
      </w:r>
    </w:p>
    <w:p w14:paraId="4F484236" w14:textId="03B7D0A6" w:rsidR="00955E20" w:rsidRPr="00FA59EA" w:rsidRDefault="004353F3">
      <w:pPr>
        <w:pStyle w:val="Standard"/>
        <w:numPr>
          <w:ilvl w:val="0"/>
          <w:numId w:val="4"/>
        </w:numPr>
        <w:jc w:val="both"/>
        <w:rPr>
          <w:sz w:val="22"/>
          <w:szCs w:val="22"/>
        </w:rPr>
      </w:pPr>
      <w:r w:rsidRPr="00FA59EA">
        <w:rPr>
          <w:sz w:val="22"/>
          <w:szCs w:val="22"/>
        </w:rPr>
        <w:t>Ke sjednané ceně služby bude připočtena daň z přidané hodnoty v zákonné výši, je-li poskytovatel jejím plátcem.</w:t>
      </w:r>
      <w:r w:rsidR="00E92F7C" w:rsidRPr="00FA59EA">
        <w:rPr>
          <w:sz w:val="22"/>
          <w:szCs w:val="22"/>
        </w:rPr>
        <w:t xml:space="preserve"> Faktura musí obsahovat následující text čestného prohlášení: „Vystavitel daňového dokladu čestně prohlašuje, že není v insolvenčním řízení, a že se zavazuje zde vyčíslenou DPH uhradit včas a řádně příslušnému správci daně“.</w:t>
      </w:r>
    </w:p>
    <w:p w14:paraId="2220F1E7" w14:textId="0EF1D974" w:rsidR="00955E20" w:rsidRPr="00FA59EA" w:rsidRDefault="004353F3">
      <w:pPr>
        <w:pStyle w:val="Standard"/>
        <w:numPr>
          <w:ilvl w:val="0"/>
          <w:numId w:val="4"/>
        </w:numPr>
        <w:jc w:val="both"/>
        <w:rPr>
          <w:sz w:val="22"/>
          <w:szCs w:val="22"/>
        </w:rPr>
      </w:pPr>
      <w:r w:rsidRPr="00FA59EA">
        <w:rPr>
          <w:sz w:val="22"/>
          <w:szCs w:val="22"/>
        </w:rPr>
        <w:t>Změna ceny služby je možná pouze na základě písemné dohody obou smluvních stran formou dodatku k této smlouvě.</w:t>
      </w:r>
      <w:r w:rsidR="00E92F7C" w:rsidRPr="00FA59EA">
        <w:rPr>
          <w:sz w:val="22"/>
          <w:szCs w:val="22"/>
        </w:rPr>
        <w:t xml:space="preserve"> – viz. bod 5</w:t>
      </w:r>
    </w:p>
    <w:p w14:paraId="64ECEE0D" w14:textId="77777777" w:rsidR="00955E20" w:rsidRDefault="004353F3">
      <w:pPr>
        <w:pStyle w:val="Standard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V případě prodlení účastníka s úhradou ceny služby je poskytovatel oprávněn požadovat zákonný úrok z prodlení. Tím není dotčeno právo poskytovatele domáhat se náhrady škody.</w:t>
      </w:r>
    </w:p>
    <w:p w14:paraId="70755F55" w14:textId="77777777" w:rsidR="00955E20" w:rsidRDefault="00955E20">
      <w:pPr>
        <w:pStyle w:val="Standard"/>
        <w:jc w:val="both"/>
        <w:rPr>
          <w:sz w:val="22"/>
          <w:szCs w:val="22"/>
        </w:rPr>
      </w:pPr>
    </w:p>
    <w:p w14:paraId="61D72E52" w14:textId="77777777" w:rsidR="00955E20" w:rsidRDefault="004353F3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V.</w:t>
      </w:r>
      <w:r>
        <w:rPr>
          <w:b/>
          <w:bCs/>
          <w:sz w:val="22"/>
          <w:szCs w:val="22"/>
        </w:rPr>
        <w:br/>
        <w:t>Rozsah a způsob poskytování služby</w:t>
      </w:r>
    </w:p>
    <w:p w14:paraId="1718F61B" w14:textId="77777777" w:rsidR="00955E20" w:rsidRDefault="00955E20">
      <w:pPr>
        <w:pStyle w:val="Standard"/>
        <w:jc w:val="center"/>
        <w:rPr>
          <w:sz w:val="22"/>
          <w:szCs w:val="22"/>
        </w:rPr>
      </w:pPr>
    </w:p>
    <w:p w14:paraId="33A61604" w14:textId="77777777" w:rsidR="00955E20" w:rsidRDefault="004353F3">
      <w:pPr>
        <w:pStyle w:val="Standard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Poskytovatel se zavazuje poskytovat účastníkovi službu spočívající v nepřetržitém provozu, správě, údržbě a podpoře systému v rozsahu dohodnutých funkčností a parametrů, a to při vynaložení odborné péče odpovídající povaze a významu systému.</w:t>
      </w:r>
    </w:p>
    <w:p w14:paraId="05A777BD" w14:textId="77777777" w:rsidR="00955E20" w:rsidRDefault="004353F3">
      <w:pPr>
        <w:pStyle w:val="Standard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Poskytování služby zahrnuje zejména:</w:t>
      </w:r>
    </w:p>
    <w:p w14:paraId="04A950CD" w14:textId="77777777" w:rsidR="00955E20" w:rsidRDefault="004353F3">
      <w:pPr>
        <w:pStyle w:val="Standard"/>
        <w:numPr>
          <w:ilvl w:val="1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zajištění provozuschopnosti a dostupnosti systému v rozsahu stanoveném v této smlouvě a podrobně specifikovaném v Příloze A, části A.2,</w:t>
      </w:r>
    </w:p>
    <w:p w14:paraId="6E8D725B" w14:textId="77777777" w:rsidR="00955E20" w:rsidRDefault="004353F3">
      <w:pPr>
        <w:pStyle w:val="Standard"/>
        <w:numPr>
          <w:ilvl w:val="1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technickou podporu uživatelům a odstraňování závad v rozsahu stanoveném v této smlouvě a podrobně specifikovaném v Příloze A, části A.3 a A.5,</w:t>
      </w:r>
    </w:p>
    <w:p w14:paraId="4368FB81" w14:textId="77777777" w:rsidR="00955E20" w:rsidRDefault="004353F3">
      <w:pPr>
        <w:pStyle w:val="Standard"/>
        <w:numPr>
          <w:ilvl w:val="1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pravidelnou údržbu, aktualizace a rozvoj systému v souladu s postupy stanovenými v této smlouvě a podrobně rozvedenými v Příloze A, části A.4,</w:t>
      </w:r>
    </w:p>
    <w:p w14:paraId="2D8553D0" w14:textId="77777777" w:rsidR="00955E20" w:rsidRDefault="004353F3">
      <w:pPr>
        <w:pStyle w:val="Standard"/>
        <w:numPr>
          <w:ilvl w:val="1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zajištění bezpečnosti, zálohování, kontinuity provozu a ochrany dat v rozsahu stanoveném v této smlouvě a podrobně specifikovaném v Příloze B, části B.2 až B.5 a v Příloze C, části C.1 až C.4,</w:t>
      </w:r>
      <w:r>
        <w:rPr>
          <w:sz w:val="22"/>
          <w:szCs w:val="22"/>
        </w:rPr>
        <w:br/>
        <w:t>to vše v souladu s touto smlouvou a jejími přílohami, které tvoří její nedílnou součást.</w:t>
      </w:r>
    </w:p>
    <w:p w14:paraId="6EED2522" w14:textId="77777777" w:rsidR="00955E20" w:rsidRDefault="004353F3">
      <w:pPr>
        <w:pStyle w:val="Standard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Podrobné technické a provozní podmínky poskytování služby, včetně parametrů SLA, reakčních a řešitelských dob, cílových hodnot RPO a RTO, pravidel zálohování a replikace dat a postupů při řešení incidentů a mimořádných událostí, jsou stanoveny v této smlouvě a podrobně specifikovány v Příloze A, části A.2 až A.5 a v Příloze B, části B.1 až B.3, které tvoří nedílnou součást této smlouvy.</w:t>
      </w:r>
    </w:p>
    <w:p w14:paraId="1AB669A3" w14:textId="77777777" w:rsidR="00955E20" w:rsidRDefault="004353F3">
      <w:pPr>
        <w:pStyle w:val="Standard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Účastník se zavazuje poskytovat poskytovateli nezbytnou součinnost, zejména umožnit přístup k potřebným informacím, systémům a oprávněným osobám, je-li to nezbytné pro řádné poskytování služby.</w:t>
      </w:r>
    </w:p>
    <w:p w14:paraId="62FF556C" w14:textId="77777777" w:rsidR="00955E20" w:rsidRDefault="00955E20">
      <w:pPr>
        <w:pStyle w:val="Standard"/>
        <w:ind w:left="720"/>
        <w:rPr>
          <w:sz w:val="22"/>
          <w:szCs w:val="22"/>
        </w:rPr>
      </w:pPr>
    </w:p>
    <w:p w14:paraId="787D0DD0" w14:textId="77777777" w:rsidR="00955E20" w:rsidRDefault="004353F3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</w:t>
      </w:r>
      <w:r>
        <w:rPr>
          <w:b/>
          <w:bCs/>
          <w:sz w:val="22"/>
          <w:szCs w:val="22"/>
        </w:rPr>
        <w:br/>
        <w:t>Dostupnost služby, SLA, RTO a RPO</w:t>
      </w:r>
    </w:p>
    <w:p w14:paraId="7087CEE2" w14:textId="77777777" w:rsidR="00955E20" w:rsidRDefault="00955E20">
      <w:pPr>
        <w:pStyle w:val="Standard"/>
        <w:jc w:val="center"/>
        <w:rPr>
          <w:sz w:val="22"/>
          <w:szCs w:val="22"/>
        </w:rPr>
      </w:pPr>
    </w:p>
    <w:p w14:paraId="2518AAB7" w14:textId="77777777" w:rsidR="00955E20" w:rsidRDefault="004353F3">
      <w:pPr>
        <w:pStyle w:val="Normlnweb"/>
        <w:numPr>
          <w:ilvl w:val="0"/>
          <w:numId w:val="6"/>
        </w:numPr>
        <w:spacing w:beforeAutospacing="0" w:afterAutospacing="0"/>
      </w:pPr>
      <w:r>
        <w:t>Poskytovatel se zavazuje zajišťovat dostupnost systému v rozsahu a kvalitě stanovené dohodnutými parametry úrovně služby (SLA), jak jsou vymezeny v této smlouvě a podrobně specifikovány v Příloze A, části A.2 a A.6 a v Příloze C, části C.2. Dostupnost systému je zajišťována v souladu s parametry SLA stanovenými v Příloze A, části A.2, zejména s cílovou měsíční dostupností 99,0 %.</w:t>
      </w:r>
    </w:p>
    <w:p w14:paraId="3E59F6A3" w14:textId="77777777" w:rsidR="00955E20" w:rsidRDefault="004353F3">
      <w:pPr>
        <w:pStyle w:val="Normlnweb"/>
        <w:numPr>
          <w:ilvl w:val="0"/>
          <w:numId w:val="6"/>
        </w:numPr>
      </w:pPr>
      <w:r>
        <w:t>Cílové parametry doby obnovy služby (RTO) a maximální přípustné doby ztráty dat (RPO) jsou stanoveny v této smlouvě a podrobně specifikovány v Příloze B, části B.1. Poskytovatel se zavazuje těchto parametrů dosahovat při vynaložení odborné péče odpovídající povaze a významu systému.</w:t>
      </w:r>
    </w:p>
    <w:p w14:paraId="1C57A1FC" w14:textId="77777777" w:rsidR="00955E20" w:rsidRDefault="004353F3">
      <w:pPr>
        <w:pStyle w:val="Normlnweb"/>
        <w:numPr>
          <w:ilvl w:val="0"/>
          <w:numId w:val="6"/>
        </w:numPr>
      </w:pPr>
      <w:r>
        <w:lastRenderedPageBreak/>
        <w:t>Při vzniku incidentu nebo mimořádné události je poskytovatel povinen bez zbytečného odkladu zahájit činnosti směřující k obnovení provozu systému a k minimalizaci dopadů na dostupnost a integritu dat v souladu s postupy pro řešení incidentů a krizových stavů, jak jsou stanoveny v této smlouvě a podrobně rozvedeny v Příloze A, části A.3 až A.5, a v Příloze B, části B.3.</w:t>
      </w:r>
    </w:p>
    <w:p w14:paraId="68EE010F" w14:textId="77777777" w:rsidR="00955E20" w:rsidRDefault="004353F3">
      <w:pPr>
        <w:pStyle w:val="Normlnweb"/>
        <w:numPr>
          <w:ilvl w:val="0"/>
          <w:numId w:val="6"/>
        </w:numPr>
        <w:spacing w:afterAutospacing="0"/>
      </w:pPr>
      <w:r>
        <w:t>Podrobné technické parametry SLA, RTO a RPO, včetně postupů obnovy provozu, pravidel testování plánů kontinuity a obnovy po havárii a způsobu hlášení a vyhodnocování incidentů, jsou stanoveny v Příloze A, části A.2 až A.5, a v Příloze B, části B.1 až B.3, které tvoří nedílnou součást této smlouvy.</w:t>
      </w:r>
    </w:p>
    <w:p w14:paraId="0DAB855A" w14:textId="26A1E283" w:rsidR="00955E20" w:rsidRDefault="004353F3">
      <w:pPr>
        <w:pStyle w:val="Normlnweb"/>
        <w:numPr>
          <w:ilvl w:val="0"/>
          <w:numId w:val="6"/>
        </w:numPr>
        <w:spacing w:afterAutospacing="0"/>
      </w:pPr>
      <w:r>
        <w:t xml:space="preserve">Dočasná nedostupnost centrální části systému nemá vliv na kontinuitu evidence docházkových a pracovních dat, </w:t>
      </w:r>
      <w:r w:rsidR="00F866E5">
        <w:t>neboť koncová</w:t>
      </w:r>
      <w:r>
        <w:t xml:space="preserve"> zařízení pracují i v </w:t>
      </w:r>
      <w:proofErr w:type="spellStart"/>
      <w:r>
        <w:t>offline</w:t>
      </w:r>
      <w:proofErr w:type="spellEnd"/>
      <w:r>
        <w:t xml:space="preserve"> režimu s lokálním uložením dat a následnou synchronizací. Nedostupnost systému se proto </w:t>
      </w:r>
      <w:r w:rsidR="00F866E5">
        <w:t>považuje primárně</w:t>
      </w:r>
      <w:r>
        <w:t xml:space="preserve"> za omezení uživatelského komfortu, nikoliv za ztrátu nebo neexistenci evidovaných údajů.</w:t>
      </w:r>
    </w:p>
    <w:p w14:paraId="08278C90" w14:textId="77777777" w:rsidR="00955E20" w:rsidRDefault="004353F3">
      <w:pPr>
        <w:pStyle w:val="Normlnweb"/>
        <w:numPr>
          <w:ilvl w:val="0"/>
          <w:numId w:val="6"/>
        </w:numPr>
        <w:spacing w:afterAutospacing="0"/>
      </w:pPr>
      <w:r>
        <w:t>Při nedodržení SLA může být poskytnuta sleva z měsíční ceny.</w:t>
      </w:r>
    </w:p>
    <w:p w14:paraId="704832FF" w14:textId="77777777" w:rsidR="00955E20" w:rsidRDefault="00955E20">
      <w:pPr>
        <w:pStyle w:val="Standard"/>
        <w:jc w:val="both"/>
        <w:rPr>
          <w:sz w:val="22"/>
          <w:szCs w:val="22"/>
        </w:rPr>
      </w:pPr>
    </w:p>
    <w:p w14:paraId="1CD953CE" w14:textId="77777777" w:rsidR="00955E20" w:rsidRDefault="004353F3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VII.</w:t>
      </w:r>
      <w:r>
        <w:rPr>
          <w:b/>
          <w:bCs/>
          <w:sz w:val="22"/>
          <w:szCs w:val="22"/>
        </w:rPr>
        <w:br/>
        <w:t>Zálohování, replikace a integrita dat</w:t>
      </w:r>
    </w:p>
    <w:p w14:paraId="5870C05B" w14:textId="77777777" w:rsidR="00955E20" w:rsidRDefault="00955E20">
      <w:pPr>
        <w:pStyle w:val="Standard"/>
        <w:jc w:val="both"/>
        <w:rPr>
          <w:sz w:val="22"/>
          <w:szCs w:val="22"/>
        </w:rPr>
      </w:pPr>
    </w:p>
    <w:p w14:paraId="78903793" w14:textId="77777777" w:rsidR="00955E20" w:rsidRDefault="004353F3">
      <w:pPr>
        <w:pStyle w:val="Standard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Poskytovatel se zavazuje zajišťovat pravidelné zálohování a replikaci dat systému způsobem odpovídajícím povaze a významu systému, tak aby byla zajištěna jejich technická integrita, neměnnost, dohledatelnost a možnost obnovy v případě poruchy, havárie nebo jiné mimořádné události.</w:t>
      </w:r>
    </w:p>
    <w:p w14:paraId="4FB0FE68" w14:textId="77777777" w:rsidR="00955E20" w:rsidRDefault="004353F3">
      <w:pPr>
        <w:pStyle w:val="Standard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Poskytovatel odpovídá za správnost, úplnost a technickou integritu dat do okamžiku jejich úspěšného uložení do záložního nebo replikačního úložiště a za funkčnost mechanismů umožňujících jejich auditní kontrolu a časovou návaznost.</w:t>
      </w:r>
    </w:p>
    <w:p w14:paraId="541CCD4C" w14:textId="77777777" w:rsidR="00955E20" w:rsidRDefault="004353F3">
      <w:pPr>
        <w:pStyle w:val="Standard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Struktura a formát záloh a replikací musí umožňovat jejich použití k obnově systému a k odborné rekonstrukci dat, včetně jejich automatizované kontroly vůči uzávěrkám a souvisejícím provozním výstupům.</w:t>
      </w:r>
    </w:p>
    <w:p w14:paraId="6FFCBD90" w14:textId="77777777" w:rsidR="00955E20" w:rsidRDefault="004353F3">
      <w:pPr>
        <w:pStyle w:val="Standard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Právní posouzení důkazní hodnoty dat v konkrétních soudních, správních nebo pracovněprávních řízeních není součástí odpovědnosti poskytovatele; jeho odpovědnost se omezuje na technickou integritu a dostupnost dat v rozsahu stanoveném touto smlouvou.</w:t>
      </w:r>
    </w:p>
    <w:p w14:paraId="4E013F2A" w14:textId="77777777" w:rsidR="00955E20" w:rsidRDefault="004353F3">
      <w:pPr>
        <w:pStyle w:val="Standard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Podrobné parametry zálohování a replikace dat, retenční doby, archivace a postupy obnovy provozu a rekonstrukce dat jsou stanoveny v této smlouvě a podrobně specifikovány v Příloze B, části B.1 až B.6, které tvoří nedílnou součást této smlouvy.</w:t>
      </w:r>
    </w:p>
    <w:p w14:paraId="389D3705" w14:textId="711140BD" w:rsidR="00657348" w:rsidRPr="00FA59EA" w:rsidRDefault="00657348">
      <w:pPr>
        <w:pStyle w:val="Standard"/>
        <w:numPr>
          <w:ilvl w:val="0"/>
          <w:numId w:val="7"/>
        </w:numPr>
        <w:jc w:val="both"/>
        <w:rPr>
          <w:sz w:val="22"/>
          <w:szCs w:val="22"/>
        </w:rPr>
      </w:pPr>
      <w:r w:rsidRPr="00FA59EA">
        <w:rPr>
          <w:sz w:val="22"/>
          <w:szCs w:val="22"/>
        </w:rPr>
        <w:t>Poskytovatel na zálohování, replikaci a integritě dat spolupracuje také s dodavatelem, který zajišťuje pro účastníka služby</w:t>
      </w:r>
      <w:r w:rsidR="006449BE" w:rsidRPr="00FA59EA">
        <w:rPr>
          <w:sz w:val="22"/>
          <w:szCs w:val="22"/>
        </w:rPr>
        <w:t xml:space="preserve"> komplexní technickou péči o software a hardware (dále jen „dodavatel služby IT pro</w:t>
      </w:r>
      <w:r w:rsidR="004473D3" w:rsidRPr="00FA59EA">
        <w:rPr>
          <w:sz w:val="22"/>
          <w:szCs w:val="22"/>
        </w:rPr>
        <w:t xml:space="preserve"> účastníka“)</w:t>
      </w:r>
      <w:r w:rsidR="006449BE" w:rsidRPr="00FA59EA">
        <w:rPr>
          <w:sz w:val="22"/>
          <w:szCs w:val="22"/>
        </w:rPr>
        <w:t xml:space="preserve">. Kontakty na tohoto dodavatele služby poskytne zástupce účastníka služby po podpisu této smlouvy. </w:t>
      </w:r>
    </w:p>
    <w:p w14:paraId="20E0FFDB" w14:textId="77777777" w:rsidR="00955E20" w:rsidRDefault="00955E20">
      <w:pPr>
        <w:pStyle w:val="Standard"/>
        <w:jc w:val="both"/>
        <w:rPr>
          <w:sz w:val="22"/>
          <w:szCs w:val="22"/>
        </w:rPr>
      </w:pPr>
    </w:p>
    <w:p w14:paraId="72C446FA" w14:textId="77777777" w:rsidR="00955E20" w:rsidRDefault="004353F3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VIII.</w:t>
      </w:r>
      <w:r>
        <w:rPr>
          <w:b/>
          <w:bCs/>
          <w:sz w:val="22"/>
          <w:szCs w:val="22"/>
        </w:rPr>
        <w:br/>
        <w:t>GPS a provozní evidence</w:t>
      </w:r>
    </w:p>
    <w:p w14:paraId="6EE3DD87" w14:textId="77777777" w:rsidR="00955E20" w:rsidRDefault="00955E20">
      <w:pPr>
        <w:pStyle w:val="Standard"/>
        <w:jc w:val="both"/>
        <w:rPr>
          <w:sz w:val="22"/>
          <w:szCs w:val="22"/>
        </w:rPr>
      </w:pPr>
    </w:p>
    <w:p w14:paraId="36B675DC" w14:textId="77777777" w:rsidR="00955E20" w:rsidRDefault="004353F3">
      <w:pPr>
        <w:pStyle w:val="Standard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Systém umožňuje evidenci lokalizačních a dalších provozních údajů (zejména údajů o pohybu vozidel, zařízení nebo zaměstnanců), a to v rozsahu nezbytném pro zajištění provozních, bezpečnostních a pracovněprávních agend účastníka.</w:t>
      </w:r>
    </w:p>
    <w:p w14:paraId="10D44F78" w14:textId="77777777" w:rsidR="00955E20" w:rsidRDefault="004353F3">
      <w:pPr>
        <w:pStyle w:val="Standard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Poskytovatel odpovídá za technickou správnost, integritu, časovou návaznost a dostupnost těchto údajů v systému v rozsahu stanoveném touto smlouvou a podrobně specifikovaném v Příloze B, části B.2 až B.6, a v Příloze C, části C.3 a C.4, které tvoří nedílnou součást této smlouvy.</w:t>
      </w:r>
    </w:p>
    <w:p w14:paraId="3BF95A34" w14:textId="77777777" w:rsidR="00955E20" w:rsidRDefault="004353F3">
      <w:pPr>
        <w:pStyle w:val="Standard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Právní posouzení oprávněnosti zpracování těchto údajů, jejich využití v pracovněprávních vztazích a jejich důkazní hodnocení v konkrétních řízeních je výlučně odpovědností účastníka jako zaměstnavatele a správce osobních údajů.</w:t>
      </w:r>
    </w:p>
    <w:p w14:paraId="68064BCA" w14:textId="77777777" w:rsidR="00955E20" w:rsidRDefault="004353F3">
      <w:pPr>
        <w:pStyle w:val="Standard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Zpracování lokalizačních a provozních údajů se řídí právními předpisy o ochraně osobních údajů a vnitřními předpisy účastníka; poskytovatel poskytuje k jejich zpracování technickou platformu a odpovídající bezpečnostní opatření.</w:t>
      </w:r>
    </w:p>
    <w:p w14:paraId="5496687C" w14:textId="77777777" w:rsidR="00955E20" w:rsidRDefault="004353F3">
      <w:pPr>
        <w:pStyle w:val="Standard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Podrobné parametry rozsahu, způsobu uchovávání, archivace, retenčních dob a technického zabezpečení těchto údajů jsou stanoveny v této smlouvě a podrobně specifikovány v Příloze B, části B.4, a v Příloze C, části C.1 až C.4, které tvoří nedílnou součást této smlouvy.</w:t>
      </w:r>
    </w:p>
    <w:p w14:paraId="293350AA" w14:textId="0E6F228F" w:rsidR="00955E20" w:rsidRDefault="004353F3">
      <w:pPr>
        <w:pStyle w:val="Standard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Účastník prohlašuje, že má zajištěn právní titul ke </w:t>
      </w:r>
      <w:r w:rsidR="00876580">
        <w:rPr>
          <w:sz w:val="22"/>
          <w:szCs w:val="22"/>
        </w:rPr>
        <w:t>zpracování lokalizačních</w:t>
      </w:r>
      <w:r>
        <w:rPr>
          <w:sz w:val="22"/>
          <w:szCs w:val="22"/>
        </w:rPr>
        <w:t xml:space="preserve"> údajů a nese plnou odpovědnost za případné sankce nebo nároky subjektů údajů, pokud poskytovatel postupoval dle jeho pokynů.</w:t>
      </w:r>
    </w:p>
    <w:p w14:paraId="30AA47A6" w14:textId="77777777" w:rsidR="00955E20" w:rsidRDefault="00955E20">
      <w:pPr>
        <w:pStyle w:val="Standard"/>
        <w:jc w:val="both"/>
        <w:rPr>
          <w:sz w:val="22"/>
          <w:szCs w:val="22"/>
        </w:rPr>
      </w:pPr>
    </w:p>
    <w:p w14:paraId="0F8B867F" w14:textId="77777777" w:rsidR="00955E20" w:rsidRDefault="004353F3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IX.</w:t>
      </w:r>
      <w:r>
        <w:rPr>
          <w:b/>
          <w:bCs/>
          <w:sz w:val="22"/>
          <w:szCs w:val="22"/>
        </w:rPr>
        <w:br/>
        <w:t>Zpracování osobních údajů</w:t>
      </w:r>
    </w:p>
    <w:p w14:paraId="76B36BC8" w14:textId="77777777" w:rsidR="00955E20" w:rsidRDefault="00955E20">
      <w:pPr>
        <w:pStyle w:val="Standard"/>
        <w:jc w:val="center"/>
        <w:rPr>
          <w:sz w:val="22"/>
          <w:szCs w:val="22"/>
        </w:rPr>
      </w:pPr>
    </w:p>
    <w:p w14:paraId="5C3AD9F5" w14:textId="77777777" w:rsidR="00955E20" w:rsidRDefault="004353F3">
      <w:pPr>
        <w:pStyle w:val="Standard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Účastník vystupuje při zpracování osobních údajů v systému jako správce a poskytovatel jako zpracovatel ve smyslu nařízení GDPR. Poskytovatel zpracovává osobní údaje výhradně na základě pokynů účastníka a v rozsahu nezbytném pro poskytování služby podle této smlouvy.</w:t>
      </w:r>
    </w:p>
    <w:p w14:paraId="58C8610C" w14:textId="77777777" w:rsidR="00955E20" w:rsidRDefault="004353F3">
      <w:pPr>
        <w:pStyle w:val="Standard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Poskytovatel se zavazuje přijmout a udržovat technická a organizační opatření odpovídající povaze zpracovávaných údajů a rizikům, zejména k zajištění jejich důvěrnosti, integrity, dostupnosti a odolnosti systémů.</w:t>
      </w:r>
    </w:p>
    <w:p w14:paraId="1A3FE96C" w14:textId="471971A2" w:rsidR="00955E20" w:rsidRDefault="004353F3">
      <w:pPr>
        <w:pStyle w:val="Standard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Poskytovatel je oprávněn zapojit do zpracování osobních údajů subdodavatele. O zapojení subdodavatelů do zpracování osobních údajů bude </w:t>
      </w:r>
      <w:r w:rsidR="00876580">
        <w:rPr>
          <w:sz w:val="22"/>
          <w:szCs w:val="22"/>
        </w:rPr>
        <w:t>poskytovatel účastníka</w:t>
      </w:r>
      <w:r>
        <w:rPr>
          <w:sz w:val="22"/>
          <w:szCs w:val="22"/>
        </w:rPr>
        <w:t xml:space="preserve"> informovat. Účastník má právo vznést proti zapojení subdodavatele námitku.</w:t>
      </w:r>
    </w:p>
    <w:p w14:paraId="20EA8278" w14:textId="77777777" w:rsidR="00955E20" w:rsidRDefault="004353F3">
      <w:pPr>
        <w:pStyle w:val="Standard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Poskytovatel se zavazuje, že veškerá data účastníka budou po dobu trvání této smlouvy ukládána a zpracovávána výhradně na území členských států Evropské unie nebo Evropského hospodářského prostoru, není-li s předchozím písemným souhlasem účastníka a při splnění podmínek GDPR dohodnuto jinak.</w:t>
      </w:r>
    </w:p>
    <w:p w14:paraId="5F9BEBD7" w14:textId="77777777" w:rsidR="00955E20" w:rsidRDefault="004353F3">
      <w:pPr>
        <w:pStyle w:val="Standard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Poskytovatel odpovídá za škodu způsobenou porušením povinností při zpracování osobních údajů a zavazuje se mít po celou dobu trvání této smlouvy sjednáno pojištění profesní odpovědnosti v přiměřeném rozsahu. Sankce uložené orgány veřejné moci za porušení povinností při zpracování osobních údajů, pokud byly způsobeny jednáním poskytovatele, zejména úmyslně nebo z hrubé nedbalosti, nese poskytovatel v rozsahu odpovídajícím míře jeho zavinění.</w:t>
      </w:r>
    </w:p>
    <w:p w14:paraId="7BB3846C" w14:textId="77777777" w:rsidR="00955E20" w:rsidRDefault="004353F3">
      <w:pPr>
        <w:pStyle w:val="Standard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V případě sporu o vznik nebo výši škody způsobené porušením povinností při zpracování osobních údajů bude rozsah škody a její přiměřenost určena znaleckým posudkem soudního znalce jmenovaného dohodou smluvních stran, případně soudem, z oboru ekonomika, kybernetická bezpečnost nebo informační systémy, podle povahy porušení.</w:t>
      </w:r>
    </w:p>
    <w:p w14:paraId="30EC23F6" w14:textId="77777777" w:rsidR="00955E20" w:rsidRDefault="00955E20">
      <w:pPr>
        <w:pStyle w:val="Standard"/>
        <w:jc w:val="both"/>
        <w:rPr>
          <w:sz w:val="22"/>
          <w:szCs w:val="22"/>
        </w:rPr>
      </w:pPr>
    </w:p>
    <w:p w14:paraId="6E2C709A" w14:textId="77777777" w:rsidR="00955E20" w:rsidRDefault="004353F3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X.</w:t>
      </w:r>
      <w:r>
        <w:rPr>
          <w:b/>
          <w:bCs/>
          <w:sz w:val="22"/>
          <w:szCs w:val="22"/>
        </w:rPr>
        <w:br/>
        <w:t>Práva a povinnosti účastníka</w:t>
      </w:r>
    </w:p>
    <w:p w14:paraId="39E8B4CA" w14:textId="77777777" w:rsidR="00955E20" w:rsidRDefault="00955E20">
      <w:pPr>
        <w:pStyle w:val="Standard"/>
        <w:jc w:val="center"/>
        <w:rPr>
          <w:sz w:val="22"/>
          <w:szCs w:val="22"/>
        </w:rPr>
      </w:pPr>
    </w:p>
    <w:p w14:paraId="2F6C7224" w14:textId="77777777" w:rsidR="00955E20" w:rsidRDefault="004353F3">
      <w:pPr>
        <w:pStyle w:val="Standard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Účastník je oprávněn užívat systém v rozsahu a způsobem stanoveným touto smlouvou a podrobně specifikovaným v Příloze A, části A.1, v Příloze B, části B.1 až B.6, a v Příloze C, části C.1 až C.4, a to výhradně pro své interní provozní, mzdové a pracovněprávní účely.</w:t>
      </w:r>
    </w:p>
    <w:p w14:paraId="6E6390DD" w14:textId="77777777" w:rsidR="00955E20" w:rsidRDefault="004353F3">
      <w:pPr>
        <w:pStyle w:val="Standard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Účastník se zavazuje užívat systém v souladu s obecně závaznými právními předpisy, touto smlouvou a svými vnitřními předpisy a odpovídá za zákonnost zpracování údajů v systému, včetně splnění informačních povinností vůči zaměstnancům a dalším subjektům údajů.</w:t>
      </w:r>
    </w:p>
    <w:p w14:paraId="7CB95A8E" w14:textId="77777777" w:rsidR="00955E20" w:rsidRDefault="004353F3">
      <w:pPr>
        <w:pStyle w:val="Standard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Účastník odpovídá za správnost, úplnost a pravdivost dat, která do systému vkládá, a za oprávněnost přístupů svých uživatelů.</w:t>
      </w:r>
    </w:p>
    <w:p w14:paraId="6DD3E58E" w14:textId="77777777" w:rsidR="00955E20" w:rsidRDefault="004353F3">
      <w:pPr>
        <w:pStyle w:val="Standard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Účastník je povinen zajistit, aby přístup k systému měli pouze jím pověření uživatelé, a přijmout přiměřená organizační opatření k ochraně přístupových údajů.</w:t>
      </w:r>
    </w:p>
    <w:p w14:paraId="751A6F0B" w14:textId="77777777" w:rsidR="00955E20" w:rsidRDefault="004353F3">
      <w:pPr>
        <w:pStyle w:val="Standard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Účastník je povinen poskytovat poskytovateli nezbytnou součinnost, zejména včas poskytovat potřebné informace a podklady, a bez zbytečného odkladu jej informovat o skutečnostech, které mohou mít vliv na řádné poskytování služby.</w:t>
      </w:r>
    </w:p>
    <w:p w14:paraId="1222FFF2" w14:textId="77777777" w:rsidR="00955E20" w:rsidRDefault="00955E20">
      <w:pPr>
        <w:pStyle w:val="Standard"/>
        <w:jc w:val="both"/>
        <w:rPr>
          <w:sz w:val="22"/>
          <w:szCs w:val="22"/>
        </w:rPr>
      </w:pPr>
    </w:p>
    <w:p w14:paraId="63C19FA2" w14:textId="77777777" w:rsidR="00955E20" w:rsidRDefault="004353F3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XI.</w:t>
      </w:r>
      <w:r>
        <w:rPr>
          <w:b/>
          <w:bCs/>
          <w:sz w:val="22"/>
          <w:szCs w:val="22"/>
        </w:rPr>
        <w:br/>
        <w:t>Povinnosti poskytovatele</w:t>
      </w:r>
    </w:p>
    <w:p w14:paraId="1615F6F3" w14:textId="77777777" w:rsidR="00955E20" w:rsidRDefault="00955E20">
      <w:pPr>
        <w:pStyle w:val="Standard"/>
        <w:jc w:val="center"/>
        <w:rPr>
          <w:sz w:val="22"/>
          <w:szCs w:val="22"/>
        </w:rPr>
      </w:pPr>
    </w:p>
    <w:p w14:paraId="63AF8DBC" w14:textId="77777777" w:rsidR="00955E20" w:rsidRDefault="004353F3">
      <w:pPr>
        <w:pStyle w:val="Standard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Poskytovatel se zavazuje provozovat systém a poskytovat službu řádně, bezpečně a s odbornou péčí odpovídající povaze a významu systému, v souladu s touto smlouvou, obecně závaznými právními předpisy a dohodnutými technickými a bezpečnostními standardy.</w:t>
      </w:r>
    </w:p>
    <w:p w14:paraId="60DD4DBF" w14:textId="63915370" w:rsidR="00955E20" w:rsidRPr="00FA59EA" w:rsidRDefault="004353F3">
      <w:pPr>
        <w:pStyle w:val="Standard"/>
        <w:numPr>
          <w:ilvl w:val="0"/>
          <w:numId w:val="11"/>
        </w:numPr>
        <w:jc w:val="both"/>
        <w:rPr>
          <w:sz w:val="22"/>
          <w:szCs w:val="22"/>
        </w:rPr>
      </w:pPr>
      <w:r w:rsidRPr="00FA59EA">
        <w:rPr>
          <w:sz w:val="22"/>
          <w:szCs w:val="22"/>
        </w:rPr>
        <w:lastRenderedPageBreak/>
        <w:t>Poskytovatel je povinen udržovat přiměřenou úroveň informační bezpečnosti, zejména přijímat technická a organizační opatření k ochraně dat před ztrátou, poškozením, neoprávněným přístupem a zneužitím, a uplatňovat přiměřená technická a organizační bezpečnostní opatření, jejichž rozsah odpovídá povaze poskytované služby a rizikům zpracování dat.</w:t>
      </w:r>
      <w:r w:rsidR="004473D3" w:rsidRPr="00FA59EA">
        <w:rPr>
          <w:sz w:val="22"/>
          <w:szCs w:val="22"/>
        </w:rPr>
        <w:t xml:space="preserve"> Poskytovatel v této oblasti spolupracuje s „dodavatelem služby IT pro účastníka“.</w:t>
      </w:r>
    </w:p>
    <w:p w14:paraId="24FC7A2C" w14:textId="77777777" w:rsidR="00955E20" w:rsidRDefault="004353F3">
      <w:pPr>
        <w:pStyle w:val="Standard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Poskytovatel je povinen zachovávat mlčenlivost o všech skutečnostech a informacích, o nichž se dozví v souvislosti s poskytováním služby, a nesmí je použít k jiným účelům než k plnění této smlouvy, nestanoví-li právní předpisy jinak.</w:t>
      </w:r>
    </w:p>
    <w:p w14:paraId="04E79F0A" w14:textId="77777777" w:rsidR="00955E20" w:rsidRDefault="004353F3">
      <w:pPr>
        <w:pStyle w:val="Standard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Poskytovatel se zavazuje nevyužívat data účastníka pro své vlastní účely ani je neposkytovat třetím osobám, s výjimkou případů stanovených touto smlouvou nebo právními předpisy.</w:t>
      </w:r>
    </w:p>
    <w:p w14:paraId="44CCE6D3" w14:textId="77777777" w:rsidR="00955E20" w:rsidRDefault="004353F3">
      <w:pPr>
        <w:pStyle w:val="Standard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Poskytovatel je povinen poskytovat účastníkovi přiměřenou součinnost při kontrolách, auditech a inspekcích souvisejících s plněním této smlouvy, a to způsobem, který nepřiměřeně nenaruší jeho provoz a zachová ochranu jeho obchodního tajemství.</w:t>
      </w:r>
    </w:p>
    <w:p w14:paraId="03BFFC3B" w14:textId="77777777" w:rsidR="00955E20" w:rsidRDefault="004353F3">
      <w:pPr>
        <w:pStyle w:val="Standard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Poskytovatel je povinen bez zbytečného odkladu informovat účastníka o bezpečnostních incidentech a jiných závažných událostech, které mohou mít dopad na dostupnost, integritu nebo důvěrnost dat či poskytování služby, a přijmout přiměřená nápravná opatření.</w:t>
      </w:r>
    </w:p>
    <w:p w14:paraId="773C1329" w14:textId="77777777" w:rsidR="00955E20" w:rsidRDefault="00955E20">
      <w:pPr>
        <w:pStyle w:val="Standard"/>
        <w:jc w:val="both"/>
        <w:rPr>
          <w:sz w:val="22"/>
          <w:szCs w:val="22"/>
        </w:rPr>
      </w:pPr>
    </w:p>
    <w:p w14:paraId="56B800C8" w14:textId="77777777" w:rsidR="00955E20" w:rsidRDefault="004353F3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XII.</w:t>
      </w:r>
      <w:r>
        <w:rPr>
          <w:b/>
          <w:bCs/>
          <w:sz w:val="22"/>
          <w:szCs w:val="22"/>
        </w:rPr>
        <w:br/>
        <w:t>Odpovědnost a náhrada škody</w:t>
      </w:r>
    </w:p>
    <w:p w14:paraId="6C02E048" w14:textId="77777777" w:rsidR="00955E20" w:rsidRDefault="00955E20">
      <w:pPr>
        <w:pStyle w:val="Standard"/>
        <w:jc w:val="center"/>
        <w:rPr>
          <w:sz w:val="22"/>
          <w:szCs w:val="22"/>
        </w:rPr>
      </w:pPr>
    </w:p>
    <w:p w14:paraId="45630C03" w14:textId="77777777" w:rsidR="00955E20" w:rsidRDefault="004353F3">
      <w:pPr>
        <w:pStyle w:val="Standard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Každá ze smluvních stran odpovídá za škodu způsobenou porušením svých povinností podle této smlouvy v souladu s obecně závaznými právními předpisy.</w:t>
      </w:r>
    </w:p>
    <w:p w14:paraId="2F864455" w14:textId="77777777" w:rsidR="00825061" w:rsidRDefault="004353F3">
      <w:pPr>
        <w:pStyle w:val="Standard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Rozsah náhrady škody se stanoví s přihlédnutím k povaze porušení povinností, míře zavinění, skutečným dopadům na činnost druhé smluvní strany a k obvyklému pojistnému krytí profesní odpovědnosti u služeb obdobného typu, není-li škoda způsobena úmyslně nebo z hrubé nedbalosti. </w:t>
      </w:r>
    </w:p>
    <w:p w14:paraId="03D0B1A0" w14:textId="7F007BCB" w:rsidR="00955E20" w:rsidRDefault="00F41688" w:rsidP="00825061">
      <w:pPr>
        <w:pStyle w:val="Standard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Z náhrady</w:t>
      </w:r>
      <w:r w:rsidR="004353F3">
        <w:rPr>
          <w:sz w:val="22"/>
          <w:szCs w:val="22"/>
        </w:rPr>
        <w:t xml:space="preserve"> škody je vyloučen ušlý zisk, reputační újmy, sekundární náklady a nároky třetích osob.</w:t>
      </w:r>
    </w:p>
    <w:p w14:paraId="783AF521" w14:textId="77777777" w:rsidR="00955E20" w:rsidRDefault="004353F3">
      <w:pPr>
        <w:pStyle w:val="Standard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Odpovědnost poskytovatele za škodu způsobenou úmyslně nebo z hrubé nedbalosti, jakož i jeho odpovědnost za sankce uložené orgány veřejné moci v souvislosti s porušením povinností při zpracování osobních údajů podle GDPR, tím není dotčena.</w:t>
      </w:r>
    </w:p>
    <w:p w14:paraId="08DAE110" w14:textId="77777777" w:rsidR="00955E20" w:rsidRDefault="004353F3">
      <w:pPr>
        <w:pStyle w:val="Standard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Smluvní strany se dohodly, že v případě sporu o vznik nebo výši škody bude rozsah škody a její příčinná souvislost s porušením povinností posouzena znaleckým posudkem soudního znalce jmenovaného dohodou smluvních stran, případně soudem, z oboru ekonomika, kybernetická bezpečnost nebo informační systémy podle povahy věci.</w:t>
      </w:r>
    </w:p>
    <w:p w14:paraId="4FF8CFD8" w14:textId="77777777" w:rsidR="00955E20" w:rsidRDefault="004353F3">
      <w:pPr>
        <w:pStyle w:val="Standard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Znalecký posudek podle předchozího odstavce bude pro smluvní strany závazným odborným podkladem pro určení rozsahu náhrady škody, pokud nebude v rozporu s obecně závaznými právními předpisy.</w:t>
      </w:r>
    </w:p>
    <w:p w14:paraId="174A71AE" w14:textId="77777777" w:rsidR="00955E20" w:rsidRDefault="004353F3">
      <w:pPr>
        <w:pStyle w:val="Standard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Celková odpovědnost poskytovatele za škodu vzniklou v souvislosti s touto smlouvou je omezena do výše souhrnu plateb uhrazených účastníkem za posledních 12 měsíců.</w:t>
      </w:r>
    </w:p>
    <w:p w14:paraId="1DF7DC61" w14:textId="0000D18C" w:rsidR="00955E20" w:rsidRDefault="004353F3">
      <w:pPr>
        <w:pStyle w:val="Standard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Poskytovatel neodpovídá za provozní dopady dočasné nedostupnosti centrální čísti systému, pokud evidence </w:t>
      </w:r>
      <w:r w:rsidR="00825061">
        <w:rPr>
          <w:sz w:val="22"/>
          <w:szCs w:val="22"/>
        </w:rPr>
        <w:t>docházkových a</w:t>
      </w:r>
      <w:r>
        <w:rPr>
          <w:sz w:val="22"/>
          <w:szCs w:val="22"/>
        </w:rPr>
        <w:t xml:space="preserve"> </w:t>
      </w:r>
      <w:r w:rsidR="00825061">
        <w:rPr>
          <w:sz w:val="22"/>
          <w:szCs w:val="22"/>
        </w:rPr>
        <w:t>pracovních dat</w:t>
      </w:r>
      <w:r>
        <w:rPr>
          <w:sz w:val="22"/>
          <w:szCs w:val="22"/>
        </w:rPr>
        <w:t xml:space="preserve"> probíhá nepřerušeně prostřednictvím </w:t>
      </w:r>
      <w:proofErr w:type="spellStart"/>
      <w:r>
        <w:rPr>
          <w:sz w:val="22"/>
          <w:szCs w:val="22"/>
        </w:rPr>
        <w:t>offline</w:t>
      </w:r>
      <w:proofErr w:type="spellEnd"/>
      <w:r>
        <w:rPr>
          <w:sz w:val="22"/>
          <w:szCs w:val="22"/>
        </w:rPr>
        <w:t xml:space="preserve"> režimu koncových zařízení.</w:t>
      </w:r>
    </w:p>
    <w:p w14:paraId="48CE499B" w14:textId="77777777" w:rsidR="00955E20" w:rsidRDefault="00955E20">
      <w:pPr>
        <w:pStyle w:val="Standard"/>
        <w:jc w:val="both"/>
        <w:rPr>
          <w:sz w:val="22"/>
          <w:szCs w:val="22"/>
        </w:rPr>
      </w:pPr>
    </w:p>
    <w:p w14:paraId="2CEAAD61" w14:textId="77777777" w:rsidR="00955E20" w:rsidRDefault="004353F3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XIII.</w:t>
      </w:r>
      <w:r>
        <w:rPr>
          <w:b/>
          <w:bCs/>
          <w:sz w:val="22"/>
          <w:szCs w:val="22"/>
        </w:rPr>
        <w:br/>
        <w:t>Trvání smlouvy a její ukončení</w:t>
      </w:r>
    </w:p>
    <w:p w14:paraId="420A358F" w14:textId="77777777" w:rsidR="00955E20" w:rsidRDefault="00955E20">
      <w:pPr>
        <w:pStyle w:val="Standard"/>
        <w:jc w:val="center"/>
        <w:rPr>
          <w:sz w:val="22"/>
          <w:szCs w:val="22"/>
        </w:rPr>
      </w:pPr>
    </w:p>
    <w:p w14:paraId="1CB58831" w14:textId="1573D582" w:rsidR="00955E20" w:rsidRPr="00FA59EA" w:rsidRDefault="00235C06">
      <w:pPr>
        <w:pStyle w:val="Standard"/>
        <w:numPr>
          <w:ilvl w:val="0"/>
          <w:numId w:val="13"/>
        </w:numPr>
        <w:jc w:val="both"/>
        <w:rPr>
          <w:sz w:val="22"/>
          <w:szCs w:val="22"/>
        </w:rPr>
      </w:pPr>
      <w:r w:rsidRPr="00FA59EA">
        <w:rPr>
          <w:sz w:val="22"/>
          <w:szCs w:val="22"/>
        </w:rPr>
        <w:t>Tato smlouva se uzavírá na dobu neurčitou,</w:t>
      </w:r>
      <w:r w:rsidR="004F0F8F" w:rsidRPr="00FA59EA">
        <w:rPr>
          <w:sz w:val="22"/>
          <w:szCs w:val="22"/>
        </w:rPr>
        <w:t xml:space="preserve"> je platná podpisem obou smluvních stran a</w:t>
      </w:r>
      <w:r w:rsidRPr="00FA59EA">
        <w:rPr>
          <w:sz w:val="22"/>
          <w:szCs w:val="22"/>
        </w:rPr>
        <w:t xml:space="preserve"> je účinná</w:t>
      </w:r>
      <w:r w:rsidR="000E1797" w:rsidRPr="00FA59EA">
        <w:rPr>
          <w:sz w:val="22"/>
          <w:szCs w:val="22"/>
        </w:rPr>
        <w:t xml:space="preserve"> dnem uveřejnění v Registru smluv dle zákona 340/2015 Sb. Zveřejnění provede účastník služby. </w:t>
      </w:r>
    </w:p>
    <w:p w14:paraId="7B368016" w14:textId="77777777" w:rsidR="00955E20" w:rsidRPr="00FA59EA" w:rsidRDefault="004353F3">
      <w:pPr>
        <w:pStyle w:val="Standard"/>
        <w:numPr>
          <w:ilvl w:val="0"/>
          <w:numId w:val="13"/>
        </w:numPr>
        <w:jc w:val="both"/>
        <w:rPr>
          <w:sz w:val="22"/>
          <w:szCs w:val="22"/>
        </w:rPr>
      </w:pPr>
      <w:r w:rsidRPr="00FA59EA">
        <w:rPr>
          <w:sz w:val="22"/>
          <w:szCs w:val="22"/>
        </w:rPr>
        <w:t>Smlouvu lze ukončit dohodou smluvních stran, výpovědí nebo odstoupením z důvodů stanovených touto smlouvou nebo obecně závaznými právními předpisy.</w:t>
      </w:r>
    </w:p>
    <w:p w14:paraId="74DCC659" w14:textId="7CBD9B76" w:rsidR="00955E20" w:rsidRPr="00FA59EA" w:rsidRDefault="004353F3">
      <w:pPr>
        <w:pStyle w:val="Standard"/>
        <w:numPr>
          <w:ilvl w:val="0"/>
          <w:numId w:val="13"/>
        </w:numPr>
        <w:jc w:val="both"/>
        <w:rPr>
          <w:sz w:val="22"/>
          <w:szCs w:val="22"/>
        </w:rPr>
      </w:pPr>
      <w:r w:rsidRPr="00FA59EA">
        <w:rPr>
          <w:sz w:val="22"/>
          <w:szCs w:val="22"/>
        </w:rPr>
        <w:t xml:space="preserve">Každá ze smluvních stran je oprávněna smlouvu vypovědět s výpovědní lhůtou </w:t>
      </w:r>
      <w:r w:rsidR="004F0F8F" w:rsidRPr="00FA59EA">
        <w:rPr>
          <w:sz w:val="22"/>
          <w:szCs w:val="22"/>
        </w:rPr>
        <w:t>dvou</w:t>
      </w:r>
      <w:r w:rsidRPr="00FA59EA">
        <w:rPr>
          <w:sz w:val="22"/>
          <w:szCs w:val="22"/>
        </w:rPr>
        <w:t xml:space="preserve"> měsíců, která počíná běžet prvním dnem kalendářního měsíce následujícího po doručení výpovědi druhé smluvní straně, není-li dohodnuto jinak.</w:t>
      </w:r>
    </w:p>
    <w:p w14:paraId="54B235FF" w14:textId="77777777" w:rsidR="00955E20" w:rsidRDefault="004353F3">
      <w:pPr>
        <w:pStyle w:val="Standard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Každá ze smluvních stran je oprávněna od této smlouvy odstoupit v případě jejího podstatného porušení druhou smluvní stranou nebo v dalších případech stanovených právními předpisy.</w:t>
      </w:r>
    </w:p>
    <w:p w14:paraId="53CE669B" w14:textId="77777777" w:rsidR="00955E20" w:rsidRDefault="004353F3">
      <w:pPr>
        <w:pStyle w:val="Standard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případě ukončení smlouvy je poskytovatel povinen umožnit účastníkovi převzetí jeho dat a poskytnout mu součinnost ve formě standardních exportů k zajištění kontinuity provozu, a to v rozsahu </w:t>
      </w:r>
      <w:r>
        <w:rPr>
          <w:sz w:val="22"/>
          <w:szCs w:val="22"/>
        </w:rPr>
        <w:lastRenderedPageBreak/>
        <w:t>odpovídajícím jeho aktuálním technickým, personálním, ekonomickým a právním možnostem.</w:t>
      </w:r>
    </w:p>
    <w:p w14:paraId="30432286" w14:textId="77777777" w:rsidR="00955E20" w:rsidRDefault="004353F3">
      <w:pPr>
        <w:pStyle w:val="Standard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V případě, že poskytovatel přestane být schopen dlouhodobě poskytovat službu, zejména z důvodu insolvence, zániku nebo ztráty oprávnění k činnosti, postupuje se obdobně podle předchozího odstavce, přičemž součinnost poskytovatele je omezena rozsahem jeho povinností a oprávnění vyplývajících z právních předpisů a pokynů příslušných orgánů, zejména insolvenčního správce.</w:t>
      </w:r>
    </w:p>
    <w:p w14:paraId="1A903CD5" w14:textId="77777777" w:rsidR="00955E20" w:rsidRDefault="00955E20">
      <w:pPr>
        <w:pStyle w:val="Standard"/>
        <w:jc w:val="both"/>
        <w:rPr>
          <w:sz w:val="22"/>
          <w:szCs w:val="22"/>
        </w:rPr>
      </w:pPr>
    </w:p>
    <w:p w14:paraId="2A7A7C2A" w14:textId="77777777" w:rsidR="00955E20" w:rsidRDefault="004353F3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XIV.</w:t>
      </w:r>
      <w:r>
        <w:rPr>
          <w:b/>
          <w:bCs/>
          <w:sz w:val="22"/>
          <w:szCs w:val="22"/>
        </w:rPr>
        <w:br/>
        <w:t>Řešení sporů</w:t>
      </w:r>
    </w:p>
    <w:p w14:paraId="37FA275B" w14:textId="77777777" w:rsidR="00955E20" w:rsidRDefault="00955E20">
      <w:pPr>
        <w:pStyle w:val="Standard"/>
        <w:jc w:val="center"/>
        <w:rPr>
          <w:sz w:val="22"/>
          <w:szCs w:val="22"/>
        </w:rPr>
      </w:pPr>
    </w:p>
    <w:p w14:paraId="12C4AE92" w14:textId="77777777" w:rsidR="00955E20" w:rsidRDefault="004353F3">
      <w:pPr>
        <w:pStyle w:val="Standard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Smluvní strany se zavazují řešit veškeré spory vzniklé z této smlouvy nebo v souvislosti s ní přednostně smírnou cestou a vzájemným jednáním.</w:t>
      </w:r>
    </w:p>
    <w:p w14:paraId="1E69C8B8" w14:textId="77777777" w:rsidR="00955E20" w:rsidRDefault="004353F3">
      <w:pPr>
        <w:pStyle w:val="Standard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Nedojde-li ke smírnému vyřešení sporu, je k jeho projednání příslušný věcně a místně příslušný soud České republiky podle sídla účastníka, není-li obecně závaznými právními předpisy stanoveno jinak.</w:t>
      </w:r>
    </w:p>
    <w:p w14:paraId="5B45FEBA" w14:textId="77777777" w:rsidR="00955E20" w:rsidRDefault="004353F3">
      <w:pPr>
        <w:pStyle w:val="Standard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Právní vztahy vyplývající z této smlouvy se řídí právním řádem České republiky.</w:t>
      </w:r>
    </w:p>
    <w:p w14:paraId="274A1524" w14:textId="77777777" w:rsidR="00955E20" w:rsidRDefault="00955E20">
      <w:pPr>
        <w:pStyle w:val="Standard"/>
        <w:jc w:val="both"/>
        <w:rPr>
          <w:sz w:val="22"/>
          <w:szCs w:val="22"/>
        </w:rPr>
      </w:pPr>
    </w:p>
    <w:p w14:paraId="6019CB4F" w14:textId="77777777" w:rsidR="00955E20" w:rsidRDefault="004353F3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XV.</w:t>
      </w:r>
      <w:r>
        <w:rPr>
          <w:b/>
          <w:bCs/>
          <w:sz w:val="22"/>
          <w:szCs w:val="22"/>
        </w:rPr>
        <w:br/>
        <w:t>Salvátorská klauzule</w:t>
      </w:r>
    </w:p>
    <w:p w14:paraId="58998F9B" w14:textId="77777777" w:rsidR="00955E20" w:rsidRDefault="00955E20">
      <w:pPr>
        <w:pStyle w:val="Standard"/>
        <w:jc w:val="center"/>
        <w:rPr>
          <w:sz w:val="22"/>
          <w:szCs w:val="22"/>
        </w:rPr>
      </w:pPr>
    </w:p>
    <w:p w14:paraId="16271B75" w14:textId="77777777" w:rsidR="00955E20" w:rsidRDefault="004353F3">
      <w:pPr>
        <w:pStyle w:val="Standard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Stane-li se některé ustanovení této smlouvy neplatným, neúčinným nebo nevynutitelným, nemá to vliv na platnost, účinnost a vymahatelnost ostatních ustanovení; smluvní strany se zavazují nahradit takové ustanovení ustanovením novým, které bude svým smyslem a účelem co nejblíže původnímu a bude v souladu s právními předpisy.</w:t>
      </w:r>
    </w:p>
    <w:p w14:paraId="75550B6D" w14:textId="77777777" w:rsidR="00955E20" w:rsidRDefault="00955E20">
      <w:pPr>
        <w:pStyle w:val="Standard"/>
        <w:jc w:val="both"/>
        <w:rPr>
          <w:sz w:val="22"/>
          <w:szCs w:val="22"/>
        </w:rPr>
      </w:pPr>
    </w:p>
    <w:p w14:paraId="5AA45014" w14:textId="77777777" w:rsidR="00955E20" w:rsidRDefault="004353F3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XVI.</w:t>
      </w:r>
      <w:r>
        <w:rPr>
          <w:b/>
          <w:bCs/>
          <w:sz w:val="22"/>
          <w:szCs w:val="22"/>
        </w:rPr>
        <w:br/>
        <w:t>Závěrečná ustanovení</w:t>
      </w:r>
    </w:p>
    <w:p w14:paraId="6CA0F64A" w14:textId="77777777" w:rsidR="00955E20" w:rsidRDefault="00955E20">
      <w:pPr>
        <w:pStyle w:val="Standard"/>
        <w:jc w:val="center"/>
        <w:rPr>
          <w:sz w:val="22"/>
          <w:szCs w:val="22"/>
        </w:rPr>
      </w:pPr>
    </w:p>
    <w:p w14:paraId="76156BB7" w14:textId="77777777" w:rsidR="00955E20" w:rsidRDefault="004353F3">
      <w:pPr>
        <w:pStyle w:val="Standard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Tuto smlouvu lze měnit nebo doplňovat pouze na základě písemných, číslovaných dodatků podepsaných oběma smluvními stranami.</w:t>
      </w:r>
    </w:p>
    <w:p w14:paraId="2ED24EFB" w14:textId="77777777" w:rsidR="00955E20" w:rsidRDefault="004353F3">
      <w:pPr>
        <w:pStyle w:val="Standard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Nedílnou součástí této smlouvy jsou její přílohy, na které tato smlouva výslovně odkazuje, zejména:</w:t>
      </w:r>
    </w:p>
    <w:p w14:paraId="552CC4A1" w14:textId="77777777" w:rsidR="00955E20" w:rsidRDefault="004353F3">
      <w:pPr>
        <w:pStyle w:val="Standard"/>
        <w:numPr>
          <w:ilvl w:val="1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Příloha A – Technický rozsah, provoz a dostupnost služby (SLA, architektura, podpora),</w:t>
      </w:r>
    </w:p>
    <w:p w14:paraId="31803F56" w14:textId="77777777" w:rsidR="00955E20" w:rsidRDefault="004353F3">
      <w:pPr>
        <w:pStyle w:val="Standard"/>
        <w:numPr>
          <w:ilvl w:val="1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Příloha B – Kontinuita provozu, obnova a ochrana dat (RTO, RPO, BCP, DR, archivace),</w:t>
      </w:r>
    </w:p>
    <w:p w14:paraId="200AA0D5" w14:textId="77777777" w:rsidR="00955E20" w:rsidRDefault="004353F3">
      <w:pPr>
        <w:pStyle w:val="Standard"/>
        <w:numPr>
          <w:ilvl w:val="1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Příloha C – Bezpečnost, ochrana osobních údajů, GPS a důkazní režim,</w:t>
      </w:r>
      <w:r>
        <w:rPr>
          <w:sz w:val="22"/>
          <w:szCs w:val="22"/>
        </w:rPr>
        <w:br/>
        <w:t>které tvoří s touto smlouvou jeden nedílný celek.</w:t>
      </w:r>
    </w:p>
    <w:p w14:paraId="52C8D602" w14:textId="187450E4" w:rsidR="00955E20" w:rsidRPr="00FA59EA" w:rsidRDefault="005E6C32">
      <w:pPr>
        <w:pStyle w:val="Standard"/>
        <w:numPr>
          <w:ilvl w:val="1"/>
          <w:numId w:val="16"/>
        </w:numPr>
        <w:rPr>
          <w:sz w:val="22"/>
          <w:szCs w:val="22"/>
        </w:rPr>
      </w:pPr>
      <w:r w:rsidRPr="00FA59EA">
        <w:rPr>
          <w:sz w:val="22"/>
          <w:szCs w:val="22"/>
        </w:rPr>
        <w:t>Příloha D –</w:t>
      </w:r>
      <w:r w:rsidR="000E1797" w:rsidRPr="00FA59EA">
        <w:rPr>
          <w:sz w:val="22"/>
          <w:szCs w:val="22"/>
        </w:rPr>
        <w:t xml:space="preserve"> Cena</w:t>
      </w:r>
      <w:r w:rsidR="004353F3" w:rsidRPr="00FA59EA">
        <w:rPr>
          <w:sz w:val="22"/>
          <w:szCs w:val="22"/>
        </w:rPr>
        <w:t xml:space="preserve"> služby</w:t>
      </w:r>
    </w:p>
    <w:p w14:paraId="7DC6E144" w14:textId="638AD50F" w:rsidR="00955E20" w:rsidRPr="00FA59EA" w:rsidRDefault="004353F3">
      <w:pPr>
        <w:pStyle w:val="Standard"/>
        <w:numPr>
          <w:ilvl w:val="0"/>
          <w:numId w:val="16"/>
        </w:numPr>
        <w:jc w:val="both"/>
        <w:rPr>
          <w:sz w:val="22"/>
          <w:szCs w:val="22"/>
        </w:rPr>
      </w:pPr>
      <w:r w:rsidRPr="00FA59EA">
        <w:rPr>
          <w:sz w:val="22"/>
          <w:szCs w:val="22"/>
        </w:rPr>
        <w:t>Tato smlouva je vyhotovena</w:t>
      </w:r>
      <w:r w:rsidR="000E1797" w:rsidRPr="00FA59EA">
        <w:rPr>
          <w:sz w:val="22"/>
          <w:szCs w:val="22"/>
        </w:rPr>
        <w:t xml:space="preserve"> v elektronické podob</w:t>
      </w:r>
      <w:r w:rsidR="004F0F8F" w:rsidRPr="00FA59EA">
        <w:rPr>
          <w:sz w:val="22"/>
          <w:szCs w:val="22"/>
        </w:rPr>
        <w:t>ě</w:t>
      </w:r>
      <w:r w:rsidR="000E1797" w:rsidRPr="00FA59EA">
        <w:rPr>
          <w:sz w:val="22"/>
          <w:szCs w:val="22"/>
        </w:rPr>
        <w:t>, přičemž smluvní strany obdrží její elektronický originál. V případě listinné podoby</w:t>
      </w:r>
      <w:r w:rsidRPr="00FA59EA">
        <w:rPr>
          <w:sz w:val="22"/>
          <w:szCs w:val="22"/>
        </w:rPr>
        <w:t xml:space="preserve"> každá ze smluvních stran obdrží po jednom vyhotoveních.</w:t>
      </w:r>
    </w:p>
    <w:p w14:paraId="51BCE60A" w14:textId="77777777" w:rsidR="00955E20" w:rsidRDefault="004353F3">
      <w:pPr>
        <w:pStyle w:val="Standard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si tuto smlouvu před jejím podpisem přečetly, jejímu obsahu porozuměly, uzavírají ji svobodně a vážně, nikoli v tísni ani za nápadně nevýhodných podmínek.</w:t>
      </w:r>
    </w:p>
    <w:p w14:paraId="68BCB036" w14:textId="54529AC4" w:rsidR="00235C06" w:rsidRPr="00FA59EA" w:rsidRDefault="004353F3" w:rsidP="00235C06">
      <w:pPr>
        <w:pStyle w:val="Standard"/>
        <w:numPr>
          <w:ilvl w:val="0"/>
          <w:numId w:val="13"/>
        </w:numPr>
        <w:jc w:val="both"/>
        <w:rPr>
          <w:sz w:val="22"/>
          <w:szCs w:val="22"/>
        </w:rPr>
      </w:pPr>
      <w:r w:rsidRPr="00FA59EA">
        <w:rPr>
          <w:sz w:val="22"/>
          <w:szCs w:val="22"/>
        </w:rPr>
        <w:t>Tato smlouva nabývá platnosti dnem jejího podpisu oběma smluvními stranami</w:t>
      </w:r>
      <w:r w:rsidR="00235C06" w:rsidRPr="00FA59EA">
        <w:rPr>
          <w:sz w:val="22"/>
          <w:szCs w:val="22"/>
        </w:rPr>
        <w:t xml:space="preserve"> a účinnosti dnem uveřejnění v Registru smluv dle zákona 340/2015 Sb. Zveřejnění provede účastník služby</w:t>
      </w:r>
      <w:r w:rsidR="00FA59EA" w:rsidRPr="00FA59EA">
        <w:rPr>
          <w:sz w:val="22"/>
          <w:szCs w:val="22"/>
        </w:rPr>
        <w:t>.</w:t>
      </w:r>
    </w:p>
    <w:p w14:paraId="56D1DCAE" w14:textId="0EDB7089" w:rsidR="00955E20" w:rsidRPr="00235C06" w:rsidRDefault="00955E20" w:rsidP="00235C06">
      <w:pPr>
        <w:pStyle w:val="Standard"/>
        <w:ind w:left="720"/>
        <w:jc w:val="both"/>
        <w:rPr>
          <w:strike/>
          <w:sz w:val="22"/>
          <w:szCs w:val="22"/>
        </w:rPr>
      </w:pPr>
    </w:p>
    <w:p w14:paraId="4C0BF140" w14:textId="77777777" w:rsidR="00955E20" w:rsidRDefault="00955E20">
      <w:pPr>
        <w:pStyle w:val="Standard"/>
        <w:jc w:val="both"/>
        <w:rPr>
          <w:sz w:val="22"/>
          <w:szCs w:val="22"/>
        </w:rPr>
      </w:pPr>
    </w:p>
    <w:p w14:paraId="01330FA0" w14:textId="32C114C8" w:rsidR="00955E20" w:rsidRDefault="00A33168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V Brně dne: viz. podpis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Pelhřimově dne: viz. podpis</w:t>
      </w:r>
    </w:p>
    <w:p w14:paraId="1EEB2BC4" w14:textId="77777777" w:rsidR="00955E20" w:rsidRDefault="00955E20">
      <w:pPr>
        <w:pStyle w:val="Standard"/>
        <w:jc w:val="both"/>
        <w:rPr>
          <w:sz w:val="22"/>
          <w:szCs w:val="22"/>
        </w:rPr>
      </w:pPr>
    </w:p>
    <w:p w14:paraId="3EFAD259" w14:textId="77777777" w:rsidR="00955E20" w:rsidRDefault="00955E20">
      <w:pPr>
        <w:pStyle w:val="Standard"/>
        <w:jc w:val="both"/>
        <w:rPr>
          <w:sz w:val="22"/>
          <w:szCs w:val="22"/>
        </w:rPr>
      </w:pPr>
    </w:p>
    <w:p w14:paraId="4FEB109F" w14:textId="77777777" w:rsidR="00A33168" w:rsidRDefault="00A33168">
      <w:pPr>
        <w:pStyle w:val="Standard"/>
        <w:jc w:val="both"/>
        <w:rPr>
          <w:sz w:val="22"/>
          <w:szCs w:val="22"/>
        </w:rPr>
      </w:pPr>
    </w:p>
    <w:p w14:paraId="428FF894" w14:textId="77777777" w:rsidR="00A33168" w:rsidRDefault="00A33168">
      <w:pPr>
        <w:pStyle w:val="Standard"/>
        <w:jc w:val="both"/>
        <w:rPr>
          <w:sz w:val="22"/>
          <w:szCs w:val="22"/>
        </w:rPr>
      </w:pPr>
    </w:p>
    <w:p w14:paraId="23A10D53" w14:textId="77777777" w:rsidR="00A33168" w:rsidRDefault="00A33168">
      <w:pPr>
        <w:pStyle w:val="Standard"/>
        <w:jc w:val="both"/>
        <w:rPr>
          <w:sz w:val="22"/>
          <w:szCs w:val="22"/>
        </w:rPr>
      </w:pPr>
    </w:p>
    <w:p w14:paraId="46C621A3" w14:textId="69E0A89F" w:rsidR="00A33168" w:rsidRDefault="00A33168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</w:t>
      </w:r>
    </w:p>
    <w:p w14:paraId="21E4299A" w14:textId="34021ED0" w:rsidR="00A33168" w:rsidRDefault="00A33168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Ing. Ivo Přikryl, jednatel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Eva Hamrlová, ředitelka</w:t>
      </w:r>
    </w:p>
    <w:p w14:paraId="465AB19F" w14:textId="08A8867D" w:rsidR="00A33168" w:rsidRDefault="00A33168">
      <w:pPr>
        <w:pStyle w:val="Standard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Eurosat</w:t>
      </w:r>
      <w:proofErr w:type="spellEnd"/>
      <w:r>
        <w:rPr>
          <w:sz w:val="22"/>
          <w:szCs w:val="22"/>
        </w:rPr>
        <w:t xml:space="preserve"> CS, spol. s r.o.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Technické služby města Pelhřimova, p.o.</w:t>
      </w:r>
    </w:p>
    <w:p w14:paraId="264F18EF" w14:textId="77777777" w:rsidR="00955E20" w:rsidRDefault="00955E20">
      <w:pPr>
        <w:pStyle w:val="Standard"/>
        <w:jc w:val="both"/>
        <w:rPr>
          <w:sz w:val="22"/>
          <w:szCs w:val="22"/>
        </w:rPr>
      </w:pPr>
    </w:p>
    <w:p w14:paraId="437C4AB0" w14:textId="77777777" w:rsidR="00955E20" w:rsidRDefault="00955E20">
      <w:pPr>
        <w:pStyle w:val="Standard"/>
        <w:jc w:val="both"/>
        <w:rPr>
          <w:sz w:val="22"/>
          <w:szCs w:val="22"/>
        </w:rPr>
      </w:pPr>
    </w:p>
    <w:p w14:paraId="124A0ED1" w14:textId="77777777" w:rsidR="00955E20" w:rsidRDefault="00955E20">
      <w:pPr>
        <w:pStyle w:val="Standard"/>
        <w:jc w:val="both"/>
        <w:rPr>
          <w:sz w:val="22"/>
          <w:szCs w:val="22"/>
        </w:rPr>
      </w:pPr>
    </w:p>
    <w:p w14:paraId="1651AD41" w14:textId="77777777" w:rsidR="00235C06" w:rsidRDefault="00235C06">
      <w:pPr>
        <w:pStyle w:val="Standard"/>
        <w:jc w:val="both"/>
        <w:rPr>
          <w:b/>
          <w:bCs/>
          <w:sz w:val="22"/>
          <w:szCs w:val="22"/>
        </w:rPr>
      </w:pPr>
    </w:p>
    <w:p w14:paraId="0AD593F7" w14:textId="77777777" w:rsidR="00235C06" w:rsidRDefault="00235C06">
      <w:pPr>
        <w:pStyle w:val="Standard"/>
        <w:jc w:val="both"/>
        <w:rPr>
          <w:b/>
          <w:bCs/>
          <w:sz w:val="22"/>
          <w:szCs w:val="22"/>
        </w:rPr>
      </w:pPr>
    </w:p>
    <w:sectPr w:rsidR="00235C06">
      <w:footerReference w:type="even" r:id="rId8"/>
      <w:footerReference w:type="default" r:id="rId9"/>
      <w:footerReference w:type="first" r:id="rId10"/>
      <w:pgSz w:w="11906" w:h="16838"/>
      <w:pgMar w:top="1134" w:right="1134" w:bottom="1134" w:left="1134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77475" w14:textId="77777777" w:rsidR="004353F3" w:rsidRDefault="004353F3">
      <w:r>
        <w:separator/>
      </w:r>
    </w:p>
  </w:endnote>
  <w:endnote w:type="continuationSeparator" w:id="0">
    <w:p w14:paraId="57CDF61B" w14:textId="77777777" w:rsidR="004353F3" w:rsidRDefault="0043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xi Sans">
    <w:panose1 w:val="00000000000000000000"/>
    <w:charset w:val="00"/>
    <w:family w:val="roman"/>
    <w:notTrueType/>
    <w:pitch w:val="default"/>
  </w:font>
  <w:font w:name="Lucidasan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Arial Unicode MS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F12D" w14:textId="77777777" w:rsidR="00955E20" w:rsidRDefault="00955E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0708098"/>
      <w:docPartObj>
        <w:docPartGallery w:val="Page Numbers (Bottom of Page)"/>
        <w:docPartUnique/>
      </w:docPartObj>
    </w:sdtPr>
    <w:sdtEndPr/>
    <w:sdtContent>
      <w:p w14:paraId="4CB6E33A" w14:textId="77777777" w:rsidR="00955E20" w:rsidRDefault="004353F3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BB5245E" wp14:editId="7CBA8DD7">
                  <wp:extent cx="5467350" cy="45085"/>
                  <wp:effectExtent l="9525" t="9525" r="0" b="2540"/>
                  <wp:docPr id="22" name="Tvar2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flipV="1">
                            <a:off x="0" y="0"/>
                            <a:ext cx="5467320" cy="45000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</wp:inline>
              </w:drawing>
            </mc:Choice>
            <mc:Fallback>
              <w:pict>
                <v:shapetype w14:anchorId="45E96D8C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Tvar22" o:spid="_x0000_s1026" type="#_x0000_t110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" fillcolor="black" stroked="f" strokeweight="0">
                  <v:fill r:id="rId1" o:title="" type="pattern"/>
                  <w10:anchorlock/>
                </v:shape>
              </w:pict>
            </mc:Fallback>
          </mc:AlternateContent>
        </w:r>
      </w:p>
      <w:p w14:paraId="1F37FEFD" w14:textId="77777777" w:rsidR="00955E20" w:rsidRDefault="004353F3">
        <w:pPr>
          <w:pStyle w:val="Zpat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13</w:t>
        </w:r>
        <w:r>
          <w:fldChar w:fldCharType="end"/>
        </w:r>
      </w:p>
    </w:sdtContent>
  </w:sdt>
  <w:p w14:paraId="423DFE5C" w14:textId="77777777" w:rsidR="00955E20" w:rsidRDefault="00955E2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5754424"/>
      <w:docPartObj>
        <w:docPartGallery w:val="Page Numbers (Bottom of Page)"/>
        <w:docPartUnique/>
      </w:docPartObj>
    </w:sdtPr>
    <w:sdtEndPr/>
    <w:sdtContent>
      <w:p w14:paraId="322E153F" w14:textId="77777777" w:rsidR="00955E20" w:rsidRDefault="004353F3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BB5245E" wp14:editId="1BE074E8">
                  <wp:extent cx="5467350" cy="45085"/>
                  <wp:effectExtent l="9525" t="9525" r="0" b="2540"/>
                  <wp:docPr id="23" name="Tvar2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flipV="1">
                            <a:off x="0" y="0"/>
                            <a:ext cx="5467320" cy="45000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</wp:inline>
              </w:drawing>
            </mc:Choice>
            <mc:Fallback>
              <w:pict>
                <v:shapetype w14:anchorId="158027FD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Tvar22" o:spid="_x0000_s1026" type="#_x0000_t110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" fillcolor="black" stroked="f" strokeweight="0">
                  <v:fill r:id="rId1" o:title="" type="pattern"/>
                  <w10:anchorlock/>
                </v:shape>
              </w:pict>
            </mc:Fallback>
          </mc:AlternateContent>
        </w:r>
      </w:p>
      <w:p w14:paraId="2CF1CD88" w14:textId="77777777" w:rsidR="00955E20" w:rsidRDefault="004353F3">
        <w:pPr>
          <w:pStyle w:val="Zpat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13</w:t>
        </w:r>
        <w:r>
          <w:fldChar w:fldCharType="end"/>
        </w:r>
      </w:p>
    </w:sdtContent>
  </w:sdt>
  <w:p w14:paraId="5366A45C" w14:textId="77777777" w:rsidR="00955E20" w:rsidRDefault="00955E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36E95" w14:textId="77777777" w:rsidR="004353F3" w:rsidRDefault="004353F3">
      <w:r>
        <w:separator/>
      </w:r>
    </w:p>
  </w:footnote>
  <w:footnote w:type="continuationSeparator" w:id="0">
    <w:p w14:paraId="5FB3D6EB" w14:textId="77777777" w:rsidR="004353F3" w:rsidRDefault="00435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25D6"/>
    <w:multiLevelType w:val="multilevel"/>
    <w:tmpl w:val="7A160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B58E3"/>
    <w:multiLevelType w:val="multilevel"/>
    <w:tmpl w:val="834A1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8030B"/>
    <w:multiLevelType w:val="multilevel"/>
    <w:tmpl w:val="F296E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F21479"/>
    <w:multiLevelType w:val="multilevel"/>
    <w:tmpl w:val="16A65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911753"/>
    <w:multiLevelType w:val="multilevel"/>
    <w:tmpl w:val="F6F82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5771E0"/>
    <w:multiLevelType w:val="multilevel"/>
    <w:tmpl w:val="F462D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F17450"/>
    <w:multiLevelType w:val="multilevel"/>
    <w:tmpl w:val="E5C8B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B46E48"/>
    <w:multiLevelType w:val="multilevel"/>
    <w:tmpl w:val="1DBCF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0A4AED"/>
    <w:multiLevelType w:val="multilevel"/>
    <w:tmpl w:val="638C5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8B0BD6"/>
    <w:multiLevelType w:val="multilevel"/>
    <w:tmpl w:val="7654E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51936"/>
    <w:multiLevelType w:val="multilevel"/>
    <w:tmpl w:val="9FB44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BA4811"/>
    <w:multiLevelType w:val="multilevel"/>
    <w:tmpl w:val="DE82C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423930"/>
    <w:multiLevelType w:val="multilevel"/>
    <w:tmpl w:val="52642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132479"/>
    <w:multiLevelType w:val="multilevel"/>
    <w:tmpl w:val="CDC6A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EB2FC6"/>
    <w:multiLevelType w:val="multilevel"/>
    <w:tmpl w:val="DB3C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187768"/>
    <w:multiLevelType w:val="multilevel"/>
    <w:tmpl w:val="3D265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E530BE"/>
    <w:multiLevelType w:val="multilevel"/>
    <w:tmpl w:val="6A7226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4AF56F21"/>
    <w:multiLevelType w:val="multilevel"/>
    <w:tmpl w:val="99DC3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706DCC"/>
    <w:multiLevelType w:val="multilevel"/>
    <w:tmpl w:val="077EA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A67749"/>
    <w:multiLevelType w:val="multilevel"/>
    <w:tmpl w:val="00AA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6865F7"/>
    <w:multiLevelType w:val="multilevel"/>
    <w:tmpl w:val="0E6CA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6E5928"/>
    <w:multiLevelType w:val="multilevel"/>
    <w:tmpl w:val="28CC6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B251F5"/>
    <w:multiLevelType w:val="multilevel"/>
    <w:tmpl w:val="D0247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5E3A31"/>
    <w:multiLevelType w:val="multilevel"/>
    <w:tmpl w:val="51EC26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B551465"/>
    <w:multiLevelType w:val="multilevel"/>
    <w:tmpl w:val="111E0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9515B1"/>
    <w:multiLevelType w:val="multilevel"/>
    <w:tmpl w:val="9FA4E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907F9F"/>
    <w:multiLevelType w:val="multilevel"/>
    <w:tmpl w:val="956CF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942576"/>
    <w:multiLevelType w:val="multilevel"/>
    <w:tmpl w:val="B8402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AF18FE"/>
    <w:multiLevelType w:val="multilevel"/>
    <w:tmpl w:val="DDE89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F92387"/>
    <w:multiLevelType w:val="multilevel"/>
    <w:tmpl w:val="5AAC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012E4E"/>
    <w:multiLevelType w:val="multilevel"/>
    <w:tmpl w:val="444A4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3E630D"/>
    <w:multiLevelType w:val="multilevel"/>
    <w:tmpl w:val="58F08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9B54CD"/>
    <w:multiLevelType w:val="multilevel"/>
    <w:tmpl w:val="156AF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F24817"/>
    <w:multiLevelType w:val="multilevel"/>
    <w:tmpl w:val="D8A6F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962702"/>
    <w:multiLevelType w:val="multilevel"/>
    <w:tmpl w:val="7F06A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1D2E56"/>
    <w:multiLevelType w:val="multilevel"/>
    <w:tmpl w:val="95AC8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585F59"/>
    <w:multiLevelType w:val="multilevel"/>
    <w:tmpl w:val="4DE01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AA22B2"/>
    <w:multiLevelType w:val="multilevel"/>
    <w:tmpl w:val="70166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1C1C40"/>
    <w:multiLevelType w:val="multilevel"/>
    <w:tmpl w:val="14069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8023667">
    <w:abstractNumId w:val="17"/>
  </w:num>
  <w:num w:numId="2" w16cid:durableId="957107446">
    <w:abstractNumId w:val="12"/>
  </w:num>
  <w:num w:numId="3" w16cid:durableId="334303845">
    <w:abstractNumId w:val="24"/>
  </w:num>
  <w:num w:numId="4" w16cid:durableId="1302492505">
    <w:abstractNumId w:val="9"/>
  </w:num>
  <w:num w:numId="5" w16cid:durableId="1377897278">
    <w:abstractNumId w:val="0"/>
  </w:num>
  <w:num w:numId="6" w16cid:durableId="254218086">
    <w:abstractNumId w:val="36"/>
  </w:num>
  <w:num w:numId="7" w16cid:durableId="249823474">
    <w:abstractNumId w:val="32"/>
  </w:num>
  <w:num w:numId="8" w16cid:durableId="37165502">
    <w:abstractNumId w:val="3"/>
  </w:num>
  <w:num w:numId="9" w16cid:durableId="1406876203">
    <w:abstractNumId w:val="37"/>
  </w:num>
  <w:num w:numId="10" w16cid:durableId="285935657">
    <w:abstractNumId w:val="13"/>
  </w:num>
  <w:num w:numId="11" w16cid:durableId="742410736">
    <w:abstractNumId w:val="4"/>
  </w:num>
  <w:num w:numId="12" w16cid:durableId="845099878">
    <w:abstractNumId w:val="22"/>
  </w:num>
  <w:num w:numId="13" w16cid:durableId="2126386308">
    <w:abstractNumId w:val="19"/>
  </w:num>
  <w:num w:numId="14" w16cid:durableId="291332651">
    <w:abstractNumId w:val="1"/>
  </w:num>
  <w:num w:numId="15" w16cid:durableId="1200777812">
    <w:abstractNumId w:val="33"/>
  </w:num>
  <w:num w:numId="16" w16cid:durableId="1424259601">
    <w:abstractNumId w:val="11"/>
  </w:num>
  <w:num w:numId="17" w16cid:durableId="1839685810">
    <w:abstractNumId w:val="35"/>
  </w:num>
  <w:num w:numId="18" w16cid:durableId="1731732485">
    <w:abstractNumId w:val="21"/>
  </w:num>
  <w:num w:numId="19" w16cid:durableId="1000960683">
    <w:abstractNumId w:val="14"/>
  </w:num>
  <w:num w:numId="20" w16cid:durableId="621885525">
    <w:abstractNumId w:val="38"/>
  </w:num>
  <w:num w:numId="21" w16cid:durableId="1440566276">
    <w:abstractNumId w:val="6"/>
  </w:num>
  <w:num w:numId="22" w16cid:durableId="134226712">
    <w:abstractNumId w:val="10"/>
  </w:num>
  <w:num w:numId="23" w16cid:durableId="1562212051">
    <w:abstractNumId w:val="20"/>
  </w:num>
  <w:num w:numId="24" w16cid:durableId="1972055633">
    <w:abstractNumId w:val="5"/>
  </w:num>
  <w:num w:numId="25" w16cid:durableId="1785727040">
    <w:abstractNumId w:val="15"/>
  </w:num>
  <w:num w:numId="26" w16cid:durableId="802235591">
    <w:abstractNumId w:val="31"/>
  </w:num>
  <w:num w:numId="27" w16cid:durableId="1328897113">
    <w:abstractNumId w:val="27"/>
  </w:num>
  <w:num w:numId="28" w16cid:durableId="1280453057">
    <w:abstractNumId w:val="7"/>
  </w:num>
  <w:num w:numId="29" w16cid:durableId="1674726994">
    <w:abstractNumId w:val="18"/>
  </w:num>
  <w:num w:numId="30" w16cid:durableId="519204047">
    <w:abstractNumId w:val="29"/>
  </w:num>
  <w:num w:numId="31" w16cid:durableId="1243293363">
    <w:abstractNumId w:val="34"/>
  </w:num>
  <w:num w:numId="32" w16cid:durableId="976372012">
    <w:abstractNumId w:val="25"/>
  </w:num>
  <w:num w:numId="33" w16cid:durableId="258219417">
    <w:abstractNumId w:val="2"/>
  </w:num>
  <w:num w:numId="34" w16cid:durableId="408041611">
    <w:abstractNumId w:val="26"/>
  </w:num>
  <w:num w:numId="35" w16cid:durableId="1763793985">
    <w:abstractNumId w:val="8"/>
  </w:num>
  <w:num w:numId="36" w16cid:durableId="1053430692">
    <w:abstractNumId w:val="28"/>
  </w:num>
  <w:num w:numId="37" w16cid:durableId="1476029282">
    <w:abstractNumId w:val="30"/>
  </w:num>
  <w:num w:numId="38" w16cid:durableId="1047802991">
    <w:abstractNumId w:val="16"/>
  </w:num>
  <w:num w:numId="39" w16cid:durableId="145255525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E20"/>
    <w:rsid w:val="000D59C1"/>
    <w:rsid w:val="000E1797"/>
    <w:rsid w:val="00235C06"/>
    <w:rsid w:val="00253428"/>
    <w:rsid w:val="0031770D"/>
    <w:rsid w:val="003D1F55"/>
    <w:rsid w:val="003F1DC6"/>
    <w:rsid w:val="004353F3"/>
    <w:rsid w:val="00437DE1"/>
    <w:rsid w:val="004473D3"/>
    <w:rsid w:val="004A3E75"/>
    <w:rsid w:val="004C5DA6"/>
    <w:rsid w:val="004F0F8F"/>
    <w:rsid w:val="00517C34"/>
    <w:rsid w:val="005E6C32"/>
    <w:rsid w:val="006449BE"/>
    <w:rsid w:val="00657348"/>
    <w:rsid w:val="006F695F"/>
    <w:rsid w:val="0072158C"/>
    <w:rsid w:val="0074714B"/>
    <w:rsid w:val="008246B2"/>
    <w:rsid w:val="00825061"/>
    <w:rsid w:val="00876580"/>
    <w:rsid w:val="00891457"/>
    <w:rsid w:val="00955E20"/>
    <w:rsid w:val="00A33168"/>
    <w:rsid w:val="00B032A6"/>
    <w:rsid w:val="00C0542F"/>
    <w:rsid w:val="00C84F89"/>
    <w:rsid w:val="00D219E1"/>
    <w:rsid w:val="00D430D9"/>
    <w:rsid w:val="00DE19FC"/>
    <w:rsid w:val="00E535AD"/>
    <w:rsid w:val="00E61792"/>
    <w:rsid w:val="00E92F7C"/>
    <w:rsid w:val="00F33AAA"/>
    <w:rsid w:val="00F41688"/>
    <w:rsid w:val="00F866E5"/>
    <w:rsid w:val="00FA59EA"/>
    <w:rsid w:val="00FC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9186"/>
  <w15:docId w15:val="{E1B49741-418B-44C6-9232-4B000167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xi Sans" w:hAnsi="Times New Roman" w:cs="Lucidasans"/>
        <w:kern w:val="2"/>
        <w:sz w:val="24"/>
        <w:szCs w:val="24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textAlignment w:val="baseline"/>
    </w:pPr>
  </w:style>
  <w:style w:type="paragraph" w:styleId="Nadpis1">
    <w:name w:val="heading 1"/>
    <w:basedOn w:val="Standard"/>
    <w:next w:val="Standard"/>
    <w:uiPriority w:val="9"/>
    <w:qFormat/>
    <w:pPr>
      <w:keepNext/>
      <w:pBdr>
        <w:bottom w:val="single" w:sz="4" w:space="1" w:color="000000"/>
      </w:pBdr>
      <w:spacing w:before="120" w:after="120"/>
      <w:ind w:left="432" w:hanging="432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37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4D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otnoteSymbol">
    <w:name w:val="Footnote Symbol"/>
    <w:qFormat/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qFormat/>
  </w:style>
  <w:style w:type="character" w:customStyle="1" w:styleId="Hypertextovodkaz1">
    <w:name w:val="Hypertextový odkaz1"/>
    <w:qFormat/>
    <w:rPr>
      <w:color w:val="000080"/>
      <w:u w:val="single"/>
    </w:rPr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qFormat/>
  </w:style>
  <w:style w:type="character" w:styleId="Odkaznavysvtlivky">
    <w:name w:val="endnote reference"/>
    <w:rPr>
      <w:vertAlign w:val="superscript"/>
    </w:rPr>
  </w:style>
  <w:style w:type="character" w:customStyle="1" w:styleId="Linenumbering">
    <w:name w:val="Line numbering"/>
    <w:qFormat/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704DB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2837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143A87"/>
  </w:style>
  <w:style w:type="character" w:customStyle="1" w:styleId="ZpatChar">
    <w:name w:val="Zápatí Char"/>
    <w:basedOn w:val="Standardnpsmoodstavce"/>
    <w:link w:val="Zpat"/>
    <w:uiPriority w:val="99"/>
    <w:qFormat/>
    <w:rsid w:val="00143A87"/>
  </w:style>
  <w:style w:type="character" w:styleId="slodku">
    <w:name w:val="line number"/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Arial" w:eastAsia="Mincho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Standard"/>
    <w:qFormat/>
    <w:pPr>
      <w:suppressLineNumbers/>
    </w:pPr>
  </w:style>
  <w:style w:type="paragraph" w:customStyle="1" w:styleId="Standard">
    <w:name w:val="Standard"/>
    <w:qFormat/>
    <w:pPr>
      <w:widowControl w:val="0"/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Obsahtabulky">
    <w:name w:val="Obsah tabulky"/>
    <w:basedOn w:val="Standard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Odstavecseseznamem">
    <w:name w:val="List Paragraph"/>
    <w:basedOn w:val="Normln"/>
    <w:qFormat/>
    <w:rsid w:val="006C774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720768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kern w:val="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143A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143A87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semiHidden/>
    <w:unhideWhenUsed/>
    <w:rsid w:val="00C054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542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542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54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542F"/>
    <w:rPr>
      <w:b/>
      <w:bCs/>
      <w:sz w:val="20"/>
      <w:szCs w:val="20"/>
    </w:rPr>
  </w:style>
  <w:style w:type="character" w:customStyle="1" w:styleId="StrongEmphasis">
    <w:name w:val="Strong Emphasis"/>
    <w:rsid w:val="005E6C32"/>
    <w:rPr>
      <w:b/>
      <w:bCs/>
    </w:rPr>
  </w:style>
  <w:style w:type="table" w:styleId="Mkatabulky">
    <w:name w:val="Table Grid"/>
    <w:basedOn w:val="Normlntabulka"/>
    <w:uiPriority w:val="39"/>
    <w:rsid w:val="00D21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B4FFB-EEFD-45F1-997D-2E7B890E6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3358</Words>
  <Characters>19816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Ullmann, Ing</dc:creator>
  <dc:description/>
  <cp:lastModifiedBy>ing. Aleš Pokorný - ekonom TsPE</cp:lastModifiedBy>
  <cp:revision>3</cp:revision>
  <cp:lastPrinted>2026-02-10T11:51:00Z</cp:lastPrinted>
  <dcterms:created xsi:type="dcterms:W3CDTF">2026-03-06T05:26:00Z</dcterms:created>
  <dcterms:modified xsi:type="dcterms:W3CDTF">2026-03-06T05:30:00Z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