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1900"/>
        <w:gridCol w:w="3077"/>
        <w:gridCol w:w="5003"/>
      </w:tblGrid>
      <w:tr w:rsidR="00892139" w:rsidTr="00707BF2">
        <w:trPr>
          <w:trHeight w:val="131"/>
        </w:trPr>
        <w:tc>
          <w:tcPr>
            <w:tcW w:w="1900" w:type="dxa"/>
          </w:tcPr>
          <w:p w:rsidR="00892139" w:rsidRDefault="00892139" w:rsidP="00707BF2">
            <w:pPr>
              <w:spacing w:line="240" w:lineRule="auto"/>
            </w:pPr>
          </w:p>
        </w:tc>
        <w:tc>
          <w:tcPr>
            <w:tcW w:w="3077" w:type="dxa"/>
          </w:tcPr>
          <w:p w:rsidR="00892139" w:rsidRDefault="00892139" w:rsidP="00707BF2">
            <w:pPr>
              <w:spacing w:line="240" w:lineRule="auto"/>
            </w:pPr>
          </w:p>
        </w:tc>
        <w:tc>
          <w:tcPr>
            <w:tcW w:w="5003" w:type="dxa"/>
            <w:vMerge w:val="restart"/>
          </w:tcPr>
          <w:p w:rsidR="00892139" w:rsidRPr="00707BF2" w:rsidRDefault="00892139" w:rsidP="00707BF2">
            <w:pPr>
              <w:spacing w:line="240" w:lineRule="auto"/>
              <w:rPr>
                <w:b/>
              </w:rPr>
            </w:pPr>
            <w:r w:rsidRPr="00707BF2">
              <w:rPr>
                <w:b/>
                <w:sz w:val="16"/>
              </w:rPr>
              <w:t>Odběratel:</w:t>
            </w:r>
          </w:p>
          <w:p w:rsidR="00892139" w:rsidRDefault="00892139" w:rsidP="00707BF2">
            <w:pPr>
              <w:spacing w:line="240" w:lineRule="auto"/>
            </w:pPr>
            <w:r>
              <w:t>Fakultní nemocnice Olomouc</w:t>
            </w:r>
          </w:p>
          <w:p w:rsidR="00892139" w:rsidRDefault="00892139" w:rsidP="00707BF2">
            <w:pPr>
              <w:spacing w:line="240" w:lineRule="auto"/>
            </w:pPr>
            <w:r>
              <w:t>I. P. Pavlova 185/6</w:t>
            </w:r>
          </w:p>
          <w:p w:rsidR="00892139" w:rsidRDefault="00892139" w:rsidP="00707BF2">
            <w:pPr>
              <w:spacing w:line="240" w:lineRule="auto"/>
            </w:pPr>
            <w:r>
              <w:t>779 00 Olomouc Nová Ulice, ČR</w:t>
            </w:r>
          </w:p>
          <w:p w:rsidR="00892139" w:rsidRDefault="00892139" w:rsidP="00707BF2">
            <w:pPr>
              <w:spacing w:line="240" w:lineRule="auto"/>
            </w:pPr>
            <w:r>
              <w:t>IČO: 00098892</w:t>
            </w:r>
          </w:p>
          <w:p w:rsidR="00892139" w:rsidRDefault="00892139" w:rsidP="00707BF2">
            <w:pPr>
              <w:spacing w:line="240" w:lineRule="auto"/>
            </w:pPr>
            <w:r>
              <w:t>DIČ: CZ00098892</w:t>
            </w:r>
          </w:p>
        </w:tc>
      </w:tr>
      <w:tr w:rsidR="00892139" w:rsidTr="00707BF2">
        <w:trPr>
          <w:trHeight w:val="59"/>
        </w:trPr>
        <w:tc>
          <w:tcPr>
            <w:tcW w:w="1900" w:type="dxa"/>
          </w:tcPr>
          <w:p w:rsidR="00892139" w:rsidRDefault="00892139" w:rsidP="00707BF2">
            <w:pPr>
              <w:spacing w:line="240" w:lineRule="auto"/>
            </w:pPr>
            <w:r>
              <w:t>Datum vystavení:</w:t>
            </w:r>
          </w:p>
        </w:tc>
        <w:tc>
          <w:tcPr>
            <w:tcW w:w="3077" w:type="dxa"/>
          </w:tcPr>
          <w:p w:rsidR="00892139" w:rsidRDefault="00892139" w:rsidP="00707BF2">
            <w:pPr>
              <w:spacing w:line="240" w:lineRule="auto"/>
            </w:pPr>
            <w:r>
              <w:t>3.8.2017</w:t>
            </w:r>
          </w:p>
        </w:tc>
        <w:tc>
          <w:tcPr>
            <w:tcW w:w="5003" w:type="dxa"/>
            <w:vMerge/>
          </w:tcPr>
          <w:p w:rsidR="00892139" w:rsidRPr="00707BF2" w:rsidRDefault="00892139" w:rsidP="00707BF2">
            <w:pPr>
              <w:spacing w:line="240" w:lineRule="auto"/>
              <w:rPr>
                <w:b/>
                <w:sz w:val="16"/>
              </w:rPr>
            </w:pPr>
          </w:p>
        </w:tc>
      </w:tr>
      <w:tr w:rsidR="00892139" w:rsidTr="00707BF2">
        <w:trPr>
          <w:trHeight w:val="59"/>
        </w:trPr>
        <w:tc>
          <w:tcPr>
            <w:tcW w:w="1900" w:type="dxa"/>
          </w:tcPr>
          <w:p w:rsidR="00892139" w:rsidRDefault="00892139" w:rsidP="00707BF2">
            <w:pPr>
              <w:spacing w:line="240" w:lineRule="auto"/>
            </w:pPr>
            <w:r>
              <w:t>Platnost do:</w:t>
            </w:r>
          </w:p>
        </w:tc>
        <w:tc>
          <w:tcPr>
            <w:tcW w:w="3077" w:type="dxa"/>
          </w:tcPr>
          <w:p w:rsidR="00892139" w:rsidRDefault="00892139" w:rsidP="00707BF2">
            <w:pPr>
              <w:spacing w:line="240" w:lineRule="auto"/>
            </w:pPr>
          </w:p>
        </w:tc>
        <w:tc>
          <w:tcPr>
            <w:tcW w:w="5003" w:type="dxa"/>
            <w:vMerge/>
          </w:tcPr>
          <w:p w:rsidR="00892139" w:rsidRPr="00707BF2" w:rsidRDefault="00892139" w:rsidP="00707BF2">
            <w:pPr>
              <w:spacing w:line="240" w:lineRule="auto"/>
              <w:rPr>
                <w:b/>
                <w:sz w:val="16"/>
              </w:rPr>
            </w:pPr>
          </w:p>
        </w:tc>
      </w:tr>
      <w:tr w:rsidR="00892139" w:rsidTr="00707BF2">
        <w:trPr>
          <w:trHeight w:val="253"/>
        </w:trPr>
        <w:tc>
          <w:tcPr>
            <w:tcW w:w="1900" w:type="dxa"/>
          </w:tcPr>
          <w:p w:rsidR="00892139" w:rsidRDefault="00892139" w:rsidP="00707BF2">
            <w:pPr>
              <w:spacing w:line="240" w:lineRule="auto"/>
            </w:pPr>
            <w:r>
              <w:t>Vystavil:</w:t>
            </w:r>
          </w:p>
        </w:tc>
        <w:tc>
          <w:tcPr>
            <w:tcW w:w="3077" w:type="dxa"/>
          </w:tcPr>
          <w:p w:rsidR="00892139" w:rsidRDefault="00892139" w:rsidP="00707BF2">
            <w:pPr>
              <w:spacing w:line="240" w:lineRule="auto"/>
            </w:pPr>
            <w:r>
              <w:t xml:space="preserve">Ing. </w:t>
            </w:r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Szpyrc</w:t>
            </w:r>
            <w:proofErr w:type="spellEnd"/>
          </w:p>
        </w:tc>
        <w:tc>
          <w:tcPr>
            <w:tcW w:w="5003" w:type="dxa"/>
            <w:vMerge/>
          </w:tcPr>
          <w:p w:rsidR="00892139" w:rsidRPr="00707BF2" w:rsidRDefault="00892139" w:rsidP="00707BF2">
            <w:pPr>
              <w:spacing w:line="240" w:lineRule="auto"/>
              <w:rPr>
                <w:b/>
                <w:sz w:val="16"/>
              </w:rPr>
            </w:pPr>
          </w:p>
        </w:tc>
      </w:tr>
    </w:tbl>
    <w:p w:rsidR="00892139" w:rsidRDefault="00892139"/>
    <w:tbl>
      <w:tblPr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80"/>
      </w:tblGrid>
      <w:tr w:rsidR="00892139" w:rsidTr="00707BF2">
        <w:tc>
          <w:tcPr>
            <w:tcW w:w="9980" w:type="dxa"/>
          </w:tcPr>
          <w:p w:rsidR="00892139" w:rsidRPr="00707BF2" w:rsidRDefault="00892139" w:rsidP="00707B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92139" w:rsidRDefault="00892139"/>
    <w:tbl>
      <w:tblPr>
        <w:tblW w:w="9980" w:type="dxa"/>
        <w:tblBorders>
          <w:bottom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483"/>
        <w:gridCol w:w="3118"/>
        <w:gridCol w:w="425"/>
        <w:gridCol w:w="1276"/>
        <w:gridCol w:w="567"/>
        <w:gridCol w:w="1276"/>
        <w:gridCol w:w="1276"/>
        <w:gridCol w:w="992"/>
        <w:gridCol w:w="142"/>
        <w:gridCol w:w="425"/>
      </w:tblGrid>
      <w:tr w:rsidR="00892139" w:rsidTr="00707BF2">
        <w:trPr>
          <w:tblHeader/>
        </w:trPr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707BF2">
              <w:rPr>
                <w:b/>
                <w:sz w:val="16"/>
                <w:szCs w:val="16"/>
              </w:rPr>
              <w:t>Pol</w:t>
            </w:r>
            <w:proofErr w:type="spellEnd"/>
            <w:r w:rsidRPr="00707B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rPr>
                <w:b/>
                <w:sz w:val="16"/>
                <w:szCs w:val="16"/>
              </w:rPr>
            </w:pPr>
            <w:r w:rsidRPr="00707BF2">
              <w:rPr>
                <w:b/>
                <w:sz w:val="16"/>
                <w:szCs w:val="16"/>
              </w:rPr>
              <w:t>Kat.č. / Popis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7BF2">
              <w:rPr>
                <w:b/>
                <w:sz w:val="16"/>
                <w:szCs w:val="16"/>
              </w:rPr>
              <w:t>Ks</w:t>
            </w:r>
            <w:r w:rsidRPr="00707BF2">
              <w:rPr>
                <w:b/>
                <w:sz w:val="16"/>
                <w:szCs w:val="16"/>
              </w:rPr>
              <w:br/>
              <w:t>[-]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92139" w:rsidRPr="00707BF2" w:rsidRDefault="00892139" w:rsidP="00707B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1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USS-RS8CF4U/WR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Pr="00707BF2" w:rsidRDefault="00892139" w:rsidP="00707BF2">
            <w:pPr>
              <w:spacing w:line="240" w:lineRule="auto"/>
              <w:rPr>
                <w:sz w:val="16"/>
                <w:szCs w:val="16"/>
              </w:rPr>
            </w:pPr>
            <w:r w:rsidRPr="00707BF2">
              <w:rPr>
                <w:sz w:val="16"/>
                <w:szCs w:val="16"/>
              </w:rPr>
              <w:t xml:space="preserve">SAMSUNG MEDISON RS80A - digitální barevný ultrazvukový přístroj třídy Premium </w:t>
            </w:r>
          </w:p>
          <w:p w:rsidR="00892139" w:rsidRPr="004E0C55" w:rsidRDefault="00892139" w:rsidP="00707BF2">
            <w:pPr>
              <w:spacing w:line="240" w:lineRule="auto"/>
              <w:rPr>
                <w:sz w:val="16"/>
                <w:szCs w:val="16"/>
              </w:rPr>
            </w:pPr>
            <w:r w:rsidRPr="00707BF2">
              <w:rPr>
                <w:sz w:val="16"/>
                <w:szCs w:val="16"/>
              </w:rPr>
              <w:t xml:space="preserve">vč. SW vybavení: </w:t>
            </w:r>
            <w:r w:rsidR="004E0C55">
              <w:rPr>
                <w:sz w:val="16"/>
                <w:szCs w:val="16"/>
              </w:rPr>
              <w:t xml:space="preserve">DICOM 3.0, </w:t>
            </w:r>
            <w:r w:rsidRPr="00707BF2">
              <w:rPr>
                <w:sz w:val="16"/>
                <w:szCs w:val="16"/>
              </w:rPr>
              <w:t xml:space="preserve">CEUS+, </w:t>
            </w:r>
            <w:proofErr w:type="spellStart"/>
            <w:r w:rsidRPr="00707BF2">
              <w:rPr>
                <w:sz w:val="16"/>
                <w:szCs w:val="16"/>
              </w:rPr>
              <w:t>Panoramic</w:t>
            </w:r>
            <w:proofErr w:type="spellEnd"/>
            <w:r w:rsidRPr="00707BF2">
              <w:rPr>
                <w:sz w:val="16"/>
                <w:szCs w:val="16"/>
              </w:rPr>
              <w:t>, S-</w:t>
            </w:r>
            <w:proofErr w:type="spellStart"/>
            <w:r w:rsidRPr="00707BF2">
              <w:rPr>
                <w:sz w:val="16"/>
                <w:szCs w:val="16"/>
              </w:rPr>
              <w:t>Shearwave</w:t>
            </w:r>
            <w:proofErr w:type="spellEnd"/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2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USP-L03GF4B/WR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Pr="00707BF2" w:rsidRDefault="00892139" w:rsidP="00707BF2">
            <w:pPr>
              <w:spacing w:line="240" w:lineRule="auto"/>
              <w:rPr>
                <w:sz w:val="16"/>
                <w:szCs w:val="16"/>
              </w:rPr>
            </w:pPr>
            <w:r w:rsidRPr="00707BF2">
              <w:rPr>
                <w:sz w:val="16"/>
                <w:szCs w:val="16"/>
              </w:rPr>
              <w:t xml:space="preserve">SAMSUNG MEDISON 3-16 MHz širokopásmová lineární sonda </w:t>
            </w:r>
            <w:r w:rsidR="004E0C55">
              <w:rPr>
                <w:sz w:val="16"/>
                <w:szCs w:val="16"/>
              </w:rPr>
              <w:t>38mm</w:t>
            </w:r>
          </w:p>
          <w:p w:rsidR="00892139" w:rsidRDefault="00892139" w:rsidP="00707BF2">
            <w:pPr>
              <w:spacing w:line="240" w:lineRule="auto"/>
            </w:pPr>
            <w:r w:rsidRPr="00707BF2">
              <w:rPr>
                <w:sz w:val="16"/>
                <w:szCs w:val="16"/>
              </w:rPr>
              <w:t>vč. bioptického adaptéru</w:t>
            </w:r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3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USP-L03CF5B/WR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Default="00892139" w:rsidP="00707BF2">
            <w:pPr>
              <w:spacing w:line="240" w:lineRule="auto"/>
            </w:pPr>
            <w:r w:rsidRPr="00707BF2">
              <w:rPr>
                <w:sz w:val="16"/>
                <w:szCs w:val="16"/>
              </w:rPr>
              <w:t>SAMSUNG MEDISON 3-12 MHz širokopásmová lineární sonda, 50 mm</w:t>
            </w:r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4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USP-CF49F2A/WR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Default="00892139" w:rsidP="00707BF2">
            <w:pPr>
              <w:spacing w:line="240" w:lineRule="auto"/>
            </w:pPr>
            <w:r w:rsidRPr="00707BF2">
              <w:rPr>
                <w:sz w:val="16"/>
                <w:szCs w:val="16"/>
              </w:rPr>
              <w:t xml:space="preserve">SAMSUNG MEDSION 4-9 MHz širokopásmová </w:t>
            </w:r>
            <w:proofErr w:type="spellStart"/>
            <w:r w:rsidRPr="00707BF2">
              <w:rPr>
                <w:sz w:val="16"/>
                <w:szCs w:val="16"/>
              </w:rPr>
              <w:t>mikrokonvexní</w:t>
            </w:r>
            <w:proofErr w:type="spellEnd"/>
            <w:r w:rsidRPr="00707BF2">
              <w:rPr>
                <w:sz w:val="16"/>
                <w:szCs w:val="16"/>
              </w:rPr>
              <w:t xml:space="preserve"> sonda</w:t>
            </w:r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5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USP-C017FSB/WR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Pr="00707BF2" w:rsidRDefault="00892139" w:rsidP="00707BF2">
            <w:pPr>
              <w:spacing w:line="240" w:lineRule="auto"/>
              <w:rPr>
                <w:sz w:val="16"/>
                <w:szCs w:val="16"/>
              </w:rPr>
            </w:pPr>
            <w:r w:rsidRPr="00707BF2">
              <w:rPr>
                <w:sz w:val="16"/>
                <w:szCs w:val="16"/>
              </w:rPr>
              <w:t xml:space="preserve">SAMSUNG MEDISON 1-7 MHz širokopásmová konvexní sonda, S-VUE technologie </w:t>
            </w:r>
          </w:p>
          <w:p w:rsidR="00892139" w:rsidRDefault="00892139" w:rsidP="00707BF2">
            <w:pPr>
              <w:spacing w:line="240" w:lineRule="auto"/>
            </w:pPr>
            <w:r w:rsidRPr="00707BF2">
              <w:rPr>
                <w:sz w:val="16"/>
                <w:szCs w:val="16"/>
              </w:rPr>
              <w:t>vč. bioptického adaptéru</w:t>
            </w:r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keepNext/>
              <w:spacing w:line="240" w:lineRule="auto"/>
              <w:jc w:val="center"/>
            </w:pPr>
            <w:r>
              <w:t xml:space="preserve"> 6</w:t>
            </w:r>
          </w:p>
        </w:tc>
        <w:tc>
          <w:tcPr>
            <w:tcW w:w="3118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rPr>
                <w:b/>
              </w:rPr>
            </w:pPr>
            <w:r w:rsidRPr="00707BF2">
              <w:rPr>
                <w:b/>
              </w:rPr>
              <w:t>USP-C03AF5A/WR</w:t>
            </w: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  <w:r w:rsidRPr="00707BF2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892139" w:rsidRPr="00707BF2" w:rsidRDefault="00892139" w:rsidP="00707BF2">
            <w:pPr>
              <w:keepNext/>
              <w:spacing w:line="240" w:lineRule="auto"/>
              <w:jc w:val="right"/>
              <w:rPr>
                <w:sz w:val="16"/>
              </w:rPr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892139" w:rsidRDefault="00892139" w:rsidP="00707BF2">
            <w:pPr>
              <w:spacing w:line="240" w:lineRule="auto"/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892139" w:rsidRDefault="00892139" w:rsidP="00707BF2">
            <w:pPr>
              <w:spacing w:line="240" w:lineRule="auto"/>
            </w:pPr>
            <w:r w:rsidRPr="00707BF2">
              <w:rPr>
                <w:sz w:val="16"/>
                <w:szCs w:val="16"/>
              </w:rPr>
              <w:t>SAMSUNG MEDISON 3-10 MHz širokopásmová konvexní sonda, S-VUE technologie</w:t>
            </w:r>
          </w:p>
        </w:tc>
        <w:tc>
          <w:tcPr>
            <w:tcW w:w="425" w:type="dxa"/>
            <w:vAlign w:val="center"/>
          </w:tcPr>
          <w:p w:rsidR="00892139" w:rsidRDefault="00892139" w:rsidP="00707BF2">
            <w:pPr>
              <w:spacing w:line="240" w:lineRule="auto"/>
              <w:jc w:val="right"/>
            </w:pPr>
          </w:p>
        </w:tc>
      </w:tr>
      <w:tr w:rsidR="00892139" w:rsidTr="00707BF2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980" w:type="dxa"/>
            <w:gridSpan w:val="10"/>
          </w:tcPr>
          <w:p w:rsidR="00892139" w:rsidRPr="00707BF2" w:rsidRDefault="004A48B4" w:rsidP="00707B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5581650" cy="1621790"/>
                  <wp:effectExtent l="19050" t="0" r="0" b="0"/>
                  <wp:docPr id="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139" w:rsidRPr="00707BF2">
              <w:rPr>
                <w:sz w:val="16"/>
                <w:szCs w:val="16"/>
              </w:rPr>
              <w:t xml:space="preserve"> </w:t>
            </w:r>
          </w:p>
        </w:tc>
      </w:tr>
    </w:tbl>
    <w:p w:rsidR="00892139" w:rsidRDefault="00892139"/>
    <w:sectPr w:rsidR="00892139" w:rsidSect="006C3ED4">
      <w:headerReference w:type="default" r:id="rId7"/>
      <w:footerReference w:type="default" r:id="rId8"/>
      <w:pgSz w:w="11906" w:h="16838"/>
      <w:pgMar w:top="1560" w:right="1021" w:bottom="1134" w:left="1021" w:header="709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39" w:rsidRDefault="00892139">
      <w:pPr>
        <w:spacing w:line="240" w:lineRule="auto"/>
      </w:pPr>
      <w:r>
        <w:separator/>
      </w:r>
    </w:p>
  </w:endnote>
  <w:endnote w:type="continuationSeparator" w:id="0">
    <w:p w:rsidR="00892139" w:rsidRDefault="00892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8000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/>
    </w:tblPr>
    <w:tblGrid>
      <w:gridCol w:w="9978"/>
    </w:tblGrid>
    <w:tr w:rsidR="00892139" w:rsidRPr="00707BF2" w:rsidTr="00707BF2">
      <w:tc>
        <w:tcPr>
          <w:tcW w:w="9978" w:type="dxa"/>
          <w:tcBorders>
            <w:top w:val="single" w:sz="4" w:space="0" w:color="008000"/>
          </w:tcBorders>
        </w:tcPr>
        <w:p w:rsidR="00892139" w:rsidRPr="00707BF2" w:rsidRDefault="00892139" w:rsidP="00707BF2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>IČO: 18825605</w:t>
          </w:r>
          <w:r w:rsidRPr="00707BF2">
            <w:rPr>
              <w:color w:val="008000"/>
              <w:sz w:val="16"/>
              <w:szCs w:val="16"/>
            </w:rPr>
            <w:tab/>
            <w:t>Tel: 549246688</w:t>
          </w:r>
          <w:r w:rsidRPr="00707BF2">
            <w:rPr>
              <w:color w:val="008000"/>
              <w:sz w:val="16"/>
              <w:szCs w:val="16"/>
            </w:rPr>
            <w:tab/>
            <w:t>e-mail: nimotech@nimotech.cz</w:t>
          </w:r>
        </w:p>
        <w:p w:rsidR="00892139" w:rsidRPr="00707BF2" w:rsidRDefault="00892139" w:rsidP="00707BF2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>DIČ: CZ18825605</w:t>
          </w:r>
          <w:r w:rsidRPr="00707BF2">
            <w:rPr>
              <w:color w:val="008000"/>
              <w:sz w:val="16"/>
              <w:szCs w:val="16"/>
            </w:rPr>
            <w:tab/>
            <w:t>Fax: 549245759</w:t>
          </w:r>
          <w:r w:rsidRPr="00707BF2">
            <w:rPr>
              <w:color w:val="008000"/>
              <w:sz w:val="16"/>
              <w:szCs w:val="16"/>
            </w:rPr>
            <w:tab/>
            <w:t>http: //www.nimotech.cz</w:t>
          </w:r>
        </w:p>
        <w:p w:rsidR="00892139" w:rsidRPr="00707BF2" w:rsidRDefault="00892139" w:rsidP="00707BF2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</w:p>
        <w:p w:rsidR="00892139" w:rsidRPr="00707BF2" w:rsidRDefault="00892139" w:rsidP="00707BF2">
          <w:pPr>
            <w:pStyle w:val="Zhlav"/>
            <w:tabs>
              <w:tab w:val="clear" w:pos="4536"/>
              <w:tab w:val="clear" w:pos="9072"/>
              <w:tab w:val="center" w:pos="4962"/>
              <w:tab w:val="right" w:pos="9864"/>
            </w:tabs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 xml:space="preserve">EKO-KOM ID: EK-F00022859.Ekologická likvidace </w:t>
          </w:r>
          <w:proofErr w:type="spellStart"/>
          <w:r w:rsidRPr="00707BF2">
            <w:rPr>
              <w:color w:val="008000"/>
              <w:sz w:val="16"/>
              <w:szCs w:val="16"/>
            </w:rPr>
            <w:t>elektrozařízení</w:t>
          </w:r>
          <w:proofErr w:type="spellEnd"/>
          <w:r w:rsidRPr="00707BF2">
            <w:rPr>
              <w:color w:val="008000"/>
              <w:sz w:val="16"/>
              <w:szCs w:val="16"/>
            </w:rPr>
            <w:t xml:space="preserve"> je zajištěna v rámci kolektivního systému RETELA.</w:t>
          </w:r>
        </w:p>
      </w:tc>
    </w:tr>
  </w:tbl>
  <w:p w:rsidR="00892139" w:rsidRDefault="00892139">
    <w:pPr>
      <w:pStyle w:val="Zhlav"/>
      <w:rPr>
        <w:color w:val="008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39" w:rsidRDefault="00892139">
      <w:pPr>
        <w:spacing w:line="240" w:lineRule="auto"/>
      </w:pPr>
      <w:r>
        <w:separator/>
      </w:r>
    </w:p>
  </w:footnote>
  <w:footnote w:type="continuationSeparator" w:id="0">
    <w:p w:rsidR="00892139" w:rsidRDefault="008921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8000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4A0"/>
    </w:tblPr>
    <w:tblGrid>
      <w:gridCol w:w="5002"/>
      <w:gridCol w:w="5002"/>
    </w:tblGrid>
    <w:tr w:rsidR="00892139" w:rsidRPr="00707BF2" w:rsidTr="00707BF2">
      <w:tc>
        <w:tcPr>
          <w:tcW w:w="5002" w:type="dxa"/>
          <w:tcBorders>
            <w:bottom w:val="single" w:sz="4" w:space="0" w:color="008000"/>
          </w:tcBorders>
          <w:vAlign w:val="bottom"/>
        </w:tcPr>
        <w:p w:rsidR="00892139" w:rsidRPr="00707BF2" w:rsidRDefault="004A48B4">
          <w:pPr>
            <w:pStyle w:val="Zhlav"/>
            <w:rPr>
              <w:color w:val="008000"/>
              <w:sz w:val="16"/>
              <w:szCs w:val="16"/>
            </w:rPr>
          </w:pPr>
          <w:r>
            <w:rPr>
              <w:noProof/>
              <w:color w:val="008000"/>
              <w:sz w:val="16"/>
              <w:szCs w:val="16"/>
              <w:lang w:eastAsia="cs-CZ"/>
            </w:rPr>
            <w:drawing>
              <wp:inline distT="0" distB="0" distL="0" distR="0">
                <wp:extent cx="1979930" cy="628015"/>
                <wp:effectExtent l="19050" t="0" r="1270" b="0"/>
                <wp:docPr id="1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92139" w:rsidRPr="00707BF2">
            <w:rPr>
              <w:color w:val="008000"/>
              <w:sz w:val="16"/>
              <w:szCs w:val="16"/>
            </w:rPr>
            <w:t xml:space="preserve"> </w:t>
          </w:r>
        </w:p>
      </w:tc>
      <w:tc>
        <w:tcPr>
          <w:tcW w:w="5002" w:type="dxa"/>
          <w:tcBorders>
            <w:bottom w:val="single" w:sz="4" w:space="0" w:color="008000"/>
          </w:tcBorders>
          <w:vAlign w:val="bottom"/>
        </w:tcPr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>NIMOTECH, s.r.o.</w:t>
          </w:r>
        </w:p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 xml:space="preserve">Šumavská 416/15 </w:t>
          </w:r>
        </w:p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>602 00 Brno, Česká republika</w:t>
          </w:r>
        </w:p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>IČO: 18825605,  DIČ: CZ18825605</w:t>
          </w:r>
        </w:p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 xml:space="preserve">Zapsaná v obch. </w:t>
          </w:r>
          <w:proofErr w:type="spellStart"/>
          <w:r w:rsidRPr="00707BF2">
            <w:rPr>
              <w:color w:val="008000"/>
              <w:sz w:val="16"/>
              <w:szCs w:val="16"/>
            </w:rPr>
            <w:t>rejstř</w:t>
          </w:r>
          <w:proofErr w:type="spellEnd"/>
          <w:r w:rsidRPr="00707BF2">
            <w:rPr>
              <w:color w:val="008000"/>
              <w:sz w:val="16"/>
              <w:szCs w:val="16"/>
            </w:rPr>
            <w:t xml:space="preserve">. u KS v Brně, </w:t>
          </w:r>
          <w:proofErr w:type="spellStart"/>
          <w:r w:rsidRPr="00707BF2">
            <w:rPr>
              <w:color w:val="008000"/>
              <w:sz w:val="16"/>
              <w:szCs w:val="16"/>
            </w:rPr>
            <w:t>sp.zn</w:t>
          </w:r>
          <w:proofErr w:type="spellEnd"/>
          <w:r w:rsidRPr="00707BF2">
            <w:rPr>
              <w:color w:val="008000"/>
              <w:sz w:val="16"/>
              <w:szCs w:val="16"/>
            </w:rPr>
            <w:t>: oddíl C, vložka 1292</w:t>
          </w:r>
        </w:p>
        <w:p w:rsidR="00892139" w:rsidRPr="00707BF2" w:rsidRDefault="00892139" w:rsidP="00707BF2">
          <w:pPr>
            <w:pStyle w:val="Zhlav"/>
            <w:jc w:val="right"/>
            <w:rPr>
              <w:color w:val="008000"/>
              <w:sz w:val="16"/>
              <w:szCs w:val="16"/>
            </w:rPr>
          </w:pPr>
          <w:r w:rsidRPr="00707BF2">
            <w:rPr>
              <w:color w:val="008000"/>
              <w:sz w:val="16"/>
              <w:szCs w:val="16"/>
            </w:rPr>
            <w:t xml:space="preserve">ISO: 13485:2003, ISO 9001:2008  </w:t>
          </w:r>
        </w:p>
      </w:tc>
    </w:tr>
  </w:tbl>
  <w:p w:rsidR="00892139" w:rsidRDefault="00892139">
    <w:pPr>
      <w:pStyle w:val="Zhlav"/>
      <w:rPr>
        <w:color w:val="008000"/>
        <w:sz w:val="16"/>
        <w:szCs w:val="16"/>
      </w:rPr>
    </w:pPr>
  </w:p>
  <w:tbl>
    <w:tblPr>
      <w:tblW w:w="9980" w:type="dxa"/>
      <w:tblLayout w:type="fixed"/>
      <w:tblCellMar>
        <w:top w:w="11" w:type="dxa"/>
        <w:left w:w="57" w:type="dxa"/>
        <w:bottom w:w="11" w:type="dxa"/>
        <w:right w:w="57" w:type="dxa"/>
      </w:tblCellMar>
      <w:tblLook w:val="04A0"/>
    </w:tblPr>
    <w:tblGrid>
      <w:gridCol w:w="9980"/>
    </w:tblGrid>
    <w:tr w:rsidR="00892139" w:rsidTr="00707BF2">
      <w:tc>
        <w:tcPr>
          <w:tcW w:w="9980" w:type="dxa"/>
        </w:tcPr>
        <w:p w:rsidR="00892139" w:rsidRPr="00707BF2" w:rsidRDefault="00F63643" w:rsidP="00707BF2">
          <w:pPr>
            <w:tabs>
              <w:tab w:val="right" w:pos="9866"/>
            </w:tabs>
            <w:spacing w:after="6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Příloha č. 1 KS: Položkový seznam</w:t>
          </w:r>
          <w:r w:rsidR="00892139" w:rsidRPr="00707BF2">
            <w:rPr>
              <w:b/>
              <w:sz w:val="24"/>
              <w:szCs w:val="24"/>
            </w:rPr>
            <w:tab/>
          </w:r>
          <w:r w:rsidR="00892139" w:rsidRPr="00707BF2">
            <w:rPr>
              <w:b/>
              <w:sz w:val="16"/>
              <w:szCs w:val="24"/>
            </w:rPr>
            <w:t xml:space="preserve">Strana </w:t>
          </w:r>
          <w:r w:rsidR="006C3ED4" w:rsidRPr="00707BF2">
            <w:rPr>
              <w:b/>
              <w:sz w:val="16"/>
              <w:szCs w:val="24"/>
            </w:rPr>
            <w:fldChar w:fldCharType="begin"/>
          </w:r>
          <w:r w:rsidR="00892139" w:rsidRPr="00707BF2">
            <w:rPr>
              <w:b/>
              <w:sz w:val="16"/>
              <w:szCs w:val="24"/>
            </w:rPr>
            <w:instrText xml:space="preserve"> PAGE   \* MERGEFORMAT </w:instrText>
          </w:r>
          <w:r w:rsidR="006C3ED4" w:rsidRPr="00707BF2">
            <w:rPr>
              <w:b/>
              <w:sz w:val="16"/>
              <w:szCs w:val="24"/>
            </w:rPr>
            <w:fldChar w:fldCharType="separate"/>
          </w:r>
          <w:r>
            <w:rPr>
              <w:b/>
              <w:noProof/>
              <w:sz w:val="16"/>
              <w:szCs w:val="24"/>
            </w:rPr>
            <w:t>1</w:t>
          </w:r>
          <w:r w:rsidR="006C3ED4" w:rsidRPr="00707BF2">
            <w:rPr>
              <w:b/>
              <w:sz w:val="16"/>
              <w:szCs w:val="24"/>
            </w:rPr>
            <w:fldChar w:fldCharType="end"/>
          </w:r>
          <w:r w:rsidR="00892139" w:rsidRPr="00707BF2">
            <w:rPr>
              <w:b/>
              <w:sz w:val="16"/>
              <w:szCs w:val="24"/>
            </w:rPr>
            <w:t>/</w:t>
          </w:r>
          <w:fldSimple w:instr=" NUMPAGES   \* MERGEFORMAT ">
            <w:r w:rsidRPr="00F63643">
              <w:rPr>
                <w:b/>
                <w:noProof/>
                <w:sz w:val="16"/>
                <w:szCs w:val="24"/>
              </w:rPr>
              <w:t>1</w:t>
            </w:r>
          </w:fldSimple>
        </w:p>
      </w:tc>
    </w:tr>
  </w:tbl>
  <w:p w:rsidR="00892139" w:rsidRDefault="00892139">
    <w:pP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55585"/>
    <w:rsid w:val="004A48B4"/>
    <w:rsid w:val="004E0C55"/>
    <w:rsid w:val="006C3ED4"/>
    <w:rsid w:val="00707BF2"/>
    <w:rsid w:val="00892139"/>
    <w:rsid w:val="00A55585"/>
    <w:rsid w:val="00F6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D4"/>
    <w:pPr>
      <w:spacing w:line="276" w:lineRule="auto"/>
    </w:pPr>
    <w:rPr>
      <w:rFonts w:ascii="Arial" w:hAnsi="Arial" w:cs="Times New Roman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C3E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6C3E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C3E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3ED4"/>
    <w:rPr>
      <w:rFonts w:ascii="Tahoma" w:hAnsi="Tahoma" w:cs="Times New Roman"/>
    </w:rPr>
  </w:style>
  <w:style w:type="paragraph" w:styleId="Zpat">
    <w:name w:val="footer"/>
    <w:basedOn w:val="Normln"/>
    <w:link w:val="ZpatChar"/>
    <w:uiPriority w:val="99"/>
    <w:unhideWhenUsed/>
    <w:rsid w:val="006C3E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3ED4"/>
    <w:rPr>
      <w:rFonts w:ascii="Tahoma" w:hAnsi="Tahoma" w:cs="Times New Roman"/>
    </w:rPr>
  </w:style>
  <w:style w:type="table" w:styleId="Mkatabulky">
    <w:name w:val="Table Grid"/>
    <w:basedOn w:val="Normlntabulka"/>
    <w:uiPriority w:val="59"/>
    <w:rsid w:val="006C3ED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C3ED4"/>
    <w:rPr>
      <w:rFonts w:ascii="Arial" w:hAnsi="Arial" w:cs="Times New Roman"/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RTF šablona</vt:lpstr>
    </vt:vector>
  </TitlesOfParts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šablona</dc:title>
  <dc:creator/>
  <cp:lastModifiedBy/>
  <cp:revision>1</cp:revision>
  <dcterms:created xsi:type="dcterms:W3CDTF">2017-08-03T08:49:00Z</dcterms:created>
  <dcterms:modified xsi:type="dcterms:W3CDTF">2017-08-03T09:57:00Z</dcterms:modified>
</cp:coreProperties>
</file>