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C3BC" w14:textId="77777777" w:rsidR="000E4284" w:rsidRDefault="00E2412E" w:rsidP="000E4284">
      <w:pPr>
        <w:spacing w:line="240" w:lineRule="auto"/>
        <w:ind w:left="567"/>
        <w:rPr>
          <w:rFonts w:ascii="Calibri" w:hAnsi="Calibri" w:cs="Calibri"/>
        </w:rPr>
      </w:pPr>
      <w:r>
        <w:tab/>
      </w:r>
      <w:r>
        <w:tab/>
      </w:r>
      <w:r>
        <w:tab/>
      </w:r>
      <w:r>
        <w:rPr>
          <w:rFonts w:ascii="Calibri" w:hAnsi="Calibri" w:cs="Calibri"/>
        </w:rPr>
        <w:tab/>
      </w:r>
    </w:p>
    <w:p w14:paraId="487403CC" w14:textId="77777777" w:rsidR="000E4284" w:rsidRDefault="000E4284" w:rsidP="000E4284">
      <w:pPr>
        <w:spacing w:line="240" w:lineRule="auto"/>
        <w:ind w:left="567"/>
        <w:rPr>
          <w:rFonts w:ascii="Calibri" w:hAnsi="Calibri" w:cs="Calibri"/>
        </w:rPr>
      </w:pPr>
    </w:p>
    <w:p w14:paraId="25C296BB" w14:textId="698C1758" w:rsidR="000E4284" w:rsidRDefault="00E2412E" w:rsidP="000E4284">
      <w:pPr>
        <w:pStyle w:val="Nadpis1"/>
        <w:spacing w:line="24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Plynotěsná komorová pec s cirkulací PKRC 55/</w:t>
      </w:r>
      <w:r w:rsidR="002F31BB">
        <w:rPr>
          <w:rFonts w:ascii="Calibri" w:hAnsi="Calibri" w:cs="Calibri"/>
        </w:rPr>
        <w:t>09</w:t>
      </w:r>
    </w:p>
    <w:p w14:paraId="351D53CF" w14:textId="77777777" w:rsidR="000E4284" w:rsidRDefault="000E4284" w:rsidP="000E4284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</w:p>
    <w:p w14:paraId="424357E0" w14:textId="6B77D14A" w:rsidR="000E4284" w:rsidRPr="00191631" w:rsidRDefault="00E2412E" w:rsidP="000E4284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191631">
        <w:rPr>
          <w:rFonts w:ascii="Calibri" w:hAnsi="Calibri" w:cs="Calibri"/>
          <w:sz w:val="24"/>
          <w:szCs w:val="24"/>
        </w:rPr>
        <w:t xml:space="preserve">Cenová nabídka č. </w:t>
      </w:r>
      <w:r w:rsidR="00C45298" w:rsidRPr="00191631">
        <w:rPr>
          <w:rFonts w:ascii="Calibri" w:hAnsi="Calibri" w:cs="Calibri"/>
          <w:sz w:val="24"/>
          <w:szCs w:val="24"/>
        </w:rPr>
        <w:t xml:space="preserve">NAB-2025-31-000631 </w:t>
      </w:r>
      <w:r w:rsidR="002D3273" w:rsidRPr="00191631">
        <w:rPr>
          <w:rFonts w:ascii="Calibri" w:hAnsi="Calibri" w:cs="Calibri"/>
          <w:sz w:val="24"/>
          <w:szCs w:val="24"/>
        </w:rPr>
        <w:t>pro</w:t>
      </w:r>
      <w:r w:rsidR="00C45298" w:rsidRPr="00191631">
        <w:rPr>
          <w:rFonts w:ascii="Calibri" w:hAnsi="Calibri" w:cs="Calibri"/>
          <w:sz w:val="24"/>
          <w:szCs w:val="24"/>
        </w:rPr>
        <w:t xml:space="preserve"> veřejnou zakázku s názvem: Speciální pec s řízenou atmosférou pro nasycování prototypů vodíkem pod tlakem - 2025/0115</w:t>
      </w:r>
    </w:p>
    <w:p w14:paraId="6B13C24D" w14:textId="77777777" w:rsidR="00C45298" w:rsidRDefault="00C45298" w:rsidP="000E4284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</w:p>
    <w:p w14:paraId="2C8F1580" w14:textId="77777777" w:rsidR="000E4284" w:rsidRDefault="00E2412E" w:rsidP="000E4284">
      <w:pPr>
        <w:pStyle w:val="Nadpis3"/>
        <w:spacing w:before="0" w:after="0" w:line="240" w:lineRule="auto"/>
        <w:ind w:left="567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 zákazníka:</w:t>
      </w:r>
    </w:p>
    <w:p w14:paraId="7FDC6AC0" w14:textId="7E416178" w:rsidR="000E4284" w:rsidRDefault="00A05E6D" w:rsidP="000E4284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  <w:r w:rsidRPr="00A05E6D">
        <w:rPr>
          <w:rFonts w:ascii="Calibri" w:hAnsi="Calibri" w:cs="Calibri"/>
          <w:sz w:val="24"/>
          <w:szCs w:val="24"/>
        </w:rPr>
        <w:t>Univerzita J. E. Purkyně</w:t>
      </w:r>
      <w:r w:rsidR="00C45298">
        <w:rPr>
          <w:rFonts w:ascii="Calibri" w:hAnsi="Calibri" w:cs="Calibri"/>
          <w:sz w:val="24"/>
          <w:szCs w:val="24"/>
        </w:rPr>
        <w:t xml:space="preserve"> v Ústí nad Labem</w:t>
      </w:r>
    </w:p>
    <w:p w14:paraId="4284FADD" w14:textId="77777777" w:rsidR="00A05E6D" w:rsidRDefault="00A05E6D" w:rsidP="000E4284">
      <w:pPr>
        <w:spacing w:after="0" w:line="240" w:lineRule="auto"/>
        <w:ind w:left="567"/>
        <w:rPr>
          <w:rFonts w:ascii="Calibri" w:hAnsi="Calibri" w:cs="Calibri"/>
          <w:sz w:val="24"/>
          <w:szCs w:val="24"/>
        </w:rPr>
      </w:pPr>
    </w:p>
    <w:p w14:paraId="08346AD7" w14:textId="77777777" w:rsidR="000E4284" w:rsidRDefault="000E4284" w:rsidP="000E4284">
      <w:pPr>
        <w:spacing w:after="0" w:line="240" w:lineRule="auto"/>
        <w:ind w:left="567"/>
        <w:rPr>
          <w:rFonts w:ascii="Calibri" w:hAnsi="Calibri" w:cs="Calibri"/>
          <w:strike/>
          <w:sz w:val="24"/>
          <w:szCs w:val="24"/>
        </w:rPr>
      </w:pPr>
    </w:p>
    <w:p w14:paraId="57790E1A" w14:textId="0ECE32F6" w:rsidR="00A05E6D" w:rsidRDefault="00E2412E" w:rsidP="000E4284">
      <w:pPr>
        <w:pStyle w:val="Nadpis3"/>
        <w:spacing w:before="0" w:after="0" w:line="240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Vypracoval: </w:t>
      </w:r>
      <w:r w:rsidR="00FE5EC2">
        <w:rPr>
          <w:rFonts w:ascii="Calibri" w:hAnsi="Calibri" w:cs="Calibri"/>
          <w:sz w:val="24"/>
          <w:szCs w:val="24"/>
        </w:rPr>
        <w:t>xxx</w:t>
      </w:r>
      <w:r w:rsidR="00A05E6D">
        <w:rPr>
          <w:rFonts w:ascii="Calibri" w:hAnsi="Calibri" w:cs="Calibri"/>
          <w:sz w:val="24"/>
          <w:szCs w:val="24"/>
        </w:rPr>
        <w:t xml:space="preserve"> </w:t>
      </w:r>
    </w:p>
    <w:p w14:paraId="5DF37320" w14:textId="7EDBF5FE" w:rsidR="000E4284" w:rsidRDefault="00E2412E" w:rsidP="000E4284">
      <w:pPr>
        <w:pStyle w:val="Nadpis3"/>
        <w:spacing w:before="0" w:after="0" w:line="240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14:paraId="5F94753B" w14:textId="1F916454" w:rsidR="000E4284" w:rsidRDefault="00E2412E" w:rsidP="000E4284">
      <w:pPr>
        <w:pStyle w:val="Nadpis3"/>
        <w:spacing w:before="0" w:after="0" w:line="240" w:lineRule="auto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Dne: </w:t>
      </w:r>
      <w:r w:rsidR="00FE5EC2">
        <w:rPr>
          <w:rFonts w:ascii="Calibri" w:hAnsi="Calibri" w:cs="Calibri"/>
          <w:sz w:val="24"/>
          <w:szCs w:val="24"/>
        </w:rPr>
        <w:t>xxx</w:t>
      </w:r>
    </w:p>
    <w:p w14:paraId="5D6233C5" w14:textId="77777777" w:rsidR="000E4284" w:rsidRPr="00766A57" w:rsidRDefault="00E2412E" w:rsidP="000E428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C4704E" wp14:editId="6F153ED1">
            <wp:simplePos x="0" y="0"/>
            <wp:positionH relativeFrom="column">
              <wp:posOffset>521335</wp:posOffset>
            </wp:positionH>
            <wp:positionV relativeFrom="page">
              <wp:posOffset>4558030</wp:posOffset>
            </wp:positionV>
            <wp:extent cx="5092065" cy="52603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526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7DA01" wp14:editId="3713186E">
                <wp:simplePos x="0" y="0"/>
                <wp:positionH relativeFrom="column">
                  <wp:posOffset>4854575</wp:posOffset>
                </wp:positionH>
                <wp:positionV relativeFrom="page">
                  <wp:posOffset>9582150</wp:posOffset>
                </wp:positionV>
                <wp:extent cx="1224915" cy="236220"/>
                <wp:effectExtent l="1270" t="0" r="2540" b="19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5DD71" w14:textId="77777777" w:rsidR="000E4284" w:rsidRDefault="000E4284" w:rsidP="000E428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7DA0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82.25pt;margin-top:754.5pt;width:96.45pt;height:1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" filled="f" stroked="f">
                <v:textbox>
                  <w:txbxContent>
                    <w:p w14:paraId="7175DD71" w14:textId="77777777" w:rsidR="000E4284" w:rsidRDefault="000E4284" w:rsidP="000E428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cs="Calibri"/>
          <w:sz w:val="24"/>
          <w:szCs w:val="24"/>
        </w:rPr>
        <w:br w:type="page"/>
      </w:r>
    </w:p>
    <w:tbl>
      <w:tblPr>
        <w:tblpPr w:leftFromText="141" w:rightFromText="141" w:vertAnchor="text" w:horzAnchor="margin" w:tblpY="-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2828"/>
        <w:gridCol w:w="1575"/>
      </w:tblGrid>
      <w:tr w:rsidR="006300B6" w14:paraId="5A072B05" w14:textId="77777777" w:rsidTr="005D7ECC">
        <w:trPr>
          <w:trHeight w:val="243"/>
        </w:trPr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8F684" w14:textId="77777777" w:rsidR="000E4284" w:rsidRDefault="000E4284" w:rsidP="005D7ECC">
            <w:pPr>
              <w:pStyle w:val="Bezmezer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4C5F9A6" w14:textId="77777777" w:rsidR="000E4284" w:rsidRDefault="000E4284" w:rsidP="005D7ECC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6300B6" w14:paraId="173FD42C" w14:textId="77777777" w:rsidTr="005D7ECC">
        <w:trPr>
          <w:trHeight w:val="243"/>
        </w:trPr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A5739" w14:textId="77777777" w:rsidR="000E4284" w:rsidRDefault="000E4284" w:rsidP="005D7ECC">
            <w:pPr>
              <w:pStyle w:val="Bezmezer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07C121F1" w14:textId="77777777" w:rsidR="000E4284" w:rsidRDefault="000E4284" w:rsidP="005D7ECC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6300B6" w14:paraId="55986A5D" w14:textId="77777777" w:rsidTr="005D7ECC">
        <w:trPr>
          <w:trHeight w:val="243"/>
        </w:trPr>
        <w:tc>
          <w:tcPr>
            <w:tcW w:w="7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B699D" w14:textId="77777777" w:rsidR="000E4284" w:rsidRDefault="000E4284" w:rsidP="005D7ECC">
            <w:pPr>
              <w:pStyle w:val="Bezmezer"/>
              <w:rPr>
                <w:rFonts w:ascii="Calibri" w:hAnsi="Calibri" w:cs="Calibri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ECF6667" w14:textId="77777777" w:rsidR="000E4284" w:rsidRDefault="000E4284" w:rsidP="005D7ECC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6300B6" w14:paraId="43268459" w14:textId="77777777" w:rsidTr="005D7ECC">
        <w:trPr>
          <w:trHeight w:val="2410"/>
        </w:trPr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54FAB" w14:textId="77777777" w:rsidR="000E4284" w:rsidRDefault="00E2412E" w:rsidP="005D7ECC">
            <w:pPr>
              <w:pStyle w:val="Odstavec"/>
            </w:pPr>
            <w:r>
              <w:t>Dodavatel</w:t>
            </w:r>
          </w:p>
          <w:p w14:paraId="3F3E43D0" w14:textId="77777777" w:rsidR="000E4284" w:rsidRDefault="00E2412E" w:rsidP="005D7ECC">
            <w:pPr>
              <w:pStyle w:val="Bezmez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LAC, s.r.o.</w:t>
            </w:r>
          </w:p>
          <w:p w14:paraId="52BC6398" w14:textId="77777777" w:rsidR="000E4284" w:rsidRDefault="00E2412E" w:rsidP="005D7ECC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Topolová 933 </w:t>
            </w:r>
          </w:p>
          <w:p w14:paraId="2045A0AD" w14:textId="77777777" w:rsidR="000E4284" w:rsidRDefault="00E2412E" w:rsidP="005D7ECC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667 01 Židlochovice</w:t>
            </w:r>
          </w:p>
          <w:p w14:paraId="2A31DA40" w14:textId="77777777" w:rsidR="000E4284" w:rsidRDefault="00E2412E" w:rsidP="005D7ECC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Česká republika</w:t>
            </w:r>
          </w:p>
          <w:p w14:paraId="558E9514" w14:textId="77777777" w:rsidR="000E4284" w:rsidRDefault="000E4284" w:rsidP="005D7ECC">
            <w:pPr>
              <w:pStyle w:val="Bezmezer"/>
              <w:rPr>
                <w:rFonts w:ascii="Calibri" w:hAnsi="Calibri" w:cs="Calibri"/>
              </w:rPr>
            </w:pPr>
          </w:p>
          <w:p w14:paraId="59F9F336" w14:textId="77777777" w:rsidR="000E4284" w:rsidRDefault="00E2412E" w:rsidP="005D7ECC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IČO 46903470</w:t>
            </w:r>
          </w:p>
          <w:p w14:paraId="64F43B60" w14:textId="77777777" w:rsidR="000E4284" w:rsidRDefault="00E2412E" w:rsidP="005D7ECC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DIČ CZ46903470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D23" w14:textId="77777777" w:rsidR="000E4284" w:rsidRDefault="00E2412E" w:rsidP="005D7ECC">
            <w:pPr>
              <w:pStyle w:val="Odstavec"/>
            </w:pPr>
            <w:r>
              <w:t>Odběratel</w:t>
            </w:r>
          </w:p>
          <w:p w14:paraId="28581AF8" w14:textId="75AB1A6A" w:rsidR="000E4284" w:rsidRDefault="00A05E6D" w:rsidP="005D7ECC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A05E6D">
              <w:rPr>
                <w:rFonts w:ascii="Calibri" w:hAnsi="Calibri" w:cs="Calibri"/>
                <w:b/>
                <w:bCs/>
              </w:rPr>
              <w:t>Univerzita J. E. Purkyně</w:t>
            </w:r>
          </w:p>
          <w:p w14:paraId="75C3CFF2" w14:textId="77777777" w:rsidR="00A05E6D" w:rsidRDefault="00A05E6D" w:rsidP="005D7ECC">
            <w:pPr>
              <w:pStyle w:val="Bezmezer"/>
              <w:rPr>
                <w:rFonts w:ascii="Calibri" w:hAnsi="Calibri" w:cs="Calibri"/>
              </w:rPr>
            </w:pPr>
            <w:r w:rsidRPr="00A05E6D">
              <w:rPr>
                <w:rFonts w:ascii="Calibri" w:hAnsi="Calibri" w:cs="Calibri"/>
              </w:rPr>
              <w:t>Pasteurova 1</w:t>
            </w:r>
          </w:p>
          <w:p w14:paraId="613A620F" w14:textId="77777777" w:rsidR="00A05E6D" w:rsidRDefault="00A05E6D" w:rsidP="005D7ECC">
            <w:pPr>
              <w:pStyle w:val="Bezmezer"/>
              <w:rPr>
                <w:rFonts w:ascii="Calibri" w:hAnsi="Calibri" w:cs="Calibri"/>
              </w:rPr>
            </w:pPr>
            <w:r w:rsidRPr="00A05E6D">
              <w:rPr>
                <w:rFonts w:ascii="Calibri" w:hAnsi="Calibri" w:cs="Calibri"/>
              </w:rPr>
              <w:t>Ústí nad Labem</w:t>
            </w:r>
          </w:p>
          <w:p w14:paraId="7D19001E" w14:textId="393C1945" w:rsidR="00A05E6D" w:rsidRDefault="00A05E6D" w:rsidP="005D7ECC">
            <w:pPr>
              <w:pStyle w:val="Bezmezer"/>
              <w:rPr>
                <w:rFonts w:ascii="Calibri" w:hAnsi="Calibri" w:cs="Calibri"/>
              </w:rPr>
            </w:pPr>
            <w:r w:rsidRPr="00A05E6D">
              <w:rPr>
                <w:rFonts w:ascii="Calibri" w:hAnsi="Calibri" w:cs="Calibri"/>
              </w:rPr>
              <w:t>400 96</w:t>
            </w:r>
          </w:p>
        </w:tc>
      </w:tr>
    </w:tbl>
    <w:p w14:paraId="37B01124" w14:textId="77777777" w:rsidR="000E4284" w:rsidRDefault="000E4284" w:rsidP="000E4284">
      <w:pPr>
        <w:pStyle w:val="Bezmezer"/>
        <w:rPr>
          <w:rFonts w:ascii="Calibri" w:hAnsi="Calibri" w:cs="Calibri"/>
        </w:rPr>
      </w:pPr>
    </w:p>
    <w:p w14:paraId="788E5E80" w14:textId="77777777" w:rsidR="000E4284" w:rsidRDefault="000E4284" w:rsidP="000E4284">
      <w:pPr>
        <w:pStyle w:val="Bezmezer"/>
        <w:rPr>
          <w:rFonts w:ascii="Calibri" w:hAnsi="Calibri" w:cs="Calibri"/>
        </w:rPr>
      </w:pPr>
    </w:p>
    <w:p w14:paraId="08CC5F32" w14:textId="77777777" w:rsidR="000E4284" w:rsidRDefault="000E4284" w:rsidP="000E4284">
      <w:pPr>
        <w:pStyle w:val="Bezmezer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3"/>
        <w:gridCol w:w="1484"/>
        <w:gridCol w:w="497"/>
        <w:gridCol w:w="2019"/>
        <w:gridCol w:w="2019"/>
        <w:gridCol w:w="570"/>
      </w:tblGrid>
      <w:tr w:rsidR="006300B6" w:rsidRPr="008348E4" w14:paraId="5680DD81" w14:textId="77777777" w:rsidTr="003A549A">
        <w:trPr>
          <w:trHeight w:val="274"/>
        </w:trPr>
        <w:tc>
          <w:tcPr>
            <w:tcW w:w="1368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6CBD09" w14:textId="77777777" w:rsidR="000E4284" w:rsidRPr="008348E4" w:rsidRDefault="00E2412E" w:rsidP="005D7ECC">
            <w:pPr>
              <w:pStyle w:val="Bezmez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  <w:b/>
                <w:bCs/>
              </w:rPr>
              <w:t>Název zboží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9CBAC5" w14:textId="77777777" w:rsidR="000E4284" w:rsidRPr="008348E4" w:rsidRDefault="00E2412E" w:rsidP="005D7ECC">
            <w:pPr>
              <w:pStyle w:val="Bezmezer"/>
              <w:jc w:val="cent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  <w:b/>
                <w:bCs/>
              </w:rPr>
              <w:t>Množství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B5C965" w14:textId="77777777" w:rsidR="000E4284" w:rsidRPr="008348E4" w:rsidRDefault="00E2412E" w:rsidP="005D7ECC">
            <w:pPr>
              <w:pStyle w:val="Bezmezer"/>
              <w:jc w:val="cent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  <w:b/>
                <w:bCs/>
              </w:rPr>
              <w:t>MJ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FBF983" w14:textId="77777777" w:rsidR="000E4284" w:rsidRPr="008348E4" w:rsidRDefault="00E2412E" w:rsidP="005D7ECC">
            <w:pPr>
              <w:pStyle w:val="Bezmezer"/>
              <w:jc w:val="cent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  <w:b/>
                <w:bCs/>
              </w:rPr>
              <w:t>Cena za jednotku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9FFDEA" w14:textId="77777777" w:rsidR="000E4284" w:rsidRPr="008348E4" w:rsidRDefault="00E2412E" w:rsidP="005D7ECC">
            <w:pPr>
              <w:pStyle w:val="Bezmezer"/>
              <w:jc w:val="right"/>
              <w:rPr>
                <w:rFonts w:ascii="Calibri" w:hAnsi="Calibri" w:cs="Calibri"/>
                <w:b/>
                <w:bCs/>
              </w:rPr>
            </w:pPr>
            <w:r w:rsidRPr="008348E4">
              <w:rPr>
                <w:rFonts w:ascii="Calibri" w:hAnsi="Calibri" w:cs="Calibri"/>
                <w:b/>
                <w:bCs/>
              </w:rPr>
              <w:t>Cena celkem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DCE66F" w14:textId="77777777" w:rsidR="000E4284" w:rsidRPr="008348E4" w:rsidRDefault="000E4284" w:rsidP="005D7ECC">
            <w:pPr>
              <w:pStyle w:val="Bezmezer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300B6" w:rsidRPr="008348E4" w14:paraId="54E370DC" w14:textId="77777777" w:rsidTr="003C0FA1">
        <w:trPr>
          <w:trHeight w:val="454"/>
        </w:trPr>
        <w:tc>
          <w:tcPr>
            <w:tcW w:w="1368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BE8C02" w14:textId="3A4D5F2D" w:rsidR="000E4284" w:rsidRPr="008348E4" w:rsidRDefault="00E2412E" w:rsidP="005D7ECC">
            <w:pPr>
              <w:pStyle w:val="Bezmez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</w:rPr>
              <w:t>PKRC 55/</w:t>
            </w:r>
            <w:r w:rsidR="002F31BB" w:rsidRPr="008348E4">
              <w:rPr>
                <w:rFonts w:ascii="Calibri" w:hAnsi="Calibri" w:cs="Calibri"/>
              </w:rPr>
              <w:t>09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0E0304" w14:textId="42750092" w:rsidR="000E4284" w:rsidRPr="008348E4" w:rsidRDefault="008348E4" w:rsidP="005D7ECC">
            <w:pPr>
              <w:pStyle w:val="Bezmezer"/>
              <w:jc w:val="cent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</w:rPr>
              <w:t>1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968593" w14:textId="77777777" w:rsidR="000E4284" w:rsidRPr="008348E4" w:rsidRDefault="00E2412E" w:rsidP="005D7ECC">
            <w:pPr>
              <w:pStyle w:val="Bezmezer"/>
              <w:jc w:val="cent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</w:rPr>
              <w:t>ks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8F1912" w14:textId="2A5C8E7C" w:rsidR="000E4284" w:rsidRPr="008348E4" w:rsidRDefault="00C06982" w:rsidP="005D7ECC">
            <w:pPr>
              <w:pStyle w:val="Bezmezer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</w:t>
            </w:r>
            <w:r w:rsidR="00AF2B3E">
              <w:rPr>
                <w:rFonts w:ascii="Calibri" w:hAnsi="Calibri" w:cs="Calibri"/>
              </w:rPr>
              <w:t>057</w:t>
            </w:r>
            <w:r>
              <w:rPr>
                <w:rFonts w:ascii="Calibri" w:hAnsi="Calibri" w:cs="Calibri"/>
              </w:rPr>
              <w:t xml:space="preserve"> </w:t>
            </w:r>
            <w:r w:rsidR="00861228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C171A7" w14:textId="5DB60B4E" w:rsidR="000E4284" w:rsidRPr="008348E4" w:rsidRDefault="00C06982" w:rsidP="003A549A">
            <w:pPr>
              <w:pStyle w:val="Bezmezer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</w:t>
            </w:r>
            <w:r w:rsidR="00AF2B3E">
              <w:rPr>
                <w:rFonts w:ascii="Calibri" w:hAnsi="Calibri" w:cs="Calibri"/>
              </w:rPr>
              <w:t>05</w:t>
            </w:r>
            <w:r w:rsidR="00BC532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 </w:t>
            </w:r>
            <w:r w:rsidR="00CA2BEB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A31D5CA" w14:textId="77777777" w:rsidR="000E4284" w:rsidRPr="008348E4" w:rsidRDefault="00E2412E" w:rsidP="003C0FA1">
            <w:pPr>
              <w:pStyle w:val="Bezmez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</w:rPr>
              <w:t>Kč</w:t>
            </w:r>
          </w:p>
        </w:tc>
      </w:tr>
      <w:tr w:rsidR="006300B6" w14:paraId="18B089F1" w14:textId="77777777" w:rsidTr="003C0FA1">
        <w:trPr>
          <w:trHeight w:val="454"/>
        </w:trPr>
        <w:tc>
          <w:tcPr>
            <w:tcW w:w="1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6D96E4" w14:textId="77777777" w:rsidR="000E4284" w:rsidRPr="008348E4" w:rsidRDefault="00E2412E" w:rsidP="005D7ECC">
            <w:pPr>
              <w:pStyle w:val="Bezmezer"/>
              <w:rPr>
                <w:rFonts w:ascii="Calibri" w:hAnsi="Calibri" w:cs="Calibri"/>
              </w:rPr>
            </w:pPr>
            <w:r w:rsidRPr="008348E4">
              <w:rPr>
                <w:rFonts w:ascii="Calibri" w:hAnsi="Calibri" w:cs="Calibri"/>
                <w:b/>
                <w:bCs/>
              </w:rPr>
              <w:t>Cena celkem bez DPH</w:t>
            </w:r>
          </w:p>
        </w:tc>
        <w:tc>
          <w:tcPr>
            <w:tcW w:w="8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42830A" w14:textId="77777777" w:rsidR="000E4284" w:rsidRPr="008348E4" w:rsidRDefault="000E4284" w:rsidP="005D7ECC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AA0B25" w14:textId="77777777" w:rsidR="000E4284" w:rsidRPr="008348E4" w:rsidRDefault="000E4284" w:rsidP="005D7ECC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7A75AA" w14:textId="77777777" w:rsidR="000E4284" w:rsidRPr="008348E4" w:rsidRDefault="000E4284" w:rsidP="005D7ECC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00D1E7" w14:textId="4A69E846" w:rsidR="000E4284" w:rsidRPr="008348E4" w:rsidRDefault="00C06982" w:rsidP="005D7ECC">
            <w:pPr>
              <w:pStyle w:val="Bezmezer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</w:t>
            </w:r>
            <w:r w:rsidR="00AF2B3E">
              <w:rPr>
                <w:rFonts w:ascii="Calibri" w:hAnsi="Calibri" w:cs="Calibri"/>
                <w:b/>
                <w:bCs/>
              </w:rPr>
              <w:t>05</w:t>
            </w:r>
            <w:r w:rsidR="00BC532A">
              <w:rPr>
                <w:rFonts w:ascii="Calibri" w:hAnsi="Calibri" w:cs="Calibri"/>
                <w:b/>
                <w:bCs/>
              </w:rPr>
              <w:t>0</w:t>
            </w:r>
            <w:r w:rsidR="008348E4" w:rsidRPr="008348E4">
              <w:rPr>
                <w:rFonts w:ascii="Calibri" w:hAnsi="Calibri" w:cs="Calibri"/>
                <w:b/>
                <w:bCs/>
              </w:rPr>
              <w:t xml:space="preserve"> </w:t>
            </w:r>
            <w:r w:rsidR="00CA2BEB">
              <w:rPr>
                <w:rFonts w:ascii="Calibri" w:hAnsi="Calibri" w:cs="Calibri"/>
                <w:b/>
                <w:bCs/>
              </w:rPr>
              <w:t>0</w:t>
            </w:r>
            <w:r w:rsidR="008348E4" w:rsidRPr="008348E4">
              <w:rPr>
                <w:rFonts w:ascii="Calibri" w:hAnsi="Calibri" w:cs="Calibri"/>
                <w:b/>
                <w:bCs/>
              </w:rPr>
              <w:t>00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8147E9" w14:textId="77777777" w:rsidR="000E4284" w:rsidRPr="008348E4" w:rsidRDefault="00E2412E" w:rsidP="003C0FA1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8348E4">
              <w:rPr>
                <w:rFonts w:ascii="Calibri" w:hAnsi="Calibri" w:cs="Calibri"/>
                <w:b/>
                <w:bCs/>
              </w:rPr>
              <w:t>Kč</w:t>
            </w:r>
          </w:p>
        </w:tc>
      </w:tr>
      <w:tr w:rsidR="003C0FA1" w14:paraId="5FB4EFC5" w14:textId="77777777" w:rsidTr="003C0FA1">
        <w:trPr>
          <w:trHeight w:val="454"/>
        </w:trPr>
        <w:tc>
          <w:tcPr>
            <w:tcW w:w="13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EB6E6C" w14:textId="7CDFFB39" w:rsidR="003C0FA1" w:rsidRPr="008348E4" w:rsidRDefault="003C0FA1" w:rsidP="003C0FA1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D8500B">
              <w:rPr>
                <w:rFonts w:ascii="Calibri" w:eastAsia="Calibri" w:hAnsi="Calibri" w:cs="Calibri"/>
                <w:b/>
              </w:rPr>
              <w:t>DPH</w:t>
            </w:r>
          </w:p>
        </w:tc>
        <w:tc>
          <w:tcPr>
            <w:tcW w:w="8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F7F317" w14:textId="77777777" w:rsidR="003C0FA1" w:rsidRPr="008348E4" w:rsidRDefault="003C0FA1" w:rsidP="003C0FA1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356DC5" w14:textId="77777777" w:rsidR="003C0FA1" w:rsidRPr="008348E4" w:rsidRDefault="003C0FA1" w:rsidP="003C0FA1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C0E76F" w14:textId="77777777" w:rsidR="003C0FA1" w:rsidRPr="008348E4" w:rsidRDefault="003C0FA1" w:rsidP="003C0FA1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7B6CBF" w14:textId="5BF5AD13" w:rsidR="003C0FA1" w:rsidRDefault="00BC532A" w:rsidP="003C0FA1">
            <w:pPr>
              <w:pStyle w:val="Bezmezer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640 500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07AE42" w14:textId="2F29E128" w:rsidR="003C0FA1" w:rsidRPr="008348E4" w:rsidRDefault="003C0FA1" w:rsidP="003C0FA1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8348E4">
              <w:rPr>
                <w:rFonts w:ascii="Calibri" w:hAnsi="Calibri" w:cs="Calibri"/>
                <w:b/>
                <w:bCs/>
              </w:rPr>
              <w:t>Kč</w:t>
            </w:r>
          </w:p>
        </w:tc>
      </w:tr>
      <w:tr w:rsidR="003C0FA1" w14:paraId="11DE949E" w14:textId="77777777" w:rsidTr="003C0FA1">
        <w:trPr>
          <w:trHeight w:val="454"/>
        </w:trPr>
        <w:tc>
          <w:tcPr>
            <w:tcW w:w="136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4D265D" w14:textId="781F0DCB" w:rsidR="003C0FA1" w:rsidRPr="00D8500B" w:rsidRDefault="003C0FA1" w:rsidP="003C0FA1">
            <w:pPr>
              <w:pStyle w:val="Bezmez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celkem s DPH</w:t>
            </w:r>
          </w:p>
        </w:tc>
        <w:tc>
          <w:tcPr>
            <w:tcW w:w="81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C58C16" w14:textId="77777777" w:rsidR="003C0FA1" w:rsidRPr="008348E4" w:rsidRDefault="003C0FA1" w:rsidP="003C0FA1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9BFAB7" w14:textId="77777777" w:rsidR="003C0FA1" w:rsidRPr="008348E4" w:rsidRDefault="003C0FA1" w:rsidP="003C0FA1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EE0656" w14:textId="77777777" w:rsidR="003C0FA1" w:rsidRPr="008348E4" w:rsidRDefault="003C0FA1" w:rsidP="003C0FA1">
            <w:pPr>
              <w:pStyle w:val="Bezmezer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75F27F" w14:textId="4635FEFF" w:rsidR="003C0FA1" w:rsidRDefault="00BC532A" w:rsidP="003C0FA1">
            <w:pPr>
              <w:pStyle w:val="Bezmezer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3 690 500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E4E97F" w14:textId="326EA6E2" w:rsidR="003C0FA1" w:rsidRPr="008348E4" w:rsidRDefault="003C0FA1" w:rsidP="003C0FA1">
            <w:pPr>
              <w:pStyle w:val="Bezmezer"/>
              <w:rPr>
                <w:rFonts w:ascii="Calibri" w:hAnsi="Calibri" w:cs="Calibri"/>
                <w:b/>
                <w:bCs/>
              </w:rPr>
            </w:pPr>
            <w:r w:rsidRPr="008348E4">
              <w:rPr>
                <w:rFonts w:ascii="Calibri" w:hAnsi="Calibri" w:cs="Calibri"/>
                <w:b/>
                <w:bCs/>
              </w:rPr>
              <w:t>Kč</w:t>
            </w:r>
          </w:p>
        </w:tc>
      </w:tr>
    </w:tbl>
    <w:p w14:paraId="52A4D51B" w14:textId="61890D8B" w:rsidR="00AF2B3E" w:rsidRPr="00636D6D" w:rsidRDefault="00AF2B3E" w:rsidP="003C0FA1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52CB829D" w14:textId="77777777" w:rsidR="00AF2B3E" w:rsidRDefault="00AF2B3E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60DDBA04" w14:textId="77777777" w:rsidR="000E4284" w:rsidRDefault="000E4284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353615A1" w14:textId="77777777" w:rsidR="000E4284" w:rsidRDefault="000E4284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76E883B9" w14:textId="77777777" w:rsidR="000E4284" w:rsidRPr="00766A57" w:rsidRDefault="000E4284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51123FED" w14:textId="77777777" w:rsidR="000E4284" w:rsidRPr="00766A57" w:rsidRDefault="000E4284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442B3A58" w14:textId="77777777" w:rsidR="000E4284" w:rsidRPr="00766A57" w:rsidRDefault="00E2412E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 w:rsidRPr="00766A57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Cena zahrnuje</w:t>
      </w:r>
    </w:p>
    <w:p w14:paraId="496A143D" w14:textId="77777777" w:rsidR="000E4284" w:rsidRPr="00766A57" w:rsidRDefault="000E4284" w:rsidP="000E4284">
      <w:pPr>
        <w:pStyle w:val="Normln2"/>
        <w:rPr>
          <w:rFonts w:ascii="Calibri" w:hAnsi="Calibri" w:cs="Calibri"/>
          <w:szCs w:val="22"/>
        </w:rPr>
      </w:pPr>
    </w:p>
    <w:p w14:paraId="059752F0" w14:textId="6AC74329" w:rsidR="000E4284" w:rsidRPr="00766A57" w:rsidRDefault="00E2412E" w:rsidP="000E4284">
      <w:pPr>
        <w:pStyle w:val="Bezmezer"/>
        <w:numPr>
          <w:ilvl w:val="0"/>
          <w:numId w:val="1"/>
        </w:numPr>
        <w:rPr>
          <w:rFonts w:ascii="Calibri" w:eastAsia="Calibri" w:hAnsi="Calibri" w:cs="Calibri"/>
        </w:rPr>
      </w:pPr>
      <w:r w:rsidRPr="00766A57">
        <w:rPr>
          <w:rFonts w:ascii="Calibri" w:eastAsia="Calibri" w:hAnsi="Calibri" w:cs="Calibri"/>
        </w:rPr>
        <w:t xml:space="preserve">Pec </w:t>
      </w:r>
      <w:r>
        <w:rPr>
          <w:rFonts w:ascii="Calibri" w:eastAsia="Calibri" w:hAnsi="Calibri" w:cs="Calibri"/>
        </w:rPr>
        <w:t>PKRC 55/</w:t>
      </w:r>
      <w:r w:rsidR="002F31BB">
        <w:rPr>
          <w:rFonts w:ascii="Calibri" w:eastAsia="Calibri" w:hAnsi="Calibri" w:cs="Calibri"/>
        </w:rPr>
        <w:t>09</w:t>
      </w:r>
      <w:r w:rsidRPr="00766A57">
        <w:rPr>
          <w:rFonts w:ascii="Calibri" w:eastAsia="Calibri" w:hAnsi="Calibri" w:cs="Calibri"/>
        </w:rPr>
        <w:t xml:space="preserve"> dle specifikace</w:t>
      </w:r>
    </w:p>
    <w:p w14:paraId="19556E72" w14:textId="77777777" w:rsidR="000E4284" w:rsidRDefault="00E2412E" w:rsidP="000E4284">
      <w:pPr>
        <w:pStyle w:val="Bezmezer"/>
        <w:numPr>
          <w:ilvl w:val="0"/>
          <w:numId w:val="1"/>
        </w:numPr>
        <w:rPr>
          <w:rFonts w:ascii="Calibri" w:eastAsia="Calibri" w:hAnsi="Calibri" w:cs="Calibri"/>
        </w:rPr>
      </w:pPr>
      <w:r w:rsidRPr="00766A57">
        <w:rPr>
          <w:rFonts w:ascii="Calibri" w:eastAsia="Calibri" w:hAnsi="Calibri" w:cs="Calibri"/>
        </w:rPr>
        <w:t>Prohlášení o shodě</w:t>
      </w:r>
    </w:p>
    <w:p w14:paraId="5D1B0576" w14:textId="40227C35" w:rsidR="002F31BB" w:rsidRPr="00766A57" w:rsidRDefault="002F31BB" w:rsidP="002F31BB">
      <w:pPr>
        <w:pStyle w:val="Bezmezer"/>
        <w:numPr>
          <w:ilvl w:val="0"/>
          <w:numId w:val="1"/>
        </w:numPr>
        <w:rPr>
          <w:rFonts w:ascii="Calibri" w:eastAsia="Calibri" w:hAnsi="Calibri" w:cs="Calibri"/>
        </w:rPr>
      </w:pPr>
      <w:r w:rsidRPr="00766A57">
        <w:rPr>
          <w:rFonts w:ascii="Calibri" w:eastAsia="Calibri" w:hAnsi="Calibri" w:cs="Calibri"/>
        </w:rPr>
        <w:t xml:space="preserve">Montáž a uvedení do provozu </w:t>
      </w:r>
      <w:r>
        <w:rPr>
          <w:rFonts w:ascii="Calibri" w:eastAsia="Calibri" w:hAnsi="Calibri" w:cs="Calibri"/>
        </w:rPr>
        <w:t>(UJEP, Ústí nad Labem)</w:t>
      </w:r>
    </w:p>
    <w:p w14:paraId="70AD6624" w14:textId="4ACA23F3" w:rsidR="002F31BB" w:rsidRPr="00666EC8" w:rsidRDefault="002F31BB" w:rsidP="002F31BB">
      <w:pPr>
        <w:pStyle w:val="Bezmezer"/>
        <w:numPr>
          <w:ilvl w:val="0"/>
          <w:numId w:val="1"/>
        </w:numPr>
        <w:rPr>
          <w:rFonts w:ascii="Calibri" w:eastAsia="Calibri" w:hAnsi="Calibri" w:cs="Calibri"/>
        </w:rPr>
      </w:pPr>
      <w:r w:rsidRPr="00766A57">
        <w:rPr>
          <w:rFonts w:ascii="Calibri" w:eastAsia="Calibri" w:hAnsi="Calibri" w:cs="Calibri"/>
        </w:rPr>
        <w:t xml:space="preserve">Zaškolení obsluhy </w:t>
      </w:r>
    </w:p>
    <w:p w14:paraId="7D7ADA29" w14:textId="77777777" w:rsidR="000E4284" w:rsidRPr="00766A57" w:rsidRDefault="00E2412E" w:rsidP="000E4284">
      <w:pPr>
        <w:pStyle w:val="Bezmezer"/>
        <w:numPr>
          <w:ilvl w:val="0"/>
          <w:numId w:val="1"/>
        </w:numPr>
        <w:rPr>
          <w:rFonts w:ascii="Calibri" w:eastAsia="Calibri" w:hAnsi="Calibri" w:cs="Calibri"/>
        </w:rPr>
      </w:pPr>
      <w:r w:rsidRPr="00766A57">
        <w:rPr>
          <w:rFonts w:ascii="Calibri" w:eastAsia="Calibri" w:hAnsi="Calibri" w:cs="Calibri"/>
        </w:rPr>
        <w:t>Balení</w:t>
      </w:r>
    </w:p>
    <w:p w14:paraId="7887BCD4" w14:textId="079E22C2" w:rsidR="00D836DA" w:rsidRDefault="00D836DA" w:rsidP="00D836DA">
      <w:pPr>
        <w:pStyle w:val="Bezmezer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E14571">
        <w:rPr>
          <w:rFonts w:asciiTheme="minorHAnsi" w:eastAsia="Calibri" w:hAnsiTheme="minorHAnsi" w:cstheme="minorHAnsi"/>
        </w:rPr>
        <w:t>Průvodní technickou dokumentaci v</w:t>
      </w:r>
      <w:r w:rsidR="002F31BB">
        <w:rPr>
          <w:rFonts w:asciiTheme="minorHAnsi" w:eastAsia="Calibri" w:hAnsiTheme="minorHAnsi" w:cstheme="minorHAnsi"/>
        </w:rPr>
        <w:t> českém jazyce</w:t>
      </w:r>
      <w:r w:rsidRPr="00E14571">
        <w:rPr>
          <w:rFonts w:asciiTheme="minorHAnsi" w:eastAsia="Calibri" w:hAnsiTheme="minorHAnsi" w:cstheme="minorHAnsi"/>
        </w:rPr>
        <w:t xml:space="preserve"> v elektronické podobě, dostupnou v elektronickém uložišti LAC</w:t>
      </w:r>
    </w:p>
    <w:p w14:paraId="02035FDB" w14:textId="2A7AAC88" w:rsidR="00EE41FC" w:rsidRDefault="00EE41FC" w:rsidP="00D836DA">
      <w:pPr>
        <w:pStyle w:val="Bezmezer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Dopravu</w:t>
      </w:r>
      <w:r w:rsidR="00191631">
        <w:rPr>
          <w:rFonts w:asciiTheme="minorHAnsi" w:eastAsia="Calibri" w:hAnsiTheme="minorHAnsi" w:cstheme="minorHAnsi"/>
        </w:rPr>
        <w:t xml:space="preserve"> do místa dodávky Pasteurova 3334/7, Ústí nad Labem, Budova H-suterén</w:t>
      </w:r>
    </w:p>
    <w:p w14:paraId="05ED6BB5" w14:textId="77777777" w:rsidR="00E437EF" w:rsidRPr="00E14571" w:rsidRDefault="00E437EF" w:rsidP="00E437EF">
      <w:pPr>
        <w:pStyle w:val="Bezmezer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Ostatní předepsané podmínky popsané v zadávací dokumentaci zadavatele</w:t>
      </w:r>
    </w:p>
    <w:p w14:paraId="056B717D" w14:textId="77777777" w:rsidR="00E437EF" w:rsidRPr="00E14571" w:rsidRDefault="00E437EF" w:rsidP="00E437EF">
      <w:pPr>
        <w:pStyle w:val="Bezmezer"/>
        <w:ind w:left="720"/>
        <w:rPr>
          <w:rFonts w:asciiTheme="minorHAnsi" w:eastAsia="Calibri" w:hAnsiTheme="minorHAnsi" w:cstheme="minorHAnsi"/>
        </w:rPr>
      </w:pPr>
    </w:p>
    <w:p w14:paraId="265D523E" w14:textId="77777777" w:rsidR="000E4284" w:rsidRPr="00766A57" w:rsidRDefault="000E4284" w:rsidP="000E4284">
      <w:pPr>
        <w:pStyle w:val="Bezmezer"/>
        <w:rPr>
          <w:rFonts w:ascii="Calibri" w:eastAsia="Calibri" w:hAnsi="Calibri" w:cs="Calibri"/>
        </w:rPr>
      </w:pPr>
    </w:p>
    <w:p w14:paraId="6528DFAD" w14:textId="77777777" w:rsidR="000E4284" w:rsidRPr="00766A57" w:rsidRDefault="000E4284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6C19D0CD" w14:textId="77777777" w:rsidR="000E4284" w:rsidRDefault="00E2412E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 w:rsidRPr="00766A57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Cena nezahrnuje</w:t>
      </w:r>
    </w:p>
    <w:p w14:paraId="356C4A53" w14:textId="77777777" w:rsidR="000E4284" w:rsidRPr="00766A57" w:rsidRDefault="000E4284" w:rsidP="000E4284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08381143" w14:textId="77777777" w:rsidR="000E4284" w:rsidRPr="00766A57" w:rsidRDefault="00E2412E" w:rsidP="000E4284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766A57">
        <w:rPr>
          <w:rFonts w:ascii="Calibri" w:hAnsi="Calibri" w:cs="Calibri"/>
        </w:rPr>
        <w:t>Všechny dodávky a služby neuvedené v této nabídce</w:t>
      </w:r>
    </w:p>
    <w:p w14:paraId="69FAE079" w14:textId="77777777" w:rsidR="000E4284" w:rsidRPr="00766A57" w:rsidRDefault="00E2412E" w:rsidP="000E4284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766A57">
        <w:rPr>
          <w:rFonts w:ascii="Calibri" w:hAnsi="Calibri" w:cs="Calibri"/>
        </w:rPr>
        <w:t>Vsázkové pomůcky a přípravky</w:t>
      </w:r>
    </w:p>
    <w:p w14:paraId="58827772" w14:textId="77777777" w:rsidR="000E4284" w:rsidRDefault="00E2412E" w:rsidP="000E4284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766A57">
        <w:rPr>
          <w:rFonts w:ascii="Calibri" w:hAnsi="Calibri" w:cs="Calibri"/>
        </w:rPr>
        <w:t>Příplatkové příslušenství</w:t>
      </w:r>
    </w:p>
    <w:p w14:paraId="202D2310" w14:textId="4E22DB2A" w:rsidR="000E4284" w:rsidRDefault="000E4284" w:rsidP="007009A8">
      <w:pPr>
        <w:pStyle w:val="Prosttext"/>
        <w:ind w:left="720"/>
      </w:pPr>
    </w:p>
    <w:p w14:paraId="5CA6F435" w14:textId="77777777" w:rsidR="007009A8" w:rsidRDefault="007009A8" w:rsidP="007009A8">
      <w:pPr>
        <w:pStyle w:val="Prosttext"/>
        <w:ind w:left="720"/>
      </w:pPr>
    </w:p>
    <w:p w14:paraId="15EE1267" w14:textId="77777777" w:rsidR="007009A8" w:rsidRDefault="007009A8" w:rsidP="007009A8">
      <w:pPr>
        <w:pStyle w:val="Prosttext"/>
        <w:ind w:left="720"/>
      </w:pPr>
    </w:p>
    <w:p w14:paraId="09D7C84F" w14:textId="77777777" w:rsidR="007009A8" w:rsidRDefault="007009A8" w:rsidP="007009A8">
      <w:pPr>
        <w:pStyle w:val="Prosttext"/>
        <w:ind w:left="720"/>
      </w:pPr>
    </w:p>
    <w:p w14:paraId="5793A545" w14:textId="77777777" w:rsidR="007009A8" w:rsidRDefault="007009A8" w:rsidP="007009A8">
      <w:pPr>
        <w:pStyle w:val="Prosttext"/>
        <w:ind w:left="720"/>
      </w:pPr>
    </w:p>
    <w:p w14:paraId="44651CD7" w14:textId="77777777" w:rsidR="007009A8" w:rsidRDefault="007009A8" w:rsidP="007009A8">
      <w:pPr>
        <w:pStyle w:val="Prosttext"/>
        <w:ind w:left="720"/>
      </w:pPr>
    </w:p>
    <w:p w14:paraId="65F4B7CD" w14:textId="77777777" w:rsidR="007009A8" w:rsidRDefault="007009A8" w:rsidP="007009A8">
      <w:pPr>
        <w:pStyle w:val="Prosttext"/>
        <w:ind w:left="720"/>
      </w:pPr>
    </w:p>
    <w:p w14:paraId="7989EC09" w14:textId="77777777" w:rsidR="0045317C" w:rsidRDefault="0045317C" w:rsidP="0045317C">
      <w:pPr>
        <w:pStyle w:val="Prosttext"/>
      </w:pPr>
    </w:p>
    <w:p w14:paraId="2F760FC8" w14:textId="2AC0BC25" w:rsidR="0045317C" w:rsidRPr="0045317C" w:rsidRDefault="0045317C" w:rsidP="0045317C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Odběratel zajistí na svoje náklady:</w:t>
      </w:r>
    </w:p>
    <w:p w14:paraId="5F483C81" w14:textId="77777777" w:rsidR="0045317C" w:rsidRPr="0045317C" w:rsidRDefault="0045317C" w:rsidP="0045317C">
      <w:pPr>
        <w:pStyle w:val="Normln2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</w:p>
    <w:p w14:paraId="7145FA53" w14:textId="5830B175" w:rsidR="0045317C" w:rsidRPr="0045317C" w:rsidRDefault="0045317C" w:rsidP="0045317C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45317C">
        <w:rPr>
          <w:rFonts w:ascii="Calibri" w:hAnsi="Calibri" w:cs="Calibri"/>
        </w:rPr>
        <w:t>Stavební úpravy</w:t>
      </w:r>
    </w:p>
    <w:p w14:paraId="3A490FF9" w14:textId="413B44DA" w:rsidR="0045317C" w:rsidRPr="0045317C" w:rsidRDefault="0045317C" w:rsidP="0045317C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45317C">
        <w:rPr>
          <w:rFonts w:ascii="Calibri" w:hAnsi="Calibri" w:cs="Calibri"/>
        </w:rPr>
        <w:t>Přívod elektrické energie k rozvaděči</w:t>
      </w:r>
    </w:p>
    <w:p w14:paraId="1FF69CB3" w14:textId="2FBBAE84" w:rsidR="0045317C" w:rsidRPr="0045317C" w:rsidRDefault="0045317C" w:rsidP="0045317C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45317C">
        <w:rPr>
          <w:rFonts w:ascii="Calibri" w:hAnsi="Calibri" w:cs="Calibri"/>
        </w:rPr>
        <w:t xml:space="preserve">Přívod </w:t>
      </w:r>
      <w:r w:rsidR="007009A8">
        <w:rPr>
          <w:rFonts w:ascii="Calibri" w:hAnsi="Calibri" w:cs="Calibri"/>
        </w:rPr>
        <w:t xml:space="preserve">procesních </w:t>
      </w:r>
      <w:r w:rsidRPr="0045317C">
        <w:rPr>
          <w:rFonts w:ascii="Calibri" w:hAnsi="Calibri" w:cs="Calibri"/>
        </w:rPr>
        <w:t>plyn</w:t>
      </w:r>
      <w:r w:rsidR="007009A8">
        <w:rPr>
          <w:rFonts w:ascii="Calibri" w:hAnsi="Calibri" w:cs="Calibri"/>
        </w:rPr>
        <w:t>ů</w:t>
      </w:r>
      <w:r w:rsidRPr="0045317C">
        <w:rPr>
          <w:rFonts w:ascii="Calibri" w:hAnsi="Calibri" w:cs="Calibri"/>
        </w:rPr>
        <w:t xml:space="preserve"> k přípojnému bodu na peci</w:t>
      </w:r>
    </w:p>
    <w:p w14:paraId="52E63F51" w14:textId="40517ACE" w:rsidR="0045317C" w:rsidRPr="0045317C" w:rsidRDefault="0045317C" w:rsidP="0045317C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45317C">
        <w:rPr>
          <w:rFonts w:ascii="Calibri" w:hAnsi="Calibri" w:cs="Calibri"/>
        </w:rPr>
        <w:t>Přívod chladící vody k přípojnému bodu na peci</w:t>
      </w:r>
    </w:p>
    <w:p w14:paraId="3C232C77" w14:textId="1FABD206" w:rsidR="0045317C" w:rsidRDefault="0045317C" w:rsidP="0045317C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45317C">
        <w:rPr>
          <w:rFonts w:ascii="Calibri" w:hAnsi="Calibri" w:cs="Calibri"/>
        </w:rPr>
        <w:t>Odvod odpadního tepla</w:t>
      </w:r>
      <w:r w:rsidR="007009A8">
        <w:rPr>
          <w:rFonts w:ascii="Calibri" w:hAnsi="Calibri" w:cs="Calibri"/>
        </w:rPr>
        <w:t xml:space="preserve"> plynu</w:t>
      </w:r>
      <w:r w:rsidRPr="0045317C">
        <w:rPr>
          <w:rFonts w:ascii="Calibri" w:hAnsi="Calibri" w:cs="Calibri"/>
        </w:rPr>
        <w:t xml:space="preserve"> mimo halu</w:t>
      </w:r>
    </w:p>
    <w:p w14:paraId="2F3782E3" w14:textId="77777777" w:rsidR="00695FB1" w:rsidRPr="0045317C" w:rsidRDefault="00695FB1" w:rsidP="00695FB1">
      <w:pPr>
        <w:pStyle w:val="Bezmezer"/>
        <w:ind w:left="720"/>
        <w:rPr>
          <w:rFonts w:ascii="Calibri" w:hAnsi="Calibri" w:cs="Calibri"/>
        </w:rPr>
      </w:pPr>
    </w:p>
    <w:p w14:paraId="65455260" w14:textId="77777777" w:rsidR="0045317C" w:rsidRPr="00C45298" w:rsidRDefault="0045317C" w:rsidP="0045317C">
      <w:pPr>
        <w:pStyle w:val="Prosttext"/>
        <w:rPr>
          <w:b/>
          <w:bCs/>
          <w:color w:val="EE0000"/>
        </w:rPr>
      </w:pPr>
      <w:bookmarkStart w:id="0" w:name="_Hlk214960127"/>
    </w:p>
    <w:p w14:paraId="2445784A" w14:textId="77777777" w:rsidR="00EE41FC" w:rsidRPr="00C54402" w:rsidRDefault="00EE41FC" w:rsidP="008C3795">
      <w:pPr>
        <w:pStyle w:val="Bezmezer"/>
        <w:rPr>
          <w:rFonts w:ascii="Calibri" w:hAnsi="Calibri" w:cs="Calibri"/>
          <w:b/>
          <w:bCs/>
        </w:rPr>
      </w:pPr>
      <w:bookmarkStart w:id="1" w:name="_Hlk214959911"/>
      <w:r w:rsidRPr="00C54402">
        <w:rPr>
          <w:rFonts w:ascii="Calibri" w:hAnsi="Calibri" w:cs="Calibri"/>
          <w:b/>
          <w:bCs/>
        </w:rPr>
        <w:t xml:space="preserve">Požadavky ke zprovoznění pece: </w:t>
      </w:r>
    </w:p>
    <w:p w14:paraId="17FE404D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02A82E11" w14:textId="77777777" w:rsidR="0006632B" w:rsidRPr="00C54402" w:rsidRDefault="0006632B" w:rsidP="0006632B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54402">
        <w:rPr>
          <w:rFonts w:ascii="Calibri" w:hAnsi="Calibri" w:cs="Calibri"/>
        </w:rPr>
        <w:t>Přívod elektrické energie:</w:t>
      </w:r>
    </w:p>
    <w:p w14:paraId="47591ED5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18498DD3" w14:textId="4983BEA2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  <w:r w:rsidRPr="00C54402">
        <w:rPr>
          <w:rFonts w:ascii="Calibri" w:hAnsi="Calibri" w:cs="Calibri"/>
        </w:rPr>
        <w:t>Jištění:………………………………….32A</w:t>
      </w:r>
    </w:p>
    <w:p w14:paraId="7D2EC03C" w14:textId="77777777" w:rsidR="00C54402" w:rsidRPr="00C54402" w:rsidRDefault="00C54402" w:rsidP="00C54402">
      <w:pPr>
        <w:pStyle w:val="Bezmezer"/>
        <w:ind w:left="720"/>
        <w:rPr>
          <w:rFonts w:ascii="Calibri" w:hAnsi="Calibri" w:cs="Calibri"/>
        </w:rPr>
      </w:pPr>
    </w:p>
    <w:p w14:paraId="2109C358" w14:textId="7F15AA2F" w:rsidR="0006632B" w:rsidRPr="00C54402" w:rsidRDefault="0006632B" w:rsidP="0006632B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54402">
        <w:rPr>
          <w:rFonts w:ascii="Calibri" w:hAnsi="Calibri" w:cs="Calibri"/>
        </w:rPr>
        <w:t>Chladící voda:</w:t>
      </w:r>
    </w:p>
    <w:p w14:paraId="6F0EEB1E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0B2971FA" w14:textId="7DD20513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  <w:r w:rsidRPr="00C54402">
        <w:rPr>
          <w:rFonts w:ascii="Calibri" w:hAnsi="Calibri" w:cs="Calibri"/>
        </w:rPr>
        <w:t>Tlak:……………………………………..3 bar</w:t>
      </w:r>
    </w:p>
    <w:p w14:paraId="4E1FB8E9" w14:textId="5268981A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  <w:r w:rsidRPr="00C54402">
        <w:rPr>
          <w:rFonts w:ascii="Calibri" w:hAnsi="Calibri" w:cs="Calibri"/>
        </w:rPr>
        <w:t>Průtok:………………………………….20l/min</w:t>
      </w:r>
    </w:p>
    <w:p w14:paraId="1A6E2873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2751E493" w14:textId="77777777" w:rsidR="0006632B" w:rsidRPr="00C54402" w:rsidRDefault="0006632B" w:rsidP="0006632B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54402">
        <w:rPr>
          <w:rFonts w:ascii="Calibri" w:hAnsi="Calibri" w:cs="Calibri"/>
        </w:rPr>
        <w:t>Procesní plyny:</w:t>
      </w:r>
    </w:p>
    <w:p w14:paraId="11B440A2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48831BD0" w14:textId="1C232BE3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  <w:r w:rsidRPr="00C54402">
        <w:rPr>
          <w:rFonts w:ascii="Calibri" w:hAnsi="Calibri" w:cs="Calibri"/>
        </w:rPr>
        <w:t>Tlak:……………………………………….max. 3 bar</w:t>
      </w:r>
    </w:p>
    <w:p w14:paraId="601C3795" w14:textId="77777777" w:rsidR="0006632B" w:rsidRPr="00C54402" w:rsidRDefault="0006632B" w:rsidP="0006632B">
      <w:pPr>
        <w:pStyle w:val="Bezmezer"/>
        <w:ind w:left="1080"/>
        <w:rPr>
          <w:rFonts w:ascii="Calibri" w:hAnsi="Calibri" w:cs="Calibri"/>
        </w:rPr>
      </w:pPr>
    </w:p>
    <w:p w14:paraId="480063E9" w14:textId="77777777" w:rsidR="0006632B" w:rsidRPr="00C54402" w:rsidRDefault="0006632B" w:rsidP="0006632B">
      <w:pPr>
        <w:pStyle w:val="Bezmezer"/>
        <w:numPr>
          <w:ilvl w:val="0"/>
          <w:numId w:val="2"/>
        </w:numPr>
        <w:rPr>
          <w:rFonts w:ascii="Calibri" w:hAnsi="Calibri" w:cs="Calibri"/>
        </w:rPr>
      </w:pPr>
      <w:r w:rsidRPr="00C54402">
        <w:rPr>
          <w:rFonts w:ascii="Calibri" w:hAnsi="Calibri" w:cs="Calibri"/>
        </w:rPr>
        <w:t>Odpadní vzduch (nucené chlazení):</w:t>
      </w:r>
    </w:p>
    <w:p w14:paraId="42C800C5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0490DC92" w14:textId="52364476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  <w:r w:rsidRPr="00C54402">
        <w:rPr>
          <w:rFonts w:ascii="Calibri" w:hAnsi="Calibri" w:cs="Calibri"/>
        </w:rPr>
        <w:t>Množství vzduchu:…………………..0,</w:t>
      </w:r>
      <w:r w:rsidR="00C54402">
        <w:rPr>
          <w:rFonts w:ascii="Calibri" w:hAnsi="Calibri" w:cs="Calibri"/>
        </w:rPr>
        <w:t>2</w:t>
      </w:r>
      <w:r w:rsidRPr="00C54402">
        <w:rPr>
          <w:rFonts w:ascii="Calibri" w:hAnsi="Calibri" w:cs="Calibri"/>
        </w:rPr>
        <w:t>m3/hod</w:t>
      </w:r>
    </w:p>
    <w:p w14:paraId="200456CB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  <w:r w:rsidRPr="00C54402">
        <w:rPr>
          <w:rFonts w:ascii="Calibri" w:hAnsi="Calibri" w:cs="Calibri"/>
        </w:rPr>
        <w:t>Maximální teplota:………………….900°C</w:t>
      </w:r>
    </w:p>
    <w:bookmarkEnd w:id="1"/>
    <w:p w14:paraId="65F0AF52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7B238A77" w14:textId="77777777" w:rsidR="0006632B" w:rsidRPr="00C54402" w:rsidRDefault="0006632B" w:rsidP="0006632B">
      <w:pPr>
        <w:pStyle w:val="Bezmezer"/>
        <w:ind w:left="720"/>
        <w:rPr>
          <w:rFonts w:ascii="Calibri" w:hAnsi="Calibri" w:cs="Calibri"/>
        </w:rPr>
      </w:pPr>
    </w:p>
    <w:p w14:paraId="07F20009" w14:textId="0FA12821" w:rsidR="0006632B" w:rsidRPr="00C54402" w:rsidRDefault="0006632B" w:rsidP="00695FB1">
      <w:pPr>
        <w:rPr>
          <w:rFonts w:ascii="Calibri" w:hAnsi="Calibri" w:cs="Calibri"/>
        </w:rPr>
      </w:pPr>
      <w:r w:rsidRPr="00C54402">
        <w:rPr>
          <w:rFonts w:ascii="Calibri" w:hAnsi="Calibri" w:cs="Calibri"/>
        </w:rPr>
        <w:t xml:space="preserve">Provozovatel musí zajistit </w:t>
      </w:r>
      <w:r w:rsidR="00695FB1" w:rsidRPr="00C54402">
        <w:rPr>
          <w:rFonts w:ascii="Calibri" w:hAnsi="Calibri" w:cs="Calibri"/>
        </w:rPr>
        <w:t>vypracování dokumentu DOPV (Dokumentace o ochraně před výbuchem) pro prostor</w:t>
      </w:r>
      <w:r w:rsidR="00191631">
        <w:rPr>
          <w:rFonts w:ascii="Calibri" w:hAnsi="Calibri" w:cs="Calibri"/>
        </w:rPr>
        <w:t>,</w:t>
      </w:r>
      <w:r w:rsidR="00695FB1" w:rsidRPr="00C54402">
        <w:rPr>
          <w:rFonts w:ascii="Calibri" w:hAnsi="Calibri" w:cs="Calibri"/>
        </w:rPr>
        <w:t xml:space="preserve"> kde bude nabízené zařízení provozováno a na jejím základě tento prostor zabezpečit a provést nezbytné úpravy (zajistit výměnu vzduchu v místnosti, provést bezpečné odvedení pecní atmosféry mimo halu a další).</w:t>
      </w:r>
    </w:p>
    <w:bookmarkEnd w:id="0"/>
    <w:p w14:paraId="7EA6DDB2" w14:textId="5D82B9EC" w:rsidR="000E4284" w:rsidRPr="00C54402" w:rsidRDefault="00E2412E" w:rsidP="0006632B">
      <w:pPr>
        <w:pStyle w:val="Bezmezer"/>
        <w:ind w:left="720"/>
        <w:jc w:val="both"/>
        <w:rPr>
          <w:rFonts w:ascii="Calibri" w:hAnsi="Calibri" w:cs="Calibri"/>
        </w:rPr>
      </w:pPr>
      <w:r w:rsidRPr="00C54402">
        <w:rPr>
          <w:rFonts w:ascii="Calibri" w:hAnsi="Calibri" w:cs="Calibri"/>
        </w:rPr>
        <w:br w:type="page"/>
      </w:r>
    </w:p>
    <w:p w14:paraId="62940167" w14:textId="77777777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lastRenderedPageBreak/>
        <w:t>Technické parametry</w:t>
      </w:r>
    </w:p>
    <w:p w14:paraId="6306C37A" w14:textId="48560635" w:rsidR="000E4284" w:rsidRPr="00766A57" w:rsidRDefault="00E2412E" w:rsidP="000E4284">
      <w:pPr>
        <w:pStyle w:val="Bezmezer"/>
        <w:rPr>
          <w:rStyle w:val="Zstupntext"/>
          <w:rFonts w:ascii="Calibri" w:hAnsi="Calibri" w:cs="Calibri"/>
          <w:color w:val="auto"/>
        </w:rPr>
      </w:pPr>
      <w:r w:rsidRPr="00766A57">
        <w:rPr>
          <w:rFonts w:ascii="Calibri" w:hAnsi="Calibri" w:cs="Calibri"/>
        </w:rPr>
        <w:t>Označení: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>PKRC 55/</w:t>
      </w:r>
      <w:r w:rsidR="002F31BB">
        <w:rPr>
          <w:rFonts w:ascii="Calibri" w:hAnsi="Calibri" w:cs="Calibri"/>
        </w:rPr>
        <w:t>09</w:t>
      </w:r>
    </w:p>
    <w:p w14:paraId="15861137" w14:textId="79FEB085" w:rsidR="000E4284" w:rsidRPr="00766A57" w:rsidRDefault="00E2412E" w:rsidP="000E4284">
      <w:pPr>
        <w:pStyle w:val="Bezmezer"/>
        <w:rPr>
          <w:rStyle w:val="Zstupntext"/>
          <w:rFonts w:ascii="Calibri" w:hAnsi="Calibri" w:cs="Calibri"/>
          <w:color w:val="auto"/>
        </w:rPr>
      </w:pPr>
      <w:r w:rsidRPr="00766A57">
        <w:rPr>
          <w:rFonts w:ascii="Calibri" w:hAnsi="Calibri" w:cs="Calibri"/>
        </w:rPr>
        <w:t>Maximální teplota*: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F31BB">
        <w:rPr>
          <w:rStyle w:val="Zstupntext"/>
          <w:rFonts w:ascii="Calibri" w:hAnsi="Calibri" w:cs="Calibri"/>
          <w:color w:val="auto"/>
        </w:rPr>
        <w:t>900</w:t>
      </w:r>
      <w:r w:rsidRPr="00766A57">
        <w:rPr>
          <w:rStyle w:val="Zstupntext"/>
          <w:rFonts w:ascii="Calibri" w:hAnsi="Calibri" w:cs="Calibri"/>
          <w:color w:val="auto"/>
        </w:rPr>
        <w:t xml:space="preserve"> °C</w:t>
      </w:r>
    </w:p>
    <w:p w14:paraId="534F220D" w14:textId="3AC6C4BE" w:rsidR="000E4284" w:rsidRPr="00504E07" w:rsidRDefault="00E2412E" w:rsidP="000E4284">
      <w:pPr>
        <w:pStyle w:val="Bezmezer"/>
        <w:rPr>
          <w:rFonts w:ascii="Calibri" w:hAnsi="Calibri" w:cs="Calibri"/>
        </w:rPr>
      </w:pPr>
      <w:r w:rsidRPr="00504E07">
        <w:rPr>
          <w:rFonts w:ascii="Calibri" w:hAnsi="Calibri" w:cs="Calibri"/>
        </w:rPr>
        <w:t>Doporučená pracovní teplota:</w:t>
      </w:r>
      <w:r w:rsidRPr="00504E07">
        <w:rPr>
          <w:rFonts w:ascii="Calibri" w:hAnsi="Calibri" w:cs="Calibri"/>
        </w:rPr>
        <w:tab/>
      </w:r>
      <w:r w:rsidRPr="00504E0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700-900</w:t>
      </w:r>
      <w:r w:rsidRPr="00504E07">
        <w:rPr>
          <w:rFonts w:ascii="Calibri" w:hAnsi="Calibri" w:cs="Calibri"/>
          <w:bCs/>
        </w:rPr>
        <w:t xml:space="preserve"> </w:t>
      </w:r>
      <w:r w:rsidRPr="00504E07">
        <w:rPr>
          <w:rStyle w:val="Zstupntext"/>
          <w:rFonts w:ascii="Calibri" w:hAnsi="Calibri" w:cs="Calibri"/>
          <w:color w:val="auto"/>
        </w:rPr>
        <w:t>°C</w:t>
      </w:r>
      <w:r w:rsidRPr="00504E07">
        <w:rPr>
          <w:rFonts w:ascii="Calibri" w:hAnsi="Calibri" w:cs="Calibri"/>
          <w:bCs/>
        </w:rPr>
        <w:t xml:space="preserve"> </w:t>
      </w:r>
    </w:p>
    <w:p w14:paraId="1DDA39F8" w14:textId="77777777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>Vnitřní objem: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Style w:val="Zstupntext"/>
          <w:rFonts w:ascii="Calibri" w:hAnsi="Calibri" w:cs="Calibri"/>
          <w:color w:val="auto"/>
        </w:rPr>
        <w:t>24 l</w:t>
      </w:r>
      <w:r w:rsidRPr="00766A57">
        <w:rPr>
          <w:rFonts w:ascii="Calibri" w:hAnsi="Calibri" w:cs="Calibri"/>
        </w:rPr>
        <w:t xml:space="preserve"> </w:t>
      </w:r>
    </w:p>
    <w:p w14:paraId="57EEB27D" w14:textId="77777777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>Vnější rozměry (š x v x h):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Fonts w:ascii="Calibri" w:hAnsi="Calibri" w:cs="Calibri"/>
          <w:bCs/>
        </w:rPr>
        <w:t>14</w:t>
      </w:r>
      <w:r>
        <w:rPr>
          <w:rFonts w:ascii="Calibri" w:hAnsi="Calibri" w:cs="Calibri"/>
          <w:bCs/>
        </w:rPr>
        <w:t>0</w:t>
      </w:r>
      <w:r w:rsidRPr="00766A57">
        <w:rPr>
          <w:rFonts w:ascii="Calibri" w:hAnsi="Calibri" w:cs="Calibri"/>
          <w:bCs/>
        </w:rPr>
        <w:t>0 x 1</w:t>
      </w:r>
      <w:r>
        <w:rPr>
          <w:rFonts w:ascii="Calibri" w:hAnsi="Calibri" w:cs="Calibri"/>
          <w:bCs/>
        </w:rPr>
        <w:t>830</w:t>
      </w:r>
      <w:r w:rsidRPr="00766A57">
        <w:rPr>
          <w:rFonts w:ascii="Calibri" w:hAnsi="Calibri" w:cs="Calibri"/>
          <w:bCs/>
        </w:rPr>
        <w:t xml:space="preserve"> x 1450 </w:t>
      </w:r>
      <w:r w:rsidRPr="00766A57">
        <w:rPr>
          <w:rFonts w:ascii="Calibri" w:hAnsi="Calibri" w:cs="Calibri"/>
        </w:rPr>
        <w:t>mm</w:t>
      </w:r>
    </w:p>
    <w:p w14:paraId="7B42459D" w14:textId="77777777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 xml:space="preserve">Vnitřní rozměry </w:t>
      </w:r>
      <w:r>
        <w:rPr>
          <w:rFonts w:ascii="Calibri" w:hAnsi="Calibri" w:cs="Calibri"/>
        </w:rPr>
        <w:t xml:space="preserve">retorty </w:t>
      </w:r>
      <w:r w:rsidRPr="00766A57">
        <w:rPr>
          <w:rFonts w:ascii="Calibri" w:hAnsi="Calibri" w:cs="Calibri"/>
        </w:rPr>
        <w:t>(ød x</w:t>
      </w:r>
      <w:r>
        <w:rPr>
          <w:rFonts w:ascii="Calibri" w:hAnsi="Calibri" w:cs="Calibri"/>
        </w:rPr>
        <w:t xml:space="preserve"> </w:t>
      </w:r>
      <w:r w:rsidRPr="00766A57">
        <w:rPr>
          <w:rFonts w:ascii="Calibri" w:hAnsi="Calibri" w:cs="Calibri"/>
        </w:rPr>
        <w:t>h</w:t>
      </w:r>
      <w:r>
        <w:rPr>
          <w:rFonts w:ascii="Calibri" w:hAnsi="Calibri" w:cs="Calibri"/>
        </w:rPr>
        <w:t xml:space="preserve"> x v</w:t>
      </w:r>
      <w:r w:rsidRPr="00766A57">
        <w:rPr>
          <w:rFonts w:ascii="Calibri" w:hAnsi="Calibri" w:cs="Calibri"/>
        </w:rPr>
        <w:t>):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67</w:t>
      </w:r>
      <w:r w:rsidRPr="00766A57">
        <w:rPr>
          <w:rFonts w:ascii="Calibri" w:hAnsi="Calibri" w:cs="Calibri"/>
          <w:bCs/>
        </w:rPr>
        <w:t xml:space="preserve"> x 410 </w:t>
      </w:r>
      <w:r>
        <w:rPr>
          <w:rFonts w:ascii="Calibri" w:hAnsi="Calibri" w:cs="Calibri"/>
          <w:bCs/>
        </w:rPr>
        <w:t xml:space="preserve">x 198 </w:t>
      </w:r>
      <w:r w:rsidRPr="00766A57">
        <w:rPr>
          <w:rFonts w:ascii="Calibri" w:hAnsi="Calibri" w:cs="Calibri"/>
        </w:rPr>
        <w:t>mm</w:t>
      </w:r>
    </w:p>
    <w:p w14:paraId="3875A0EE" w14:textId="77777777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>Příkon: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Style w:val="Zstupntext"/>
          <w:rFonts w:ascii="Calibri" w:hAnsi="Calibri" w:cs="Calibri"/>
          <w:color w:val="auto"/>
        </w:rPr>
        <w:t>13 kW</w:t>
      </w:r>
    </w:p>
    <w:p w14:paraId="13AB9EE8" w14:textId="4F57C588" w:rsidR="000E4284" w:rsidRPr="00766A57" w:rsidRDefault="00E2412E" w:rsidP="000E4284">
      <w:pPr>
        <w:pStyle w:val="Bezmezer"/>
        <w:rPr>
          <w:rStyle w:val="Zstupntext"/>
          <w:rFonts w:ascii="Calibri" w:hAnsi="Calibri" w:cs="Calibri"/>
          <w:color w:val="auto"/>
        </w:rPr>
      </w:pPr>
      <w:r w:rsidRPr="00766A57">
        <w:rPr>
          <w:rFonts w:ascii="Calibri" w:hAnsi="Calibri" w:cs="Calibri"/>
        </w:rPr>
        <w:t>Hmotnost: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>600 k</w:t>
      </w:r>
      <w:r w:rsidRPr="00766A57">
        <w:rPr>
          <w:rStyle w:val="Zstupntext"/>
          <w:rFonts w:ascii="Calibri" w:hAnsi="Calibri" w:cs="Calibri"/>
          <w:color w:val="auto"/>
        </w:rPr>
        <w:t>g</w:t>
      </w:r>
    </w:p>
    <w:p w14:paraId="39FBF8F5" w14:textId="77777777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>Maximální nosnost dna: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>150 kg</w:t>
      </w:r>
    </w:p>
    <w:p w14:paraId="128A9E35" w14:textId="77777777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>Napětí:</w:t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6A57">
        <w:rPr>
          <w:rFonts w:ascii="Calibri" w:hAnsi="Calibri" w:cs="Calibri"/>
        </w:rPr>
        <w:t>3/N/PE 400/230 V AC 50 Hz</w:t>
      </w:r>
    </w:p>
    <w:p w14:paraId="27427884" w14:textId="6AA1B8D3" w:rsidR="000E4284" w:rsidRPr="00766A57" w:rsidRDefault="000E4284" w:rsidP="000E4284">
      <w:pPr>
        <w:pStyle w:val="Bezmezer"/>
        <w:rPr>
          <w:rFonts w:ascii="Calibri" w:hAnsi="Calibri" w:cs="Calibri"/>
          <w:i/>
          <w:sz w:val="20"/>
          <w:szCs w:val="20"/>
        </w:rPr>
      </w:pPr>
    </w:p>
    <w:p w14:paraId="3C16324D" w14:textId="77777777" w:rsidR="000E4284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t>Popis</w:t>
      </w:r>
    </w:p>
    <w:p w14:paraId="450D905C" w14:textId="5E79F505" w:rsidR="002F31BB" w:rsidRDefault="002F31BB" w:rsidP="002F31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Pec je určena </w:t>
      </w:r>
      <w:r w:rsidR="00A62701">
        <w:rPr>
          <w:rFonts w:ascii="Calibri" w:hAnsi="Calibri" w:cs="Calibri"/>
        </w:rPr>
        <w:t>p</w:t>
      </w:r>
      <w:r>
        <w:rPr>
          <w:rFonts w:ascii="Calibri" w:hAnsi="Calibri" w:cs="Calibri"/>
        </w:rPr>
        <w:t>ro testování odolnosti povrchu materiálu vzorků a povlaků pod atmosférou</w:t>
      </w:r>
      <w:r w:rsidR="004B0435">
        <w:rPr>
          <w:rFonts w:ascii="Calibri" w:hAnsi="Calibri" w:cs="Calibri"/>
        </w:rPr>
        <w:t xml:space="preserve"> vodíku nebo</w:t>
      </w:r>
      <w:r w:rsidR="00031652">
        <w:rPr>
          <w:rFonts w:ascii="Calibri" w:hAnsi="Calibri" w:cs="Calibri"/>
        </w:rPr>
        <w:t xml:space="preserve"> </w:t>
      </w:r>
      <w:r w:rsidR="004B0435">
        <w:rPr>
          <w:rFonts w:ascii="Calibri" w:hAnsi="Calibri" w:cs="Calibri"/>
        </w:rPr>
        <w:t>zemního plynu</w:t>
      </w:r>
      <w:r w:rsidR="00EE41FC">
        <w:rPr>
          <w:rFonts w:ascii="Calibri" w:hAnsi="Calibri" w:cs="Calibri"/>
        </w:rPr>
        <w:t xml:space="preserve">. </w:t>
      </w:r>
    </w:p>
    <w:p w14:paraId="243DB481" w14:textId="4F159493" w:rsidR="00EE41FC" w:rsidRPr="00766A57" w:rsidRDefault="00EE41FC" w:rsidP="002F31BB">
      <w:pPr>
        <w:rPr>
          <w:rFonts w:ascii="Calibri" w:hAnsi="Calibri" w:cs="Calibri"/>
        </w:rPr>
      </w:pPr>
      <w:r>
        <w:rPr>
          <w:rFonts w:ascii="Calibri" w:hAnsi="Calibri" w:cs="Calibri"/>
        </w:rPr>
        <w:t>Používané procesní plyny: Vodík, Zemní plyn</w:t>
      </w:r>
      <w:r w:rsidR="00C54402">
        <w:rPr>
          <w:rFonts w:ascii="Calibri" w:hAnsi="Calibri" w:cs="Calibri"/>
        </w:rPr>
        <w:t xml:space="preserve">, Dusík </w:t>
      </w:r>
    </w:p>
    <w:p w14:paraId="6DE66F31" w14:textId="77777777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t>Vybavení pece zahrnuje</w:t>
      </w:r>
    </w:p>
    <w:p w14:paraId="4777A884" w14:textId="3E9ECB38" w:rsidR="00283649" w:rsidRDefault="00280952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bookmarkStart w:id="2" w:name="_Hlk494718736"/>
      <w:r>
        <w:rPr>
          <w:rFonts w:ascii="Calibri" w:hAnsi="Calibri" w:cs="Calibri"/>
        </w:rPr>
        <w:t>PLC SIMATIC S7 – 1200 s operátorským dotykovým panelem TP700</w:t>
      </w:r>
    </w:p>
    <w:p w14:paraId="728C1CC3" w14:textId="69023FC5" w:rsidR="00280952" w:rsidRDefault="00280952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Limitní jednotka HT 700</w:t>
      </w:r>
    </w:p>
    <w:p w14:paraId="21670CFA" w14:textId="248ED7C2" w:rsidR="00C06982" w:rsidRPr="000C630D" w:rsidRDefault="00C06982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 w:rsidRPr="00C06982">
        <w:rPr>
          <w:rFonts w:ascii="Calibri" w:hAnsi="Calibri" w:cs="Calibri"/>
        </w:rPr>
        <w:t>Řízené nucené chlazení (chlazení po navolené chladicí křivce, včetně automatické přisávací a odtahové klapky)</w:t>
      </w:r>
    </w:p>
    <w:p w14:paraId="5488A6B8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0C630D">
        <w:rPr>
          <w:rFonts w:ascii="Calibri" w:hAnsi="Calibri" w:cs="Calibri"/>
        </w:rPr>
        <w:t>opné spirály na keramických trubkách mimo pracovní prostor pece</w:t>
      </w:r>
    </w:p>
    <w:p w14:paraId="1970C7B9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0C630D">
        <w:rPr>
          <w:rFonts w:ascii="Calibri" w:hAnsi="Calibri" w:cs="Calibri"/>
        </w:rPr>
        <w:t xml:space="preserve">ěsnění dveří </w:t>
      </w:r>
    </w:p>
    <w:p w14:paraId="16AAC6BF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bookmarkStart w:id="3" w:name="_Hlk494720140"/>
      <w:r>
        <w:rPr>
          <w:rFonts w:ascii="Calibri" w:hAnsi="Calibri" w:cs="Calibri"/>
        </w:rPr>
        <w:t>R</w:t>
      </w:r>
      <w:r w:rsidRPr="000C630D">
        <w:rPr>
          <w:rFonts w:ascii="Calibri" w:hAnsi="Calibri" w:cs="Calibri"/>
        </w:rPr>
        <w:t>učně ovládané větrací a přisávací klapky pro chlazení prostoru vně retorty</w:t>
      </w:r>
    </w:p>
    <w:p w14:paraId="30974C41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0C630D">
        <w:rPr>
          <w:rFonts w:ascii="Calibri" w:hAnsi="Calibri" w:cs="Calibri"/>
        </w:rPr>
        <w:t xml:space="preserve">učně otevírané dveře směrem do boku </w:t>
      </w:r>
    </w:p>
    <w:bookmarkEnd w:id="3"/>
    <w:p w14:paraId="572B82C6" w14:textId="1291B5B6" w:rsidR="00283649" w:rsidRPr="008B0229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 w:rsidRPr="008B0229">
        <w:rPr>
          <w:rFonts w:ascii="Calibri" w:hAnsi="Calibri" w:cs="Calibri"/>
        </w:rPr>
        <w:t xml:space="preserve">Automaticky ovládaný přívod </w:t>
      </w:r>
      <w:r w:rsidR="00280952" w:rsidRPr="008B0229">
        <w:rPr>
          <w:rFonts w:ascii="Calibri" w:hAnsi="Calibri" w:cs="Calibri"/>
        </w:rPr>
        <w:t>procesních plynů (H</w:t>
      </w:r>
      <w:r w:rsidR="004B0435" w:rsidRPr="008B0229">
        <w:rPr>
          <w:rFonts w:ascii="Calibri" w:hAnsi="Calibri" w:cs="Calibri"/>
          <w:vertAlign w:val="subscript"/>
        </w:rPr>
        <w:t>2</w:t>
      </w:r>
      <w:r w:rsidR="00280952" w:rsidRPr="008B0229">
        <w:rPr>
          <w:rFonts w:ascii="Calibri" w:hAnsi="Calibri" w:cs="Calibri"/>
        </w:rPr>
        <w:t>, N</w:t>
      </w:r>
      <w:r w:rsidR="00280952" w:rsidRPr="008B0229">
        <w:rPr>
          <w:rFonts w:ascii="Calibri" w:hAnsi="Calibri" w:cs="Calibri"/>
          <w:vertAlign w:val="subscript"/>
        </w:rPr>
        <w:t>2</w:t>
      </w:r>
      <w:r w:rsidR="008348E4" w:rsidRPr="008B0229">
        <w:rPr>
          <w:rFonts w:ascii="Calibri" w:hAnsi="Calibri" w:cs="Calibri"/>
        </w:rPr>
        <w:t>,</w:t>
      </w:r>
      <w:r w:rsidR="00280952" w:rsidRPr="008B0229">
        <w:rPr>
          <w:rFonts w:ascii="Calibri" w:hAnsi="Calibri" w:cs="Calibri"/>
        </w:rPr>
        <w:t xml:space="preserve"> </w:t>
      </w:r>
      <w:r w:rsidR="004B0435" w:rsidRPr="008B0229">
        <w:rPr>
          <w:rFonts w:ascii="Calibri" w:hAnsi="Calibri" w:cs="Calibri"/>
        </w:rPr>
        <w:t>CH</w:t>
      </w:r>
      <w:r w:rsidR="004B0435" w:rsidRPr="008B0229">
        <w:rPr>
          <w:rFonts w:ascii="Calibri" w:hAnsi="Calibri" w:cs="Calibri"/>
          <w:vertAlign w:val="subscript"/>
        </w:rPr>
        <w:t>4</w:t>
      </w:r>
      <w:r w:rsidR="00280952" w:rsidRPr="008B0229">
        <w:rPr>
          <w:rFonts w:ascii="Calibri" w:hAnsi="Calibri" w:cs="Calibri"/>
        </w:rPr>
        <w:t>)</w:t>
      </w:r>
    </w:p>
    <w:p w14:paraId="3FAC753E" w14:textId="156863B9" w:rsidR="00280952" w:rsidRPr="008B0229" w:rsidRDefault="00280952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 w:rsidRPr="008B0229">
        <w:rPr>
          <w:rFonts w:ascii="Calibri" w:hAnsi="Calibri" w:cs="Calibri"/>
        </w:rPr>
        <w:t>Automaticky ovládaný přívod proplachového plynu (N</w:t>
      </w:r>
      <w:r w:rsidRPr="008B0229">
        <w:rPr>
          <w:rFonts w:ascii="Calibri" w:hAnsi="Calibri" w:cs="Calibri"/>
          <w:vertAlign w:val="subscript"/>
        </w:rPr>
        <w:t>2</w:t>
      </w:r>
      <w:r w:rsidRPr="008B0229">
        <w:rPr>
          <w:rFonts w:ascii="Calibri" w:hAnsi="Calibri" w:cs="Calibri"/>
        </w:rPr>
        <w:t>)</w:t>
      </w:r>
    </w:p>
    <w:p w14:paraId="3B44C6BD" w14:textId="64C268F9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0C630D">
        <w:rPr>
          <w:rFonts w:ascii="Calibri" w:hAnsi="Calibri" w:cs="Calibri"/>
        </w:rPr>
        <w:t>anometr pro kontrolu přetlaku v retortě</w:t>
      </w:r>
    </w:p>
    <w:p w14:paraId="58890E36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0C630D">
        <w:rPr>
          <w:rFonts w:ascii="Calibri" w:hAnsi="Calibri" w:cs="Calibri"/>
        </w:rPr>
        <w:t xml:space="preserve">řívod pro připojení vývěvy </w:t>
      </w:r>
    </w:p>
    <w:p w14:paraId="1CF30762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0C630D">
        <w:rPr>
          <w:rFonts w:ascii="Calibri" w:hAnsi="Calibri" w:cs="Calibri"/>
        </w:rPr>
        <w:t>ástavec pro připojení gumové hadice G ½“ na chlazení límce</w:t>
      </w:r>
    </w:p>
    <w:p w14:paraId="326F054E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0C630D">
        <w:rPr>
          <w:rFonts w:ascii="Calibri" w:hAnsi="Calibri" w:cs="Calibri"/>
        </w:rPr>
        <w:t>ermistor pro kontrolu teploty příruby a signalizaci přítomnosti chladicí kapaliny v límci retorty</w:t>
      </w:r>
    </w:p>
    <w:p w14:paraId="7476D46E" w14:textId="6DE285CD" w:rsidR="00C54402" w:rsidRPr="00C54402" w:rsidRDefault="00C54402" w:rsidP="00C54402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83649" w:rsidRPr="000C630D">
        <w:rPr>
          <w:rFonts w:ascii="Calibri" w:hAnsi="Calibri" w:cs="Calibri"/>
        </w:rPr>
        <w:t>ojistný ventil na výstupu ochranného plynu z</w:t>
      </w:r>
      <w:r>
        <w:rPr>
          <w:rFonts w:ascii="Calibri" w:hAnsi="Calibri" w:cs="Calibri"/>
        </w:rPr>
        <w:t> </w:t>
      </w:r>
      <w:r w:rsidR="00283649" w:rsidRPr="000C630D">
        <w:rPr>
          <w:rFonts w:ascii="Calibri" w:hAnsi="Calibri" w:cs="Calibri"/>
        </w:rPr>
        <w:t>retorty</w:t>
      </w:r>
      <w:r>
        <w:rPr>
          <w:rFonts w:ascii="Calibri" w:hAnsi="Calibri" w:cs="Calibri"/>
        </w:rPr>
        <w:t>. Ventil udržuje v retortě mírný přetlak</w:t>
      </w:r>
    </w:p>
    <w:p w14:paraId="62E278AE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0C630D">
        <w:rPr>
          <w:rFonts w:ascii="Calibri" w:hAnsi="Calibri" w:cs="Calibri"/>
        </w:rPr>
        <w:t>mpérmetry pro kontrolu stavu topných elementů (počet dle počtu fází zapojených pro topení)</w:t>
      </w:r>
    </w:p>
    <w:p w14:paraId="253CA0DA" w14:textId="77777777" w:rsidR="00283649" w:rsidRPr="000C630D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0C630D">
        <w:rPr>
          <w:rFonts w:ascii="Calibri" w:hAnsi="Calibri" w:cs="Calibri"/>
        </w:rPr>
        <w:t>ermočlánek typu „K“</w:t>
      </w:r>
    </w:p>
    <w:p w14:paraId="21F3856B" w14:textId="77777777" w:rsidR="00283649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0C630D">
        <w:rPr>
          <w:rFonts w:ascii="Calibri" w:hAnsi="Calibri" w:cs="Calibri"/>
        </w:rPr>
        <w:t>ezkontaktní spínací relé pro bezhlučný provoz</w:t>
      </w:r>
    </w:p>
    <w:p w14:paraId="19902BEE" w14:textId="702C594C" w:rsidR="004B0435" w:rsidRPr="000C630D" w:rsidRDefault="004B0435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Elektromagnetický zámek dveří</w:t>
      </w:r>
    </w:p>
    <w:p w14:paraId="16521285" w14:textId="77777777" w:rsidR="00283649" w:rsidRDefault="00283649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0C630D">
        <w:rPr>
          <w:rFonts w:ascii="Calibri" w:hAnsi="Calibri" w:cs="Calibri"/>
        </w:rPr>
        <w:t>oncový spínač pro bezpečné otevření pece</w:t>
      </w:r>
    </w:p>
    <w:p w14:paraId="0A041E66" w14:textId="30BC8D26" w:rsidR="00752407" w:rsidRPr="000C630D" w:rsidRDefault="00752407" w:rsidP="00283649">
      <w:pPr>
        <w:pStyle w:val="Bezmezer"/>
        <w:widowControl w:val="0"/>
        <w:numPr>
          <w:ilvl w:val="0"/>
          <w:numId w:val="17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Příprava pece pro instalaci GSM modulu (signalizace provozních a poruchových stavů pece)</w:t>
      </w:r>
    </w:p>
    <w:bookmarkEnd w:id="2"/>
    <w:p w14:paraId="6E2F536D" w14:textId="77777777" w:rsidR="00283649" w:rsidRDefault="00283649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>
        <w:rPr>
          <w:rFonts w:ascii="Calibri" w:hAnsi="Calibri" w:cs="Calibri"/>
        </w:rPr>
        <w:br w:type="page"/>
      </w:r>
    </w:p>
    <w:p w14:paraId="26F11098" w14:textId="3932D558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lastRenderedPageBreak/>
        <w:t>Výhody</w:t>
      </w:r>
    </w:p>
    <w:p w14:paraId="09166B11" w14:textId="77777777" w:rsidR="000E4284" w:rsidRPr="00766A57" w:rsidRDefault="00E2412E" w:rsidP="000E4284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Atypické úpravy</w:t>
      </w:r>
    </w:p>
    <w:p w14:paraId="3C162878" w14:textId="77777777" w:rsidR="000E4284" w:rsidRPr="00766A57" w:rsidRDefault="00E2412E" w:rsidP="000E4284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Bezhlučnost</w:t>
      </w:r>
    </w:p>
    <w:p w14:paraId="391B4D66" w14:textId="77777777" w:rsidR="000E4284" w:rsidRPr="00766A57" w:rsidRDefault="00E2412E" w:rsidP="000E4284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Záruka 24 měsíců</w:t>
      </w:r>
    </w:p>
    <w:p w14:paraId="677518AB" w14:textId="77777777" w:rsidR="000E4284" w:rsidRPr="00766A57" w:rsidRDefault="00E2412E" w:rsidP="000E4284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Okamžitá technická podpora</w:t>
      </w:r>
    </w:p>
    <w:p w14:paraId="1240576D" w14:textId="77777777" w:rsidR="000E4284" w:rsidRPr="00766A57" w:rsidRDefault="00E2412E" w:rsidP="000E4284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Rovnoměrné rozložení teploty</w:t>
      </w:r>
    </w:p>
    <w:p w14:paraId="4966BB60" w14:textId="77777777" w:rsidR="000E4284" w:rsidRPr="00766A57" w:rsidRDefault="00E2412E" w:rsidP="000E4284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Mechanická odolnost</w:t>
      </w:r>
    </w:p>
    <w:p w14:paraId="16BBB709" w14:textId="296B413F" w:rsidR="000E4284" w:rsidRPr="00283649" w:rsidRDefault="00E2412E" w:rsidP="00283649">
      <w:pPr>
        <w:pStyle w:val="Bezmezer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</w:rPr>
      </w:pPr>
      <w:r w:rsidRPr="00766A57">
        <w:rPr>
          <w:rFonts w:ascii="Calibri" w:hAnsi="Calibri" w:cs="Calibri"/>
        </w:rPr>
        <w:t>Průmyslová robustnost</w:t>
      </w:r>
    </w:p>
    <w:p w14:paraId="3A698B0B" w14:textId="77777777" w:rsidR="000E4284" w:rsidRPr="00766A57" w:rsidRDefault="000E4284" w:rsidP="000E4284">
      <w:pPr>
        <w:pStyle w:val="Bezmezer"/>
        <w:widowControl w:val="0"/>
        <w:suppressAutoHyphens/>
        <w:ind w:left="720"/>
        <w:jc w:val="both"/>
        <w:rPr>
          <w:rFonts w:ascii="Calibri" w:hAnsi="Calibri" w:cs="Calibri"/>
        </w:rPr>
      </w:pPr>
    </w:p>
    <w:p w14:paraId="714BC073" w14:textId="77777777" w:rsidR="00283649" w:rsidRPr="00766A57" w:rsidRDefault="00283649" w:rsidP="000E4284">
      <w:pPr>
        <w:pStyle w:val="Bezmezer1"/>
        <w:rPr>
          <w:rFonts w:cs="Calibri"/>
          <w:sz w:val="18"/>
          <w:szCs w:val="18"/>
        </w:rPr>
      </w:pPr>
    </w:p>
    <w:p w14:paraId="779909B4" w14:textId="2610BB02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t>Dodací podmínky</w:t>
      </w:r>
    </w:p>
    <w:p w14:paraId="45163214" w14:textId="56A79647" w:rsidR="000E4284" w:rsidRPr="00766A57" w:rsidRDefault="00EE41FC" w:rsidP="000E4284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DAP Ústí nad Labem </w:t>
      </w:r>
    </w:p>
    <w:p w14:paraId="7F8C147C" w14:textId="77777777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t>Platební podmínky</w:t>
      </w:r>
    </w:p>
    <w:p w14:paraId="6E12B620" w14:textId="2E220263" w:rsidR="000E4284" w:rsidRPr="00716E64" w:rsidRDefault="00BC532A" w:rsidP="000E4284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Dle podmínek zadávacího řízení </w:t>
      </w:r>
    </w:p>
    <w:p w14:paraId="5EE1EBB3" w14:textId="77777777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t>Dodací lhůta</w:t>
      </w:r>
    </w:p>
    <w:p w14:paraId="1C1C1875" w14:textId="12A0CBC4" w:rsidR="000E4284" w:rsidRPr="00766A57" w:rsidRDefault="00E2412E" w:rsidP="000E4284">
      <w:pPr>
        <w:pStyle w:val="Bezmezer"/>
        <w:rPr>
          <w:rFonts w:ascii="Calibri" w:hAnsi="Calibri" w:cs="Calibri"/>
        </w:rPr>
      </w:pPr>
      <w:r w:rsidRPr="00766A57">
        <w:rPr>
          <w:rFonts w:ascii="Calibri" w:hAnsi="Calibri" w:cs="Calibri"/>
        </w:rPr>
        <w:t xml:space="preserve">Předpokládaná dodací lhůta je </w:t>
      </w:r>
      <w:r w:rsidR="00EE41FC">
        <w:rPr>
          <w:rFonts w:ascii="Calibri" w:hAnsi="Calibri" w:cs="Calibri"/>
        </w:rPr>
        <w:t>220</w:t>
      </w:r>
      <w:r w:rsidRPr="00766A57">
        <w:rPr>
          <w:rFonts w:ascii="Calibri" w:hAnsi="Calibri" w:cs="Calibri"/>
        </w:rPr>
        <w:t xml:space="preserve"> </w:t>
      </w:r>
      <w:r w:rsidR="00EE41FC">
        <w:rPr>
          <w:rFonts w:ascii="Calibri" w:hAnsi="Calibri" w:cs="Calibri"/>
        </w:rPr>
        <w:t>dní</w:t>
      </w:r>
      <w:r w:rsidRPr="00766A57">
        <w:rPr>
          <w:rFonts w:ascii="Calibri" w:hAnsi="Calibri" w:cs="Calibri"/>
        </w:rPr>
        <w:t xml:space="preserve"> od zaplacení zálohové platby. </w:t>
      </w:r>
    </w:p>
    <w:p w14:paraId="7CE2FF97" w14:textId="77777777" w:rsidR="000E4284" w:rsidRPr="00766A57" w:rsidRDefault="000E4284" w:rsidP="000E4284">
      <w:pPr>
        <w:pStyle w:val="Zhlav"/>
        <w:rPr>
          <w:rFonts w:ascii="Calibri" w:hAnsi="Calibri" w:cs="Calibri"/>
        </w:rPr>
      </w:pPr>
    </w:p>
    <w:p w14:paraId="2B7441D0" w14:textId="77777777" w:rsidR="000E4284" w:rsidRPr="00766A57" w:rsidRDefault="00E2412E" w:rsidP="000E4284">
      <w:pPr>
        <w:pStyle w:val="Nadpis4"/>
        <w:rPr>
          <w:rFonts w:ascii="Calibri" w:hAnsi="Calibri" w:cs="Calibri"/>
        </w:rPr>
      </w:pPr>
      <w:r w:rsidRPr="00766A57">
        <w:rPr>
          <w:rFonts w:ascii="Calibri" w:hAnsi="Calibri" w:cs="Calibri"/>
        </w:rPr>
        <w:t xml:space="preserve">Záruky a servis </w:t>
      </w:r>
    </w:p>
    <w:p w14:paraId="260D8914" w14:textId="245EE620" w:rsidR="000E4284" w:rsidRPr="00766A57" w:rsidRDefault="00191631" w:rsidP="000E4284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podmínek zadávací dokumentace a v souladu s všeobecnými dodacími a záručními podmínkami společnosti LAC, s.r.o. </w:t>
      </w:r>
      <w:r w:rsidR="00E2412E" w:rsidRPr="00766A57">
        <w:rPr>
          <w:rFonts w:ascii="Calibri" w:hAnsi="Calibri" w:cs="Calibri"/>
        </w:rPr>
        <w:t xml:space="preserve">: </w:t>
      </w:r>
      <w:hyperlink r:id="rId9" w:history="1">
        <w:r w:rsidR="00E2412E" w:rsidRPr="00766A57">
          <w:rPr>
            <w:rStyle w:val="Hypertextovodkaz"/>
            <w:rFonts w:ascii="Calibri" w:hAnsi="Calibri" w:cs="Calibri"/>
          </w:rPr>
          <w:t>http://www.lac.cz/cs/pece-a-susarny/servis/vseobecne-dodaci-a-zarucni-podminky</w:t>
        </w:r>
      </w:hyperlink>
      <w:r w:rsidR="00E2412E" w:rsidRPr="00766A57">
        <w:rPr>
          <w:rFonts w:ascii="Calibri" w:hAnsi="Calibri" w:cs="Calibri"/>
        </w:rPr>
        <w:t xml:space="preserve"> </w:t>
      </w:r>
    </w:p>
    <w:p w14:paraId="705086CD" w14:textId="77777777" w:rsidR="000E4284" w:rsidRPr="00766A57" w:rsidRDefault="000E4284" w:rsidP="000E4284">
      <w:pPr>
        <w:pStyle w:val="Zhlav"/>
        <w:rPr>
          <w:rFonts w:ascii="Calibri" w:hAnsi="Calibri" w:cs="Calibri"/>
        </w:rPr>
      </w:pPr>
    </w:p>
    <w:p w14:paraId="15D3DAF1" w14:textId="77777777" w:rsidR="000E4284" w:rsidRPr="00766A57" w:rsidRDefault="000E4284" w:rsidP="000E4284">
      <w:pPr>
        <w:pStyle w:val="Zhlav"/>
        <w:rPr>
          <w:rFonts w:ascii="Calibri" w:hAnsi="Calibri" w:cs="Calibri"/>
        </w:rPr>
      </w:pPr>
    </w:p>
    <w:p w14:paraId="6C85304C" w14:textId="77777777" w:rsidR="000E4284" w:rsidRPr="00766A57" w:rsidRDefault="000E4284" w:rsidP="000E4284">
      <w:pPr>
        <w:widowControl w:val="0"/>
        <w:suppressAutoHyphens/>
        <w:spacing w:after="0" w:line="240" w:lineRule="auto"/>
        <w:rPr>
          <w:rFonts w:ascii="Calibri" w:hAnsi="Calibri" w:cs="Calibri"/>
          <w:strike/>
        </w:rPr>
      </w:pPr>
    </w:p>
    <w:p w14:paraId="4C9AD037" w14:textId="77777777" w:rsidR="000E4284" w:rsidRPr="00766A57" w:rsidRDefault="000E4284" w:rsidP="000E4284">
      <w:pPr>
        <w:pStyle w:val="Zhlav"/>
        <w:rPr>
          <w:rFonts w:ascii="Calibri" w:hAnsi="Calibri" w:cs="Calibri"/>
          <w:bCs/>
        </w:rPr>
      </w:pPr>
    </w:p>
    <w:p w14:paraId="6A32AA84" w14:textId="77777777" w:rsidR="000712AC" w:rsidRPr="00191631" w:rsidRDefault="000712AC" w:rsidP="004B3F1C">
      <w:pPr>
        <w:rPr>
          <w:b/>
          <w:bCs/>
        </w:rPr>
      </w:pPr>
    </w:p>
    <w:p w14:paraId="6E5F21F6" w14:textId="26D5179B" w:rsidR="00BC532A" w:rsidRPr="00191631" w:rsidRDefault="00BC532A" w:rsidP="004B3F1C">
      <w:pPr>
        <w:rPr>
          <w:rFonts w:ascii="Calibri" w:hAnsi="Calibri" w:cs="Calibri"/>
          <w:b/>
          <w:bCs/>
        </w:rPr>
      </w:pPr>
      <w:r w:rsidRPr="00191631">
        <w:rPr>
          <w:rFonts w:ascii="Calibri" w:hAnsi="Calibri" w:cs="Calibri"/>
          <w:b/>
          <w:bCs/>
        </w:rPr>
        <w:t xml:space="preserve">Dne 26.11.2025 </w:t>
      </w:r>
    </w:p>
    <w:p w14:paraId="42DE2E8B" w14:textId="3CA6B7FA" w:rsidR="00BC532A" w:rsidRPr="00191631" w:rsidRDefault="00BC532A" w:rsidP="004B3F1C">
      <w:pPr>
        <w:rPr>
          <w:rFonts w:ascii="Calibri" w:hAnsi="Calibri" w:cs="Calibri"/>
        </w:rPr>
      </w:pPr>
      <w:r w:rsidRPr="00191631">
        <w:rPr>
          <w:rFonts w:ascii="Calibri" w:hAnsi="Calibri" w:cs="Calibri"/>
        </w:rPr>
        <w:t xml:space="preserve">Zpracovala: </w:t>
      </w:r>
      <w:r w:rsidR="00FE5EC2">
        <w:rPr>
          <w:rFonts w:ascii="Calibri" w:hAnsi="Calibri" w:cs="Calibri"/>
        </w:rPr>
        <w:t>xxx</w:t>
      </w:r>
      <w:r w:rsidRPr="00191631">
        <w:rPr>
          <w:rFonts w:ascii="Calibri" w:hAnsi="Calibri" w:cs="Calibri"/>
        </w:rPr>
        <w:t>, technický prodejce …………………………</w:t>
      </w:r>
    </w:p>
    <w:p w14:paraId="50D425F0" w14:textId="77777777" w:rsidR="00BC532A" w:rsidRPr="00191631" w:rsidRDefault="00BC532A" w:rsidP="004B3F1C">
      <w:pPr>
        <w:rPr>
          <w:rFonts w:ascii="Calibri" w:hAnsi="Calibri" w:cs="Calibri"/>
        </w:rPr>
      </w:pPr>
    </w:p>
    <w:p w14:paraId="47A136CF" w14:textId="54C85341" w:rsidR="00BC532A" w:rsidRPr="00191631" w:rsidRDefault="00BC532A" w:rsidP="004B3F1C">
      <w:pPr>
        <w:rPr>
          <w:rFonts w:ascii="Calibri" w:hAnsi="Calibri" w:cs="Calibri"/>
        </w:rPr>
      </w:pPr>
      <w:r w:rsidRPr="00191631">
        <w:rPr>
          <w:rFonts w:ascii="Calibri" w:hAnsi="Calibri" w:cs="Calibri"/>
        </w:rPr>
        <w:t xml:space="preserve">Předkládá: </w:t>
      </w:r>
      <w:r w:rsidR="00FE5EC2">
        <w:rPr>
          <w:rFonts w:ascii="Calibri" w:hAnsi="Calibri" w:cs="Calibri"/>
        </w:rPr>
        <w:t>xxx</w:t>
      </w:r>
      <w:r w:rsidRPr="00191631">
        <w:rPr>
          <w:rFonts w:ascii="Calibri" w:hAnsi="Calibri" w:cs="Calibri"/>
        </w:rPr>
        <w:t xml:space="preserve"> </w:t>
      </w:r>
    </w:p>
    <w:p w14:paraId="724F0D61" w14:textId="77777777" w:rsidR="00BC532A" w:rsidRPr="004B3F1C" w:rsidRDefault="00BC532A" w:rsidP="004B3F1C"/>
    <w:sectPr w:rsidR="00BC532A" w:rsidRPr="004B3F1C" w:rsidSect="00A90C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25" w:right="1417" w:bottom="1276" w:left="1417" w:header="158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ECAD" w14:textId="77777777" w:rsidR="00C84E06" w:rsidRDefault="00C84E06">
      <w:pPr>
        <w:spacing w:after="0" w:line="240" w:lineRule="auto"/>
      </w:pPr>
      <w:r>
        <w:separator/>
      </w:r>
    </w:p>
  </w:endnote>
  <w:endnote w:type="continuationSeparator" w:id="0">
    <w:p w14:paraId="4AB2CB18" w14:textId="77777777" w:rsidR="00C84E06" w:rsidRDefault="00C8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tte Engschrift D O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188362"/>
      <w:docPartObj>
        <w:docPartGallery w:val="Page Numbers (Bottom of Page)"/>
        <w:docPartUnique/>
      </w:docPartObj>
    </w:sdtPr>
    <w:sdtEndPr/>
    <w:sdtContent>
      <w:p w14:paraId="2AE30043" w14:textId="6AEA6A94" w:rsidR="005F6F79" w:rsidRPr="00A90CB4" w:rsidRDefault="00E2412E" w:rsidP="00A90CB4">
        <w:pPr>
          <w:pStyle w:val="Zpat"/>
        </w:pPr>
        <w:r>
          <w:rPr>
            <w:noProof/>
            <w:lang w:val="cs-CZ" w:eastAsia="cs-CZ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1B054E7A" wp14:editId="35A0670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60310" cy="190500"/>
                  <wp:effectExtent l="0" t="0" r="0" b="0"/>
                  <wp:wrapNone/>
                  <wp:docPr id="790" name="Skupina 79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6031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9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19BD0D" w14:textId="77777777" w:rsidR="00A90CB4" w:rsidRDefault="00E2412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E2BD9" w:rsidRPr="00BE2BD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792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9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054E7A" id="Skupina 790" o:spid="_x0000_s1027" style="position:absolute;margin-left:0;margin-top:0;width:595.3pt;height:15pt;z-index:25166745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6ML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" filled="f" stroked="f">
                    <v:textbox inset="0,0,0,0">
                      <w:txbxContent>
                        <w:p w14:paraId="4619BD0D" w14:textId="77777777" w:rsidR="00A90CB4" w:rsidRDefault="00E2412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E2BD9" w:rsidRPr="00BE2BD9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12BA" w14:textId="77777777" w:rsidR="00210BE8" w:rsidRDefault="00E2412E" w:rsidP="00A86BDF">
    <w:pPr>
      <w:pStyle w:val="Zpat"/>
      <w:tabs>
        <w:tab w:val="clear" w:pos="4536"/>
        <w:tab w:val="clear" w:pos="9072"/>
        <w:tab w:val="left" w:pos="2745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C8D7563" wp14:editId="49DD30F4">
          <wp:simplePos x="0" y="0"/>
          <wp:positionH relativeFrom="margin">
            <wp:posOffset>-523240</wp:posOffset>
          </wp:positionH>
          <wp:positionV relativeFrom="page">
            <wp:posOffset>10040917</wp:posOffset>
          </wp:positionV>
          <wp:extent cx="6725285" cy="500380"/>
          <wp:effectExtent l="0" t="0" r="0" b="0"/>
          <wp:wrapTight wrapText="bothSides">
            <wp:wrapPolygon edited="0">
              <wp:start x="0" y="0"/>
              <wp:lineTo x="0" y="20558"/>
              <wp:lineTo x="21537" y="20558"/>
              <wp:lineTo x="21537" y="0"/>
              <wp:lineTo x="0" y="0"/>
            </wp:wrapPolygon>
          </wp:wrapTight>
          <wp:docPr id="784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53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ABE040" wp14:editId="6DC6C865">
              <wp:simplePos x="0" y="0"/>
              <wp:positionH relativeFrom="page">
                <wp:align>right</wp:align>
              </wp:positionH>
              <wp:positionV relativeFrom="paragraph">
                <wp:posOffset>7996</wp:posOffset>
              </wp:positionV>
              <wp:extent cx="7565260" cy="0"/>
              <wp:effectExtent l="0" t="0" r="0" b="0"/>
              <wp:wrapNone/>
              <wp:docPr id="798" name="Přímá spojnice 7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2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F8F9CFE" id="Přímá spojnice 79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4.5pt,.65pt" to="1140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" strokecolor="#a5a5a5">
              <v:stroke joinstyle="miter"/>
              <w10:wrap anchorx="page"/>
            </v:line>
          </w:pict>
        </mc:Fallback>
      </mc:AlternateContent>
    </w:r>
    <w:r w:rsidR="0011595A"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7E02C007" wp14:editId="4A8DB7C4">
          <wp:simplePos x="0" y="0"/>
          <wp:positionH relativeFrom="column">
            <wp:posOffset>1047750</wp:posOffset>
          </wp:positionH>
          <wp:positionV relativeFrom="paragraph">
            <wp:posOffset>9725025</wp:posOffset>
          </wp:positionV>
          <wp:extent cx="6301105" cy="578485"/>
          <wp:effectExtent l="0" t="0" r="0" b="0"/>
          <wp:wrapNone/>
          <wp:docPr id="785" name="Obrázek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" name="Obrázek 4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95A"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39CFB158" wp14:editId="6FD36052">
          <wp:simplePos x="0" y="0"/>
          <wp:positionH relativeFrom="column">
            <wp:posOffset>1047750</wp:posOffset>
          </wp:positionH>
          <wp:positionV relativeFrom="paragraph">
            <wp:posOffset>9725025</wp:posOffset>
          </wp:positionV>
          <wp:extent cx="6301105" cy="578485"/>
          <wp:effectExtent l="0" t="0" r="0" b="0"/>
          <wp:wrapNone/>
          <wp:docPr id="786" name="Obrázek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" name="Obrázek 4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9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B232473" wp14:editId="2E3A1097">
          <wp:simplePos x="0" y="0"/>
          <wp:positionH relativeFrom="column">
            <wp:posOffset>1047750</wp:posOffset>
          </wp:positionH>
          <wp:positionV relativeFrom="paragraph">
            <wp:posOffset>9725025</wp:posOffset>
          </wp:positionV>
          <wp:extent cx="6301105" cy="578485"/>
          <wp:effectExtent l="0" t="0" r="0" b="0"/>
          <wp:wrapNone/>
          <wp:docPr id="787" name="Obrázek 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" name="Obrázek 4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95A"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049B4F45" wp14:editId="553CB872">
          <wp:simplePos x="0" y="0"/>
          <wp:positionH relativeFrom="column">
            <wp:posOffset>1047750</wp:posOffset>
          </wp:positionH>
          <wp:positionV relativeFrom="paragraph">
            <wp:posOffset>9725025</wp:posOffset>
          </wp:positionV>
          <wp:extent cx="6301105" cy="578485"/>
          <wp:effectExtent l="0" t="0" r="0" b="0"/>
          <wp:wrapNone/>
          <wp:docPr id="788" name="Obrázek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" name="Obrázek 4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A856" w14:textId="77777777" w:rsidR="00C84E06" w:rsidRDefault="00C84E06">
      <w:pPr>
        <w:spacing w:after="0" w:line="240" w:lineRule="auto"/>
      </w:pPr>
      <w:r>
        <w:separator/>
      </w:r>
    </w:p>
  </w:footnote>
  <w:footnote w:type="continuationSeparator" w:id="0">
    <w:p w14:paraId="33630FF3" w14:textId="77777777" w:rsidR="00C84E06" w:rsidRDefault="00C8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877" w14:textId="77777777" w:rsidR="007517D0" w:rsidRPr="00842A73" w:rsidRDefault="00E2412E" w:rsidP="00842A7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9E3B22D" wp14:editId="2F37591E">
          <wp:simplePos x="0" y="0"/>
          <wp:positionH relativeFrom="margin">
            <wp:posOffset>4932969</wp:posOffset>
          </wp:positionH>
          <wp:positionV relativeFrom="paragraph">
            <wp:posOffset>-772218</wp:posOffset>
          </wp:positionV>
          <wp:extent cx="830984" cy="851296"/>
          <wp:effectExtent l="0" t="0" r="7620" b="6350"/>
          <wp:wrapNone/>
          <wp:docPr id="78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26" r="15631"/>
                  <a:stretch>
                    <a:fillRect/>
                  </a:stretch>
                </pic:blipFill>
                <pic:spPr bwMode="auto">
                  <a:xfrm>
                    <a:off x="0" y="0"/>
                    <a:ext cx="831626" cy="851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7962959B" wp14:editId="561266F9">
          <wp:simplePos x="0" y="0"/>
          <wp:positionH relativeFrom="margin">
            <wp:align>left</wp:align>
          </wp:positionH>
          <wp:positionV relativeFrom="paragraph">
            <wp:posOffset>-647700</wp:posOffset>
          </wp:positionV>
          <wp:extent cx="2520000" cy="603329"/>
          <wp:effectExtent l="0" t="0" r="0" b="6350"/>
          <wp:wrapNone/>
          <wp:docPr id="781" name="Obrázek 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0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28F6" w14:textId="77777777" w:rsidR="007517D0" w:rsidRPr="00B77194" w:rsidRDefault="00E2412E" w:rsidP="00B77194">
    <w:pPr>
      <w:pStyle w:val="Zhlav"/>
      <w:rPr>
        <w:i/>
        <w:sz w:val="16"/>
        <w:szCs w:val="16"/>
        <w:lang w:val="cs-CZ"/>
      </w:rPr>
    </w:pPr>
    <w:r w:rsidRPr="00B77194">
      <w:rPr>
        <w:i/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59C4C2E" wp14:editId="382371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20" cy="9863455"/>
          <wp:effectExtent l="0" t="0" r="5080" b="4445"/>
          <wp:wrapSquare wrapText="bothSides"/>
          <wp:docPr id="782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986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A73"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42B6DDF8" wp14:editId="7C6E3FAB">
          <wp:simplePos x="0" y="0"/>
          <wp:positionH relativeFrom="margin">
            <wp:posOffset>1823720</wp:posOffset>
          </wp:positionH>
          <wp:positionV relativeFrom="paragraph">
            <wp:posOffset>-401781</wp:posOffset>
          </wp:positionV>
          <wp:extent cx="3959860" cy="948055"/>
          <wp:effectExtent l="0" t="0" r="2540" b="4445"/>
          <wp:wrapNone/>
          <wp:docPr id="783" name="Obrázek 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4A1"/>
    <w:multiLevelType w:val="hybridMultilevel"/>
    <w:tmpl w:val="3F5ACA14"/>
    <w:lvl w:ilvl="0" w:tplc="8B00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A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E3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0C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C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03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2A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CF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E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A1B"/>
    <w:multiLevelType w:val="hybridMultilevel"/>
    <w:tmpl w:val="43D25062"/>
    <w:lvl w:ilvl="0" w:tplc="6C986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CA6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41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21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C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0A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2A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6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8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0EF8"/>
    <w:multiLevelType w:val="hybridMultilevel"/>
    <w:tmpl w:val="D2FA59CC"/>
    <w:lvl w:ilvl="0" w:tplc="3A8A3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CA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06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43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E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EA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0E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63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29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6B7C"/>
    <w:multiLevelType w:val="hybridMultilevel"/>
    <w:tmpl w:val="A15CF254"/>
    <w:lvl w:ilvl="0" w:tplc="6CDEE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A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47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0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23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63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AC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1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88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6CB3"/>
    <w:multiLevelType w:val="hybridMultilevel"/>
    <w:tmpl w:val="BDB8EEF2"/>
    <w:lvl w:ilvl="0" w:tplc="A948D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E4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2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F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06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A4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C3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2C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84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15A33"/>
    <w:multiLevelType w:val="hybridMultilevel"/>
    <w:tmpl w:val="3D844F40"/>
    <w:lvl w:ilvl="0" w:tplc="86AA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8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68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1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F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25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05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6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0B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B1635"/>
    <w:multiLevelType w:val="hybridMultilevel"/>
    <w:tmpl w:val="747E7DC8"/>
    <w:lvl w:ilvl="0" w:tplc="C6C2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0D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03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2B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69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04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0B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A9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6F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20178"/>
    <w:multiLevelType w:val="hybridMultilevel"/>
    <w:tmpl w:val="18F61946"/>
    <w:lvl w:ilvl="0" w:tplc="6B0AF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2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EB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5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46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EA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EE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8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E2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1D63"/>
    <w:multiLevelType w:val="hybridMultilevel"/>
    <w:tmpl w:val="51D48B8C"/>
    <w:lvl w:ilvl="0" w:tplc="CD000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EC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E0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E9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0A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22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CE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24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7A2A"/>
    <w:multiLevelType w:val="hybridMultilevel"/>
    <w:tmpl w:val="56067736"/>
    <w:lvl w:ilvl="0" w:tplc="89228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87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C0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02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D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28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A4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F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62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46F0"/>
    <w:multiLevelType w:val="hybridMultilevel"/>
    <w:tmpl w:val="441447D0"/>
    <w:lvl w:ilvl="0" w:tplc="34D65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84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20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84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7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F02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2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0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8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21DCF"/>
    <w:multiLevelType w:val="hybridMultilevel"/>
    <w:tmpl w:val="78AA9668"/>
    <w:lvl w:ilvl="0" w:tplc="3600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CD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CF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26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2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A0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E2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E0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6B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81402"/>
    <w:multiLevelType w:val="hybridMultilevel"/>
    <w:tmpl w:val="8AE024CE"/>
    <w:lvl w:ilvl="0" w:tplc="0960F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08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E3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4B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5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CA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6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83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E9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56E17"/>
    <w:multiLevelType w:val="hybridMultilevel"/>
    <w:tmpl w:val="E27A1720"/>
    <w:lvl w:ilvl="0" w:tplc="30EA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4E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6F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4A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AE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C4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61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85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E2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63C67"/>
    <w:multiLevelType w:val="hybridMultilevel"/>
    <w:tmpl w:val="19089E4C"/>
    <w:lvl w:ilvl="0" w:tplc="192037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D40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6D459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D2CC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3E9E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227E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08B0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6A2C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6231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9C43A3"/>
    <w:multiLevelType w:val="hybridMultilevel"/>
    <w:tmpl w:val="0F58E5F6"/>
    <w:lvl w:ilvl="0" w:tplc="F62ED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85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6A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B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F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CB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66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21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0E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57EAE"/>
    <w:multiLevelType w:val="hybridMultilevel"/>
    <w:tmpl w:val="76BA3030"/>
    <w:lvl w:ilvl="0" w:tplc="0C32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9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EE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A4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82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A1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EC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6B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4C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45C7F"/>
    <w:multiLevelType w:val="hybridMultilevel"/>
    <w:tmpl w:val="6F6E446E"/>
    <w:lvl w:ilvl="0" w:tplc="53C6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20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E6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48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06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A5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2B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6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00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934CF"/>
    <w:multiLevelType w:val="hybridMultilevel"/>
    <w:tmpl w:val="1826C02C"/>
    <w:lvl w:ilvl="0" w:tplc="13EEDA2A">
      <w:start w:val="6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17"/>
  </w:num>
  <w:num w:numId="5">
    <w:abstractNumId w:val="6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  <w:num w:numId="18">
    <w:abstractNumId w:val="4"/>
  </w:num>
  <w:num w:numId="19">
    <w:abstractNumId w:val="14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14"/>
    <w:rsid w:val="000012A4"/>
    <w:rsid w:val="00004AE0"/>
    <w:rsid w:val="00014A02"/>
    <w:rsid w:val="00016D43"/>
    <w:rsid w:val="00017F6A"/>
    <w:rsid w:val="000248DB"/>
    <w:rsid w:val="00027403"/>
    <w:rsid w:val="00031652"/>
    <w:rsid w:val="00035D91"/>
    <w:rsid w:val="00037F85"/>
    <w:rsid w:val="00041E4C"/>
    <w:rsid w:val="00044082"/>
    <w:rsid w:val="00051FD8"/>
    <w:rsid w:val="000567B4"/>
    <w:rsid w:val="000571DC"/>
    <w:rsid w:val="000577D3"/>
    <w:rsid w:val="0006632B"/>
    <w:rsid w:val="000712AC"/>
    <w:rsid w:val="0007658C"/>
    <w:rsid w:val="000803C9"/>
    <w:rsid w:val="00094464"/>
    <w:rsid w:val="000A08EF"/>
    <w:rsid w:val="000A53B0"/>
    <w:rsid w:val="000B10F8"/>
    <w:rsid w:val="000B1ABB"/>
    <w:rsid w:val="000B1FF4"/>
    <w:rsid w:val="000C331B"/>
    <w:rsid w:val="000C3AB3"/>
    <w:rsid w:val="000D141F"/>
    <w:rsid w:val="000D6221"/>
    <w:rsid w:val="000E4284"/>
    <w:rsid w:val="000F2C04"/>
    <w:rsid w:val="000F2F4F"/>
    <w:rsid w:val="0011595A"/>
    <w:rsid w:val="00116A16"/>
    <w:rsid w:val="00130B65"/>
    <w:rsid w:val="00135D99"/>
    <w:rsid w:val="00142D9D"/>
    <w:rsid w:val="0014701C"/>
    <w:rsid w:val="00150BF9"/>
    <w:rsid w:val="00151AB4"/>
    <w:rsid w:val="00153C12"/>
    <w:rsid w:val="0015590B"/>
    <w:rsid w:val="00155A55"/>
    <w:rsid w:val="001568DE"/>
    <w:rsid w:val="00157B83"/>
    <w:rsid w:val="00160800"/>
    <w:rsid w:val="00161D66"/>
    <w:rsid w:val="00163D29"/>
    <w:rsid w:val="00165C47"/>
    <w:rsid w:val="00172E20"/>
    <w:rsid w:val="0017335A"/>
    <w:rsid w:val="00175014"/>
    <w:rsid w:val="0017782C"/>
    <w:rsid w:val="0018122D"/>
    <w:rsid w:val="00185D0D"/>
    <w:rsid w:val="00186CFB"/>
    <w:rsid w:val="00190D0F"/>
    <w:rsid w:val="00191631"/>
    <w:rsid w:val="001A74B5"/>
    <w:rsid w:val="001B10F5"/>
    <w:rsid w:val="001B6C84"/>
    <w:rsid w:val="001B79DF"/>
    <w:rsid w:val="001C0D40"/>
    <w:rsid w:val="001C28C0"/>
    <w:rsid w:val="001C5369"/>
    <w:rsid w:val="001C6EA5"/>
    <w:rsid w:val="001D4030"/>
    <w:rsid w:val="001D6BD1"/>
    <w:rsid w:val="001E7378"/>
    <w:rsid w:val="001F25DD"/>
    <w:rsid w:val="001F3BF0"/>
    <w:rsid w:val="001F462F"/>
    <w:rsid w:val="001F6B25"/>
    <w:rsid w:val="0020375F"/>
    <w:rsid w:val="00206B29"/>
    <w:rsid w:val="00210BE8"/>
    <w:rsid w:val="00216481"/>
    <w:rsid w:val="0022104F"/>
    <w:rsid w:val="0024050D"/>
    <w:rsid w:val="002429E3"/>
    <w:rsid w:val="00243F95"/>
    <w:rsid w:val="002442DA"/>
    <w:rsid w:val="0024477A"/>
    <w:rsid w:val="0024644F"/>
    <w:rsid w:val="00250980"/>
    <w:rsid w:val="00256ED7"/>
    <w:rsid w:val="00280952"/>
    <w:rsid w:val="00283649"/>
    <w:rsid w:val="002849AB"/>
    <w:rsid w:val="002871FF"/>
    <w:rsid w:val="00297EAC"/>
    <w:rsid w:val="002A16F7"/>
    <w:rsid w:val="002A34ED"/>
    <w:rsid w:val="002B1D64"/>
    <w:rsid w:val="002B2F18"/>
    <w:rsid w:val="002B32F6"/>
    <w:rsid w:val="002B6C17"/>
    <w:rsid w:val="002C1152"/>
    <w:rsid w:val="002D3273"/>
    <w:rsid w:val="002E3D2C"/>
    <w:rsid w:val="002E694B"/>
    <w:rsid w:val="002F226F"/>
    <w:rsid w:val="002F31BB"/>
    <w:rsid w:val="003006AC"/>
    <w:rsid w:val="003075CC"/>
    <w:rsid w:val="003165B7"/>
    <w:rsid w:val="00321B2D"/>
    <w:rsid w:val="00330E3B"/>
    <w:rsid w:val="00335B78"/>
    <w:rsid w:val="00340BCD"/>
    <w:rsid w:val="00344BC8"/>
    <w:rsid w:val="00346D1A"/>
    <w:rsid w:val="00357395"/>
    <w:rsid w:val="00357AD7"/>
    <w:rsid w:val="00360E0C"/>
    <w:rsid w:val="003650AF"/>
    <w:rsid w:val="003732B9"/>
    <w:rsid w:val="003765B0"/>
    <w:rsid w:val="00380CD8"/>
    <w:rsid w:val="00386C96"/>
    <w:rsid w:val="00392734"/>
    <w:rsid w:val="00395A53"/>
    <w:rsid w:val="003A21F0"/>
    <w:rsid w:val="003A549A"/>
    <w:rsid w:val="003A66D4"/>
    <w:rsid w:val="003B1BED"/>
    <w:rsid w:val="003C0062"/>
    <w:rsid w:val="003C066F"/>
    <w:rsid w:val="003C0A0F"/>
    <w:rsid w:val="003C0FA1"/>
    <w:rsid w:val="003C1A46"/>
    <w:rsid w:val="003C3FF9"/>
    <w:rsid w:val="003C5090"/>
    <w:rsid w:val="003C5F1B"/>
    <w:rsid w:val="003D29E6"/>
    <w:rsid w:val="003D55D9"/>
    <w:rsid w:val="003F574D"/>
    <w:rsid w:val="003F73F6"/>
    <w:rsid w:val="004013FC"/>
    <w:rsid w:val="0040440A"/>
    <w:rsid w:val="004064C7"/>
    <w:rsid w:val="004260FE"/>
    <w:rsid w:val="00432267"/>
    <w:rsid w:val="00433A4D"/>
    <w:rsid w:val="00434DC1"/>
    <w:rsid w:val="0045317C"/>
    <w:rsid w:val="00460C81"/>
    <w:rsid w:val="00462BFA"/>
    <w:rsid w:val="00470257"/>
    <w:rsid w:val="004736A5"/>
    <w:rsid w:val="004823D6"/>
    <w:rsid w:val="00483F77"/>
    <w:rsid w:val="00493101"/>
    <w:rsid w:val="00496FE2"/>
    <w:rsid w:val="004A48BD"/>
    <w:rsid w:val="004B0435"/>
    <w:rsid w:val="004B3F1C"/>
    <w:rsid w:val="004B4D70"/>
    <w:rsid w:val="004B661D"/>
    <w:rsid w:val="004B7F26"/>
    <w:rsid w:val="004D08BC"/>
    <w:rsid w:val="004D11DA"/>
    <w:rsid w:val="004D522D"/>
    <w:rsid w:val="004D577D"/>
    <w:rsid w:val="004F08C1"/>
    <w:rsid w:val="004F700A"/>
    <w:rsid w:val="00501A01"/>
    <w:rsid w:val="00502213"/>
    <w:rsid w:val="00503700"/>
    <w:rsid w:val="00504ABA"/>
    <w:rsid w:val="00504E07"/>
    <w:rsid w:val="0050685A"/>
    <w:rsid w:val="005135A6"/>
    <w:rsid w:val="00513A58"/>
    <w:rsid w:val="005161CD"/>
    <w:rsid w:val="00532FB5"/>
    <w:rsid w:val="00544217"/>
    <w:rsid w:val="005463DA"/>
    <w:rsid w:val="00547CA2"/>
    <w:rsid w:val="00551038"/>
    <w:rsid w:val="00562FAE"/>
    <w:rsid w:val="0056366F"/>
    <w:rsid w:val="00575290"/>
    <w:rsid w:val="0057654D"/>
    <w:rsid w:val="00576648"/>
    <w:rsid w:val="0057713F"/>
    <w:rsid w:val="00580777"/>
    <w:rsid w:val="00597512"/>
    <w:rsid w:val="005A5C28"/>
    <w:rsid w:val="005B0FD0"/>
    <w:rsid w:val="005C01E3"/>
    <w:rsid w:val="005C3E07"/>
    <w:rsid w:val="005C5D75"/>
    <w:rsid w:val="005D1795"/>
    <w:rsid w:val="005D3B6E"/>
    <w:rsid w:val="005D4219"/>
    <w:rsid w:val="005D7C1B"/>
    <w:rsid w:val="005D7ECC"/>
    <w:rsid w:val="005E1DCB"/>
    <w:rsid w:val="005E4D35"/>
    <w:rsid w:val="005E6D3E"/>
    <w:rsid w:val="005F6F79"/>
    <w:rsid w:val="00601DE4"/>
    <w:rsid w:val="00602C6A"/>
    <w:rsid w:val="00603810"/>
    <w:rsid w:val="00604CD7"/>
    <w:rsid w:val="00605A0A"/>
    <w:rsid w:val="00607F3F"/>
    <w:rsid w:val="00620C73"/>
    <w:rsid w:val="0062232D"/>
    <w:rsid w:val="006267F0"/>
    <w:rsid w:val="006300B6"/>
    <w:rsid w:val="0064125F"/>
    <w:rsid w:val="00653B13"/>
    <w:rsid w:val="00663EB2"/>
    <w:rsid w:val="00664689"/>
    <w:rsid w:val="00666EC8"/>
    <w:rsid w:val="00676E36"/>
    <w:rsid w:val="00680C5B"/>
    <w:rsid w:val="00680E88"/>
    <w:rsid w:val="0068476C"/>
    <w:rsid w:val="00686E27"/>
    <w:rsid w:val="00695FB1"/>
    <w:rsid w:val="006A32C4"/>
    <w:rsid w:val="006A37B3"/>
    <w:rsid w:val="006A4C91"/>
    <w:rsid w:val="006A5A7E"/>
    <w:rsid w:val="006B57BF"/>
    <w:rsid w:val="006B621D"/>
    <w:rsid w:val="006C086E"/>
    <w:rsid w:val="006C28EF"/>
    <w:rsid w:val="006C445F"/>
    <w:rsid w:val="006D3A75"/>
    <w:rsid w:val="006D6DBE"/>
    <w:rsid w:val="006D732C"/>
    <w:rsid w:val="006F420D"/>
    <w:rsid w:val="007009A8"/>
    <w:rsid w:val="00703C0F"/>
    <w:rsid w:val="007077FD"/>
    <w:rsid w:val="007106C1"/>
    <w:rsid w:val="00716E64"/>
    <w:rsid w:val="00723E69"/>
    <w:rsid w:val="007312BB"/>
    <w:rsid w:val="00733565"/>
    <w:rsid w:val="00734F9D"/>
    <w:rsid w:val="00737375"/>
    <w:rsid w:val="00737DD7"/>
    <w:rsid w:val="00746F01"/>
    <w:rsid w:val="007476B6"/>
    <w:rsid w:val="007500F9"/>
    <w:rsid w:val="007517D0"/>
    <w:rsid w:val="00752407"/>
    <w:rsid w:val="007535C3"/>
    <w:rsid w:val="007571F8"/>
    <w:rsid w:val="007605F4"/>
    <w:rsid w:val="00765A31"/>
    <w:rsid w:val="0076607A"/>
    <w:rsid w:val="0076621E"/>
    <w:rsid w:val="00766A57"/>
    <w:rsid w:val="00772525"/>
    <w:rsid w:val="007762B4"/>
    <w:rsid w:val="007842FC"/>
    <w:rsid w:val="007869C7"/>
    <w:rsid w:val="0079241E"/>
    <w:rsid w:val="00793019"/>
    <w:rsid w:val="00795BEC"/>
    <w:rsid w:val="00797BF8"/>
    <w:rsid w:val="007A1B53"/>
    <w:rsid w:val="007B0179"/>
    <w:rsid w:val="007B072C"/>
    <w:rsid w:val="007B243D"/>
    <w:rsid w:val="007B75DD"/>
    <w:rsid w:val="007D2776"/>
    <w:rsid w:val="007E0D02"/>
    <w:rsid w:val="007E501D"/>
    <w:rsid w:val="007F126D"/>
    <w:rsid w:val="007F31F9"/>
    <w:rsid w:val="007F413F"/>
    <w:rsid w:val="007F615C"/>
    <w:rsid w:val="007F76AA"/>
    <w:rsid w:val="007F7B3A"/>
    <w:rsid w:val="008028E1"/>
    <w:rsid w:val="00807029"/>
    <w:rsid w:val="00811542"/>
    <w:rsid w:val="00811D39"/>
    <w:rsid w:val="00813DF2"/>
    <w:rsid w:val="00827D48"/>
    <w:rsid w:val="0083293C"/>
    <w:rsid w:val="008348E4"/>
    <w:rsid w:val="00842A73"/>
    <w:rsid w:val="00855D4E"/>
    <w:rsid w:val="00857A4A"/>
    <w:rsid w:val="00861228"/>
    <w:rsid w:val="008626E4"/>
    <w:rsid w:val="00863971"/>
    <w:rsid w:val="00865E79"/>
    <w:rsid w:val="008706C8"/>
    <w:rsid w:val="0088489F"/>
    <w:rsid w:val="008848F0"/>
    <w:rsid w:val="0088511B"/>
    <w:rsid w:val="00885EC5"/>
    <w:rsid w:val="00886386"/>
    <w:rsid w:val="0088723F"/>
    <w:rsid w:val="00890CF3"/>
    <w:rsid w:val="00892A8D"/>
    <w:rsid w:val="008A35D7"/>
    <w:rsid w:val="008A4046"/>
    <w:rsid w:val="008A6631"/>
    <w:rsid w:val="008B0229"/>
    <w:rsid w:val="008B0887"/>
    <w:rsid w:val="008B19F5"/>
    <w:rsid w:val="008B6790"/>
    <w:rsid w:val="008C0626"/>
    <w:rsid w:val="008C3795"/>
    <w:rsid w:val="008C691F"/>
    <w:rsid w:val="008D203B"/>
    <w:rsid w:val="008D4886"/>
    <w:rsid w:val="008D697A"/>
    <w:rsid w:val="008E4B58"/>
    <w:rsid w:val="009005F6"/>
    <w:rsid w:val="009017BB"/>
    <w:rsid w:val="009052FC"/>
    <w:rsid w:val="00905DC0"/>
    <w:rsid w:val="00907179"/>
    <w:rsid w:val="00920B47"/>
    <w:rsid w:val="00927084"/>
    <w:rsid w:val="00932DE9"/>
    <w:rsid w:val="009372BC"/>
    <w:rsid w:val="009449EC"/>
    <w:rsid w:val="0095035C"/>
    <w:rsid w:val="009637F7"/>
    <w:rsid w:val="0096782B"/>
    <w:rsid w:val="00975E38"/>
    <w:rsid w:val="00981144"/>
    <w:rsid w:val="009817A6"/>
    <w:rsid w:val="009B0B52"/>
    <w:rsid w:val="009B54B7"/>
    <w:rsid w:val="009B6A8A"/>
    <w:rsid w:val="009B6E12"/>
    <w:rsid w:val="009D1ABF"/>
    <w:rsid w:val="009D390F"/>
    <w:rsid w:val="009D3E16"/>
    <w:rsid w:val="009E2757"/>
    <w:rsid w:val="009E338C"/>
    <w:rsid w:val="009E78D0"/>
    <w:rsid w:val="009F330E"/>
    <w:rsid w:val="00A05E6D"/>
    <w:rsid w:val="00A06D3A"/>
    <w:rsid w:val="00A1057F"/>
    <w:rsid w:val="00A16300"/>
    <w:rsid w:val="00A207B1"/>
    <w:rsid w:val="00A22DDF"/>
    <w:rsid w:val="00A23C6A"/>
    <w:rsid w:val="00A35125"/>
    <w:rsid w:val="00A36226"/>
    <w:rsid w:val="00A425C4"/>
    <w:rsid w:val="00A47B55"/>
    <w:rsid w:val="00A5663F"/>
    <w:rsid w:val="00A5762C"/>
    <w:rsid w:val="00A62701"/>
    <w:rsid w:val="00A72557"/>
    <w:rsid w:val="00A746F8"/>
    <w:rsid w:val="00A81276"/>
    <w:rsid w:val="00A81C5E"/>
    <w:rsid w:val="00A86682"/>
    <w:rsid w:val="00A86BDF"/>
    <w:rsid w:val="00A90CB4"/>
    <w:rsid w:val="00A92332"/>
    <w:rsid w:val="00A96870"/>
    <w:rsid w:val="00A97ACA"/>
    <w:rsid w:val="00AA6546"/>
    <w:rsid w:val="00AC1B8F"/>
    <w:rsid w:val="00AC521A"/>
    <w:rsid w:val="00AD1799"/>
    <w:rsid w:val="00AD1D7A"/>
    <w:rsid w:val="00AD20C6"/>
    <w:rsid w:val="00AE6C99"/>
    <w:rsid w:val="00AF18BB"/>
    <w:rsid w:val="00AF2149"/>
    <w:rsid w:val="00AF2B3E"/>
    <w:rsid w:val="00AF61C1"/>
    <w:rsid w:val="00B10372"/>
    <w:rsid w:val="00B16EE1"/>
    <w:rsid w:val="00B20591"/>
    <w:rsid w:val="00B20F16"/>
    <w:rsid w:val="00B23DC2"/>
    <w:rsid w:val="00B2629D"/>
    <w:rsid w:val="00B32AE8"/>
    <w:rsid w:val="00B352D7"/>
    <w:rsid w:val="00B45301"/>
    <w:rsid w:val="00B45F37"/>
    <w:rsid w:val="00B51B7C"/>
    <w:rsid w:val="00B51B8A"/>
    <w:rsid w:val="00B74BDE"/>
    <w:rsid w:val="00B77194"/>
    <w:rsid w:val="00B77BF2"/>
    <w:rsid w:val="00B829F3"/>
    <w:rsid w:val="00B86646"/>
    <w:rsid w:val="00B87764"/>
    <w:rsid w:val="00B96A45"/>
    <w:rsid w:val="00BB4D07"/>
    <w:rsid w:val="00BB5CBE"/>
    <w:rsid w:val="00BC51CB"/>
    <w:rsid w:val="00BC532A"/>
    <w:rsid w:val="00BD181E"/>
    <w:rsid w:val="00BE2BD9"/>
    <w:rsid w:val="00BE41B1"/>
    <w:rsid w:val="00BE4599"/>
    <w:rsid w:val="00BF17FF"/>
    <w:rsid w:val="00BF2530"/>
    <w:rsid w:val="00C00A2A"/>
    <w:rsid w:val="00C03EBA"/>
    <w:rsid w:val="00C06200"/>
    <w:rsid w:val="00C06982"/>
    <w:rsid w:val="00C07ADB"/>
    <w:rsid w:val="00C11341"/>
    <w:rsid w:val="00C11AF1"/>
    <w:rsid w:val="00C215B9"/>
    <w:rsid w:val="00C2371D"/>
    <w:rsid w:val="00C25030"/>
    <w:rsid w:val="00C332C4"/>
    <w:rsid w:val="00C45298"/>
    <w:rsid w:val="00C45B0F"/>
    <w:rsid w:val="00C473E3"/>
    <w:rsid w:val="00C54402"/>
    <w:rsid w:val="00C557F0"/>
    <w:rsid w:val="00C5602C"/>
    <w:rsid w:val="00C62A8D"/>
    <w:rsid w:val="00C64106"/>
    <w:rsid w:val="00C80F76"/>
    <w:rsid w:val="00C843A0"/>
    <w:rsid w:val="00C84C92"/>
    <w:rsid w:val="00C84E06"/>
    <w:rsid w:val="00C86900"/>
    <w:rsid w:val="00C9507B"/>
    <w:rsid w:val="00CA107F"/>
    <w:rsid w:val="00CA2BEB"/>
    <w:rsid w:val="00CA37FC"/>
    <w:rsid w:val="00CA406D"/>
    <w:rsid w:val="00CA5957"/>
    <w:rsid w:val="00CB33C8"/>
    <w:rsid w:val="00CC106E"/>
    <w:rsid w:val="00CC1D67"/>
    <w:rsid w:val="00CC4241"/>
    <w:rsid w:val="00CD7E74"/>
    <w:rsid w:val="00CE5749"/>
    <w:rsid w:val="00CF50A7"/>
    <w:rsid w:val="00D11928"/>
    <w:rsid w:val="00D25CDB"/>
    <w:rsid w:val="00D31A7F"/>
    <w:rsid w:val="00D3555E"/>
    <w:rsid w:val="00D40156"/>
    <w:rsid w:val="00D56B85"/>
    <w:rsid w:val="00D60C74"/>
    <w:rsid w:val="00D61906"/>
    <w:rsid w:val="00D63071"/>
    <w:rsid w:val="00D63EEB"/>
    <w:rsid w:val="00D672CC"/>
    <w:rsid w:val="00D75ADA"/>
    <w:rsid w:val="00D76A69"/>
    <w:rsid w:val="00D81AA4"/>
    <w:rsid w:val="00D836DA"/>
    <w:rsid w:val="00D83969"/>
    <w:rsid w:val="00D84E86"/>
    <w:rsid w:val="00D8518D"/>
    <w:rsid w:val="00D85749"/>
    <w:rsid w:val="00D959EA"/>
    <w:rsid w:val="00DA2139"/>
    <w:rsid w:val="00DA25C2"/>
    <w:rsid w:val="00DA527C"/>
    <w:rsid w:val="00DA7147"/>
    <w:rsid w:val="00DA7A00"/>
    <w:rsid w:val="00DB1627"/>
    <w:rsid w:val="00DB2169"/>
    <w:rsid w:val="00DC0C53"/>
    <w:rsid w:val="00DD2305"/>
    <w:rsid w:val="00DE13E9"/>
    <w:rsid w:val="00DE5FD4"/>
    <w:rsid w:val="00DE6CDA"/>
    <w:rsid w:val="00DF5BE0"/>
    <w:rsid w:val="00E02CC7"/>
    <w:rsid w:val="00E1601D"/>
    <w:rsid w:val="00E2412E"/>
    <w:rsid w:val="00E437EF"/>
    <w:rsid w:val="00E45087"/>
    <w:rsid w:val="00E46B04"/>
    <w:rsid w:val="00E513F8"/>
    <w:rsid w:val="00E5193D"/>
    <w:rsid w:val="00E52B88"/>
    <w:rsid w:val="00E61118"/>
    <w:rsid w:val="00E62281"/>
    <w:rsid w:val="00E65A24"/>
    <w:rsid w:val="00E8166D"/>
    <w:rsid w:val="00E900C7"/>
    <w:rsid w:val="00E905C4"/>
    <w:rsid w:val="00E90C3A"/>
    <w:rsid w:val="00E915E4"/>
    <w:rsid w:val="00E9287A"/>
    <w:rsid w:val="00E94CDD"/>
    <w:rsid w:val="00EA58FC"/>
    <w:rsid w:val="00EA748E"/>
    <w:rsid w:val="00EB1A47"/>
    <w:rsid w:val="00EB2C01"/>
    <w:rsid w:val="00EB3BB5"/>
    <w:rsid w:val="00EC5A71"/>
    <w:rsid w:val="00EC6657"/>
    <w:rsid w:val="00ED0B38"/>
    <w:rsid w:val="00ED20A1"/>
    <w:rsid w:val="00ED5799"/>
    <w:rsid w:val="00EE3AF8"/>
    <w:rsid w:val="00EE41FC"/>
    <w:rsid w:val="00EF183C"/>
    <w:rsid w:val="00EF1E94"/>
    <w:rsid w:val="00EF28DF"/>
    <w:rsid w:val="00EF2F86"/>
    <w:rsid w:val="00F02181"/>
    <w:rsid w:val="00F04DBE"/>
    <w:rsid w:val="00F15C70"/>
    <w:rsid w:val="00F15DCC"/>
    <w:rsid w:val="00F216DB"/>
    <w:rsid w:val="00F234D4"/>
    <w:rsid w:val="00F324A7"/>
    <w:rsid w:val="00F33858"/>
    <w:rsid w:val="00F36EF1"/>
    <w:rsid w:val="00F3709E"/>
    <w:rsid w:val="00F3791F"/>
    <w:rsid w:val="00F4512C"/>
    <w:rsid w:val="00F4552D"/>
    <w:rsid w:val="00F534A0"/>
    <w:rsid w:val="00F55177"/>
    <w:rsid w:val="00F552BC"/>
    <w:rsid w:val="00F57273"/>
    <w:rsid w:val="00F664D5"/>
    <w:rsid w:val="00F74C3D"/>
    <w:rsid w:val="00F75072"/>
    <w:rsid w:val="00F87C76"/>
    <w:rsid w:val="00F90A81"/>
    <w:rsid w:val="00FA2970"/>
    <w:rsid w:val="00FA6BE2"/>
    <w:rsid w:val="00FE1294"/>
    <w:rsid w:val="00FE5EC2"/>
    <w:rsid w:val="00FE6731"/>
    <w:rsid w:val="00FE71A4"/>
    <w:rsid w:val="00FF5907"/>
    <w:rsid w:val="00FF68D8"/>
    <w:rsid w:val="00FF69F0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81939"/>
  <w15:chartTrackingRefBased/>
  <w15:docId w15:val="{B23EB2BC-A20C-4582-878F-2DCBB955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2C4"/>
    <w:pPr>
      <w:spacing w:after="200" w:line="276" w:lineRule="auto"/>
    </w:pPr>
    <w:rPr>
      <w:rFonts w:ascii="Proxima Nova" w:hAnsi="Proxima Nova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C332C4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332C4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332C4"/>
    <w:pPr>
      <w:keepNext/>
      <w:spacing w:before="240" w:after="60"/>
      <w:outlineLvl w:val="2"/>
    </w:pPr>
    <w:rPr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C332C4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A47B55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A47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A47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2740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en-US"/>
    </w:rPr>
  </w:style>
  <w:style w:type="character" w:customStyle="1" w:styleId="ZhlavChar">
    <w:name w:val="Záhlaví Char"/>
    <w:link w:val="Zhlav"/>
    <w:uiPriority w:val="99"/>
    <w:locked/>
    <w:rsid w:val="00027403"/>
    <w:rPr>
      <w:rFonts w:eastAsia="Times New Roman" w:cs="Times New Roman"/>
      <w:lang w:eastAsia="en-US"/>
    </w:rPr>
  </w:style>
  <w:style w:type="paragraph" w:styleId="Bezmezer">
    <w:name w:val="No Spacing"/>
    <w:link w:val="BezmezerChar"/>
    <w:uiPriority w:val="1"/>
    <w:qFormat/>
    <w:rsid w:val="0057654D"/>
    <w:rPr>
      <w:rFonts w:ascii="Proxima Nova" w:hAnsi="Proxima Nova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0274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27403"/>
    <w:pPr>
      <w:spacing w:line="240" w:lineRule="auto"/>
    </w:pPr>
    <w:rPr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027403"/>
    <w:rPr>
      <w:rFonts w:eastAsia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27D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27D48"/>
    <w:rPr>
      <w:rFonts w:eastAsia="Times New Roman" w:cs="Times New Roman"/>
      <w:b/>
      <w:bCs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827D48"/>
    <w:pPr>
      <w:widowControl w:val="0"/>
      <w:suppressAutoHyphens/>
      <w:spacing w:after="120" w:line="480" w:lineRule="auto"/>
    </w:pPr>
    <w:rPr>
      <w:rFonts w:ascii="Times New Roman" w:hAnsi="Times New Roman"/>
      <w:kern w:val="1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locked/>
    <w:rsid w:val="00827D48"/>
    <w:rPr>
      <w:rFonts w:ascii="Times New Roman" w:hAnsi="Times New Roman" w:cs="Times New Roman"/>
      <w:kern w:val="1"/>
      <w:sz w:val="24"/>
      <w:szCs w:val="24"/>
    </w:rPr>
  </w:style>
  <w:style w:type="paragraph" w:customStyle="1" w:styleId="WW-Zkladntext2">
    <w:name w:val="WW-Základní text 2"/>
    <w:basedOn w:val="Normln"/>
    <w:uiPriority w:val="99"/>
    <w:rsid w:val="00827D48"/>
    <w:pPr>
      <w:keepNext/>
      <w:keepLines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hAnsi="Arial"/>
      <w:sz w:val="24"/>
      <w:szCs w:val="20"/>
      <w:lang w:eastAsia="ar-SA"/>
    </w:rPr>
  </w:style>
  <w:style w:type="paragraph" w:customStyle="1" w:styleId="WW-Zkladntext3">
    <w:name w:val="WW-Základní text 3"/>
    <w:basedOn w:val="Normln"/>
    <w:uiPriority w:val="99"/>
    <w:rsid w:val="00827D48"/>
    <w:pPr>
      <w:suppressAutoHyphens/>
      <w:spacing w:before="200"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WW-Zkladntextodsazen3">
    <w:name w:val="WW-Základní text odsazený 3"/>
    <w:basedOn w:val="Normln"/>
    <w:uiPriority w:val="99"/>
    <w:rsid w:val="00827D48"/>
    <w:pPr>
      <w:keepNext/>
      <w:keepLines/>
      <w:suppressAutoHyphens/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Arial" w:hAnsi="Arial"/>
      <w:sz w:val="24"/>
      <w:szCs w:val="20"/>
      <w:lang w:eastAsia="ar-SA"/>
    </w:rPr>
  </w:style>
  <w:style w:type="character" w:styleId="Hypertextovodkaz">
    <w:name w:val="Hyperlink"/>
    <w:uiPriority w:val="99"/>
    <w:rsid w:val="00F75072"/>
    <w:rPr>
      <w:rFonts w:cs="Times New Roman"/>
      <w:color w:val="0000FF"/>
      <w:u w:val="single"/>
    </w:rPr>
  </w:style>
  <w:style w:type="paragraph" w:customStyle="1" w:styleId="Pa0">
    <w:name w:val="Pa0"/>
    <w:basedOn w:val="Normln"/>
    <w:next w:val="Normln"/>
    <w:uiPriority w:val="99"/>
    <w:rsid w:val="000F2C04"/>
    <w:pPr>
      <w:autoSpaceDE w:val="0"/>
      <w:autoSpaceDN w:val="0"/>
      <w:adjustRightInd w:val="0"/>
      <w:spacing w:after="0" w:line="241" w:lineRule="atLeast"/>
    </w:pPr>
    <w:rPr>
      <w:rFonts w:ascii="Fette Engschrift D OT" w:hAnsi="Fette Engschrift D OT"/>
      <w:sz w:val="24"/>
      <w:szCs w:val="24"/>
    </w:rPr>
  </w:style>
  <w:style w:type="character" w:customStyle="1" w:styleId="A6">
    <w:name w:val="A6"/>
    <w:uiPriority w:val="99"/>
    <w:rsid w:val="000F2C04"/>
    <w:rPr>
      <w:color w:val="000000"/>
      <w:sz w:val="20"/>
    </w:rPr>
  </w:style>
  <w:style w:type="paragraph" w:styleId="Zpat">
    <w:name w:val="footer"/>
    <w:basedOn w:val="Normln"/>
    <w:link w:val="ZpatChar"/>
    <w:uiPriority w:val="99"/>
    <w:rsid w:val="009D3E16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D959EA"/>
    <w:rPr>
      <w:rFonts w:cs="Times New Roman"/>
    </w:rPr>
  </w:style>
  <w:style w:type="paragraph" w:customStyle="1" w:styleId="Pa2">
    <w:name w:val="Pa2"/>
    <w:basedOn w:val="Normln"/>
    <w:next w:val="Normln"/>
    <w:uiPriority w:val="99"/>
    <w:rsid w:val="00D84E86"/>
    <w:pPr>
      <w:autoSpaceDE w:val="0"/>
      <w:autoSpaceDN w:val="0"/>
      <w:adjustRightInd w:val="0"/>
      <w:spacing w:after="0" w:line="241" w:lineRule="atLeast"/>
    </w:pPr>
    <w:rPr>
      <w:rFonts w:ascii="Fette Engschrift D OT" w:hAnsi="Fette Engschrift D OT"/>
      <w:sz w:val="24"/>
      <w:szCs w:val="24"/>
    </w:rPr>
  </w:style>
  <w:style w:type="character" w:styleId="Zdraznn">
    <w:name w:val="Emphasis"/>
    <w:qFormat/>
    <w:locked/>
    <w:rsid w:val="00014A02"/>
    <w:rPr>
      <w:i/>
      <w:iCs/>
    </w:rPr>
  </w:style>
  <w:style w:type="character" w:customStyle="1" w:styleId="HeaderChar">
    <w:name w:val="Header Char"/>
    <w:locked/>
    <w:rsid w:val="0088489F"/>
    <w:rPr>
      <w:rFonts w:ascii="Calibri" w:hAnsi="Calibri"/>
      <w:sz w:val="22"/>
      <w:szCs w:val="22"/>
      <w:lang w:val="cs-CZ" w:eastAsia="en-US" w:bidi="ar-SA"/>
    </w:rPr>
  </w:style>
  <w:style w:type="table" w:styleId="Mkatabulky">
    <w:name w:val="Table Grid"/>
    <w:basedOn w:val="Normlntabulka"/>
    <w:uiPriority w:val="39"/>
    <w:locked/>
    <w:rsid w:val="00AC1B8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57654D"/>
    <w:rPr>
      <w:rFonts w:ascii="Proxima Nova" w:hAnsi="Proxima Nova"/>
      <w:sz w:val="22"/>
      <w:szCs w:val="22"/>
      <w:lang w:eastAsia="en-US"/>
    </w:rPr>
  </w:style>
  <w:style w:type="character" w:customStyle="1" w:styleId="Nadpis2Char">
    <w:name w:val="Nadpis 2 Char"/>
    <w:link w:val="Nadpis2"/>
    <w:rsid w:val="00C332C4"/>
    <w:rPr>
      <w:rFonts w:ascii="Proxima Nova" w:eastAsia="Times New Roman" w:hAnsi="Proxima Nova" w:cs="Times New Roman"/>
      <w:bCs/>
      <w:iCs/>
      <w:sz w:val="28"/>
      <w:szCs w:val="28"/>
    </w:rPr>
  </w:style>
  <w:style w:type="character" w:customStyle="1" w:styleId="Nadpis1Char">
    <w:name w:val="Nadpis 1 Char"/>
    <w:link w:val="Nadpis1"/>
    <w:rsid w:val="00C332C4"/>
    <w:rPr>
      <w:rFonts w:ascii="Proxima Nova" w:eastAsia="Times New Roman" w:hAnsi="Proxima Nova" w:cs="Times New Roman"/>
      <w:b/>
      <w:bCs/>
      <w:kern w:val="32"/>
      <w:sz w:val="40"/>
      <w:szCs w:val="32"/>
    </w:rPr>
  </w:style>
  <w:style w:type="character" w:customStyle="1" w:styleId="Nadpis3Char">
    <w:name w:val="Nadpis 3 Char"/>
    <w:link w:val="Nadpis3"/>
    <w:rsid w:val="00C332C4"/>
    <w:rPr>
      <w:rFonts w:ascii="Proxima Nova" w:eastAsia="Times New Roman" w:hAnsi="Proxima Nova" w:cs="Times New Roman"/>
      <w:bCs/>
      <w:sz w:val="26"/>
      <w:szCs w:val="26"/>
    </w:rPr>
  </w:style>
  <w:style w:type="character" w:customStyle="1" w:styleId="Nadpis4Char">
    <w:name w:val="Nadpis 4 Char"/>
    <w:link w:val="Nadpis4"/>
    <w:rsid w:val="00C332C4"/>
    <w:rPr>
      <w:rFonts w:ascii="Proxima Nova" w:eastAsia="Times New Roman" w:hAnsi="Proxima Nova" w:cs="Times New Roman"/>
      <w:b/>
      <w:bCs/>
      <w:sz w:val="24"/>
      <w:szCs w:val="28"/>
    </w:rPr>
  </w:style>
  <w:style w:type="character" w:styleId="Sledovanodkaz">
    <w:name w:val="FollowedHyperlink"/>
    <w:uiPriority w:val="99"/>
    <w:semiHidden/>
    <w:unhideWhenUsed/>
    <w:rsid w:val="00733565"/>
    <w:rPr>
      <w:color w:val="954F72"/>
      <w:u w:val="single"/>
    </w:rPr>
  </w:style>
  <w:style w:type="paragraph" w:customStyle="1" w:styleId="Normln2">
    <w:name w:val="Normální 2"/>
    <w:basedOn w:val="Zkladntext"/>
    <w:link w:val="Normln2Char"/>
    <w:qFormat/>
    <w:rsid w:val="001F4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 Gothic" w:hAnsi="Century Gothic"/>
      <w:color w:val="000000"/>
      <w:sz w:val="20"/>
      <w:szCs w:val="20"/>
    </w:rPr>
  </w:style>
  <w:style w:type="character" w:customStyle="1" w:styleId="Normln2Char">
    <w:name w:val="Normální 2 Char"/>
    <w:link w:val="Normln2"/>
    <w:rsid w:val="001F462F"/>
    <w:rPr>
      <w:rFonts w:ascii="Century Gothic" w:hAnsi="Century Gothic"/>
      <w:color w:val="00000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F462F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F462F"/>
    <w:rPr>
      <w:rFonts w:ascii="Proxima Nova" w:hAnsi="Proxima Nova"/>
      <w:sz w:val="22"/>
      <w:szCs w:val="22"/>
    </w:rPr>
  </w:style>
  <w:style w:type="paragraph" w:customStyle="1" w:styleId="Bezmezer1">
    <w:name w:val="Bez mezer1"/>
    <w:rsid w:val="00AF2149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975E38"/>
    <w:rPr>
      <w:color w:val="808080"/>
      <w:shd w:val="clear" w:color="auto" w:fill="E6E6E6"/>
    </w:rPr>
  </w:style>
  <w:style w:type="paragraph" w:styleId="Prosttext">
    <w:name w:val="Plain Text"/>
    <w:basedOn w:val="Normln"/>
    <w:link w:val="ProsttextChar"/>
    <w:uiPriority w:val="99"/>
    <w:unhideWhenUsed/>
    <w:rsid w:val="00A7255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ProsttextChar">
    <w:name w:val="Prostý text Char"/>
    <w:link w:val="Prosttext"/>
    <w:uiPriority w:val="99"/>
    <w:rsid w:val="00A72557"/>
    <w:rPr>
      <w:rFonts w:eastAsia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07179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OdstavecChar">
    <w:name w:val="Odstavec Char"/>
    <w:link w:val="Odstavec"/>
    <w:locked/>
    <w:rsid w:val="001B10F5"/>
    <w:rPr>
      <w:rFonts w:cs="Calibri"/>
      <w:b/>
      <w:bCs/>
      <w:sz w:val="24"/>
      <w:szCs w:val="28"/>
      <w:lang w:val="cs-CZ" w:eastAsia="cs-CZ"/>
    </w:rPr>
  </w:style>
  <w:style w:type="paragraph" w:customStyle="1" w:styleId="Odstavec">
    <w:name w:val="Odstavec"/>
    <w:basedOn w:val="Nadpis4"/>
    <w:link w:val="OdstavecChar"/>
    <w:qFormat/>
    <w:rsid w:val="001B10F5"/>
    <w:pPr>
      <w:spacing w:before="100" w:beforeAutospacing="1" w:after="120" w:line="240" w:lineRule="auto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cz/cs/pece-a-susarny/servis/vseobecne-dodaci-a-zarucni-podminky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A210-367F-491B-971A-27906726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605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pane,</vt:lpstr>
      <vt:lpstr>Vážený pane,</vt:lpstr>
    </vt:vector>
  </TitlesOfParts>
  <Company>Microsoft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herufek</dc:creator>
  <cp:keywords/>
  <dc:description/>
  <cp:lastModifiedBy>potmesill</cp:lastModifiedBy>
  <cp:revision>3</cp:revision>
  <cp:lastPrinted>2025-11-27T12:05:00Z</cp:lastPrinted>
  <dcterms:created xsi:type="dcterms:W3CDTF">2026-02-26T09:25:00Z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