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CD93A" w14:textId="77777777" w:rsidR="00BC662F" w:rsidRPr="004E0A61" w:rsidRDefault="00BC662F" w:rsidP="00BC662F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4E0A61">
        <w:rPr>
          <w:rFonts w:ascii="Garamond" w:hAnsi="Garamond"/>
          <w:sz w:val="24"/>
          <w:szCs w:val="24"/>
        </w:rPr>
        <w:t>Dodatek č. 1</w:t>
      </w:r>
    </w:p>
    <w:p w14:paraId="6C568286" w14:textId="77777777" w:rsidR="00BC662F" w:rsidRPr="004E0A61" w:rsidRDefault="00BC662F" w:rsidP="00BC662F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4E0A61">
        <w:rPr>
          <w:rFonts w:ascii="Garamond" w:hAnsi="Garamond"/>
          <w:sz w:val="24"/>
          <w:szCs w:val="24"/>
        </w:rPr>
        <w:t>Smlouvy o umístění a provozování prodejního automatu</w:t>
      </w:r>
    </w:p>
    <w:p w14:paraId="4DDA43A4" w14:textId="77777777" w:rsidR="00BC662F" w:rsidRPr="004E0A61" w:rsidRDefault="00BC662F" w:rsidP="00BC662F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4961D93F" w14:textId="77777777" w:rsidR="00BC662F" w:rsidRPr="004E0A61" w:rsidRDefault="00BC662F" w:rsidP="00BC662F">
      <w:pPr>
        <w:spacing w:after="0" w:line="240" w:lineRule="auto"/>
        <w:rPr>
          <w:rFonts w:ascii="Garamond" w:hAnsi="Garamond"/>
          <w:sz w:val="24"/>
          <w:szCs w:val="24"/>
        </w:rPr>
      </w:pPr>
      <w:r w:rsidRPr="004E0A61">
        <w:rPr>
          <w:rFonts w:ascii="Garamond" w:hAnsi="Garamond"/>
          <w:b/>
          <w:bCs/>
          <w:sz w:val="24"/>
          <w:szCs w:val="24"/>
        </w:rPr>
        <w:t>Česká republika</w:t>
      </w:r>
      <w:r w:rsidRPr="004E0A61">
        <w:rPr>
          <w:rFonts w:ascii="Garamond" w:hAnsi="Garamond"/>
          <w:sz w:val="24"/>
          <w:szCs w:val="24"/>
        </w:rPr>
        <w:t xml:space="preserve"> – </w:t>
      </w:r>
      <w:r w:rsidRPr="004E0A61">
        <w:rPr>
          <w:rFonts w:ascii="Garamond" w:hAnsi="Garamond"/>
          <w:b/>
          <w:bCs/>
          <w:sz w:val="24"/>
          <w:szCs w:val="24"/>
        </w:rPr>
        <w:t>Okresní soud v Ostravě</w:t>
      </w:r>
    </w:p>
    <w:p w14:paraId="49D82A97" w14:textId="77777777" w:rsidR="00BC662F" w:rsidRPr="004E0A61" w:rsidRDefault="00BC662F" w:rsidP="00BC662F">
      <w:pPr>
        <w:spacing w:after="0" w:line="240" w:lineRule="auto"/>
        <w:rPr>
          <w:rFonts w:ascii="Garamond" w:hAnsi="Garamond"/>
          <w:sz w:val="24"/>
          <w:szCs w:val="24"/>
        </w:rPr>
      </w:pPr>
      <w:r w:rsidRPr="004E0A61">
        <w:rPr>
          <w:rFonts w:ascii="Garamond" w:hAnsi="Garamond"/>
          <w:sz w:val="24"/>
          <w:szCs w:val="24"/>
        </w:rPr>
        <w:t xml:space="preserve">se sídlem: </w:t>
      </w: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  <w:t xml:space="preserve">U Soudu 6187/4, 708 82 </w:t>
      </w:r>
      <w:proofErr w:type="gramStart"/>
      <w:r w:rsidRPr="004E0A61">
        <w:rPr>
          <w:rFonts w:ascii="Garamond" w:hAnsi="Garamond"/>
          <w:sz w:val="24"/>
          <w:szCs w:val="24"/>
        </w:rPr>
        <w:t>Ostrava - Poruba</w:t>
      </w:r>
      <w:proofErr w:type="gramEnd"/>
    </w:p>
    <w:p w14:paraId="04E6C17E" w14:textId="77777777" w:rsidR="00BC662F" w:rsidRPr="004E0A61" w:rsidRDefault="00BC662F" w:rsidP="00BC662F">
      <w:pPr>
        <w:spacing w:after="0" w:line="240" w:lineRule="auto"/>
        <w:rPr>
          <w:rFonts w:ascii="Garamond" w:hAnsi="Garamond"/>
          <w:sz w:val="24"/>
          <w:szCs w:val="24"/>
        </w:rPr>
      </w:pPr>
      <w:r w:rsidRPr="004E0A61">
        <w:rPr>
          <w:rFonts w:ascii="Garamond" w:hAnsi="Garamond"/>
          <w:sz w:val="24"/>
          <w:szCs w:val="24"/>
        </w:rPr>
        <w:t xml:space="preserve">zastoupena: </w:t>
      </w:r>
      <w:r w:rsidRPr="004E0A61">
        <w:rPr>
          <w:rFonts w:ascii="Garamond" w:hAnsi="Garamond"/>
          <w:sz w:val="24"/>
          <w:szCs w:val="24"/>
        </w:rPr>
        <w:tab/>
        <w:t xml:space="preserve">            Mgr. Tomášem Kamradkem, předsedou okresního soudu</w:t>
      </w:r>
    </w:p>
    <w:p w14:paraId="2399C210" w14:textId="77777777" w:rsidR="00BC662F" w:rsidRPr="004E0A61" w:rsidRDefault="00BC662F" w:rsidP="00BC662F">
      <w:pPr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 w:rsidRPr="004E0A61">
        <w:rPr>
          <w:rFonts w:ascii="Garamond" w:hAnsi="Garamond"/>
          <w:sz w:val="24"/>
          <w:szCs w:val="24"/>
        </w:rPr>
        <w:t xml:space="preserve">IČO:  </w:t>
      </w:r>
      <w:r w:rsidRPr="004E0A61">
        <w:rPr>
          <w:rFonts w:ascii="Garamond" w:hAnsi="Garamond"/>
          <w:sz w:val="24"/>
          <w:szCs w:val="24"/>
        </w:rPr>
        <w:tab/>
      </w:r>
      <w:proofErr w:type="gramEnd"/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  <w:t>00025267</w:t>
      </w:r>
    </w:p>
    <w:p w14:paraId="5CB697A2" w14:textId="77777777" w:rsidR="00BC662F" w:rsidRPr="004E0A61" w:rsidRDefault="00BC662F" w:rsidP="00BC662F">
      <w:pPr>
        <w:spacing w:after="0" w:line="240" w:lineRule="auto"/>
        <w:rPr>
          <w:rFonts w:ascii="Garamond" w:hAnsi="Garamond"/>
          <w:sz w:val="24"/>
          <w:szCs w:val="24"/>
        </w:rPr>
      </w:pPr>
      <w:r w:rsidRPr="004E0A61">
        <w:rPr>
          <w:rFonts w:ascii="Garamond" w:hAnsi="Garamond"/>
          <w:sz w:val="24"/>
          <w:szCs w:val="24"/>
        </w:rPr>
        <w:t xml:space="preserve">DIČ: </w:t>
      </w: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  <w:t>není plátce DPH</w:t>
      </w:r>
    </w:p>
    <w:p w14:paraId="63E4080D" w14:textId="77777777" w:rsidR="00BC662F" w:rsidRPr="004E0A61" w:rsidRDefault="00BC662F" w:rsidP="00BC662F">
      <w:pPr>
        <w:spacing w:after="0" w:line="240" w:lineRule="auto"/>
        <w:rPr>
          <w:rFonts w:ascii="Garamond" w:hAnsi="Garamond"/>
          <w:sz w:val="24"/>
          <w:szCs w:val="24"/>
        </w:rPr>
      </w:pPr>
      <w:r w:rsidRPr="004E0A61">
        <w:rPr>
          <w:rFonts w:ascii="Garamond" w:hAnsi="Garamond"/>
          <w:sz w:val="24"/>
          <w:szCs w:val="24"/>
        </w:rPr>
        <w:t>ID datové schránky:</w:t>
      </w:r>
      <w:r w:rsidRPr="004E0A61">
        <w:rPr>
          <w:rFonts w:ascii="Garamond" w:hAnsi="Garamond"/>
          <w:sz w:val="24"/>
          <w:szCs w:val="24"/>
        </w:rPr>
        <w:tab/>
        <w:t>2mhaesg</w:t>
      </w:r>
    </w:p>
    <w:p w14:paraId="3E15D1A2" w14:textId="77777777" w:rsidR="00BC662F" w:rsidRPr="004E0A61" w:rsidRDefault="00BC662F" w:rsidP="00BC662F">
      <w:pPr>
        <w:spacing w:after="0" w:line="240" w:lineRule="auto"/>
        <w:rPr>
          <w:rFonts w:ascii="Garamond" w:hAnsi="Garamond"/>
          <w:sz w:val="24"/>
          <w:szCs w:val="24"/>
        </w:rPr>
      </w:pPr>
      <w:r w:rsidRPr="004E0A61">
        <w:rPr>
          <w:rFonts w:ascii="Garamond" w:hAnsi="Garamond"/>
          <w:sz w:val="24"/>
          <w:szCs w:val="24"/>
        </w:rPr>
        <w:t>(dále jen „</w:t>
      </w:r>
      <w:r w:rsidRPr="004E0A61">
        <w:rPr>
          <w:rFonts w:ascii="Garamond" w:hAnsi="Garamond"/>
          <w:b/>
          <w:sz w:val="24"/>
          <w:szCs w:val="24"/>
        </w:rPr>
        <w:t>vlastník budovy</w:t>
      </w:r>
      <w:r w:rsidRPr="004E0A61">
        <w:rPr>
          <w:rFonts w:ascii="Garamond" w:hAnsi="Garamond"/>
          <w:sz w:val="24"/>
          <w:szCs w:val="24"/>
        </w:rPr>
        <w:t xml:space="preserve">“) na straně jedné                                                    </w:t>
      </w:r>
    </w:p>
    <w:p w14:paraId="661817CE" w14:textId="77777777" w:rsidR="00BC662F" w:rsidRPr="004E0A61" w:rsidRDefault="00BC662F" w:rsidP="00BC662F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45561F83" w14:textId="77777777" w:rsidR="00BC662F" w:rsidRPr="004E0A61" w:rsidRDefault="00BC662F" w:rsidP="00BC662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E0A61">
        <w:rPr>
          <w:rFonts w:ascii="Garamond" w:hAnsi="Garamond"/>
          <w:sz w:val="24"/>
          <w:szCs w:val="24"/>
        </w:rPr>
        <w:t>a</w:t>
      </w:r>
    </w:p>
    <w:p w14:paraId="1403D117" w14:textId="77777777" w:rsidR="00BC662F" w:rsidRPr="004E0A61" w:rsidRDefault="00BC662F" w:rsidP="00BC662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179136E" w14:textId="77777777" w:rsidR="00BC662F" w:rsidRPr="004E0A61" w:rsidRDefault="00BC662F" w:rsidP="00BC662F">
      <w:pPr>
        <w:pStyle w:val="MichalLebeda"/>
        <w:rPr>
          <w:rFonts w:ascii="Garamond" w:hAnsi="Garamond"/>
          <w:b/>
          <w:sz w:val="24"/>
          <w:szCs w:val="24"/>
        </w:rPr>
      </w:pPr>
      <w:r w:rsidRPr="004E0A61">
        <w:rPr>
          <w:rFonts w:ascii="Garamond" w:hAnsi="Garamond"/>
          <w:b/>
          <w:bCs/>
          <w:sz w:val="24"/>
          <w:szCs w:val="24"/>
        </w:rPr>
        <w:t xml:space="preserve">2. </w:t>
      </w:r>
      <w:r w:rsidRPr="004E0A61">
        <w:rPr>
          <w:rFonts w:ascii="Garamond" w:hAnsi="Garamond"/>
          <w:b/>
          <w:sz w:val="24"/>
          <w:szCs w:val="24"/>
        </w:rPr>
        <w:t>VERY GOOIDES a.s.</w:t>
      </w:r>
    </w:p>
    <w:p w14:paraId="4CEB4604" w14:textId="77777777" w:rsidR="00BC662F" w:rsidRPr="004E0A61" w:rsidRDefault="00BC662F" w:rsidP="00BC662F">
      <w:pPr>
        <w:pStyle w:val="MichalLebeda"/>
        <w:rPr>
          <w:rFonts w:ascii="Garamond" w:hAnsi="Garamond"/>
          <w:sz w:val="24"/>
          <w:szCs w:val="24"/>
        </w:rPr>
      </w:pPr>
      <w:r w:rsidRPr="004E0A61">
        <w:rPr>
          <w:rFonts w:ascii="Garamond" w:hAnsi="Garamond"/>
          <w:sz w:val="24"/>
          <w:szCs w:val="24"/>
        </w:rPr>
        <w:t>zapsána v Obchodním rejstříku vedeném u Městského soudu v Praze, oddíl B, vložka 20361</w:t>
      </w:r>
    </w:p>
    <w:p w14:paraId="78E9E662" w14:textId="77777777" w:rsidR="00BC662F" w:rsidRPr="004E0A61" w:rsidRDefault="00BC662F" w:rsidP="00BC662F">
      <w:pPr>
        <w:pStyle w:val="MichalLebeda"/>
        <w:rPr>
          <w:rFonts w:ascii="Garamond" w:hAnsi="Garamond"/>
          <w:sz w:val="24"/>
          <w:szCs w:val="24"/>
        </w:rPr>
      </w:pPr>
      <w:r w:rsidRPr="004E0A61">
        <w:rPr>
          <w:rFonts w:ascii="Garamond" w:hAnsi="Garamond"/>
          <w:sz w:val="24"/>
          <w:szCs w:val="24"/>
        </w:rPr>
        <w:t>se sídlem:</w:t>
      </w: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bCs/>
          <w:sz w:val="24"/>
          <w:szCs w:val="24"/>
        </w:rPr>
        <w:t>Ringhofferova 115/1, 15521 Praha 8 - Třebonice</w:t>
      </w:r>
    </w:p>
    <w:p w14:paraId="40384320" w14:textId="77777777" w:rsidR="00BC662F" w:rsidRPr="004E0A61" w:rsidRDefault="00BC662F" w:rsidP="00BC662F">
      <w:pPr>
        <w:pStyle w:val="MichalLebeda"/>
        <w:rPr>
          <w:rFonts w:ascii="Garamond" w:hAnsi="Garamond"/>
          <w:sz w:val="24"/>
          <w:szCs w:val="24"/>
        </w:rPr>
      </w:pPr>
      <w:r w:rsidRPr="004E0A61">
        <w:rPr>
          <w:rFonts w:ascii="Garamond" w:hAnsi="Garamond"/>
          <w:sz w:val="24"/>
          <w:szCs w:val="24"/>
        </w:rPr>
        <w:t>zastoupena:</w:t>
      </w: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  <w:t xml:space="preserve">Matteo </w:t>
      </w:r>
      <w:proofErr w:type="spellStart"/>
      <w:r w:rsidRPr="004E0A61">
        <w:rPr>
          <w:rFonts w:ascii="Garamond" w:hAnsi="Garamond"/>
          <w:sz w:val="24"/>
          <w:szCs w:val="24"/>
        </w:rPr>
        <w:t>Chiera</w:t>
      </w:r>
      <w:proofErr w:type="spellEnd"/>
      <w:r w:rsidRPr="004E0A61">
        <w:rPr>
          <w:rFonts w:ascii="Garamond" w:hAnsi="Garamond"/>
          <w:sz w:val="24"/>
          <w:szCs w:val="24"/>
        </w:rPr>
        <w:t xml:space="preserve"> Di </w:t>
      </w:r>
      <w:proofErr w:type="spellStart"/>
      <w:r w:rsidRPr="004E0A61">
        <w:rPr>
          <w:rFonts w:ascii="Garamond" w:hAnsi="Garamond"/>
          <w:sz w:val="24"/>
          <w:szCs w:val="24"/>
        </w:rPr>
        <w:t>Vasco</w:t>
      </w:r>
      <w:proofErr w:type="spellEnd"/>
      <w:r w:rsidRPr="004E0A61">
        <w:rPr>
          <w:rFonts w:ascii="Garamond" w:hAnsi="Garamond"/>
          <w:sz w:val="24"/>
          <w:szCs w:val="24"/>
        </w:rPr>
        <w:t>, předsedou správní rady</w:t>
      </w:r>
    </w:p>
    <w:p w14:paraId="4973F07A" w14:textId="77777777" w:rsidR="00BC662F" w:rsidRPr="004E0A61" w:rsidRDefault="00BC662F" w:rsidP="00BC662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E0A61">
        <w:rPr>
          <w:rFonts w:ascii="Garamond" w:hAnsi="Garamond"/>
          <w:sz w:val="24"/>
          <w:szCs w:val="24"/>
        </w:rPr>
        <w:t>IČO:</w:t>
      </w: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  <w:t>03692442</w:t>
      </w:r>
    </w:p>
    <w:p w14:paraId="7FDD4797" w14:textId="77777777" w:rsidR="00BC662F" w:rsidRPr="004E0A61" w:rsidRDefault="00BC662F" w:rsidP="00BC662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E0A61">
        <w:rPr>
          <w:rFonts w:ascii="Garamond" w:hAnsi="Garamond"/>
          <w:sz w:val="24"/>
          <w:szCs w:val="24"/>
        </w:rPr>
        <w:t>DIČ:</w:t>
      </w: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  <w:t>CZ03692442</w:t>
      </w:r>
    </w:p>
    <w:p w14:paraId="671072CD" w14:textId="77777777" w:rsidR="00BC662F" w:rsidRPr="004E0A61" w:rsidRDefault="00BC662F" w:rsidP="00BC662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E0A61">
        <w:rPr>
          <w:rFonts w:ascii="Garamond" w:hAnsi="Garamond"/>
          <w:sz w:val="24"/>
          <w:szCs w:val="24"/>
        </w:rPr>
        <w:t>ID datové schránky:</w:t>
      </w:r>
      <w:r w:rsidRPr="004E0A61">
        <w:rPr>
          <w:rFonts w:ascii="Garamond" w:hAnsi="Garamond"/>
          <w:sz w:val="24"/>
          <w:szCs w:val="24"/>
        </w:rPr>
        <w:tab/>
        <w:t>eq4uuff</w:t>
      </w:r>
    </w:p>
    <w:p w14:paraId="7D11018E" w14:textId="77777777" w:rsidR="00BC662F" w:rsidRPr="004E0A61" w:rsidRDefault="00BC662F" w:rsidP="00BC662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E0A61">
        <w:rPr>
          <w:rFonts w:ascii="Garamond" w:hAnsi="Garamond"/>
          <w:sz w:val="24"/>
          <w:szCs w:val="24"/>
        </w:rPr>
        <w:t>(dále jen „</w:t>
      </w:r>
      <w:r w:rsidRPr="004E0A61">
        <w:rPr>
          <w:rFonts w:ascii="Garamond" w:hAnsi="Garamond"/>
          <w:b/>
          <w:sz w:val="24"/>
          <w:szCs w:val="24"/>
        </w:rPr>
        <w:t>provozovatel</w:t>
      </w:r>
      <w:r w:rsidRPr="004E0A61">
        <w:rPr>
          <w:rFonts w:ascii="Garamond" w:hAnsi="Garamond"/>
          <w:sz w:val="24"/>
          <w:szCs w:val="24"/>
        </w:rPr>
        <w:t>“) na straně druhé</w:t>
      </w:r>
    </w:p>
    <w:p w14:paraId="107591AF" w14:textId="77777777" w:rsidR="00BC662F" w:rsidRPr="004E0A61" w:rsidRDefault="00BC662F" w:rsidP="00BC662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962AC09" w14:textId="77777777" w:rsidR="00BC662F" w:rsidRPr="004E0A61" w:rsidRDefault="00BC662F" w:rsidP="00BC662F">
      <w:pPr>
        <w:spacing w:after="0" w:line="240" w:lineRule="auto"/>
        <w:rPr>
          <w:rFonts w:ascii="Garamond" w:hAnsi="Garamond"/>
          <w:sz w:val="24"/>
          <w:szCs w:val="24"/>
        </w:rPr>
      </w:pPr>
      <w:r w:rsidRPr="004E0A61">
        <w:rPr>
          <w:rFonts w:ascii="Garamond" w:hAnsi="Garamond"/>
          <w:sz w:val="24"/>
          <w:szCs w:val="24"/>
        </w:rPr>
        <w:t>uzavírají ve smyslu čl. IV. odstavce 6 smlouvy uzavřené mezi smluvními stranami dne 29. 3. 2023 tento dodatek:</w:t>
      </w:r>
    </w:p>
    <w:p w14:paraId="296E975C" w14:textId="77777777" w:rsidR="00BC662F" w:rsidRPr="004E0A61" w:rsidRDefault="00BC662F" w:rsidP="00BC662F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2B15FD8" w14:textId="77777777" w:rsidR="00BC662F" w:rsidRPr="004E0A61" w:rsidRDefault="00BC662F" w:rsidP="00BC662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E0A61">
        <w:rPr>
          <w:rFonts w:ascii="Garamond" w:hAnsi="Garamond"/>
          <w:sz w:val="24"/>
          <w:szCs w:val="24"/>
        </w:rPr>
        <w:t>Nájemné dohodnuté v článku IV. odstavci 1 uzavřené smlouvy se v návaznosti na průměrnou roční inflaci v České republice za rok 2024 ve výši 2,4 % s účinností od 1. 3. 2025 mění takto:</w:t>
      </w:r>
    </w:p>
    <w:p w14:paraId="39B69685" w14:textId="77777777" w:rsidR="00BC662F" w:rsidRPr="004E0A61" w:rsidRDefault="00BC662F" w:rsidP="00BC662F">
      <w:pPr>
        <w:spacing w:after="0" w:line="240" w:lineRule="auto"/>
        <w:jc w:val="both"/>
        <w:rPr>
          <w:rFonts w:ascii="Garamond" w:hAnsi="Garamond"/>
          <w:sz w:val="12"/>
          <w:szCs w:val="12"/>
        </w:rPr>
      </w:pPr>
    </w:p>
    <w:p w14:paraId="2CB936DF" w14:textId="77777777" w:rsidR="00BC662F" w:rsidRPr="004E0A61" w:rsidRDefault="00BC662F" w:rsidP="00BC66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</w:rPr>
      </w:pPr>
      <w:r w:rsidRPr="004E0A61">
        <w:rPr>
          <w:rFonts w:ascii="Garamond" w:hAnsi="Garamond"/>
        </w:rPr>
        <w:t>Nájemné za 1 x 5 m nebytového prostoru:</w:t>
      </w:r>
    </w:p>
    <w:p w14:paraId="587AD896" w14:textId="77777777" w:rsidR="00BC662F" w:rsidRPr="004E0A61" w:rsidRDefault="00BC662F" w:rsidP="00BC662F">
      <w:pPr>
        <w:pStyle w:val="Odstavecseseznamem"/>
        <w:ind w:left="2691" w:firstLine="141"/>
        <w:jc w:val="both"/>
        <w:rPr>
          <w:rFonts w:ascii="Garamond" w:hAnsi="Garamond"/>
        </w:rPr>
      </w:pPr>
      <w:r w:rsidRPr="004E0A61">
        <w:rPr>
          <w:rFonts w:ascii="Garamond" w:hAnsi="Garamond"/>
        </w:rPr>
        <w:t xml:space="preserve">  423,13 Kč bez DPH</w:t>
      </w:r>
    </w:p>
    <w:p w14:paraId="7BD3C895" w14:textId="77777777" w:rsidR="00BC662F" w:rsidRPr="004E0A61" w:rsidRDefault="00BC662F" w:rsidP="00BC662F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  <w:t xml:space="preserve">   21 % DPH</w:t>
      </w:r>
    </w:p>
    <w:p w14:paraId="06C2F105" w14:textId="77777777" w:rsidR="00BC662F" w:rsidRPr="004E0A61" w:rsidRDefault="00BC662F" w:rsidP="00BC662F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  <w:t xml:space="preserve">   512,00 Kč včetně DPH</w:t>
      </w:r>
    </w:p>
    <w:p w14:paraId="7FA50E13" w14:textId="77777777" w:rsidR="00BC662F" w:rsidRPr="004E0A61" w:rsidRDefault="00BC662F" w:rsidP="00BC662F">
      <w:pPr>
        <w:spacing w:after="0" w:line="240" w:lineRule="auto"/>
        <w:ind w:left="360"/>
        <w:jc w:val="both"/>
        <w:rPr>
          <w:rFonts w:ascii="Garamond" w:hAnsi="Garamond"/>
          <w:sz w:val="12"/>
          <w:szCs w:val="12"/>
        </w:rPr>
      </w:pPr>
    </w:p>
    <w:p w14:paraId="7A19F71E" w14:textId="77777777" w:rsidR="00BC662F" w:rsidRPr="004E0A61" w:rsidRDefault="00BC662F" w:rsidP="00BC66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</w:rPr>
      </w:pPr>
      <w:r w:rsidRPr="004E0A61">
        <w:rPr>
          <w:rFonts w:ascii="Garamond" w:hAnsi="Garamond"/>
        </w:rPr>
        <w:t>Paušální náhrada za spotřebu pitné vody:</w:t>
      </w:r>
      <w:r w:rsidRPr="004E0A61">
        <w:rPr>
          <w:rFonts w:ascii="Garamond" w:hAnsi="Garamond"/>
        </w:rPr>
        <w:tab/>
      </w:r>
      <w:r w:rsidRPr="004E0A61">
        <w:rPr>
          <w:rFonts w:ascii="Garamond" w:hAnsi="Garamond"/>
        </w:rPr>
        <w:tab/>
      </w:r>
    </w:p>
    <w:p w14:paraId="512A42CB" w14:textId="77777777" w:rsidR="00BC662F" w:rsidRPr="004E0A61" w:rsidRDefault="00BC662F" w:rsidP="00BC662F">
      <w:pPr>
        <w:spacing w:after="0" w:line="240" w:lineRule="auto"/>
        <w:ind w:left="2520" w:firstLine="312"/>
        <w:jc w:val="both"/>
        <w:rPr>
          <w:rFonts w:ascii="Garamond" w:hAnsi="Garamond"/>
          <w:sz w:val="24"/>
          <w:szCs w:val="24"/>
        </w:rPr>
      </w:pPr>
      <w:r w:rsidRPr="004E0A61">
        <w:rPr>
          <w:rFonts w:ascii="Garamond" w:hAnsi="Garamond"/>
          <w:sz w:val="24"/>
          <w:szCs w:val="24"/>
        </w:rPr>
        <w:t>1 335,65 Kč bez DPH</w:t>
      </w:r>
    </w:p>
    <w:p w14:paraId="5D513A30" w14:textId="77777777" w:rsidR="00BC662F" w:rsidRPr="004E0A61" w:rsidRDefault="00BC662F" w:rsidP="00BC662F">
      <w:pPr>
        <w:pStyle w:val="Odstavecseseznamem"/>
        <w:jc w:val="both"/>
        <w:rPr>
          <w:rFonts w:ascii="Garamond" w:hAnsi="Garamond"/>
        </w:rPr>
      </w:pPr>
      <w:r w:rsidRPr="004E0A61">
        <w:rPr>
          <w:rFonts w:ascii="Garamond" w:hAnsi="Garamond"/>
        </w:rPr>
        <w:tab/>
      </w:r>
      <w:r w:rsidRPr="004E0A61">
        <w:rPr>
          <w:rFonts w:ascii="Garamond" w:hAnsi="Garamond"/>
        </w:rPr>
        <w:tab/>
      </w:r>
      <w:r w:rsidRPr="004E0A61">
        <w:rPr>
          <w:rFonts w:ascii="Garamond" w:hAnsi="Garamond"/>
        </w:rPr>
        <w:tab/>
        <w:t xml:space="preserve">   15 % DPH</w:t>
      </w:r>
    </w:p>
    <w:p w14:paraId="1032387B" w14:textId="77777777" w:rsidR="00BC662F" w:rsidRPr="004E0A61" w:rsidRDefault="00BC662F" w:rsidP="00BC662F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  <w:t>1 616,14 Kč včetně DPH</w:t>
      </w:r>
    </w:p>
    <w:p w14:paraId="71AD6F84" w14:textId="77777777" w:rsidR="00BC662F" w:rsidRPr="004E0A61" w:rsidRDefault="00BC662F" w:rsidP="00BC662F">
      <w:pPr>
        <w:spacing w:after="0" w:line="240" w:lineRule="auto"/>
        <w:ind w:left="360"/>
        <w:jc w:val="both"/>
        <w:rPr>
          <w:rFonts w:ascii="Garamond" w:hAnsi="Garamond"/>
          <w:sz w:val="12"/>
          <w:szCs w:val="12"/>
        </w:rPr>
      </w:pPr>
    </w:p>
    <w:p w14:paraId="259C1AEF" w14:textId="77777777" w:rsidR="00BC662F" w:rsidRPr="004E0A61" w:rsidRDefault="00BC662F" w:rsidP="00BC66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</w:rPr>
      </w:pPr>
      <w:r w:rsidRPr="004E0A61">
        <w:rPr>
          <w:rFonts w:ascii="Garamond" w:hAnsi="Garamond"/>
        </w:rPr>
        <w:t>Paušální náhrada za spotřebu elektrické energie:</w:t>
      </w:r>
    </w:p>
    <w:p w14:paraId="70C1FF97" w14:textId="77777777" w:rsidR="00BC662F" w:rsidRPr="004E0A61" w:rsidRDefault="00BC662F" w:rsidP="00BC662F">
      <w:pPr>
        <w:spacing w:after="0" w:line="240" w:lineRule="auto"/>
        <w:ind w:left="2484" w:firstLine="348"/>
        <w:jc w:val="both"/>
        <w:rPr>
          <w:rFonts w:ascii="Garamond" w:hAnsi="Garamond"/>
          <w:sz w:val="24"/>
          <w:szCs w:val="24"/>
        </w:rPr>
      </w:pPr>
      <w:r w:rsidRPr="004E0A61">
        <w:rPr>
          <w:rFonts w:ascii="Garamond" w:hAnsi="Garamond"/>
          <w:sz w:val="24"/>
          <w:szCs w:val="24"/>
        </w:rPr>
        <w:t>2 115,70 Kč bez DPH</w:t>
      </w:r>
    </w:p>
    <w:p w14:paraId="5D77299B" w14:textId="77777777" w:rsidR="00BC662F" w:rsidRPr="004E0A61" w:rsidRDefault="00BC662F" w:rsidP="00BC662F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  <w:t xml:space="preserve">   21 % DPH</w:t>
      </w:r>
    </w:p>
    <w:p w14:paraId="3F8412EC" w14:textId="77777777" w:rsidR="00BC662F" w:rsidRPr="004E0A61" w:rsidRDefault="00BC662F" w:rsidP="00BC662F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  <w:t>2 560,00 Kč včetně DPH</w:t>
      </w:r>
    </w:p>
    <w:p w14:paraId="48D6CBFD" w14:textId="77777777" w:rsidR="00BC662F" w:rsidRPr="004E0A61" w:rsidRDefault="00BC662F" w:rsidP="00BC662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35C8418" w14:textId="77777777" w:rsidR="00BC662F" w:rsidRPr="004E0A61" w:rsidRDefault="00BC662F" w:rsidP="00BC662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E0A61">
        <w:rPr>
          <w:rFonts w:ascii="Garamond" w:hAnsi="Garamond"/>
          <w:sz w:val="24"/>
          <w:szCs w:val="24"/>
        </w:rPr>
        <w:t>Tento dodatek nabývá platnosti dnem podpisu smluvních stran a účinnosti dnem zveřejnění v registru smluv.</w:t>
      </w:r>
    </w:p>
    <w:p w14:paraId="3F448F18" w14:textId="77777777" w:rsidR="00BC662F" w:rsidRPr="004E0A61" w:rsidRDefault="00BC662F" w:rsidP="00BC662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43267A8" w14:textId="77777777" w:rsidR="00BC662F" w:rsidRPr="004E0A61" w:rsidRDefault="00BC662F" w:rsidP="00BC662F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5CBF6D00" w14:textId="77777777" w:rsidR="00BC662F" w:rsidRPr="004E0A61" w:rsidRDefault="00BC662F" w:rsidP="00BC662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E0A61">
        <w:rPr>
          <w:rFonts w:ascii="Garamond" w:hAnsi="Garamond"/>
          <w:sz w:val="24"/>
          <w:szCs w:val="24"/>
        </w:rPr>
        <w:t xml:space="preserve">V Ostravě </w:t>
      </w: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  <w:t xml:space="preserve">V Praze </w:t>
      </w:r>
    </w:p>
    <w:p w14:paraId="4FB6B512" w14:textId="77777777" w:rsidR="00BC662F" w:rsidRPr="004E0A61" w:rsidRDefault="00BC662F" w:rsidP="00BC662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F4D4FC7" w14:textId="77777777" w:rsidR="00BC662F" w:rsidRPr="004E0A61" w:rsidRDefault="00BC662F" w:rsidP="00BC662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E0A61">
        <w:rPr>
          <w:rFonts w:ascii="Garamond" w:hAnsi="Garamond"/>
          <w:sz w:val="24"/>
          <w:szCs w:val="24"/>
        </w:rPr>
        <w:t>za vlastníka budovy:</w:t>
      </w: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  <w:t>za provozovatele:</w:t>
      </w:r>
    </w:p>
    <w:p w14:paraId="695D51E6" w14:textId="0C16CFE8" w:rsidR="000C5F03" w:rsidRDefault="00BC662F" w:rsidP="00BC662F">
      <w:pPr>
        <w:spacing w:after="0" w:line="240" w:lineRule="auto"/>
        <w:jc w:val="both"/>
      </w:pPr>
      <w:r w:rsidRPr="004E0A61">
        <w:rPr>
          <w:rFonts w:ascii="Garamond" w:hAnsi="Garamond"/>
          <w:sz w:val="24"/>
          <w:szCs w:val="24"/>
        </w:rPr>
        <w:t>Mgr. Tomáš Kamradek</w:t>
      </w: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</w:r>
      <w:r w:rsidRPr="004E0A61">
        <w:rPr>
          <w:rFonts w:ascii="Garamond" w:hAnsi="Garamond"/>
          <w:sz w:val="24"/>
          <w:szCs w:val="24"/>
        </w:rPr>
        <w:tab/>
        <w:t xml:space="preserve">Matteo </w:t>
      </w:r>
      <w:proofErr w:type="spellStart"/>
      <w:r w:rsidRPr="004E0A61">
        <w:rPr>
          <w:rFonts w:ascii="Garamond" w:hAnsi="Garamond"/>
          <w:sz w:val="24"/>
          <w:szCs w:val="24"/>
        </w:rPr>
        <w:t>Chiera</w:t>
      </w:r>
      <w:proofErr w:type="spellEnd"/>
      <w:r w:rsidRPr="004E0A61">
        <w:rPr>
          <w:rFonts w:ascii="Garamond" w:hAnsi="Garamond"/>
          <w:sz w:val="24"/>
          <w:szCs w:val="24"/>
        </w:rPr>
        <w:t xml:space="preserve"> di </w:t>
      </w:r>
      <w:proofErr w:type="spellStart"/>
      <w:r w:rsidRPr="004E0A61">
        <w:rPr>
          <w:rFonts w:ascii="Garamond" w:hAnsi="Garamond"/>
          <w:sz w:val="24"/>
          <w:szCs w:val="24"/>
        </w:rPr>
        <w:t>Vasco</w:t>
      </w:r>
      <w:proofErr w:type="spellEnd"/>
    </w:p>
    <w:sectPr w:rsidR="000C5F03" w:rsidSect="00BC662F">
      <w:footerReference w:type="default" r:id="rId5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3972845"/>
      <w:docPartObj>
        <w:docPartGallery w:val="Page Numbers (Bottom of Page)"/>
        <w:docPartUnique/>
      </w:docPartObj>
    </w:sdtPr>
    <w:sdtContent>
      <w:p w14:paraId="74D32788" w14:textId="77777777" w:rsidR="00BC662F" w:rsidRDefault="00BC662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A08CFB" w14:textId="77777777" w:rsidR="00BC662F" w:rsidRDefault="00BC662F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45D7"/>
    <w:multiLevelType w:val="hybridMultilevel"/>
    <w:tmpl w:val="2AE4ECF0"/>
    <w:lvl w:ilvl="0" w:tplc="A69063D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32610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2F"/>
    <w:rsid w:val="000C5F03"/>
    <w:rsid w:val="00705A16"/>
    <w:rsid w:val="00BC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FA225"/>
  <w15:chartTrackingRefBased/>
  <w15:docId w15:val="{B6F29AF4-DACE-4ED1-8A6E-03770DB2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662F"/>
  </w:style>
  <w:style w:type="paragraph" w:styleId="Nadpis1">
    <w:name w:val="heading 1"/>
    <w:basedOn w:val="Normln"/>
    <w:next w:val="Normln"/>
    <w:link w:val="Nadpis1Char"/>
    <w:uiPriority w:val="9"/>
    <w:qFormat/>
    <w:rsid w:val="00BC6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662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6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662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6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6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6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6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66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6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662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662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662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66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66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66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662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6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6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6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6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6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66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662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662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66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662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662F"/>
    <w:rPr>
      <w:b/>
      <w:bCs/>
      <w:smallCaps/>
      <w:color w:val="2E74B5" w:themeColor="accent1" w:themeShade="BF"/>
      <w:spacing w:val="5"/>
    </w:rPr>
  </w:style>
  <w:style w:type="paragraph" w:customStyle="1" w:styleId="MichalLebeda">
    <w:name w:val="Michal Lebeda"/>
    <w:basedOn w:val="Normln"/>
    <w:rsid w:val="00BC662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C6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6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Gabryšová Věra</dc:creator>
  <cp:keywords/>
  <dc:description/>
  <cp:lastModifiedBy>Gabryšová Věra</cp:lastModifiedBy>
  <cp:revision>1</cp:revision>
  <dcterms:created xsi:type="dcterms:W3CDTF">2026-03-05T09:35:00Z</dcterms:created>
  <dcterms:modified xsi:type="dcterms:W3CDTF">2026-03-05T09:36:00Z</dcterms:modified>
</cp:coreProperties>
</file>