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11" w:lineRule="auto"/>
        <w:ind w:left="0" w:right="0" w:firstLine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Dodatek č. 13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ke smlouvě č. 291 /2015 o úplatné dodávce a odběru povrchové vody a vody dodávané z průmyslových</w:t>
        <w:br/>
        <w:t>vodovodů a umělých přivaděčů, uzavřené podle § 1746, odst. 2 občanského zákoníku s odběratelem č.1049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DODAVATEL: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Povodí Ohře, státní podnik, Bezručova 4219, 430 03 Chomutov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zapsán v obchodním rejstříku u Krajského soudu v Ústí nad Labem v oddílu A, vložce č.13052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Statutární orgán: Zastoupen ve věcech smluvních: Zastoupen ve věcech této smlouvy: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722" w:val="left"/>
        </w:tabs>
        <w:bidi w:val="0"/>
        <w:spacing w:before="0" w:after="0" w:line="230" w:lineRule="auto"/>
        <w:ind w:left="166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70889988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166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166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Identifikátor datové schránky: 7ptt8gm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right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ODBĚRATEL: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Vičické vinařství Mikulášek s.r.o., Vičice 15, 438 01 Březno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zapsán v obchodním rejstříku u Krajského soudu v Ústí nad Labem v oddílu C, vložce 32651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Zastoupený: Ve věcech této smlouvy: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722" w:val="left"/>
        </w:tabs>
        <w:bidi w:val="0"/>
        <w:spacing w:before="0" w:after="0" w:line="226" w:lineRule="auto"/>
        <w:ind w:left="1660" w:right="0" w:firstLine="0"/>
        <w:jc w:val="left"/>
        <w:rPr>
          <w:sz w:val="20"/>
          <w:szCs w:val="20"/>
        </w:rPr>
      </w:pPr>
      <w:bookmarkStart w:id="0" w:name="bookmark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26202719</w:t>
        <w:tab/>
        <w:t>DIČ: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166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166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Identifikátor datové schránky: s3tpssb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čl. X. Závěrečná ustanovení bod 3) smlouvy č.291/2015 se mění a doplňuje: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2026 se doplňuje v čl. IV. Rozsah plnění bod 1) takto: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bookmarkStart w:id="1" w:name="bookmark1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IV. Rozsah plnění</w:t>
      </w:r>
      <w:bookmarkEnd w:id="1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1) Předpokládané množství odebrané vody v roce 2026 ve výši ……………. 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,v měsíčním členění:</w:t>
      </w:r>
    </w:p>
    <w:tbl>
      <w:tblPr>
        <w:tblOverlap w:val="never"/>
        <w:jc w:val="center"/>
        <w:tblLayout w:type="fixed"/>
      </w:tblPr>
      <w:tblGrid>
        <w:gridCol w:w="1214"/>
        <w:gridCol w:w="1862"/>
        <w:gridCol w:w="1253"/>
        <w:gridCol w:w="1819"/>
        <w:gridCol w:w="1162"/>
        <w:gridCol w:w="1915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květen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září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únor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říjen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březen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listopad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duben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srpen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prosinec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2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2026 se stanovuje v souladu s čl. VI. Cena a platební podmínky bod 2) cena povrchové vody: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VI. Cena a platební podmínky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2) Pro odběry povrchové vody v období od 1.1.2026 do 31.12.2026 platí v regionu Povodí Ohře cena: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72" w:val="left"/>
          <w:tab w:pos="4209" w:val="left"/>
          <w:tab w:pos="5722" w:val="left"/>
        </w:tabs>
        <w:bidi w:val="0"/>
        <w:spacing w:before="0" w:after="0" w:line="240" w:lineRule="auto"/>
        <w:ind w:left="0" w:right="0" w:firstLine="400"/>
        <w:jc w:val="left"/>
      </w:pPr>
      <w:bookmarkStart w:id="6" w:name="bookmark6"/>
      <w:bookmarkEnd w:id="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voda povrchová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8,29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72" w:val="left"/>
          <w:tab w:pos="4209" w:val="left"/>
          <w:tab w:pos="5722" w:val="left"/>
        </w:tabs>
        <w:bidi w:val="0"/>
        <w:spacing w:before="0" w:line="240" w:lineRule="auto"/>
        <w:ind w:left="0" w:right="0" w:firstLine="400"/>
        <w:jc w:val="left"/>
      </w:pPr>
      <w:bookmarkStart w:id="7" w:name="bookmark7"/>
      <w:bookmarkEnd w:id="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čerpání a doprava vody z PVN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15,24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ceně bude připočtena DPH dle zákona č. 235/2004 Sb. v platném znění.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" w:name="bookmark8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8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podmínkách odběru povrchové vody č. 291/2015 vč. platných dodatků zůstávají beze změny. Tento dodatek č. 13 je vyhotoven ve dvou stejnopisech a každá smluvní strana obdrží po jednom vyhotovení. Dodatek č. 13 nabývá platnosti dnem jeho podpisu poslední ze smluvních stran a účinnosti zveřejněním v Registru smluv, pokud této účinnosti dle příslušných ustanovení smlouvy nenabude později. 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0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dne:</w:t>
        <w:tab/>
        <w:t>Ve Vičicích dne: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06" w:val="left"/>
        </w:tabs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  <w:tab/>
        <w:t>ODBĚRATEL:</w:t>
      </w:r>
    </w:p>
    <w:sectPr>
      <w:footnotePr>
        <w:pos w:val="pageBottom"/>
        <w:numFmt w:val="decimal"/>
        <w:numRestart w:val="continuous"/>
      </w:footnotePr>
      <w:pgSz w:w="11909" w:h="16838"/>
      <w:pgMar w:top="902" w:left="1058" w:right="1116" w:bottom="902" w:header="474" w:footer="47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DefaultParagraphFont"/>
    <w:link w:val="Style18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ind w:left="1660" w:hanging="1660"/>
    </w:pPr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20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outlineLvl w:val="0"/>
    </w:pPr>
    <w:rPr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Dodatek č</dc:title>
  <dc:subject/>
  <dc:creator>Povodí Ohře</dc:creator>
  <cp:keywords/>
</cp:coreProperties>
</file>