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5068E" w14:textId="02BE6EA0" w:rsidR="00AC62CF" w:rsidRDefault="00960CBB">
      <w:pPr>
        <w:pStyle w:val="Zkladntext50"/>
        <w:shd w:val="clear" w:color="auto" w:fill="auto"/>
      </w:pPr>
      <w:r>
        <w:t xml:space="preserve">                                            </w:t>
      </w:r>
      <w:r w:rsidR="00993378">
        <w:t>Kupní smlouva č. 3635</w:t>
      </w:r>
      <w:r>
        <w:t xml:space="preserve">                    </w:t>
      </w:r>
      <w:r w:rsidRPr="00960CBB">
        <w:rPr>
          <w:b w:val="0"/>
          <w:bCs w:val="0"/>
        </w:rPr>
        <w:t>7520920326E</w:t>
      </w:r>
    </w:p>
    <w:p w14:paraId="0E0979FD" w14:textId="77777777" w:rsidR="00AC62CF" w:rsidRDefault="00993378">
      <w:pPr>
        <w:pStyle w:val="Zkladntext1"/>
        <w:shd w:val="clear" w:color="auto" w:fill="auto"/>
        <w:spacing w:after="280"/>
        <w:jc w:val="center"/>
      </w:pPr>
      <w:r>
        <w:t>(dále jen „</w:t>
      </w:r>
      <w:r>
        <w:rPr>
          <w:b/>
          <w:bCs/>
          <w:i/>
          <w:iCs/>
        </w:rPr>
        <w:t>smlouva</w:t>
      </w:r>
      <w:r>
        <w:t>“)</w:t>
      </w:r>
    </w:p>
    <w:p w14:paraId="1C9990E4" w14:textId="77777777" w:rsidR="00AC62CF" w:rsidRDefault="00993378">
      <w:pPr>
        <w:pStyle w:val="Zkladntext1"/>
        <w:pBdr>
          <w:bottom w:val="single" w:sz="4" w:space="0" w:color="auto"/>
        </w:pBdr>
        <w:shd w:val="clear" w:color="auto" w:fill="auto"/>
        <w:spacing w:after="660"/>
        <w:jc w:val="center"/>
      </w:pPr>
      <w:r>
        <w:t>uzavřená v souladu s ustanovením § 2079 a násl. zákona č. 89/2012 Sb., občanský zákoník, ve</w:t>
      </w:r>
      <w:r>
        <w:br/>
        <w:t>znění pozdějších předpisů (dále jen „</w:t>
      </w:r>
      <w:r>
        <w:rPr>
          <w:b/>
          <w:bCs/>
          <w:i/>
          <w:iCs/>
        </w:rPr>
        <w:t>občanský zákoník</w:t>
      </w:r>
      <w:r>
        <w:t>“)</w:t>
      </w:r>
    </w:p>
    <w:p w14:paraId="4A583439" w14:textId="77777777" w:rsidR="00AC62CF" w:rsidRDefault="00993378">
      <w:pPr>
        <w:pStyle w:val="Nadpis20"/>
        <w:keepNext/>
        <w:keepLines/>
        <w:numPr>
          <w:ilvl w:val="0"/>
          <w:numId w:val="1"/>
        </w:numPr>
        <w:shd w:val="clear" w:color="auto" w:fill="auto"/>
        <w:tabs>
          <w:tab w:val="left" w:pos="598"/>
        </w:tabs>
        <w:spacing w:after="440"/>
      </w:pPr>
      <w:bookmarkStart w:id="0" w:name="bookmark6"/>
      <w:bookmarkStart w:id="1" w:name="bookmark7"/>
      <w:r>
        <w:t>Smluvní strany</w:t>
      </w:r>
      <w:bookmarkEnd w:id="0"/>
      <w:bookmarkEnd w:id="1"/>
    </w:p>
    <w:tbl>
      <w:tblPr>
        <w:tblOverlap w:val="never"/>
        <w:tblW w:w="0" w:type="auto"/>
        <w:jc w:val="center"/>
        <w:tblLayout w:type="fixed"/>
        <w:tblCellMar>
          <w:left w:w="10" w:type="dxa"/>
          <w:right w:w="10" w:type="dxa"/>
        </w:tblCellMar>
        <w:tblLook w:val="04A0" w:firstRow="1" w:lastRow="0" w:firstColumn="1" w:lastColumn="0" w:noHBand="0" w:noVBand="1"/>
      </w:tblPr>
      <w:tblGrid>
        <w:gridCol w:w="4800"/>
        <w:gridCol w:w="4776"/>
      </w:tblGrid>
      <w:tr w:rsidR="00AC62CF" w14:paraId="784C68BA" w14:textId="77777777">
        <w:trPr>
          <w:trHeight w:hRule="exact" w:val="1334"/>
          <w:jc w:val="center"/>
        </w:trPr>
        <w:tc>
          <w:tcPr>
            <w:tcW w:w="4800" w:type="dxa"/>
            <w:tcBorders>
              <w:top w:val="single" w:sz="4" w:space="0" w:color="auto"/>
              <w:left w:val="single" w:sz="4" w:space="0" w:color="auto"/>
            </w:tcBorders>
            <w:shd w:val="clear" w:color="auto" w:fill="FFFFFF"/>
          </w:tcPr>
          <w:p w14:paraId="34D84DCB" w14:textId="77777777" w:rsidR="00AC62CF" w:rsidRDefault="00993378">
            <w:pPr>
              <w:pStyle w:val="Jin0"/>
              <w:shd w:val="clear" w:color="auto" w:fill="auto"/>
              <w:spacing w:after="280"/>
            </w:pPr>
            <w:r>
              <w:rPr>
                <w:b/>
                <w:bCs/>
              </w:rPr>
              <w:t>Medinet s. r. o.</w:t>
            </w:r>
          </w:p>
          <w:p w14:paraId="692D2B7A" w14:textId="77777777" w:rsidR="00AC62CF" w:rsidRDefault="00993378">
            <w:pPr>
              <w:pStyle w:val="Jin0"/>
              <w:shd w:val="clear" w:color="auto" w:fill="auto"/>
              <w:spacing w:after="0"/>
            </w:pPr>
            <w:r>
              <w:t>Vrchlického 334</w:t>
            </w:r>
          </w:p>
          <w:p w14:paraId="04E9D325" w14:textId="77777777" w:rsidR="00AC62CF" w:rsidRDefault="00993378">
            <w:pPr>
              <w:pStyle w:val="Jin0"/>
              <w:shd w:val="clear" w:color="auto" w:fill="auto"/>
              <w:spacing w:after="0"/>
            </w:pPr>
            <w:r>
              <w:t>272 01 Kladno</w:t>
            </w:r>
          </w:p>
        </w:tc>
        <w:tc>
          <w:tcPr>
            <w:tcW w:w="4776" w:type="dxa"/>
            <w:tcBorders>
              <w:top w:val="single" w:sz="4" w:space="0" w:color="auto"/>
              <w:left w:val="single" w:sz="4" w:space="0" w:color="auto"/>
              <w:right w:val="single" w:sz="4" w:space="0" w:color="auto"/>
            </w:tcBorders>
            <w:shd w:val="clear" w:color="auto" w:fill="FFFFFF"/>
          </w:tcPr>
          <w:p w14:paraId="1955F488" w14:textId="77777777" w:rsidR="00AC62CF" w:rsidRDefault="00993378">
            <w:pPr>
              <w:pStyle w:val="Jin0"/>
              <w:shd w:val="clear" w:color="auto" w:fill="auto"/>
              <w:spacing w:after="0"/>
            </w:pPr>
            <w:r>
              <w:rPr>
                <w:b/>
                <w:bCs/>
              </w:rPr>
              <w:t>Nemocnice Nové Město na Moravě, příspěvková organizace</w:t>
            </w:r>
          </w:p>
          <w:p w14:paraId="1192C0D4" w14:textId="77777777" w:rsidR="00AC62CF" w:rsidRDefault="00993378">
            <w:pPr>
              <w:pStyle w:val="Jin0"/>
              <w:shd w:val="clear" w:color="auto" w:fill="auto"/>
              <w:spacing w:after="0"/>
            </w:pPr>
            <w:r>
              <w:t>Žďárská 610</w:t>
            </w:r>
          </w:p>
          <w:p w14:paraId="45FC3A11" w14:textId="77777777" w:rsidR="00AC62CF" w:rsidRDefault="00993378">
            <w:pPr>
              <w:pStyle w:val="Jin0"/>
              <w:shd w:val="clear" w:color="auto" w:fill="auto"/>
              <w:spacing w:after="0"/>
            </w:pPr>
            <w:r>
              <w:t>59231 Nové Město na Moravě</w:t>
            </w:r>
          </w:p>
        </w:tc>
      </w:tr>
      <w:tr w:rsidR="00AC62CF" w14:paraId="67F08A0E" w14:textId="77777777">
        <w:trPr>
          <w:trHeight w:hRule="exact" w:val="442"/>
          <w:jc w:val="center"/>
        </w:trPr>
        <w:tc>
          <w:tcPr>
            <w:tcW w:w="4800" w:type="dxa"/>
            <w:tcBorders>
              <w:left w:val="single" w:sz="4" w:space="0" w:color="auto"/>
            </w:tcBorders>
            <w:shd w:val="clear" w:color="auto" w:fill="FFFFFF"/>
            <w:vAlign w:val="bottom"/>
          </w:tcPr>
          <w:p w14:paraId="265A9D82" w14:textId="77777777" w:rsidR="00AC62CF" w:rsidRDefault="00993378">
            <w:pPr>
              <w:pStyle w:val="Jin0"/>
              <w:shd w:val="clear" w:color="auto" w:fill="auto"/>
              <w:spacing w:after="0"/>
            </w:pPr>
            <w:r>
              <w:rPr>
                <w:b/>
                <w:bCs/>
              </w:rPr>
              <w:t xml:space="preserve">IČO: </w:t>
            </w:r>
            <w:r>
              <w:t>47538198</w:t>
            </w:r>
          </w:p>
        </w:tc>
        <w:tc>
          <w:tcPr>
            <w:tcW w:w="4776" w:type="dxa"/>
            <w:tcBorders>
              <w:left w:val="single" w:sz="4" w:space="0" w:color="auto"/>
              <w:right w:val="single" w:sz="4" w:space="0" w:color="auto"/>
            </w:tcBorders>
            <w:shd w:val="clear" w:color="auto" w:fill="FFFFFF"/>
            <w:vAlign w:val="bottom"/>
          </w:tcPr>
          <w:p w14:paraId="7D595A77" w14:textId="77777777" w:rsidR="00AC62CF" w:rsidRDefault="00993378">
            <w:pPr>
              <w:pStyle w:val="Jin0"/>
              <w:shd w:val="clear" w:color="auto" w:fill="auto"/>
              <w:spacing w:after="0"/>
            </w:pPr>
            <w:r>
              <w:rPr>
                <w:b/>
                <w:bCs/>
              </w:rPr>
              <w:t>IČO:</w:t>
            </w:r>
            <w:r>
              <w:t>00842001</w:t>
            </w:r>
          </w:p>
        </w:tc>
      </w:tr>
      <w:tr w:rsidR="00AC62CF" w14:paraId="6C2763A5" w14:textId="77777777">
        <w:trPr>
          <w:trHeight w:hRule="exact" w:val="293"/>
          <w:jc w:val="center"/>
        </w:trPr>
        <w:tc>
          <w:tcPr>
            <w:tcW w:w="4800" w:type="dxa"/>
            <w:tcBorders>
              <w:left w:val="single" w:sz="4" w:space="0" w:color="auto"/>
            </w:tcBorders>
            <w:shd w:val="clear" w:color="auto" w:fill="FFFFFF"/>
          </w:tcPr>
          <w:p w14:paraId="11ED1A9F" w14:textId="77777777" w:rsidR="00AC62CF" w:rsidRDefault="00993378">
            <w:pPr>
              <w:pStyle w:val="Jin0"/>
              <w:shd w:val="clear" w:color="auto" w:fill="auto"/>
              <w:spacing w:after="0"/>
            </w:pPr>
            <w:r>
              <w:rPr>
                <w:b/>
                <w:bCs/>
              </w:rPr>
              <w:t xml:space="preserve">DIČ: </w:t>
            </w:r>
            <w:r>
              <w:t>CZ47538198</w:t>
            </w:r>
          </w:p>
        </w:tc>
        <w:tc>
          <w:tcPr>
            <w:tcW w:w="4776" w:type="dxa"/>
            <w:tcBorders>
              <w:left w:val="single" w:sz="4" w:space="0" w:color="auto"/>
              <w:right w:val="single" w:sz="4" w:space="0" w:color="auto"/>
            </w:tcBorders>
            <w:shd w:val="clear" w:color="auto" w:fill="FFFFFF"/>
          </w:tcPr>
          <w:p w14:paraId="50230FF1" w14:textId="77777777" w:rsidR="00AC62CF" w:rsidRDefault="00993378">
            <w:pPr>
              <w:pStyle w:val="Jin0"/>
              <w:shd w:val="clear" w:color="auto" w:fill="auto"/>
              <w:spacing w:after="0"/>
            </w:pPr>
            <w:r>
              <w:rPr>
                <w:b/>
                <w:bCs/>
              </w:rPr>
              <w:t xml:space="preserve">DIČ: </w:t>
            </w:r>
            <w:r>
              <w:t>CZ00842001</w:t>
            </w:r>
          </w:p>
        </w:tc>
      </w:tr>
      <w:tr w:rsidR="00AC62CF" w14:paraId="75A83D4D" w14:textId="77777777">
        <w:trPr>
          <w:trHeight w:hRule="exact" w:val="307"/>
          <w:jc w:val="center"/>
        </w:trPr>
        <w:tc>
          <w:tcPr>
            <w:tcW w:w="4800" w:type="dxa"/>
            <w:tcBorders>
              <w:left w:val="single" w:sz="4" w:space="0" w:color="auto"/>
            </w:tcBorders>
            <w:shd w:val="clear" w:color="auto" w:fill="FFFFFF"/>
            <w:vAlign w:val="bottom"/>
          </w:tcPr>
          <w:p w14:paraId="3E269BA4" w14:textId="77777777" w:rsidR="00AC62CF" w:rsidRDefault="00993378">
            <w:pPr>
              <w:pStyle w:val="Jin0"/>
              <w:shd w:val="clear" w:color="auto" w:fill="auto"/>
              <w:spacing w:after="0"/>
            </w:pPr>
            <w:r>
              <w:t>společnost zapsána v OR u Městského soudu</w:t>
            </w:r>
          </w:p>
        </w:tc>
        <w:tc>
          <w:tcPr>
            <w:tcW w:w="4776" w:type="dxa"/>
            <w:tcBorders>
              <w:left w:val="single" w:sz="4" w:space="0" w:color="auto"/>
              <w:right w:val="single" w:sz="4" w:space="0" w:color="auto"/>
            </w:tcBorders>
            <w:shd w:val="clear" w:color="auto" w:fill="FFFFFF"/>
            <w:vAlign w:val="bottom"/>
          </w:tcPr>
          <w:p w14:paraId="6A2DAF3A" w14:textId="77777777" w:rsidR="00AC62CF" w:rsidRDefault="00993378">
            <w:pPr>
              <w:pStyle w:val="Jin0"/>
              <w:shd w:val="clear" w:color="auto" w:fill="auto"/>
              <w:spacing w:after="0"/>
            </w:pPr>
            <w:r>
              <w:t>společnost zapsána v OR u Krajského soudu v</w:t>
            </w:r>
          </w:p>
        </w:tc>
      </w:tr>
      <w:tr w:rsidR="00AC62CF" w14:paraId="72C8FDFA" w14:textId="77777777">
        <w:trPr>
          <w:trHeight w:hRule="exact" w:val="278"/>
          <w:jc w:val="center"/>
        </w:trPr>
        <w:tc>
          <w:tcPr>
            <w:tcW w:w="4800" w:type="dxa"/>
            <w:tcBorders>
              <w:left w:val="single" w:sz="4" w:space="0" w:color="auto"/>
            </w:tcBorders>
            <w:shd w:val="clear" w:color="auto" w:fill="FFFFFF"/>
            <w:vAlign w:val="bottom"/>
          </w:tcPr>
          <w:p w14:paraId="5244AF21" w14:textId="77777777" w:rsidR="00AC62CF" w:rsidRPr="00B507FC" w:rsidRDefault="00993378">
            <w:pPr>
              <w:pStyle w:val="Jin0"/>
              <w:shd w:val="clear" w:color="auto" w:fill="auto"/>
              <w:spacing w:after="0"/>
            </w:pPr>
            <w:r w:rsidRPr="00B507FC">
              <w:t>v Praze oddíl C, vložka 18139</w:t>
            </w:r>
          </w:p>
        </w:tc>
        <w:tc>
          <w:tcPr>
            <w:tcW w:w="4776" w:type="dxa"/>
            <w:tcBorders>
              <w:left w:val="single" w:sz="4" w:space="0" w:color="auto"/>
              <w:right w:val="single" w:sz="4" w:space="0" w:color="auto"/>
            </w:tcBorders>
            <w:shd w:val="clear" w:color="auto" w:fill="FFFFFF"/>
            <w:vAlign w:val="bottom"/>
          </w:tcPr>
          <w:p w14:paraId="2FFF5E14" w14:textId="77777777" w:rsidR="00AC62CF" w:rsidRPr="00B507FC" w:rsidRDefault="00993378">
            <w:pPr>
              <w:pStyle w:val="Jin0"/>
              <w:shd w:val="clear" w:color="auto" w:fill="auto"/>
              <w:spacing w:after="0"/>
            </w:pPr>
            <w:r w:rsidRPr="00B507FC">
              <w:t>Brně, Pr 1446</w:t>
            </w:r>
          </w:p>
        </w:tc>
      </w:tr>
      <w:tr w:rsidR="00AC62CF" w14:paraId="71327BF4" w14:textId="77777777">
        <w:trPr>
          <w:trHeight w:hRule="exact" w:val="437"/>
          <w:jc w:val="center"/>
        </w:trPr>
        <w:tc>
          <w:tcPr>
            <w:tcW w:w="4800" w:type="dxa"/>
            <w:tcBorders>
              <w:left w:val="single" w:sz="4" w:space="0" w:color="auto"/>
            </w:tcBorders>
            <w:shd w:val="clear" w:color="auto" w:fill="FFFFFF"/>
          </w:tcPr>
          <w:p w14:paraId="23C4626C" w14:textId="533157B8" w:rsidR="00AC62CF" w:rsidRPr="00B507FC" w:rsidRDefault="00993378">
            <w:pPr>
              <w:pStyle w:val="Jin0"/>
              <w:shd w:val="clear" w:color="auto" w:fill="auto"/>
              <w:spacing w:after="0"/>
            </w:pPr>
            <w:r w:rsidRPr="00B507FC">
              <w:rPr>
                <w:b/>
                <w:bCs/>
              </w:rPr>
              <w:t xml:space="preserve">Tel.: </w:t>
            </w:r>
            <w:r w:rsidR="00960CBB" w:rsidRPr="00B507FC">
              <w:t>XXXX</w:t>
            </w:r>
          </w:p>
        </w:tc>
        <w:tc>
          <w:tcPr>
            <w:tcW w:w="4776" w:type="dxa"/>
            <w:tcBorders>
              <w:left w:val="single" w:sz="4" w:space="0" w:color="auto"/>
              <w:right w:val="single" w:sz="4" w:space="0" w:color="auto"/>
            </w:tcBorders>
            <w:shd w:val="clear" w:color="auto" w:fill="FFFFFF"/>
          </w:tcPr>
          <w:p w14:paraId="400093CA" w14:textId="780619BC" w:rsidR="00AC62CF" w:rsidRPr="00B507FC" w:rsidRDefault="00993378">
            <w:pPr>
              <w:pStyle w:val="Jin0"/>
              <w:shd w:val="clear" w:color="auto" w:fill="auto"/>
              <w:spacing w:after="0"/>
            </w:pPr>
            <w:r w:rsidRPr="00B507FC">
              <w:rPr>
                <w:b/>
                <w:bCs/>
              </w:rPr>
              <w:t xml:space="preserve">Tel.: </w:t>
            </w:r>
            <w:r w:rsidR="00960CBB" w:rsidRPr="00B507FC">
              <w:t>XXXX</w:t>
            </w:r>
          </w:p>
        </w:tc>
      </w:tr>
      <w:tr w:rsidR="00AC62CF" w14:paraId="0E2D56CF" w14:textId="77777777">
        <w:trPr>
          <w:trHeight w:hRule="exact" w:val="451"/>
          <w:jc w:val="center"/>
        </w:trPr>
        <w:tc>
          <w:tcPr>
            <w:tcW w:w="4800" w:type="dxa"/>
            <w:tcBorders>
              <w:left w:val="single" w:sz="4" w:space="0" w:color="auto"/>
            </w:tcBorders>
            <w:shd w:val="clear" w:color="auto" w:fill="FFFFFF"/>
            <w:vAlign w:val="bottom"/>
          </w:tcPr>
          <w:p w14:paraId="38CA3C19" w14:textId="77777777" w:rsidR="00AC62CF" w:rsidRPr="00B507FC" w:rsidRDefault="00993378">
            <w:pPr>
              <w:pStyle w:val="Jin0"/>
              <w:shd w:val="clear" w:color="auto" w:fill="auto"/>
              <w:spacing w:after="0"/>
            </w:pPr>
            <w:r w:rsidRPr="00B507FC">
              <w:rPr>
                <w:b/>
                <w:bCs/>
              </w:rPr>
              <w:t>Bankovní spojení:</w:t>
            </w:r>
          </w:p>
        </w:tc>
        <w:tc>
          <w:tcPr>
            <w:tcW w:w="4776" w:type="dxa"/>
            <w:tcBorders>
              <w:left w:val="single" w:sz="4" w:space="0" w:color="auto"/>
              <w:right w:val="single" w:sz="4" w:space="0" w:color="auto"/>
            </w:tcBorders>
            <w:shd w:val="clear" w:color="auto" w:fill="FFFFFF"/>
            <w:vAlign w:val="bottom"/>
          </w:tcPr>
          <w:p w14:paraId="417059AF" w14:textId="77777777" w:rsidR="00AC62CF" w:rsidRPr="00B507FC" w:rsidRDefault="00993378">
            <w:pPr>
              <w:pStyle w:val="Jin0"/>
              <w:shd w:val="clear" w:color="auto" w:fill="auto"/>
              <w:spacing w:after="0"/>
            </w:pPr>
            <w:r w:rsidRPr="00B507FC">
              <w:rPr>
                <w:b/>
                <w:bCs/>
              </w:rPr>
              <w:t>Bankovní spojení:</w:t>
            </w:r>
          </w:p>
        </w:tc>
      </w:tr>
      <w:tr w:rsidR="00AC62CF" w14:paraId="16F3762C" w14:textId="77777777">
        <w:trPr>
          <w:trHeight w:hRule="exact" w:val="269"/>
          <w:jc w:val="center"/>
        </w:trPr>
        <w:tc>
          <w:tcPr>
            <w:tcW w:w="4800" w:type="dxa"/>
            <w:tcBorders>
              <w:left w:val="single" w:sz="4" w:space="0" w:color="auto"/>
            </w:tcBorders>
            <w:shd w:val="clear" w:color="auto" w:fill="FFFFFF"/>
          </w:tcPr>
          <w:p w14:paraId="7C67FA91" w14:textId="7B3A4D77" w:rsidR="00AC62CF" w:rsidRPr="00B507FC" w:rsidRDefault="00960CBB">
            <w:pPr>
              <w:pStyle w:val="Jin0"/>
              <w:shd w:val="clear" w:color="auto" w:fill="auto"/>
              <w:spacing w:after="0"/>
            </w:pPr>
            <w:r w:rsidRPr="00B507FC">
              <w:t>XXXX</w:t>
            </w:r>
          </w:p>
        </w:tc>
        <w:tc>
          <w:tcPr>
            <w:tcW w:w="4776" w:type="dxa"/>
            <w:tcBorders>
              <w:left w:val="single" w:sz="4" w:space="0" w:color="auto"/>
              <w:right w:val="single" w:sz="4" w:space="0" w:color="auto"/>
            </w:tcBorders>
            <w:shd w:val="clear" w:color="auto" w:fill="FFFFFF"/>
          </w:tcPr>
          <w:p w14:paraId="3C0495CC" w14:textId="1B699013" w:rsidR="00AC62CF" w:rsidRPr="00B507FC" w:rsidRDefault="00960CBB">
            <w:pPr>
              <w:pStyle w:val="Jin0"/>
              <w:shd w:val="clear" w:color="auto" w:fill="auto"/>
              <w:spacing w:after="0"/>
              <w:rPr>
                <w:sz w:val="22"/>
                <w:szCs w:val="22"/>
              </w:rPr>
            </w:pPr>
            <w:r w:rsidRPr="00B507FC">
              <w:t>XXXX, XXXX</w:t>
            </w:r>
          </w:p>
        </w:tc>
      </w:tr>
      <w:tr w:rsidR="00AC62CF" w14:paraId="34B696B5" w14:textId="77777777">
        <w:trPr>
          <w:trHeight w:hRule="exact" w:val="466"/>
          <w:jc w:val="center"/>
        </w:trPr>
        <w:tc>
          <w:tcPr>
            <w:tcW w:w="4800" w:type="dxa"/>
            <w:tcBorders>
              <w:left w:val="single" w:sz="4" w:space="0" w:color="auto"/>
            </w:tcBorders>
            <w:shd w:val="clear" w:color="auto" w:fill="FFFFFF"/>
          </w:tcPr>
          <w:p w14:paraId="15093F44" w14:textId="47ED25BA" w:rsidR="00AC62CF" w:rsidRPr="00B507FC" w:rsidRDefault="00993378">
            <w:pPr>
              <w:pStyle w:val="Jin0"/>
              <w:shd w:val="clear" w:color="auto" w:fill="auto"/>
              <w:spacing w:after="0"/>
            </w:pPr>
            <w:r w:rsidRPr="00B507FC">
              <w:t xml:space="preserve">Č.ú.: </w:t>
            </w:r>
            <w:r w:rsidR="00960CBB" w:rsidRPr="00B507FC">
              <w:t>XXXX</w:t>
            </w:r>
          </w:p>
        </w:tc>
        <w:tc>
          <w:tcPr>
            <w:tcW w:w="4776" w:type="dxa"/>
            <w:tcBorders>
              <w:left w:val="single" w:sz="4" w:space="0" w:color="auto"/>
              <w:right w:val="single" w:sz="4" w:space="0" w:color="auto"/>
            </w:tcBorders>
            <w:shd w:val="clear" w:color="auto" w:fill="FFFFFF"/>
          </w:tcPr>
          <w:p w14:paraId="1ECCDFE8" w14:textId="77777777" w:rsidR="00AC62CF" w:rsidRPr="00B507FC" w:rsidRDefault="00AC62CF">
            <w:pPr>
              <w:rPr>
                <w:sz w:val="10"/>
                <w:szCs w:val="10"/>
              </w:rPr>
            </w:pPr>
          </w:p>
        </w:tc>
      </w:tr>
      <w:tr w:rsidR="00AC62CF" w14:paraId="01BC0D06" w14:textId="77777777">
        <w:trPr>
          <w:trHeight w:hRule="exact" w:val="442"/>
          <w:jc w:val="center"/>
        </w:trPr>
        <w:tc>
          <w:tcPr>
            <w:tcW w:w="4800" w:type="dxa"/>
            <w:tcBorders>
              <w:left w:val="single" w:sz="4" w:space="0" w:color="auto"/>
            </w:tcBorders>
            <w:shd w:val="clear" w:color="auto" w:fill="FFFFFF"/>
            <w:vAlign w:val="bottom"/>
          </w:tcPr>
          <w:p w14:paraId="5BC065E9" w14:textId="77777777" w:rsidR="00AC62CF" w:rsidRPr="00B507FC" w:rsidRDefault="00993378">
            <w:pPr>
              <w:pStyle w:val="Jin0"/>
              <w:shd w:val="clear" w:color="auto" w:fill="auto"/>
              <w:spacing w:after="0"/>
            </w:pPr>
            <w:r w:rsidRPr="00B507FC">
              <w:rPr>
                <w:b/>
                <w:bCs/>
              </w:rPr>
              <w:t>K smluvnímu jednání oprávněni jednat</w:t>
            </w:r>
          </w:p>
        </w:tc>
        <w:tc>
          <w:tcPr>
            <w:tcW w:w="4776" w:type="dxa"/>
            <w:tcBorders>
              <w:left w:val="single" w:sz="4" w:space="0" w:color="auto"/>
              <w:right w:val="single" w:sz="4" w:space="0" w:color="auto"/>
            </w:tcBorders>
            <w:shd w:val="clear" w:color="auto" w:fill="FFFFFF"/>
            <w:vAlign w:val="bottom"/>
          </w:tcPr>
          <w:p w14:paraId="7F127268" w14:textId="77777777" w:rsidR="00AC62CF" w:rsidRPr="00B507FC" w:rsidRDefault="00993378">
            <w:pPr>
              <w:pStyle w:val="Jin0"/>
              <w:shd w:val="clear" w:color="auto" w:fill="auto"/>
              <w:spacing w:after="0"/>
            </w:pPr>
            <w:r w:rsidRPr="00B507FC">
              <w:rPr>
                <w:b/>
                <w:bCs/>
              </w:rPr>
              <w:t>K smluvnímu jednání oprávněni jednat:</w:t>
            </w:r>
          </w:p>
        </w:tc>
      </w:tr>
      <w:tr w:rsidR="00AC62CF" w14:paraId="37AF1FB3" w14:textId="77777777">
        <w:trPr>
          <w:trHeight w:hRule="exact" w:val="432"/>
          <w:jc w:val="center"/>
        </w:trPr>
        <w:tc>
          <w:tcPr>
            <w:tcW w:w="4800" w:type="dxa"/>
            <w:tcBorders>
              <w:left w:val="single" w:sz="4" w:space="0" w:color="auto"/>
            </w:tcBorders>
            <w:shd w:val="clear" w:color="auto" w:fill="FFFFFF"/>
          </w:tcPr>
          <w:p w14:paraId="264C61CB" w14:textId="2FB35ECA" w:rsidR="00AC62CF" w:rsidRPr="00B507FC" w:rsidRDefault="00960CBB">
            <w:pPr>
              <w:pStyle w:val="Jin0"/>
              <w:shd w:val="clear" w:color="auto" w:fill="auto"/>
              <w:spacing w:after="0"/>
            </w:pPr>
            <w:r w:rsidRPr="00B507FC">
              <w:t>XXXX, XXXX</w:t>
            </w:r>
          </w:p>
        </w:tc>
        <w:tc>
          <w:tcPr>
            <w:tcW w:w="4776" w:type="dxa"/>
            <w:tcBorders>
              <w:left w:val="single" w:sz="4" w:space="0" w:color="auto"/>
              <w:right w:val="single" w:sz="4" w:space="0" w:color="auto"/>
            </w:tcBorders>
            <w:shd w:val="clear" w:color="auto" w:fill="FFFFFF"/>
          </w:tcPr>
          <w:p w14:paraId="5B506E95" w14:textId="737FDC6A" w:rsidR="00AC62CF" w:rsidRPr="00B507FC" w:rsidRDefault="00960CBB">
            <w:pPr>
              <w:pStyle w:val="Jin0"/>
              <w:shd w:val="clear" w:color="auto" w:fill="auto"/>
              <w:spacing w:after="0"/>
            </w:pPr>
            <w:r w:rsidRPr="00B507FC">
              <w:t>XXXX, XXXX</w:t>
            </w:r>
          </w:p>
        </w:tc>
      </w:tr>
      <w:tr w:rsidR="00AC62CF" w14:paraId="4A1CD3E3" w14:textId="77777777">
        <w:trPr>
          <w:trHeight w:hRule="exact" w:val="451"/>
          <w:jc w:val="center"/>
        </w:trPr>
        <w:tc>
          <w:tcPr>
            <w:tcW w:w="4800" w:type="dxa"/>
            <w:tcBorders>
              <w:left w:val="single" w:sz="4" w:space="0" w:color="auto"/>
            </w:tcBorders>
            <w:shd w:val="clear" w:color="auto" w:fill="FFFFFF"/>
            <w:vAlign w:val="bottom"/>
          </w:tcPr>
          <w:p w14:paraId="545FDA23" w14:textId="77777777" w:rsidR="00AC62CF" w:rsidRPr="00B507FC" w:rsidRDefault="00993378">
            <w:pPr>
              <w:pStyle w:val="Jin0"/>
              <w:shd w:val="clear" w:color="auto" w:fill="auto"/>
              <w:spacing w:after="0"/>
            </w:pPr>
            <w:r w:rsidRPr="00B507FC">
              <w:rPr>
                <w:b/>
                <w:bCs/>
              </w:rPr>
              <w:t>V technických záležitostech oprávněni jednat:</w:t>
            </w:r>
          </w:p>
        </w:tc>
        <w:tc>
          <w:tcPr>
            <w:tcW w:w="4776" w:type="dxa"/>
            <w:tcBorders>
              <w:left w:val="single" w:sz="4" w:space="0" w:color="auto"/>
              <w:right w:val="single" w:sz="4" w:space="0" w:color="auto"/>
            </w:tcBorders>
            <w:shd w:val="clear" w:color="auto" w:fill="FFFFFF"/>
            <w:vAlign w:val="bottom"/>
          </w:tcPr>
          <w:p w14:paraId="7C404ED2" w14:textId="77777777" w:rsidR="00AC62CF" w:rsidRPr="00B507FC" w:rsidRDefault="00993378">
            <w:pPr>
              <w:pStyle w:val="Jin0"/>
              <w:shd w:val="clear" w:color="auto" w:fill="auto"/>
              <w:spacing w:after="0"/>
            </w:pPr>
            <w:r w:rsidRPr="00B507FC">
              <w:rPr>
                <w:b/>
                <w:bCs/>
              </w:rPr>
              <w:t>V technických záležitostech oprávněni jednat:</w:t>
            </w:r>
          </w:p>
        </w:tc>
      </w:tr>
      <w:tr w:rsidR="00AC62CF" w14:paraId="3FA6AC8D" w14:textId="77777777">
        <w:trPr>
          <w:trHeight w:hRule="exact" w:val="283"/>
          <w:jc w:val="center"/>
        </w:trPr>
        <w:tc>
          <w:tcPr>
            <w:tcW w:w="4800" w:type="dxa"/>
            <w:tcBorders>
              <w:left w:val="single" w:sz="4" w:space="0" w:color="auto"/>
            </w:tcBorders>
            <w:shd w:val="clear" w:color="auto" w:fill="FFFFFF"/>
            <w:vAlign w:val="bottom"/>
          </w:tcPr>
          <w:p w14:paraId="4EF98035" w14:textId="74A36913" w:rsidR="00AC62CF" w:rsidRPr="00B507FC" w:rsidRDefault="00960CBB">
            <w:pPr>
              <w:pStyle w:val="Jin0"/>
              <w:shd w:val="clear" w:color="auto" w:fill="auto"/>
              <w:spacing w:after="0"/>
            </w:pPr>
            <w:r w:rsidRPr="00B507FC">
              <w:t>XXXX</w:t>
            </w:r>
            <w:r w:rsidR="00993378" w:rsidRPr="00B507FC">
              <w:t>, email:</w:t>
            </w:r>
          </w:p>
        </w:tc>
        <w:tc>
          <w:tcPr>
            <w:tcW w:w="4776" w:type="dxa"/>
            <w:tcBorders>
              <w:left w:val="single" w:sz="4" w:space="0" w:color="auto"/>
              <w:right w:val="single" w:sz="4" w:space="0" w:color="auto"/>
            </w:tcBorders>
            <w:shd w:val="clear" w:color="auto" w:fill="FFFFFF"/>
            <w:vAlign w:val="bottom"/>
          </w:tcPr>
          <w:p w14:paraId="54B85BCD" w14:textId="2EA4744D" w:rsidR="00AC62CF" w:rsidRPr="00B507FC" w:rsidRDefault="00960CBB">
            <w:pPr>
              <w:pStyle w:val="Jin0"/>
              <w:shd w:val="clear" w:color="auto" w:fill="auto"/>
              <w:spacing w:after="0"/>
            </w:pPr>
            <w:r w:rsidRPr="00B507FC">
              <w:t>XXXX</w:t>
            </w:r>
            <w:r w:rsidR="00993378" w:rsidRPr="00B507FC">
              <w:t xml:space="preserve">, email: </w:t>
            </w:r>
            <w:r w:rsidRPr="00B507FC">
              <w:t>XXXX</w:t>
            </w:r>
          </w:p>
        </w:tc>
      </w:tr>
      <w:tr w:rsidR="00AC62CF" w14:paraId="661BE0A7" w14:textId="77777777">
        <w:trPr>
          <w:trHeight w:hRule="exact" w:val="451"/>
          <w:jc w:val="center"/>
        </w:trPr>
        <w:tc>
          <w:tcPr>
            <w:tcW w:w="4800" w:type="dxa"/>
            <w:tcBorders>
              <w:left w:val="single" w:sz="4" w:space="0" w:color="auto"/>
            </w:tcBorders>
            <w:shd w:val="clear" w:color="auto" w:fill="FFFFFF"/>
          </w:tcPr>
          <w:p w14:paraId="78367855" w14:textId="57DE5A85" w:rsidR="00AC62CF" w:rsidRPr="00B507FC" w:rsidRDefault="00960CBB">
            <w:pPr>
              <w:pStyle w:val="Jin0"/>
              <w:shd w:val="clear" w:color="auto" w:fill="auto"/>
              <w:spacing w:after="0"/>
            </w:pPr>
            <w:r w:rsidRPr="00B507FC">
              <w:t>XXXX</w:t>
            </w:r>
          </w:p>
        </w:tc>
        <w:tc>
          <w:tcPr>
            <w:tcW w:w="4776" w:type="dxa"/>
            <w:tcBorders>
              <w:left w:val="single" w:sz="4" w:space="0" w:color="auto"/>
              <w:right w:val="single" w:sz="4" w:space="0" w:color="auto"/>
            </w:tcBorders>
            <w:shd w:val="clear" w:color="auto" w:fill="FFFFFF"/>
          </w:tcPr>
          <w:p w14:paraId="5CB35049" w14:textId="77777777" w:rsidR="00AC62CF" w:rsidRPr="00B507FC" w:rsidRDefault="00AC62CF">
            <w:pPr>
              <w:rPr>
                <w:sz w:val="10"/>
                <w:szCs w:val="10"/>
              </w:rPr>
            </w:pPr>
          </w:p>
        </w:tc>
      </w:tr>
      <w:tr w:rsidR="00AC62CF" w14:paraId="762EB06D" w14:textId="77777777">
        <w:trPr>
          <w:trHeight w:hRule="exact" w:val="427"/>
          <w:jc w:val="center"/>
        </w:trPr>
        <w:tc>
          <w:tcPr>
            <w:tcW w:w="4800" w:type="dxa"/>
            <w:tcBorders>
              <w:left w:val="single" w:sz="4" w:space="0" w:color="auto"/>
              <w:bottom w:val="single" w:sz="4" w:space="0" w:color="auto"/>
            </w:tcBorders>
            <w:shd w:val="clear" w:color="auto" w:fill="FFFFFF"/>
            <w:vAlign w:val="bottom"/>
          </w:tcPr>
          <w:p w14:paraId="5686423B" w14:textId="77777777" w:rsidR="00AC62CF" w:rsidRDefault="00993378">
            <w:pPr>
              <w:pStyle w:val="Jin0"/>
              <w:shd w:val="clear" w:color="auto" w:fill="auto"/>
              <w:spacing w:after="0"/>
            </w:pPr>
            <w:r>
              <w:t xml:space="preserve">(dále jen </w:t>
            </w:r>
            <w:r>
              <w:rPr>
                <w:i/>
                <w:iCs/>
              </w:rPr>
              <w:t>„</w:t>
            </w:r>
            <w:r>
              <w:rPr>
                <w:b/>
                <w:bCs/>
                <w:i/>
                <w:iCs/>
              </w:rPr>
              <w:t>prodávající</w:t>
            </w:r>
            <w:r>
              <w:rPr>
                <w:i/>
                <w:iCs/>
              </w:rPr>
              <w:t>“)</w:t>
            </w:r>
          </w:p>
        </w:tc>
        <w:tc>
          <w:tcPr>
            <w:tcW w:w="4776" w:type="dxa"/>
            <w:tcBorders>
              <w:left w:val="single" w:sz="4" w:space="0" w:color="auto"/>
              <w:bottom w:val="single" w:sz="4" w:space="0" w:color="auto"/>
              <w:right w:val="single" w:sz="4" w:space="0" w:color="auto"/>
            </w:tcBorders>
            <w:shd w:val="clear" w:color="auto" w:fill="FFFFFF"/>
            <w:vAlign w:val="bottom"/>
          </w:tcPr>
          <w:p w14:paraId="77A7A9EC" w14:textId="77777777" w:rsidR="00AC62CF" w:rsidRDefault="00993378">
            <w:pPr>
              <w:pStyle w:val="Jin0"/>
              <w:shd w:val="clear" w:color="auto" w:fill="auto"/>
              <w:spacing w:after="0"/>
            </w:pPr>
            <w:r>
              <w:t xml:space="preserve">(dále jen </w:t>
            </w:r>
            <w:r>
              <w:rPr>
                <w:i/>
                <w:iCs/>
              </w:rPr>
              <w:t>„</w:t>
            </w:r>
            <w:r>
              <w:rPr>
                <w:b/>
                <w:bCs/>
                <w:i/>
                <w:iCs/>
              </w:rPr>
              <w:t>kupující"</w:t>
            </w:r>
            <w:r>
              <w:rPr>
                <w:i/>
                <w:iCs/>
              </w:rPr>
              <w:t>)</w:t>
            </w:r>
          </w:p>
        </w:tc>
      </w:tr>
    </w:tbl>
    <w:p w14:paraId="783342CD" w14:textId="77777777" w:rsidR="00AC62CF" w:rsidRDefault="00AC62CF">
      <w:pPr>
        <w:spacing w:after="359" w:line="1" w:lineRule="exact"/>
      </w:pPr>
    </w:p>
    <w:p w14:paraId="6196A064" w14:textId="77777777" w:rsidR="00AC62CF" w:rsidRDefault="00993378">
      <w:pPr>
        <w:pStyle w:val="Nadpis20"/>
        <w:keepNext/>
        <w:keepLines/>
        <w:numPr>
          <w:ilvl w:val="0"/>
          <w:numId w:val="1"/>
        </w:numPr>
        <w:shd w:val="clear" w:color="auto" w:fill="auto"/>
        <w:tabs>
          <w:tab w:val="left" w:pos="598"/>
        </w:tabs>
      </w:pPr>
      <w:bookmarkStart w:id="2" w:name="bookmark8"/>
      <w:bookmarkStart w:id="3" w:name="bookmark9"/>
      <w:r>
        <w:t>Úvodní ustanovení</w:t>
      </w:r>
      <w:bookmarkEnd w:id="2"/>
      <w:bookmarkEnd w:id="3"/>
    </w:p>
    <w:p w14:paraId="6A940826" w14:textId="77777777" w:rsidR="00AC62CF" w:rsidRDefault="00993378">
      <w:pPr>
        <w:pStyle w:val="Zkladntext1"/>
        <w:numPr>
          <w:ilvl w:val="0"/>
          <w:numId w:val="2"/>
        </w:numPr>
        <w:shd w:val="clear" w:color="auto" w:fill="auto"/>
        <w:tabs>
          <w:tab w:val="left" w:pos="598"/>
        </w:tabs>
        <w:ind w:left="580" w:hanging="580"/>
        <w:jc w:val="both"/>
      </w:pPr>
      <w:r>
        <w:t>Prodávající prohlašuje, že je výlučným vlastníkem movitých věcí vymezených v Příloze č. 1 této smlouvy (dále jen „předmět koupě“). Předmět koupě je zdravotnickým prostředkem.</w:t>
      </w:r>
    </w:p>
    <w:p w14:paraId="4C098241" w14:textId="77777777" w:rsidR="00AC62CF" w:rsidRDefault="00993378">
      <w:pPr>
        <w:pStyle w:val="Zkladntext1"/>
        <w:numPr>
          <w:ilvl w:val="0"/>
          <w:numId w:val="2"/>
        </w:numPr>
        <w:shd w:val="clear" w:color="auto" w:fill="auto"/>
        <w:tabs>
          <w:tab w:val="left" w:pos="598"/>
        </w:tabs>
      </w:pPr>
      <w:r>
        <w:t>Prodávající dále prohlašuje, že</w:t>
      </w:r>
    </w:p>
    <w:p w14:paraId="23D6D966" w14:textId="77777777" w:rsidR="00AC62CF" w:rsidRDefault="00993378">
      <w:pPr>
        <w:pStyle w:val="Zkladntext1"/>
        <w:numPr>
          <w:ilvl w:val="0"/>
          <w:numId w:val="3"/>
        </w:numPr>
        <w:shd w:val="clear" w:color="auto" w:fill="auto"/>
        <w:tabs>
          <w:tab w:val="left" w:pos="953"/>
        </w:tabs>
        <w:spacing w:after="0"/>
        <w:ind w:left="940" w:hanging="360"/>
        <w:jc w:val="both"/>
      </w:pPr>
      <w:r>
        <w:t>je plně oprávněn k prodeji předmětu koupě podle této smlouvy včetně oprávnění převést vlastnictví k předmětu koupě na kupujícího,</w:t>
      </w:r>
    </w:p>
    <w:p w14:paraId="045ED31C" w14:textId="77777777" w:rsidR="00AC62CF" w:rsidRDefault="00993378">
      <w:pPr>
        <w:pStyle w:val="Zkladntext1"/>
        <w:numPr>
          <w:ilvl w:val="0"/>
          <w:numId w:val="3"/>
        </w:numPr>
        <w:shd w:val="clear" w:color="auto" w:fill="auto"/>
        <w:tabs>
          <w:tab w:val="left" w:pos="967"/>
        </w:tabs>
        <w:spacing w:after="0"/>
        <w:ind w:left="940" w:hanging="360"/>
        <w:jc w:val="both"/>
      </w:pPr>
      <w:r>
        <w:t>předmět koupě není zatížen žádným právem třetí osoby či třetích osob, zejména že není předmětem zástavního práva, předkupního práva či na něm nevázne věcné břemeno,</w:t>
      </w:r>
    </w:p>
    <w:p w14:paraId="44D57D5D" w14:textId="77777777" w:rsidR="00AC62CF" w:rsidRDefault="00993378">
      <w:pPr>
        <w:pStyle w:val="Zkladntext1"/>
        <w:numPr>
          <w:ilvl w:val="0"/>
          <w:numId w:val="3"/>
        </w:numPr>
        <w:shd w:val="clear" w:color="auto" w:fill="auto"/>
        <w:tabs>
          <w:tab w:val="left" w:pos="940"/>
        </w:tabs>
        <w:spacing w:after="0"/>
        <w:ind w:left="940" w:hanging="360"/>
        <w:jc w:val="both"/>
      </w:pPr>
      <w:r>
        <w:t>předmět koupě nepochází z trestné činnosti, z výsledku trestné činnosti či jakéhokoliv jednání, které je v rozporu s obecně závaznými právními předpisy,</w:t>
      </w:r>
    </w:p>
    <w:p w14:paraId="4D37285C" w14:textId="77777777" w:rsidR="00AC62CF" w:rsidRDefault="00993378">
      <w:pPr>
        <w:pStyle w:val="Zkladntext1"/>
        <w:numPr>
          <w:ilvl w:val="0"/>
          <w:numId w:val="3"/>
        </w:numPr>
        <w:shd w:val="clear" w:color="auto" w:fill="auto"/>
        <w:tabs>
          <w:tab w:val="left" w:pos="948"/>
        </w:tabs>
        <w:spacing w:after="320"/>
        <w:ind w:left="940" w:hanging="360"/>
        <w:jc w:val="both"/>
      </w:pPr>
      <w:r>
        <w:t>předmět koupě splňuje z pohledu kvality všechny příslušné předepsané normy a požadavky platné legislativou pro tuto oblast zejména:</w:t>
      </w:r>
    </w:p>
    <w:p w14:paraId="58142783" w14:textId="77777777" w:rsidR="00AC62CF" w:rsidRDefault="00993378">
      <w:pPr>
        <w:pStyle w:val="Zkladntext1"/>
        <w:shd w:val="clear" w:color="auto" w:fill="auto"/>
        <w:spacing w:after="0"/>
        <w:ind w:left="1160" w:hanging="360"/>
        <w:jc w:val="both"/>
      </w:pPr>
      <w:r>
        <w:rPr>
          <w:rFonts w:ascii="Times New Roman" w:eastAsia="Times New Roman" w:hAnsi="Times New Roman" w:cs="Times New Roman"/>
        </w:rPr>
        <w:lastRenderedPageBreak/>
        <w:t xml:space="preserve">- </w:t>
      </w:r>
      <w:r>
        <w:t>s Nařízením Evropského parlamentu a rady (EU) 2017/745 o zdravotnických prostředcích, změně směrnice 2001/83/ES, nařízení (ES) č. 178/2002 a nařízení (ES) č. 1223/2009 a o zrušení směrnic Rady 90/385/EHS a 93/42/EHS (dále jen „nařízení MDR“) nebo s Nařízením Evropského parlamentu a Rady (EU) 2017/746 ze dne 5. dubna 2017 o diagnostických zdravotnických prostředcích in vitro a o zrušení směrnice 98/79/ES a rozhodnutí Komise 2010/227/EU (dále také „nařízení IVDR“); případně se směrnicí 93/42/EHS o zdravotnických prostředcích (dále jen „směrnice MDD“);</w:t>
      </w:r>
    </w:p>
    <w:p w14:paraId="183CC17B" w14:textId="77777777" w:rsidR="00AC62CF" w:rsidRDefault="00993378">
      <w:pPr>
        <w:pStyle w:val="Zkladntext1"/>
        <w:shd w:val="clear" w:color="auto" w:fill="auto"/>
        <w:spacing w:after="0"/>
        <w:ind w:left="1160" w:hanging="360"/>
        <w:jc w:val="both"/>
      </w:pPr>
      <w:r>
        <w:rPr>
          <w:rFonts w:ascii="Times New Roman" w:eastAsia="Times New Roman" w:hAnsi="Times New Roman" w:cs="Times New Roman"/>
        </w:rPr>
        <w:t xml:space="preserve">- </w:t>
      </w:r>
      <w:r>
        <w:t>se zákonem č. 375/2022 Sb. o zdravotnických prostředcích a diagnostických zdravotnických prostředcích in vitro v platném znění a jeho případných prováděcích předpisů v platném znění;</w:t>
      </w:r>
    </w:p>
    <w:p w14:paraId="6DD74CF2" w14:textId="77777777" w:rsidR="00AC62CF" w:rsidRDefault="00993378">
      <w:pPr>
        <w:pStyle w:val="Zkladntext1"/>
        <w:shd w:val="clear" w:color="auto" w:fill="auto"/>
        <w:spacing w:after="0"/>
        <w:ind w:left="1160" w:hanging="360"/>
        <w:jc w:val="both"/>
      </w:pPr>
      <w:r>
        <w:rPr>
          <w:rFonts w:ascii="Times New Roman" w:eastAsia="Times New Roman" w:hAnsi="Times New Roman" w:cs="Times New Roman"/>
        </w:rPr>
        <w:t xml:space="preserve">- </w:t>
      </w:r>
      <w:r>
        <w:t>se zákonem č. 387/2024 Sb., o obecné bezpečnosti výrobků a o změně některých souvisejících zákonů;</w:t>
      </w:r>
    </w:p>
    <w:p w14:paraId="77AFC1C4" w14:textId="77777777" w:rsidR="00AC62CF" w:rsidRDefault="00993378">
      <w:pPr>
        <w:pStyle w:val="Zkladntext1"/>
        <w:numPr>
          <w:ilvl w:val="0"/>
          <w:numId w:val="4"/>
        </w:numPr>
        <w:shd w:val="clear" w:color="auto" w:fill="auto"/>
        <w:tabs>
          <w:tab w:val="left" w:pos="1160"/>
        </w:tabs>
        <w:spacing w:after="0"/>
        <w:ind w:left="1160" w:hanging="360"/>
        <w:jc w:val="both"/>
      </w:pPr>
      <w:r>
        <w:t>se zákonem č. 22/1997 Sb., o technických požadavcích na výrobky a o změně a doplnění některých zákonů, ve znění pozdějších předpisů (dále jen „zákon č. 22/1997 Sb.“) a jeho příslušnými prováděcími nařízeními vlády a vyhláškami vztahujícími se k problematice zdravotnických prostředků a</w:t>
      </w:r>
    </w:p>
    <w:p w14:paraId="2CA98519" w14:textId="77777777" w:rsidR="00AC62CF" w:rsidRDefault="00993378">
      <w:pPr>
        <w:pStyle w:val="Zkladntext1"/>
        <w:numPr>
          <w:ilvl w:val="0"/>
          <w:numId w:val="4"/>
        </w:numPr>
        <w:shd w:val="clear" w:color="auto" w:fill="auto"/>
        <w:tabs>
          <w:tab w:val="left" w:pos="1160"/>
        </w:tabs>
        <w:spacing w:after="400"/>
        <w:ind w:left="1160" w:hanging="360"/>
        <w:jc w:val="both"/>
      </w:pPr>
      <w:r>
        <w:t>s ostatní platnou legislativou, harmonizovanými českými technickými normami a ostatními ČSN vztahujícími se k předmětu smlouvy</w:t>
      </w:r>
    </w:p>
    <w:p w14:paraId="7E63E486" w14:textId="77777777" w:rsidR="00AC62CF" w:rsidRDefault="00993378">
      <w:pPr>
        <w:pStyle w:val="Nadpis20"/>
        <w:keepNext/>
        <w:keepLines/>
        <w:numPr>
          <w:ilvl w:val="0"/>
          <w:numId w:val="1"/>
        </w:numPr>
        <w:shd w:val="clear" w:color="auto" w:fill="auto"/>
        <w:tabs>
          <w:tab w:val="left" w:pos="737"/>
        </w:tabs>
      </w:pPr>
      <w:bookmarkStart w:id="4" w:name="bookmark10"/>
      <w:bookmarkStart w:id="5" w:name="bookmark11"/>
      <w:r>
        <w:t>Předmět smlouvy</w:t>
      </w:r>
      <w:bookmarkEnd w:id="4"/>
      <w:bookmarkEnd w:id="5"/>
    </w:p>
    <w:p w14:paraId="5942DDB7" w14:textId="77777777" w:rsidR="00AC62CF" w:rsidRDefault="00993378">
      <w:pPr>
        <w:pStyle w:val="Zkladntext1"/>
        <w:numPr>
          <w:ilvl w:val="0"/>
          <w:numId w:val="5"/>
        </w:numPr>
        <w:shd w:val="clear" w:color="auto" w:fill="auto"/>
        <w:tabs>
          <w:tab w:val="left" w:pos="581"/>
        </w:tabs>
        <w:ind w:left="580" w:hanging="580"/>
        <w:jc w:val="both"/>
      </w:pPr>
      <w:r>
        <w:t>Předmětem této smlouvy je závazek na straně prodávajícího odevzdat kupujícímu předmět koupě s veškerým příslušenstvím, blíže specifikovaný v čl. II smlouvy, a umožnit kupujícímu nabytí vlastnického práva k předmětu koupě a závazek na straně kupujícího tento předmět koupě převzít a zaplatit za něj prodávajícímu kupní cenu dle čl. IV. smlouvy.</w:t>
      </w:r>
    </w:p>
    <w:p w14:paraId="7540AB31" w14:textId="77777777" w:rsidR="00AC62CF" w:rsidRDefault="00993378">
      <w:pPr>
        <w:pStyle w:val="Zkladntext1"/>
        <w:numPr>
          <w:ilvl w:val="0"/>
          <w:numId w:val="5"/>
        </w:numPr>
        <w:shd w:val="clear" w:color="auto" w:fill="auto"/>
        <w:tabs>
          <w:tab w:val="left" w:pos="581"/>
        </w:tabs>
        <w:jc w:val="both"/>
      </w:pPr>
      <w:r>
        <w:t>Součástí závazku prodávajícího odevzdat kupujícímu předmět koupě je:</w:t>
      </w:r>
    </w:p>
    <w:p w14:paraId="4CF45E5A" w14:textId="77777777" w:rsidR="00AC62CF" w:rsidRDefault="00993378">
      <w:pPr>
        <w:pStyle w:val="Zkladntext1"/>
        <w:numPr>
          <w:ilvl w:val="0"/>
          <w:numId w:val="6"/>
        </w:numPr>
        <w:shd w:val="clear" w:color="auto" w:fill="auto"/>
        <w:tabs>
          <w:tab w:val="left" w:pos="960"/>
        </w:tabs>
        <w:spacing w:after="0"/>
        <w:ind w:left="940" w:hanging="340"/>
        <w:jc w:val="both"/>
      </w:pPr>
      <w:r>
        <w:t>doprava předmětu koupě do místa plnění, montáž, instalace předmětu koupě, uvedení do provozu bez vad, ekologická likvidace obalů a odpadů vsouladu splatnou legislativou, zaškolení pracovníků kupujícího;</w:t>
      </w:r>
    </w:p>
    <w:p w14:paraId="55D47DBB" w14:textId="77777777" w:rsidR="00AC62CF" w:rsidRDefault="00993378">
      <w:pPr>
        <w:pStyle w:val="Zkladntext1"/>
        <w:numPr>
          <w:ilvl w:val="0"/>
          <w:numId w:val="6"/>
        </w:numPr>
        <w:shd w:val="clear" w:color="auto" w:fill="auto"/>
        <w:tabs>
          <w:tab w:val="left" w:pos="960"/>
        </w:tabs>
        <w:spacing w:after="0"/>
        <w:ind w:left="940" w:hanging="340"/>
        <w:jc w:val="both"/>
        <w:rPr>
          <w:sz w:val="22"/>
          <w:szCs w:val="22"/>
        </w:rPr>
      </w:pPr>
      <w:r>
        <w:t>nezbytná průvodní dokumentace v českém jazyce - zejména návodu na obsluhu v českém jazyce, prohlášení o shodě, event. certifikát CE, příslušné certifikáty, atesty osvědčující, že výrobek je vyroben vsouladu splatnými bezpečnostními normami a ČSN, a dále pak doklady osvědčující technické požadavky podle zákona č. 375/2022 Sb., nařízení MDR nebo nařízení IVDR, případně směrnice MDD), zákona č. 22/1997 Sb., ve znění pozdějších předpisů a další doklady požadované platnou právní úpravo</w:t>
      </w:r>
      <w:r>
        <w:rPr>
          <w:rFonts w:ascii="Bookman Old Style" w:eastAsia="Bookman Old Style" w:hAnsi="Bookman Old Style" w:cs="Bookman Old Style"/>
          <w:sz w:val="22"/>
          <w:szCs w:val="22"/>
        </w:rPr>
        <w:t>u</w:t>
      </w:r>
    </w:p>
    <w:p w14:paraId="53E8635F" w14:textId="77777777" w:rsidR="00AC62CF" w:rsidRDefault="00993378">
      <w:pPr>
        <w:pStyle w:val="Zkladntext1"/>
        <w:numPr>
          <w:ilvl w:val="0"/>
          <w:numId w:val="5"/>
        </w:numPr>
        <w:shd w:val="clear" w:color="auto" w:fill="auto"/>
        <w:tabs>
          <w:tab w:val="left" w:pos="581"/>
        </w:tabs>
        <w:spacing w:after="460"/>
        <w:ind w:left="580" w:hanging="580"/>
        <w:jc w:val="both"/>
      </w:pPr>
      <w:r>
        <w:t>Prodávající se zavazuje provádět periodické bezpečnostně technické kontroly (PBTK) v souladu splatnou legislativou a v souladu s doporučením výrobce, včetně předávání protokolů z nich kupujícímu ve lhůtě do 2 týdnů od jejich dokončení</w:t>
      </w:r>
    </w:p>
    <w:p w14:paraId="153917B2" w14:textId="77777777" w:rsidR="00AC62CF" w:rsidRDefault="00993378">
      <w:pPr>
        <w:pStyle w:val="Nadpis20"/>
        <w:keepNext/>
        <w:keepLines/>
        <w:numPr>
          <w:ilvl w:val="0"/>
          <w:numId w:val="1"/>
        </w:numPr>
        <w:shd w:val="clear" w:color="auto" w:fill="auto"/>
        <w:tabs>
          <w:tab w:val="left" w:pos="737"/>
        </w:tabs>
      </w:pPr>
      <w:bookmarkStart w:id="6" w:name="bookmark12"/>
      <w:bookmarkStart w:id="7" w:name="bookmark13"/>
      <w:r>
        <w:t>Cena a platební podmínky</w:t>
      </w:r>
      <w:bookmarkEnd w:id="6"/>
      <w:bookmarkEnd w:id="7"/>
    </w:p>
    <w:p w14:paraId="4A4EB585" w14:textId="77777777" w:rsidR="00AC62CF" w:rsidRDefault="00993378">
      <w:pPr>
        <w:pStyle w:val="Zkladntext1"/>
        <w:numPr>
          <w:ilvl w:val="0"/>
          <w:numId w:val="7"/>
        </w:numPr>
        <w:shd w:val="clear" w:color="auto" w:fill="auto"/>
        <w:tabs>
          <w:tab w:val="left" w:pos="581"/>
        </w:tabs>
        <w:spacing w:after="160"/>
        <w:ind w:left="580" w:hanging="580"/>
        <w:jc w:val="both"/>
      </w:pPr>
      <w:r>
        <w:t xml:space="preserve">Smluvní strany si za předmět koupě sjednávají kupní cenu ve výši </w:t>
      </w:r>
      <w:r>
        <w:rPr>
          <w:b/>
          <w:bCs/>
        </w:rPr>
        <w:t xml:space="preserve">499 999,- Kč bez DPH </w:t>
      </w:r>
      <w:r>
        <w:t>(dále jen „</w:t>
      </w:r>
      <w:r>
        <w:rPr>
          <w:b/>
          <w:bCs/>
          <w:i/>
          <w:iCs/>
        </w:rPr>
        <w:t>kupní cena</w:t>
      </w:r>
      <w:r>
        <w:t xml:space="preserve">“). Ke kupní ceně bude připočteno DPH ve výši dle obecně závazných právních předpisů ČR platných a účinných ke dni uskutečnění zdanitelného plnění. Ke dni podpisu této smlouvy činí </w:t>
      </w:r>
      <w:r>
        <w:rPr>
          <w:b/>
          <w:bCs/>
        </w:rPr>
        <w:t>DPH při sazbě 21 % částku 105 000 Kč</w:t>
      </w:r>
      <w:r>
        <w:t xml:space="preserve">, celková částka </w:t>
      </w:r>
      <w:r>
        <w:rPr>
          <w:b/>
          <w:bCs/>
        </w:rPr>
        <w:t>včetně DPH činí tedy 604 999 Kč.</w:t>
      </w:r>
      <w:r>
        <w:br w:type="page"/>
      </w:r>
    </w:p>
    <w:p w14:paraId="48968F73" w14:textId="77777777" w:rsidR="00AC62CF" w:rsidRDefault="00993378">
      <w:pPr>
        <w:pStyle w:val="Jin0"/>
        <w:framePr w:w="557" w:h="12576" w:wrap="around" w:hAnchor="margin" w:x="20" w:y="73"/>
        <w:shd w:val="clear" w:color="auto" w:fill="auto"/>
        <w:spacing w:after="1520"/>
      </w:pPr>
      <w:r>
        <w:lastRenderedPageBreak/>
        <w:t>4.2</w:t>
      </w:r>
    </w:p>
    <w:p w14:paraId="530A0A57" w14:textId="77777777" w:rsidR="00AC62CF" w:rsidRDefault="00993378">
      <w:pPr>
        <w:pStyle w:val="Jin0"/>
        <w:framePr w:w="557" w:h="12576" w:wrap="around" w:hAnchor="margin" w:x="20" w:y="73"/>
        <w:shd w:val="clear" w:color="auto" w:fill="auto"/>
      </w:pPr>
      <w:r>
        <w:t>4.3</w:t>
      </w:r>
    </w:p>
    <w:p w14:paraId="433B8419" w14:textId="77777777" w:rsidR="00AC62CF" w:rsidRDefault="00993378">
      <w:pPr>
        <w:pStyle w:val="Jin0"/>
        <w:framePr w:w="557" w:h="12576" w:wrap="around" w:hAnchor="margin" w:x="20" w:y="73"/>
        <w:shd w:val="clear" w:color="auto" w:fill="auto"/>
        <w:spacing w:after="2100"/>
      </w:pPr>
      <w:r>
        <w:t>4.4</w:t>
      </w:r>
    </w:p>
    <w:p w14:paraId="5D477A6A" w14:textId="77777777" w:rsidR="00AC62CF" w:rsidRDefault="00993378">
      <w:pPr>
        <w:pStyle w:val="Jin0"/>
        <w:framePr w:w="557" w:h="12576" w:wrap="around" w:hAnchor="margin" w:x="20" w:y="73"/>
        <w:shd w:val="clear" w:color="auto" w:fill="auto"/>
      </w:pPr>
      <w:r>
        <w:t>5.1</w:t>
      </w:r>
    </w:p>
    <w:p w14:paraId="1A300B5A" w14:textId="77777777" w:rsidR="00AC62CF" w:rsidRDefault="00993378">
      <w:pPr>
        <w:pStyle w:val="Jin0"/>
        <w:framePr w:w="557" w:h="12576" w:wrap="around" w:hAnchor="margin" w:x="20" w:y="73"/>
        <w:shd w:val="clear" w:color="auto" w:fill="auto"/>
        <w:spacing w:after="340"/>
      </w:pPr>
      <w:r>
        <w:t>5.2</w:t>
      </w:r>
    </w:p>
    <w:p w14:paraId="4030432D" w14:textId="77777777" w:rsidR="00AC62CF" w:rsidRDefault="00993378">
      <w:pPr>
        <w:pStyle w:val="Jin0"/>
        <w:framePr w:w="557" w:h="12576" w:wrap="around" w:hAnchor="margin" w:x="20" w:y="73"/>
        <w:shd w:val="clear" w:color="auto" w:fill="auto"/>
        <w:spacing w:after="340"/>
      </w:pPr>
      <w:r>
        <w:t>5.3</w:t>
      </w:r>
    </w:p>
    <w:p w14:paraId="168DFA21" w14:textId="77777777" w:rsidR="00AC62CF" w:rsidRDefault="00993378">
      <w:pPr>
        <w:pStyle w:val="Jin0"/>
        <w:framePr w:w="557" w:h="12576" w:wrap="around" w:hAnchor="margin" w:x="20" w:y="73"/>
        <w:shd w:val="clear" w:color="auto" w:fill="auto"/>
        <w:spacing w:after="1800"/>
      </w:pPr>
      <w:r>
        <w:t>5.4</w:t>
      </w:r>
    </w:p>
    <w:p w14:paraId="5FC1833A" w14:textId="77777777" w:rsidR="00AC62CF" w:rsidRDefault="00993378">
      <w:pPr>
        <w:pStyle w:val="Jin0"/>
        <w:framePr w:w="557" w:h="12576" w:wrap="around" w:hAnchor="margin" w:x="20" w:y="73"/>
        <w:shd w:val="clear" w:color="auto" w:fill="auto"/>
        <w:spacing w:after="340"/>
      </w:pPr>
      <w:r>
        <w:t>5.5</w:t>
      </w:r>
    </w:p>
    <w:p w14:paraId="1DD42D9A" w14:textId="77777777" w:rsidR="00AC62CF" w:rsidRDefault="00993378">
      <w:pPr>
        <w:pStyle w:val="Jin0"/>
        <w:framePr w:w="557" w:h="12576" w:wrap="around" w:hAnchor="margin" w:x="20" w:y="73"/>
        <w:shd w:val="clear" w:color="auto" w:fill="auto"/>
        <w:spacing w:after="1220"/>
      </w:pPr>
      <w:r>
        <w:t>5.6</w:t>
      </w:r>
    </w:p>
    <w:p w14:paraId="6FE62524" w14:textId="77777777" w:rsidR="00AC62CF" w:rsidRDefault="00993378">
      <w:pPr>
        <w:pStyle w:val="Jin0"/>
        <w:framePr w:w="557" w:h="12576" w:wrap="around" w:hAnchor="margin" w:x="20" w:y="73"/>
        <w:shd w:val="clear" w:color="auto" w:fill="auto"/>
        <w:spacing w:after="340"/>
      </w:pPr>
      <w:r>
        <w:t>6.1</w:t>
      </w:r>
    </w:p>
    <w:p w14:paraId="6B2BB8C2" w14:textId="77777777" w:rsidR="00AC62CF" w:rsidRDefault="00993378">
      <w:pPr>
        <w:pStyle w:val="Jin0"/>
        <w:framePr w:w="557" w:h="12576" w:wrap="around" w:hAnchor="margin" w:x="20" w:y="73"/>
        <w:shd w:val="clear" w:color="auto" w:fill="auto"/>
        <w:spacing w:after="920"/>
      </w:pPr>
      <w:r>
        <w:t>6.2</w:t>
      </w:r>
    </w:p>
    <w:p w14:paraId="075BCCDC" w14:textId="77777777" w:rsidR="00AC62CF" w:rsidRDefault="00993378">
      <w:pPr>
        <w:pStyle w:val="Jin0"/>
        <w:framePr w:w="557" w:h="12576" w:wrap="around" w:hAnchor="margin" w:x="20" w:y="73"/>
        <w:shd w:val="clear" w:color="auto" w:fill="auto"/>
        <w:spacing w:after="0"/>
      </w:pPr>
      <w:r>
        <w:t>7.1.</w:t>
      </w:r>
    </w:p>
    <w:p w14:paraId="67CEDA6D" w14:textId="77777777" w:rsidR="00AC62CF" w:rsidRDefault="00993378">
      <w:pPr>
        <w:pStyle w:val="Zkladntext1"/>
        <w:shd w:val="clear" w:color="auto" w:fill="auto"/>
        <w:ind w:left="580" w:firstLine="20"/>
        <w:jc w:val="both"/>
      </w:pPr>
      <w:r>
        <w:t xml:space="preserve">Kupující je povinen zaplatit prodávajícímu kupní cenu na základě daňového dokladu (faktury) vystaveného prodávajícím. Prodávající je oprávněn vystavit daňový doklad nejdříve po předání v souladu s odst. 5.3 smlouvy. Kupující provede platbu ve lhůtě splatnosti do 30 dnů od obdržení daňového dokladu, a to bezhotovostním převodem z bankovního účtu kupujícího na bankovní účet prodávajícího. Daňový doklad bude kupujícímu zaslán na email: </w:t>
      </w:r>
      <w:hyperlink r:id="rId7" w:history="1">
        <w:r>
          <w:t>uctarna@nnm.cz</w:t>
        </w:r>
      </w:hyperlink>
      <w:r>
        <w:t>.</w:t>
      </w:r>
    </w:p>
    <w:p w14:paraId="059E84E2" w14:textId="77777777" w:rsidR="00AC62CF" w:rsidRDefault="00993378">
      <w:pPr>
        <w:pStyle w:val="Zkladntext1"/>
        <w:shd w:val="clear" w:color="auto" w:fill="auto"/>
        <w:spacing w:after="0"/>
        <w:ind w:left="580" w:firstLine="20"/>
        <w:jc w:val="both"/>
      </w:pPr>
      <w:r>
        <w:t>K daňovému dokladu je prodávající povinen připojit předávací protokol dle odst. 5.4 smlouvy. Pokud daňový doklad nebude obsahovat některou ze zákonných nebo touto smlouvou dohodnutých náležitostí, je kupující povinen o tom prodávajícího neprodleně vyrozumět a prodávající bez zbytečného odkladu vystaví příslušný daňový doklad opravený a bez závad.</w:t>
      </w:r>
    </w:p>
    <w:p w14:paraId="2D5C7A31" w14:textId="77777777" w:rsidR="00AC62CF" w:rsidRDefault="00993378">
      <w:pPr>
        <w:pStyle w:val="Zkladntext1"/>
        <w:shd w:val="clear" w:color="auto" w:fill="auto"/>
        <w:spacing w:after="100"/>
        <w:ind w:left="580" w:firstLine="20"/>
        <w:jc w:val="both"/>
      </w:pPr>
      <w:r>
        <w:t>V případě, že faktura nebude obsahovat náležitosti výše uvedené, je kupující oprávněn fakturu vrátit. V takovém případě není kupující v prodlení s úhradou kupní ceny. Nová lhůta splatnosti začíná běžet dnem doručení nové bezvadné faktury kupujícímu</w:t>
      </w:r>
    </w:p>
    <w:p w14:paraId="4FC86418" w14:textId="77777777" w:rsidR="00AC62CF" w:rsidRDefault="00993378">
      <w:pPr>
        <w:pStyle w:val="Nadpis20"/>
        <w:keepNext/>
        <w:keepLines/>
        <w:numPr>
          <w:ilvl w:val="0"/>
          <w:numId w:val="1"/>
        </w:numPr>
        <w:shd w:val="clear" w:color="auto" w:fill="auto"/>
        <w:tabs>
          <w:tab w:val="left" w:pos="746"/>
        </w:tabs>
      </w:pPr>
      <w:bookmarkStart w:id="8" w:name="bookmark14"/>
      <w:bookmarkStart w:id="9" w:name="bookmark15"/>
      <w:r>
        <w:t>Místo, čas a podmínky plnění</w:t>
      </w:r>
      <w:bookmarkEnd w:id="8"/>
      <w:bookmarkEnd w:id="9"/>
    </w:p>
    <w:p w14:paraId="55B4D2B2" w14:textId="77777777" w:rsidR="00AC62CF" w:rsidRDefault="00993378">
      <w:pPr>
        <w:pStyle w:val="Zkladntext1"/>
        <w:shd w:val="clear" w:color="auto" w:fill="auto"/>
        <w:ind w:firstLine="580"/>
        <w:jc w:val="both"/>
      </w:pPr>
      <w:r>
        <w:t>Místem plnění je sídlo kupujícího, Gastroenterologická a endoskopická ambulance.</w:t>
      </w:r>
    </w:p>
    <w:p w14:paraId="1503D8AC" w14:textId="77777777" w:rsidR="00AC62CF" w:rsidRDefault="00993378">
      <w:pPr>
        <w:pStyle w:val="Zkladntext1"/>
        <w:shd w:val="clear" w:color="auto" w:fill="auto"/>
        <w:ind w:left="580" w:firstLine="20"/>
        <w:jc w:val="both"/>
      </w:pPr>
      <w:r>
        <w:t xml:space="preserve">Prodávající se zavazuje předat předmět koupě dle odst. 5.3 smlouvy nejpozději do </w:t>
      </w:r>
      <w:r>
        <w:rPr>
          <w:b/>
          <w:bCs/>
        </w:rPr>
        <w:t xml:space="preserve">2 týdnů </w:t>
      </w:r>
      <w:r>
        <w:t>od nabytí účinnost této smlouvy.</w:t>
      </w:r>
    </w:p>
    <w:p w14:paraId="4F9C0870" w14:textId="77777777" w:rsidR="00AC62CF" w:rsidRDefault="00993378">
      <w:pPr>
        <w:pStyle w:val="Zkladntext1"/>
        <w:shd w:val="clear" w:color="auto" w:fill="auto"/>
        <w:ind w:left="580" w:firstLine="20"/>
        <w:jc w:val="both"/>
      </w:pPr>
      <w:r>
        <w:t>Při předání předmět koupě musí splňovat technické parametry stanovené smlouvou, musí být plně funkční a bez vad bránících užívání předmětu koupě k jeho obvyklému účelu.</w:t>
      </w:r>
    </w:p>
    <w:p w14:paraId="2FFC953E" w14:textId="77777777" w:rsidR="00AC62CF" w:rsidRDefault="00993378">
      <w:pPr>
        <w:pStyle w:val="Zkladntext1"/>
        <w:shd w:val="clear" w:color="auto" w:fill="auto"/>
        <w:ind w:left="580" w:firstLine="20"/>
        <w:jc w:val="both"/>
      </w:pPr>
      <w:r>
        <w:t>Předání a převzetí předmětu koupě potvrdí podpisem prodávající a kupující na předávacím protokolu (dále jen „</w:t>
      </w:r>
      <w:r>
        <w:rPr>
          <w:b/>
          <w:bCs/>
          <w:i/>
          <w:iCs/>
        </w:rPr>
        <w:t>předávací protokol</w:t>
      </w:r>
      <w:r>
        <w:t>“). Předávací protokol musí obsahovat přesnou specifikaci předmětu koupě, zejména výčet všech částí předmětu koupě s uvedením počtu kusů, výrobních čísel nebo jejich jinou, ale výstižnou a jednoznačnou identifikaci. Přílohou předávacího protokolu bude protokol o zaškolení obsluhy. Předávací protokol obsahuje případné vymezení vad předmětu koupě a je podepsán oprávněnými zástupci obou smluvních stran.</w:t>
      </w:r>
    </w:p>
    <w:p w14:paraId="07F63C3A" w14:textId="77777777" w:rsidR="00AC62CF" w:rsidRDefault="00993378">
      <w:pPr>
        <w:pStyle w:val="Zkladntext1"/>
        <w:shd w:val="clear" w:color="auto" w:fill="auto"/>
        <w:ind w:left="580" w:firstLine="20"/>
        <w:jc w:val="both"/>
      </w:pPr>
      <w:r>
        <w:t>Kupující prohlašuje a podpisem předávacího protokolu stvrzuje, že si předmět koupě prohlédl a seznámil se s jeho stavem.</w:t>
      </w:r>
    </w:p>
    <w:p w14:paraId="0C71223D" w14:textId="77777777" w:rsidR="00AC62CF" w:rsidRDefault="00993378">
      <w:pPr>
        <w:pStyle w:val="Zkladntext1"/>
        <w:shd w:val="clear" w:color="auto" w:fill="auto"/>
        <w:spacing w:after="100"/>
        <w:ind w:left="580" w:firstLine="20"/>
        <w:jc w:val="both"/>
      </w:pPr>
      <w:r>
        <w:t>Kupující bere na vědomí, že není-li možné dopravit předmět koupě na místo instalace pomocí paletového vozíku (např. při stěhování do schodů v objektech bez výtahu), je prodávající oprávněn účtovat kupujícímu náklady spojené s takto komplikovanou dopravou.</w:t>
      </w:r>
    </w:p>
    <w:p w14:paraId="6B3B353B" w14:textId="77777777" w:rsidR="00AC62CF" w:rsidRDefault="00993378">
      <w:pPr>
        <w:pStyle w:val="Nadpis20"/>
        <w:keepNext/>
        <w:keepLines/>
        <w:numPr>
          <w:ilvl w:val="0"/>
          <w:numId w:val="1"/>
        </w:numPr>
        <w:shd w:val="clear" w:color="auto" w:fill="auto"/>
        <w:tabs>
          <w:tab w:val="left" w:pos="746"/>
        </w:tabs>
      </w:pPr>
      <w:bookmarkStart w:id="10" w:name="bookmark16"/>
      <w:bookmarkStart w:id="11" w:name="bookmark17"/>
      <w:r>
        <w:t>Přechod vlastnického práva a nebezpečí škody na věci</w:t>
      </w:r>
      <w:bookmarkEnd w:id="10"/>
      <w:bookmarkEnd w:id="11"/>
    </w:p>
    <w:p w14:paraId="597605AE" w14:textId="77777777" w:rsidR="00AC62CF" w:rsidRDefault="00993378">
      <w:pPr>
        <w:pStyle w:val="Zkladntext1"/>
        <w:shd w:val="clear" w:color="auto" w:fill="auto"/>
        <w:ind w:left="580" w:firstLine="20"/>
        <w:jc w:val="both"/>
      </w:pPr>
      <w:r>
        <w:t>Vlastnické právo k předmětu koupě přechází z prodávajícího na kupujícího okamžikem předání v souladu s odst. 5.3 smlouvy.</w:t>
      </w:r>
    </w:p>
    <w:p w14:paraId="1FC4B7C2" w14:textId="77777777" w:rsidR="00AC62CF" w:rsidRDefault="00993378">
      <w:pPr>
        <w:pStyle w:val="Zkladntext1"/>
        <w:shd w:val="clear" w:color="auto" w:fill="auto"/>
        <w:spacing w:after="100"/>
        <w:ind w:left="580" w:firstLine="20"/>
        <w:jc w:val="both"/>
      </w:pPr>
      <w:r>
        <w:t>Nebezpečí škody na věci přechází z prodávajícího na kupujícího okamžikem předání v souladu s odst. 5.3 smlouvy a podepsáním předávacího protokolu.</w:t>
      </w:r>
    </w:p>
    <w:p w14:paraId="58CA5542" w14:textId="77777777" w:rsidR="00AC62CF" w:rsidRDefault="00993378">
      <w:pPr>
        <w:pStyle w:val="Nadpis20"/>
        <w:keepNext/>
        <w:keepLines/>
        <w:numPr>
          <w:ilvl w:val="0"/>
          <w:numId w:val="1"/>
        </w:numPr>
        <w:shd w:val="clear" w:color="auto" w:fill="auto"/>
        <w:tabs>
          <w:tab w:val="left" w:pos="746"/>
        </w:tabs>
      </w:pPr>
      <w:bookmarkStart w:id="12" w:name="bookmark18"/>
      <w:bookmarkStart w:id="13" w:name="bookmark19"/>
      <w:r>
        <w:t>Odpovědnost za vady</w:t>
      </w:r>
      <w:bookmarkEnd w:id="12"/>
      <w:bookmarkEnd w:id="13"/>
    </w:p>
    <w:p w14:paraId="65359F43" w14:textId="77777777" w:rsidR="00AC62CF" w:rsidRDefault="00993378">
      <w:pPr>
        <w:pStyle w:val="Zkladntext1"/>
        <w:shd w:val="clear" w:color="auto" w:fill="auto"/>
        <w:spacing w:after="0"/>
        <w:ind w:left="580" w:firstLine="20"/>
        <w:jc w:val="both"/>
      </w:pPr>
      <w:r>
        <w:t>Kupující je povinen při převzetí předmětu koupě provést jeho řádnou prohlídku a zkontrolovat, zda nevykazuje zjevné vady. Prohlídku je kupující povinen provést tak, aby při vynaložení odborné péče zjistil veškeré vady, které lze běžně odhalit. Zjištěné vady musí kupující vytknout bezodkladně při převzetí a zaznamenat do předávacího protokolu. V případě zjištění zjevných vad je kupující oprávněn postupovat dle odst. 7.2. smlouvy. Pokud tak neučiní, ztrácí nárok na</w:t>
      </w:r>
      <w:r>
        <w:br w:type="page"/>
      </w:r>
      <w:r>
        <w:lastRenderedPageBreak/>
        <w:t>uplatnění práv z vadného plnění ohledně těchto vad, s výjimkou skrytých vad dle odst. 7.3. smlouvy, které při převzetí nelze zjistit ani při vynaložení veškeré odborné péče.</w:t>
      </w:r>
    </w:p>
    <w:p w14:paraId="552BC8D2" w14:textId="77777777" w:rsidR="00AC62CF" w:rsidRDefault="00993378">
      <w:pPr>
        <w:pStyle w:val="Zkladntext1"/>
        <w:numPr>
          <w:ilvl w:val="0"/>
          <w:numId w:val="8"/>
        </w:numPr>
        <w:shd w:val="clear" w:color="auto" w:fill="auto"/>
        <w:tabs>
          <w:tab w:val="left" w:pos="572"/>
        </w:tabs>
        <w:spacing w:after="0"/>
        <w:ind w:left="580" w:hanging="580"/>
        <w:jc w:val="both"/>
      </w:pPr>
      <w:r>
        <w:t>Kupující může předmět koupě převzít i v případě, že vykazuje zjevné vady, které však podle odborného názoru kupujícího nebrání řádnému užívání předávaného předmětu koupě, pokud se prodávající zaváže vady odstranit ve lhůtě přiměřeně stanovené kupujícím a uvedené v předávacím protokolu. V případě, že se bude jednat o vady, které podle odborného názoru kupujícího brání řádnému užívání předávaného předmětu koupě, je kupující oprávněn předmět koupě nepřevzít.</w:t>
      </w:r>
    </w:p>
    <w:p w14:paraId="0BC40752" w14:textId="77777777" w:rsidR="00AC62CF" w:rsidRDefault="00993378">
      <w:pPr>
        <w:pStyle w:val="Zkladntext1"/>
        <w:numPr>
          <w:ilvl w:val="0"/>
          <w:numId w:val="8"/>
        </w:numPr>
        <w:shd w:val="clear" w:color="auto" w:fill="auto"/>
        <w:tabs>
          <w:tab w:val="left" w:pos="572"/>
        </w:tabs>
        <w:spacing w:after="0"/>
        <w:ind w:left="580" w:hanging="580"/>
        <w:jc w:val="both"/>
      </w:pPr>
      <w:r>
        <w:t>Prodávající odpovídá za skryté vady, které existovaly již v době předání, ale projevily se až později a nebylo možné je zjistit při prohlídce dle odst. 7.1 smlouvy. Kupující je povinen skryté vady oznámit prodávajícímu bez zbytečného odkladu poté, co je zjistí, nejpozději však do 6 měsíců od převzetí předmětu koupě. Pokud kupující neoznámí skryté vady v této lhůtě, ztrácí nároky z vadného plnění z nich plynoucí.</w:t>
      </w:r>
    </w:p>
    <w:p w14:paraId="7A597EE5" w14:textId="0C9AD31D" w:rsidR="00AC62CF" w:rsidRDefault="00993378">
      <w:pPr>
        <w:pStyle w:val="Zkladntext1"/>
        <w:numPr>
          <w:ilvl w:val="0"/>
          <w:numId w:val="8"/>
        </w:numPr>
        <w:shd w:val="clear" w:color="auto" w:fill="auto"/>
        <w:tabs>
          <w:tab w:val="left" w:pos="572"/>
        </w:tabs>
        <w:spacing w:after="0"/>
        <w:ind w:left="580" w:hanging="580"/>
        <w:jc w:val="both"/>
      </w:pPr>
      <w:r>
        <w:t xml:space="preserve">Oznámení o zjištěných skrytých vadách musí kupující učinit u prodávajícího písemně na adrese </w:t>
      </w:r>
      <w:hyperlink r:id="rId8" w:history="1">
        <w:r w:rsidR="00960CBB" w:rsidRPr="00960CBB">
          <w:rPr>
            <w:highlight w:val="yellow"/>
          </w:rPr>
          <w:t xml:space="preserve"> </w:t>
        </w:r>
        <w:r w:rsidR="00960CBB" w:rsidRPr="00B507FC">
          <w:t>XXXX</w:t>
        </w:r>
        <w:r>
          <w:rPr>
            <w:color w:val="0000FF"/>
            <w:lang w:val="en-US" w:eastAsia="en-US" w:bidi="en-US"/>
          </w:rPr>
          <w:t xml:space="preserve"> </w:t>
        </w:r>
      </w:hyperlink>
      <w:r>
        <w:t>neprodleně po jejich zjištění. V písemném oznámení je nutno uvést zjištěné skryté vady, tj. kupující musí uvést, o jaké vady se jedná a jak se projevují včetně vymezení nároku, který kupující v důsledku výskytu vad uplatňuje. K oznámení o zjištěných vadách je nutné ve všech případech přiložit kopii faktury.</w:t>
      </w:r>
    </w:p>
    <w:p w14:paraId="56661A8A" w14:textId="77777777" w:rsidR="00AC62CF" w:rsidRDefault="00993378">
      <w:pPr>
        <w:pStyle w:val="Zkladntext1"/>
        <w:numPr>
          <w:ilvl w:val="0"/>
          <w:numId w:val="8"/>
        </w:numPr>
        <w:shd w:val="clear" w:color="auto" w:fill="auto"/>
        <w:tabs>
          <w:tab w:val="left" w:pos="572"/>
        </w:tabs>
        <w:spacing w:after="0"/>
        <w:ind w:left="580" w:hanging="580"/>
        <w:jc w:val="both"/>
      </w:pPr>
      <w:r>
        <w:t>V případě oprávněného uplatnění nároku z vadného plnění se prodávající zavazuje bez zbytečného odkladu vadu odstranit, a to nejpozději do 5 pracovních dnů, případně v jiné s kupujícím dohodnuté lhůtě. Kupující bere na vědomí, že odstranění vady může být v některých případech závislé na vyjádření výrobce nebo zahraničního dodavatele, které je pro odstranění vady nezbytné.</w:t>
      </w:r>
    </w:p>
    <w:p w14:paraId="26150A02" w14:textId="77777777" w:rsidR="00AC62CF" w:rsidRDefault="00993378">
      <w:pPr>
        <w:pStyle w:val="Zkladntext1"/>
        <w:numPr>
          <w:ilvl w:val="0"/>
          <w:numId w:val="8"/>
        </w:numPr>
        <w:shd w:val="clear" w:color="auto" w:fill="auto"/>
        <w:tabs>
          <w:tab w:val="left" w:pos="572"/>
        </w:tabs>
        <w:spacing w:after="100"/>
        <w:ind w:left="580" w:hanging="580"/>
        <w:jc w:val="both"/>
      </w:pPr>
      <w:r>
        <w:t>Pokud prodávající vadu neodstraní ve lhůtě stanovené v odst. 7.5, nebo pokud se stejná vada vyskytne po opravě opakovaně (tzn. dvakrát a více), má kupující právo požadovat přiměřenou slevu z kupní ceny. Nelze-li vadu odstranit vůbec, má kupující právo od této smlouvy odstoupit.</w:t>
      </w:r>
    </w:p>
    <w:p w14:paraId="102DBB75" w14:textId="77777777" w:rsidR="00AC62CF" w:rsidRDefault="00993378">
      <w:pPr>
        <w:pStyle w:val="Nadpis20"/>
        <w:keepNext/>
        <w:keepLines/>
        <w:numPr>
          <w:ilvl w:val="0"/>
          <w:numId w:val="1"/>
        </w:numPr>
        <w:shd w:val="clear" w:color="auto" w:fill="auto"/>
        <w:tabs>
          <w:tab w:val="left" w:pos="898"/>
        </w:tabs>
      </w:pPr>
      <w:bookmarkStart w:id="14" w:name="bookmark20"/>
      <w:bookmarkStart w:id="15" w:name="bookmark21"/>
      <w:r>
        <w:t>Záruční podmínky</w:t>
      </w:r>
      <w:bookmarkEnd w:id="14"/>
      <w:bookmarkEnd w:id="15"/>
    </w:p>
    <w:p w14:paraId="457D2AFB" w14:textId="77777777" w:rsidR="00AC62CF" w:rsidRDefault="00993378">
      <w:pPr>
        <w:pStyle w:val="Zkladntext1"/>
        <w:numPr>
          <w:ilvl w:val="0"/>
          <w:numId w:val="9"/>
        </w:numPr>
        <w:shd w:val="clear" w:color="auto" w:fill="auto"/>
        <w:tabs>
          <w:tab w:val="left" w:pos="572"/>
        </w:tabs>
        <w:ind w:left="580" w:hanging="580"/>
        <w:jc w:val="both"/>
      </w:pPr>
      <w:r>
        <w:t>Prodávající poskytuje na předmět koupě záruku za jakost, kterou přejímá písemně závazek, že dodaný předmět koupě bude po stanovenou dobu způsobilý pro použití ke smluvenému nebo obvyklému účelu, či že si zachová smluvené nebo obvyklé vlastnosti. Záruka je poskytnuta pouze na předmět koupě, který se dle smlouvy stává vlastnictvím kupujícího. Záruka se vztahuje výhradně na výrobní vady předmětu koupě.</w:t>
      </w:r>
    </w:p>
    <w:p w14:paraId="6DE6B0DA" w14:textId="77777777" w:rsidR="00AC62CF" w:rsidRDefault="00993378">
      <w:pPr>
        <w:pStyle w:val="Zkladntext1"/>
        <w:numPr>
          <w:ilvl w:val="0"/>
          <w:numId w:val="9"/>
        </w:numPr>
        <w:shd w:val="clear" w:color="auto" w:fill="auto"/>
        <w:tabs>
          <w:tab w:val="left" w:pos="572"/>
        </w:tabs>
        <w:ind w:left="580" w:hanging="580"/>
        <w:jc w:val="both"/>
      </w:pPr>
      <w:r>
        <w:t>Záruka se nevztahuje na závady vzniklé opotřebením předmětu koupě (např. přetržená či uvolněná táhla endoskopů), závady způsobené vnějšími událostmi nebo závady způsobené nesprávným používáním (např. při použití na jiných orgánech, než pro které je předmět koupě určen). Záruka se nevztahuje dále na ty části předmětu koupě, které mají charakter spotřebního materiálu (např. baterie, akumulátory, žárovky, aj.).</w:t>
      </w:r>
    </w:p>
    <w:p w14:paraId="461B9AF3" w14:textId="77777777" w:rsidR="00AC62CF" w:rsidRDefault="00993378">
      <w:pPr>
        <w:pStyle w:val="Zkladntext1"/>
        <w:numPr>
          <w:ilvl w:val="0"/>
          <w:numId w:val="9"/>
        </w:numPr>
        <w:shd w:val="clear" w:color="auto" w:fill="auto"/>
        <w:tabs>
          <w:tab w:val="left" w:pos="572"/>
        </w:tabs>
        <w:jc w:val="both"/>
      </w:pPr>
      <w:r>
        <w:t xml:space="preserve">Není-li dohodnuto jinak, je poskytována záruka v délce </w:t>
      </w:r>
      <w:r>
        <w:rPr>
          <w:b/>
          <w:bCs/>
        </w:rPr>
        <w:t>6 měsíců</w:t>
      </w:r>
      <w:r>
        <w:t>.</w:t>
      </w:r>
    </w:p>
    <w:p w14:paraId="2C142A94" w14:textId="77777777" w:rsidR="00AC62CF" w:rsidRDefault="00993378">
      <w:pPr>
        <w:pStyle w:val="Zkladntext1"/>
        <w:numPr>
          <w:ilvl w:val="0"/>
          <w:numId w:val="9"/>
        </w:numPr>
        <w:shd w:val="clear" w:color="auto" w:fill="auto"/>
        <w:tabs>
          <w:tab w:val="left" w:pos="572"/>
        </w:tabs>
        <w:ind w:left="580" w:hanging="580"/>
        <w:jc w:val="both"/>
      </w:pPr>
      <w:r>
        <w:t>Kupující bere na vědomí, že jakýkoli neautorizovaný (tj. prodávajícím neodsouhlasený) zásah do předmětu koupě bude považován za podstatné porušení této smlouvy a povede k zániku práv ze záruky za jakost poskytnuté prodávajícím.</w:t>
      </w:r>
    </w:p>
    <w:p w14:paraId="1CB2427D" w14:textId="77777777" w:rsidR="00AC62CF" w:rsidRDefault="00993378">
      <w:pPr>
        <w:pStyle w:val="Zkladntext1"/>
        <w:numPr>
          <w:ilvl w:val="0"/>
          <w:numId w:val="9"/>
        </w:numPr>
        <w:shd w:val="clear" w:color="auto" w:fill="auto"/>
        <w:tabs>
          <w:tab w:val="left" w:pos="572"/>
        </w:tabs>
        <w:ind w:left="580" w:hanging="580"/>
        <w:jc w:val="both"/>
      </w:pPr>
      <w:r>
        <w:t xml:space="preserve">V případě nároků uplatněných na základě záruky za jakost se prodávající zavazuje bez zbytečného odkladu reklamovanou vadu odstranit, a to nejpozději do 5 pracovních dnů, případně v jiné s kupujícím dohodnuté lhůtě. Kupující bere na vědomí, že odstranění vady může být v některých případech závislé na vyjádření výrobce nebo zahraničního dodavatele, které je pro odstranění vady nezbytné. Pokud prodávající vadu neodstraní ve lhůtě stanovené v tomto odstavci, nebo pokud se stejná vada vyskytne po opravě opakovaně (tzn. dvakrát a více), má </w:t>
      </w:r>
      <w:r>
        <w:lastRenderedPageBreak/>
        <w:t>kupující právo požadovat přiměřenou slevu z kupní ceny. Nelze-li vadu odstranit vůbec, má kupující právo od této smlouvy odstoupit.</w:t>
      </w:r>
    </w:p>
    <w:p w14:paraId="7DAD7D43" w14:textId="77777777" w:rsidR="00AC62CF" w:rsidRDefault="00993378">
      <w:pPr>
        <w:pStyle w:val="Zkladntext1"/>
        <w:numPr>
          <w:ilvl w:val="0"/>
          <w:numId w:val="9"/>
        </w:numPr>
        <w:shd w:val="clear" w:color="auto" w:fill="auto"/>
        <w:tabs>
          <w:tab w:val="left" w:pos="581"/>
        </w:tabs>
        <w:spacing w:after="460"/>
        <w:ind w:left="600" w:hanging="600"/>
        <w:jc w:val="both"/>
      </w:pPr>
      <w:r>
        <w:t>Prodávající zajistí servisní podporu na předmět koupě v délce 2 roky, případně poskytne náhradní přístroj na danou dobu zdarma.</w:t>
      </w:r>
    </w:p>
    <w:p w14:paraId="03AB7AF7" w14:textId="77777777" w:rsidR="00AC62CF" w:rsidRDefault="00993378">
      <w:pPr>
        <w:pStyle w:val="Nadpis20"/>
        <w:keepNext/>
        <w:keepLines/>
        <w:numPr>
          <w:ilvl w:val="0"/>
          <w:numId w:val="1"/>
        </w:numPr>
        <w:shd w:val="clear" w:color="auto" w:fill="auto"/>
        <w:tabs>
          <w:tab w:val="left" w:pos="739"/>
        </w:tabs>
      </w:pPr>
      <w:bookmarkStart w:id="16" w:name="bookmark22"/>
      <w:bookmarkStart w:id="17" w:name="bookmark23"/>
      <w:r>
        <w:t>Servisní podmínky</w:t>
      </w:r>
      <w:bookmarkEnd w:id="16"/>
      <w:bookmarkEnd w:id="17"/>
    </w:p>
    <w:p w14:paraId="64990083" w14:textId="77777777" w:rsidR="00AC62CF" w:rsidRDefault="00993378">
      <w:pPr>
        <w:pStyle w:val="Zkladntext1"/>
        <w:numPr>
          <w:ilvl w:val="0"/>
          <w:numId w:val="10"/>
        </w:numPr>
        <w:shd w:val="clear" w:color="auto" w:fill="auto"/>
        <w:tabs>
          <w:tab w:val="left" w:pos="581"/>
        </w:tabs>
        <w:ind w:left="600" w:hanging="600"/>
        <w:jc w:val="both"/>
      </w:pPr>
      <w:r>
        <w:t>Prodávající zajišťuje servis, tj. zejm. mimozáruční opravy a údržbu na jím poskytnutý předmět koupě (dále jen „</w:t>
      </w:r>
      <w:r>
        <w:rPr>
          <w:b/>
          <w:bCs/>
          <w:i/>
          <w:iCs/>
        </w:rPr>
        <w:t>servis</w:t>
      </w:r>
      <w:r>
        <w:t>“).</w:t>
      </w:r>
    </w:p>
    <w:p w14:paraId="5CB596ED" w14:textId="77777777" w:rsidR="00AC62CF" w:rsidRDefault="00993378">
      <w:pPr>
        <w:pStyle w:val="Zkladntext1"/>
        <w:numPr>
          <w:ilvl w:val="0"/>
          <w:numId w:val="10"/>
        </w:numPr>
        <w:shd w:val="clear" w:color="auto" w:fill="auto"/>
        <w:tabs>
          <w:tab w:val="left" w:pos="581"/>
        </w:tabs>
        <w:ind w:left="600" w:hanging="600"/>
        <w:jc w:val="both"/>
      </w:pPr>
      <w:r>
        <w:t>Servis je prováděn za úplatu na základě samostatné objednávky kupujícího. Za účelem poskytnutí servisu zašle kupující prodávajícímu poptávku obsahující konkrétní požadavek na poskytnutí servisu (dále jen „</w:t>
      </w:r>
      <w:r>
        <w:rPr>
          <w:b/>
          <w:bCs/>
          <w:i/>
          <w:iCs/>
        </w:rPr>
        <w:t>poptávka</w:t>
      </w:r>
      <w:r>
        <w:t>“). Poptávkou se rozumí i požadavek kupujícího na posouzení vady, u níž není zřejmé, zda se jedná o vadu krytou odpovědností za vady nebo zárukou dle této smlouvy. Na základě této poptávky prodávající vyhotoví a zašle kupujícímu nabídku, ve které specifikuje předmět opravy, odhadovaný rozsah prací a předběžnou cenu (dále jen „</w:t>
      </w:r>
      <w:r>
        <w:rPr>
          <w:b/>
          <w:bCs/>
          <w:i/>
          <w:iCs/>
        </w:rPr>
        <w:t>nabídka</w:t>
      </w:r>
      <w:r>
        <w:t>“). Kupující není povinen nabídku akceptovat. V případě, že kupující nabídku neakceptuje, je povinen uhradit prodávajícímu pouze náklady na diagnostiku vady, a to výlučně v případě, že byl o jejich výši předem písemně informován a s touto výší vyslovil souhlas. Pokud kupující nabídku písemně schválí (akceptuje), považuje se poskytnutí servisu za dojednané v souladu s poptávkou a nabídkou (dále jen „</w:t>
      </w:r>
      <w:r>
        <w:rPr>
          <w:b/>
          <w:bCs/>
          <w:i/>
          <w:iCs/>
        </w:rPr>
        <w:t>objednávka</w:t>
      </w:r>
      <w:r>
        <w:t>“). Prokáže-li se, že se jedná o vadu, na kterou se vztahuje odpovědnost prodávajícího dle čl. VII nebo záruka dle čl. VIII této smlouvy, nenese kupující žádné náklady spojené s posouzením ani odstraněním vady.</w:t>
      </w:r>
    </w:p>
    <w:p w14:paraId="3D6BED2C" w14:textId="77777777" w:rsidR="00AC62CF" w:rsidRDefault="00993378">
      <w:pPr>
        <w:pStyle w:val="Zkladntext1"/>
        <w:numPr>
          <w:ilvl w:val="0"/>
          <w:numId w:val="10"/>
        </w:numPr>
        <w:shd w:val="clear" w:color="auto" w:fill="auto"/>
        <w:tabs>
          <w:tab w:val="left" w:pos="581"/>
        </w:tabs>
        <w:ind w:left="600" w:hanging="600"/>
        <w:jc w:val="both"/>
      </w:pPr>
      <w:r>
        <w:t>Na provedený servis se vztahuje záruka za jakost v délce 6 měsíců ode dne doručení servisovaného předmětu koupě zpět kupujícímu. Vyměněné náhradní díly jsou kupujícímu předány zpět pouze na jeho výslovný požadavek, který musí být prodávajícímu sdělen před provedením servisu.</w:t>
      </w:r>
    </w:p>
    <w:p w14:paraId="70767A1D" w14:textId="77777777" w:rsidR="00AC62CF" w:rsidRDefault="00993378">
      <w:pPr>
        <w:pStyle w:val="Zkladntext1"/>
        <w:numPr>
          <w:ilvl w:val="0"/>
          <w:numId w:val="10"/>
        </w:numPr>
        <w:shd w:val="clear" w:color="auto" w:fill="auto"/>
        <w:tabs>
          <w:tab w:val="left" w:pos="581"/>
        </w:tabs>
        <w:spacing w:after="100"/>
        <w:ind w:left="600" w:hanging="600"/>
        <w:jc w:val="both"/>
      </w:pPr>
      <w:r>
        <w:t>Místem provádění servisu je sídlo prodávajícího. Náklady spojené s dopravou předmětu koupě do místa provádění servisu a zpět kupujícímu nese kupující, pokud se nejedná o servis prováděný v rámci odpovědnosti za vady nebo záruky.</w:t>
      </w:r>
    </w:p>
    <w:p w14:paraId="0C378F2B" w14:textId="77777777" w:rsidR="00AC62CF" w:rsidRDefault="00993378">
      <w:pPr>
        <w:pStyle w:val="Nadpis20"/>
        <w:keepNext/>
        <w:keepLines/>
        <w:numPr>
          <w:ilvl w:val="0"/>
          <w:numId w:val="1"/>
        </w:numPr>
        <w:shd w:val="clear" w:color="auto" w:fill="auto"/>
        <w:tabs>
          <w:tab w:val="left" w:pos="581"/>
        </w:tabs>
      </w:pPr>
      <w:bookmarkStart w:id="18" w:name="bookmark24"/>
      <w:bookmarkStart w:id="19" w:name="bookmark25"/>
      <w:r>
        <w:t>Sankce</w:t>
      </w:r>
      <w:bookmarkEnd w:id="18"/>
      <w:bookmarkEnd w:id="19"/>
    </w:p>
    <w:p w14:paraId="4A7C1600" w14:textId="77777777" w:rsidR="00AC62CF" w:rsidRDefault="00993378">
      <w:pPr>
        <w:pStyle w:val="Zkladntext1"/>
        <w:numPr>
          <w:ilvl w:val="0"/>
          <w:numId w:val="11"/>
        </w:numPr>
        <w:shd w:val="clear" w:color="auto" w:fill="auto"/>
        <w:tabs>
          <w:tab w:val="left" w:pos="581"/>
        </w:tabs>
        <w:ind w:left="600" w:hanging="600"/>
        <w:jc w:val="both"/>
      </w:pPr>
      <w:r>
        <w:t>V případě, že termín celé dodávky předmětu koupě a jeho předání nebude dodržen o více než 5 kalendářních dnů, je prodávající povinen uhradit kupujícímu smluvní pokutu ve výši 0,05 % z kupní ceny části předmětu koupě, se kterým je v prodlení, za každý započatý den prodlení, nejvýše však celkem 30 % z kupní ceny bez DPH. Dostane-li se prodávající do prodlení dle tohoto odst. smlouvy z důvodů na straně kupujícího, není prodávající povinen hradit smluvní pokutu po dobu, po kterou nemůže svoji povinnost z těchto důvodů splnit.</w:t>
      </w:r>
    </w:p>
    <w:p w14:paraId="1564CC61" w14:textId="77777777" w:rsidR="00AC62CF" w:rsidRDefault="00993378">
      <w:pPr>
        <w:pStyle w:val="Zkladntext1"/>
        <w:numPr>
          <w:ilvl w:val="0"/>
          <w:numId w:val="11"/>
        </w:numPr>
        <w:shd w:val="clear" w:color="auto" w:fill="auto"/>
        <w:tabs>
          <w:tab w:val="left" w:pos="581"/>
        </w:tabs>
        <w:ind w:left="600" w:hanging="600"/>
        <w:jc w:val="both"/>
      </w:pPr>
      <w:r>
        <w:t>V případě, že kupující bude svým zaviněním v prodlení s úhradou kupní ceny, je povinen zaplatit prodávajícímu úroky z prodlení ve výši 0,05 % z dlužné částky bez DPH za každý kalendářní den prodlení až do doby zaplacení dlužné částky.</w:t>
      </w:r>
    </w:p>
    <w:p w14:paraId="57015890" w14:textId="77777777" w:rsidR="00AC62CF" w:rsidRDefault="00993378">
      <w:pPr>
        <w:pStyle w:val="Zkladntext1"/>
        <w:numPr>
          <w:ilvl w:val="0"/>
          <w:numId w:val="11"/>
        </w:numPr>
        <w:shd w:val="clear" w:color="auto" w:fill="auto"/>
        <w:tabs>
          <w:tab w:val="left" w:pos="581"/>
        </w:tabs>
        <w:ind w:left="600" w:hanging="600"/>
        <w:jc w:val="both"/>
      </w:pPr>
      <w:r>
        <w:t>V případě, že ze strany prodávajícího nebudou dodrženy lhůty k odstranění vad dle článku VII a čl. VII této smlouvy, má kupující možnost požadovat po prodávajícím smluvní pokutu ve výši 3 000 Kč za každý započatý den prodlení.</w:t>
      </w:r>
    </w:p>
    <w:p w14:paraId="69AF7669" w14:textId="77777777" w:rsidR="00AC62CF" w:rsidRDefault="00993378">
      <w:pPr>
        <w:pStyle w:val="Zkladntext1"/>
        <w:numPr>
          <w:ilvl w:val="0"/>
          <w:numId w:val="11"/>
        </w:numPr>
        <w:shd w:val="clear" w:color="auto" w:fill="auto"/>
        <w:tabs>
          <w:tab w:val="left" w:pos="581"/>
        </w:tabs>
        <w:ind w:left="600" w:hanging="600"/>
        <w:jc w:val="both"/>
      </w:pPr>
      <w:r>
        <w:t>V případě, že prodávající poruší ustanovení o mlčenlivosti dle čl. XI. této smlouvy, je prodávající povinen uhradit smluvní pokutu ve výši 20.000,- Kč za každé jednotlivé porušení.</w:t>
      </w:r>
    </w:p>
    <w:p w14:paraId="0B5E7BC8" w14:textId="77777777" w:rsidR="00AC62CF" w:rsidRDefault="00993378">
      <w:pPr>
        <w:pStyle w:val="Zkladntext1"/>
        <w:numPr>
          <w:ilvl w:val="0"/>
          <w:numId w:val="11"/>
        </w:numPr>
        <w:shd w:val="clear" w:color="auto" w:fill="auto"/>
        <w:tabs>
          <w:tab w:val="left" w:pos="569"/>
        </w:tabs>
        <w:ind w:left="580" w:hanging="580"/>
        <w:jc w:val="both"/>
      </w:pPr>
      <w:r>
        <w:t xml:space="preserve">V případě prodlení prodávajícího s provedením PBTK nebo s předáním příslušných protokolů dle odst. 3.3 této smlouvy je prodávající povinen uhradit kupujícímu smluvní pokutu ve výši </w:t>
      </w:r>
      <w:r>
        <w:lastRenderedPageBreak/>
        <w:t>500 Kč za každý započatý den prodlení, a to až do doby řádného splnění této povinnosti.</w:t>
      </w:r>
    </w:p>
    <w:p w14:paraId="42BF4EC5" w14:textId="77777777" w:rsidR="00AC62CF" w:rsidRDefault="00993378">
      <w:pPr>
        <w:pStyle w:val="Zkladntext1"/>
        <w:numPr>
          <w:ilvl w:val="0"/>
          <w:numId w:val="11"/>
        </w:numPr>
        <w:shd w:val="clear" w:color="auto" w:fill="auto"/>
        <w:tabs>
          <w:tab w:val="left" w:pos="569"/>
        </w:tabs>
        <w:ind w:left="580" w:hanging="580"/>
        <w:jc w:val="both"/>
      </w:pPr>
      <w:r>
        <w:t>Smluvní pokuty a úroky z prodlení podle tohoto článku jsou splatné do 30 dnů ode dne doručení jejich vyúčtování druhé smluvní straně.</w:t>
      </w:r>
    </w:p>
    <w:p w14:paraId="403DAE5D" w14:textId="77777777" w:rsidR="00AC62CF" w:rsidRDefault="00993378">
      <w:pPr>
        <w:pStyle w:val="Zkladntext1"/>
        <w:numPr>
          <w:ilvl w:val="0"/>
          <w:numId w:val="11"/>
        </w:numPr>
        <w:shd w:val="clear" w:color="auto" w:fill="auto"/>
        <w:tabs>
          <w:tab w:val="left" w:pos="565"/>
        </w:tabs>
        <w:spacing w:after="460"/>
        <w:ind w:left="580" w:hanging="580"/>
        <w:jc w:val="both"/>
      </w:pPr>
      <w:r>
        <w:t>Zaplacením smluvní pokuty není dotčeno právo na náhradu škod v plném rozsahu, které vzniknou smluvní straně v příčinné souvislosti s porušením této smlouvy. Stejně tak není dotčena povinnost příslušné smluvní strany splnit své závazky dle této smlouvy. Ustanovení § 2050 občanského zákoníku se v tomto případě nepoužije</w:t>
      </w:r>
    </w:p>
    <w:p w14:paraId="1956F49D" w14:textId="77777777" w:rsidR="00AC62CF" w:rsidRDefault="00993378">
      <w:pPr>
        <w:pStyle w:val="Nadpis20"/>
        <w:keepNext/>
        <w:keepLines/>
        <w:numPr>
          <w:ilvl w:val="0"/>
          <w:numId w:val="1"/>
        </w:numPr>
        <w:shd w:val="clear" w:color="auto" w:fill="auto"/>
        <w:tabs>
          <w:tab w:val="left" w:pos="739"/>
        </w:tabs>
      </w:pPr>
      <w:bookmarkStart w:id="20" w:name="bookmark26"/>
      <w:bookmarkStart w:id="21" w:name="bookmark27"/>
      <w:r>
        <w:t>Mlčenlivost</w:t>
      </w:r>
      <w:bookmarkEnd w:id="20"/>
      <w:bookmarkEnd w:id="21"/>
    </w:p>
    <w:p w14:paraId="37F2E1CF" w14:textId="77777777" w:rsidR="00AC62CF" w:rsidRDefault="00993378">
      <w:pPr>
        <w:pStyle w:val="Zkladntext1"/>
        <w:numPr>
          <w:ilvl w:val="0"/>
          <w:numId w:val="12"/>
        </w:numPr>
        <w:shd w:val="clear" w:color="auto" w:fill="auto"/>
        <w:tabs>
          <w:tab w:val="left" w:pos="565"/>
        </w:tabs>
        <w:spacing w:after="80"/>
        <w:ind w:left="580" w:hanging="580"/>
        <w:jc w:val="both"/>
      </w:pPr>
      <w:r>
        <w:t>V průběhu plnění předmětu této smlouvy může prodávající přijít do styku s důvěrnými informacemi týkající se kupujícího, jeho zaměstnanců či pacientů</w:t>
      </w:r>
    </w:p>
    <w:p w14:paraId="7BCD9391" w14:textId="77777777" w:rsidR="00AC62CF" w:rsidRDefault="00993378">
      <w:pPr>
        <w:pStyle w:val="Zkladntext1"/>
        <w:numPr>
          <w:ilvl w:val="0"/>
          <w:numId w:val="13"/>
        </w:numPr>
        <w:shd w:val="clear" w:color="auto" w:fill="auto"/>
        <w:tabs>
          <w:tab w:val="left" w:pos="1044"/>
        </w:tabs>
        <w:spacing w:line="257" w:lineRule="auto"/>
        <w:ind w:left="1000" w:hanging="400"/>
        <w:jc w:val="both"/>
      </w:pPr>
      <w:r>
        <w:t>mající povahu osobních údajů identifikovatelných fyzických osob, obchodních údajů, či údajů o jiných právních a faktických vztazích kupujícího,</w:t>
      </w:r>
    </w:p>
    <w:p w14:paraId="18A32BEC" w14:textId="77777777" w:rsidR="00AC62CF" w:rsidRDefault="00993378">
      <w:pPr>
        <w:pStyle w:val="Zkladntext1"/>
        <w:numPr>
          <w:ilvl w:val="0"/>
          <w:numId w:val="13"/>
        </w:numPr>
        <w:shd w:val="clear" w:color="auto" w:fill="auto"/>
        <w:tabs>
          <w:tab w:val="left" w:pos="1044"/>
        </w:tabs>
        <w:spacing w:after="260" w:line="257" w:lineRule="auto"/>
        <w:ind w:left="1000" w:hanging="400"/>
        <w:jc w:val="both"/>
      </w:pPr>
      <w:r>
        <w:t>které prodávající obdržel či obdrží, a to ať již písemně, ústně, v elektronické či jiné formě, a to na jakémkoli nosiči, na němž takováto informace může být nahrána nebo uložena.</w:t>
      </w:r>
    </w:p>
    <w:p w14:paraId="46D8B528" w14:textId="77777777" w:rsidR="00AC62CF" w:rsidRDefault="00993378">
      <w:pPr>
        <w:pStyle w:val="Zkladntext1"/>
        <w:numPr>
          <w:ilvl w:val="0"/>
          <w:numId w:val="12"/>
        </w:numPr>
        <w:shd w:val="clear" w:color="auto" w:fill="auto"/>
        <w:tabs>
          <w:tab w:val="left" w:pos="565"/>
        </w:tabs>
        <w:ind w:left="580" w:hanging="580"/>
        <w:jc w:val="both"/>
      </w:pPr>
      <w:r>
        <w:t>Za důvěrné informace se nepovažují informace, které jsou či se stanou veřejně přístupnými a mohou být kýmkoli získány bez nutnosti vyvinout větší úsilí za předpokladu, že nejsou získány jako důsledek protiprávního jednání.</w:t>
      </w:r>
    </w:p>
    <w:p w14:paraId="02AA90C2" w14:textId="77777777" w:rsidR="00AC62CF" w:rsidRDefault="00993378">
      <w:pPr>
        <w:pStyle w:val="Zkladntext1"/>
        <w:numPr>
          <w:ilvl w:val="0"/>
          <w:numId w:val="12"/>
        </w:numPr>
        <w:shd w:val="clear" w:color="auto" w:fill="auto"/>
        <w:tabs>
          <w:tab w:val="left" w:pos="565"/>
        </w:tabs>
        <w:ind w:left="580" w:hanging="580"/>
        <w:jc w:val="both"/>
      </w:pPr>
      <w:r>
        <w:t>V případě pochybností sdělí kupující na žádost prodávajícího, zda informaci považuje za důvěrnou. Nepožádal-li prodávající o toto sdělení, má se v případě pochybností za to, že informace je důvěrná.</w:t>
      </w:r>
    </w:p>
    <w:p w14:paraId="6480120E" w14:textId="77777777" w:rsidR="00AC62CF" w:rsidRDefault="00993378">
      <w:pPr>
        <w:pStyle w:val="Zkladntext1"/>
        <w:numPr>
          <w:ilvl w:val="0"/>
          <w:numId w:val="12"/>
        </w:numPr>
        <w:shd w:val="clear" w:color="auto" w:fill="auto"/>
        <w:tabs>
          <w:tab w:val="left" w:pos="565"/>
        </w:tabs>
        <w:ind w:left="580" w:hanging="580"/>
        <w:jc w:val="both"/>
      </w:pPr>
      <w:r>
        <w:t>Prodávající zajistí zachování mlčenlivosti o veškerých důvěrných informacích a zajistí přenesení povinnosti mlčenlivosti v plném rozsahu této smlouvy na své zaměstnance i jakékoli další osoby v právním či faktickém vztahu ke kupujícímu, které se budou na realizaci předmětu smlouvy podílet. To platí i pro ostatní povinnosti uložené touto smlouvou.</w:t>
      </w:r>
    </w:p>
    <w:p w14:paraId="20418A0B" w14:textId="77777777" w:rsidR="00AC62CF" w:rsidRDefault="00993378">
      <w:pPr>
        <w:pStyle w:val="Zkladntext1"/>
        <w:numPr>
          <w:ilvl w:val="0"/>
          <w:numId w:val="12"/>
        </w:numPr>
        <w:shd w:val="clear" w:color="auto" w:fill="auto"/>
        <w:tabs>
          <w:tab w:val="left" w:pos="565"/>
        </w:tabs>
        <w:ind w:left="580" w:hanging="580"/>
        <w:jc w:val="both"/>
      </w:pPr>
      <w:r>
        <w:t>Prodávající se dále zavazuje dodržovat pravidla a zásady zpracování a ochrany osobních údajů identifikovatelných fyzických osob podle zákona č. 110/2019 Sb., o zpracování osobních údajů a Obecného nařízení Evropského parlamentu a rady (EU) č. 2016/679 o ochraně fyzických osob vsouvislosti se zpracováním osobních údajů a o volném pohybu těchto údajů a o zrušení směrnice 95/46/ES, zákona č. 372/2011 Sb., zákon o zdravotních službách, zákona č. 373/2011 Sb., o specifických zdravotních službách a vyhlášky č. 98/2012 Sb., o zdravotnické dokumentaci.</w:t>
      </w:r>
    </w:p>
    <w:p w14:paraId="0D598225" w14:textId="77777777" w:rsidR="00AC62CF" w:rsidRDefault="00993378">
      <w:pPr>
        <w:pStyle w:val="Zkladntext1"/>
        <w:numPr>
          <w:ilvl w:val="0"/>
          <w:numId w:val="12"/>
        </w:numPr>
        <w:shd w:val="clear" w:color="auto" w:fill="auto"/>
        <w:tabs>
          <w:tab w:val="left" w:pos="565"/>
        </w:tabs>
        <w:jc w:val="both"/>
      </w:pPr>
      <w:r>
        <w:t>Prodávající prohlašuje, že v předmětu smlouvy:</w:t>
      </w:r>
    </w:p>
    <w:p w14:paraId="3DE2771F" w14:textId="77777777" w:rsidR="00AC62CF" w:rsidRDefault="00993378">
      <w:pPr>
        <w:pStyle w:val="Zkladntext1"/>
        <w:shd w:val="clear" w:color="auto" w:fill="auto"/>
        <w:spacing w:after="400"/>
        <w:ind w:left="580" w:firstLine="20"/>
        <w:jc w:val="both"/>
      </w:pPr>
      <w:r>
        <w:t>x jsou uchovávány osobní údaje a údaje zvláštní kategorie kupujícího, jeho zaměstnanců či pacientů, a to následující:</w:t>
      </w:r>
    </w:p>
    <w:p w14:paraId="3400A426" w14:textId="77777777" w:rsidR="00AC62CF" w:rsidRDefault="00993378">
      <w:pPr>
        <w:pStyle w:val="Zkladntext1"/>
        <w:shd w:val="clear" w:color="auto" w:fill="auto"/>
        <w:ind w:left="580" w:firstLine="20"/>
        <w:jc w:val="both"/>
      </w:pPr>
      <w:r>
        <w:t>pacient - základní osobní údaje typu jméno a příjmení, datum narození</w:t>
      </w:r>
    </w:p>
    <w:p w14:paraId="17A60F03" w14:textId="77777777" w:rsidR="00AC62CF" w:rsidRDefault="00993378">
      <w:pPr>
        <w:pStyle w:val="Zkladntext1"/>
        <w:shd w:val="clear" w:color="auto" w:fill="auto"/>
        <w:spacing w:after="400"/>
        <w:ind w:firstLine="580"/>
        <w:jc w:val="both"/>
      </w:pPr>
      <w:r>
        <w:t>uživatel - jméno a příjmení</w:t>
      </w:r>
    </w:p>
    <w:p w14:paraId="589AAB53" w14:textId="77777777" w:rsidR="00AC62CF" w:rsidRDefault="00993378">
      <w:pPr>
        <w:pStyle w:val="Zkladntext1"/>
        <w:shd w:val="clear" w:color="auto" w:fill="auto"/>
        <w:ind w:left="580" w:firstLine="20"/>
        <w:jc w:val="both"/>
      </w:pPr>
      <w:r>
        <w:t>□ nejsou uchovávány osobní údaje a údaje zvláštní kategorie kupujícího, jeho zaměstnanců či pacientů.</w:t>
      </w:r>
    </w:p>
    <w:p w14:paraId="40AB62B3" w14:textId="77777777" w:rsidR="00AC62CF" w:rsidRDefault="00993378">
      <w:pPr>
        <w:pStyle w:val="Zkladntext1"/>
        <w:numPr>
          <w:ilvl w:val="0"/>
          <w:numId w:val="12"/>
        </w:numPr>
        <w:shd w:val="clear" w:color="auto" w:fill="auto"/>
        <w:tabs>
          <w:tab w:val="left" w:pos="559"/>
        </w:tabs>
        <w:ind w:left="580" w:hanging="580"/>
        <w:jc w:val="both"/>
      </w:pPr>
      <w:r>
        <w:t>V případě, že je předmětem dodávky počítačové vybavení uchovávající jakékoliv osobní údaje a údaje zvláštní kategorie, je prodávající povinen kupujícího na tuto skutečnost upozornit a zajistit zabezpečení proti neoprávněnému přístupu vhodnými prostředky (PIN, přihlašovací údaje apod.) Tyto údaje současně předá kupujícímu při převzetí předmětu koupě.</w:t>
      </w:r>
    </w:p>
    <w:p w14:paraId="09F634D0" w14:textId="77777777" w:rsidR="00AC62CF" w:rsidRDefault="00993378">
      <w:pPr>
        <w:pStyle w:val="Zkladntext1"/>
        <w:numPr>
          <w:ilvl w:val="0"/>
          <w:numId w:val="12"/>
        </w:numPr>
        <w:shd w:val="clear" w:color="auto" w:fill="auto"/>
        <w:tabs>
          <w:tab w:val="left" w:pos="559"/>
        </w:tabs>
        <w:spacing w:after="100"/>
        <w:ind w:left="580" w:hanging="580"/>
        <w:jc w:val="both"/>
      </w:pPr>
      <w:r>
        <w:lastRenderedPageBreak/>
        <w:t>Ustanovení tohoto článku se vztahují jak na období platnosti této smlouvy, tak na období po jejím ukončení.</w:t>
      </w:r>
    </w:p>
    <w:p w14:paraId="4554C37D" w14:textId="77777777" w:rsidR="00AC62CF" w:rsidRDefault="00993378">
      <w:pPr>
        <w:pStyle w:val="Nadpis20"/>
        <w:keepNext/>
        <w:keepLines/>
        <w:numPr>
          <w:ilvl w:val="0"/>
          <w:numId w:val="1"/>
        </w:numPr>
        <w:shd w:val="clear" w:color="auto" w:fill="auto"/>
        <w:tabs>
          <w:tab w:val="left" w:pos="847"/>
        </w:tabs>
      </w:pPr>
      <w:bookmarkStart w:id="22" w:name="bookmark28"/>
      <w:bookmarkStart w:id="23" w:name="bookmark29"/>
      <w:r>
        <w:t>Ukončení smlouvy</w:t>
      </w:r>
      <w:bookmarkEnd w:id="22"/>
      <w:bookmarkEnd w:id="23"/>
    </w:p>
    <w:p w14:paraId="5FDC6787" w14:textId="77777777" w:rsidR="00AC62CF" w:rsidRDefault="00993378">
      <w:pPr>
        <w:pStyle w:val="Zkladntext1"/>
        <w:numPr>
          <w:ilvl w:val="0"/>
          <w:numId w:val="14"/>
        </w:numPr>
        <w:shd w:val="clear" w:color="auto" w:fill="auto"/>
        <w:tabs>
          <w:tab w:val="left" w:pos="559"/>
        </w:tabs>
        <w:ind w:left="580" w:hanging="580"/>
        <w:jc w:val="both"/>
      </w:pPr>
      <w:r>
        <w:t>Od této smlouvy lze odstoupit v případě podstatného porušení povinností jednou smluvní stranou, jestliže je takové porušení povinnosti označeno za podstatné touto smlouvou nebo právním předpisem. Dále lze od této smlouvy odstoupit v případech stanovených touto smlouvou. Odstoupení od smlouvy je účinné dnem doručení písemného oznámení o odstoupení druhé smluvní straně.</w:t>
      </w:r>
    </w:p>
    <w:p w14:paraId="257C8D12" w14:textId="77777777" w:rsidR="00AC62CF" w:rsidRDefault="00993378">
      <w:pPr>
        <w:pStyle w:val="Zkladntext1"/>
        <w:numPr>
          <w:ilvl w:val="0"/>
          <w:numId w:val="14"/>
        </w:numPr>
        <w:shd w:val="clear" w:color="auto" w:fill="auto"/>
        <w:tabs>
          <w:tab w:val="left" w:pos="559"/>
        </w:tabs>
        <w:ind w:left="580" w:hanging="580"/>
        <w:jc w:val="both"/>
      </w:pPr>
      <w:r>
        <w:t>Smluvní strany se dohodly, že podstatným porušením této smlouvy ze strany kupujícího je zejména prodlení se zaplacením kupní ceny delší než 14 kalendářních dnů, jestliže byl na toto prodlení prokazatelně upozorněn ze strany prodávajícího, a přesto kupní cenu bez zbytečného odkladu neuhradil.</w:t>
      </w:r>
    </w:p>
    <w:p w14:paraId="363CBC03" w14:textId="77777777" w:rsidR="00AC62CF" w:rsidRDefault="00993378">
      <w:pPr>
        <w:pStyle w:val="Zkladntext1"/>
        <w:numPr>
          <w:ilvl w:val="0"/>
          <w:numId w:val="14"/>
        </w:numPr>
        <w:shd w:val="clear" w:color="auto" w:fill="auto"/>
        <w:tabs>
          <w:tab w:val="left" w:pos="559"/>
        </w:tabs>
        <w:ind w:left="580" w:hanging="580"/>
        <w:jc w:val="both"/>
      </w:pPr>
      <w:r>
        <w:t>Smluvní strany se dohodly, že podstatným porušením této smlouvy ze strany prodávajícího je zejména situace, kdy prodávající nepředá ani do 45 dní od původně dohodnutého termínu dle odst. 5.2 smlouvy.</w:t>
      </w:r>
    </w:p>
    <w:p w14:paraId="53059C13" w14:textId="77777777" w:rsidR="00AC62CF" w:rsidRDefault="00993378">
      <w:pPr>
        <w:pStyle w:val="Zkladntext1"/>
        <w:numPr>
          <w:ilvl w:val="0"/>
          <w:numId w:val="14"/>
        </w:numPr>
        <w:shd w:val="clear" w:color="auto" w:fill="auto"/>
        <w:tabs>
          <w:tab w:val="left" w:pos="559"/>
        </w:tabs>
        <w:spacing w:after="100"/>
        <w:ind w:left="580" w:hanging="580"/>
        <w:jc w:val="both"/>
      </w:pPr>
      <w:r>
        <w:t>Odstoupením od této smlouvy nejsou dotčena ustanovení týkající se smluvních pokut a úroků z prodlení a stejně tak práva a povinnosti smluvních stran vzniklá do okamžiku účinnosti odstoupení od smlouvy.</w:t>
      </w:r>
    </w:p>
    <w:p w14:paraId="19416EB4" w14:textId="77777777" w:rsidR="00AC62CF" w:rsidRDefault="00993378">
      <w:pPr>
        <w:pStyle w:val="Nadpis20"/>
        <w:keepNext/>
        <w:keepLines/>
        <w:numPr>
          <w:ilvl w:val="0"/>
          <w:numId w:val="1"/>
        </w:numPr>
        <w:shd w:val="clear" w:color="auto" w:fill="auto"/>
        <w:tabs>
          <w:tab w:val="left" w:pos="847"/>
        </w:tabs>
      </w:pPr>
      <w:bookmarkStart w:id="24" w:name="bookmark30"/>
      <w:bookmarkStart w:id="25" w:name="bookmark31"/>
      <w:r>
        <w:t>Závěrečná ustanovení</w:t>
      </w:r>
      <w:bookmarkEnd w:id="24"/>
      <w:bookmarkEnd w:id="25"/>
    </w:p>
    <w:p w14:paraId="7E40B525" w14:textId="77777777" w:rsidR="00AC62CF" w:rsidRDefault="00993378">
      <w:pPr>
        <w:pStyle w:val="Zkladntext1"/>
        <w:numPr>
          <w:ilvl w:val="0"/>
          <w:numId w:val="15"/>
        </w:numPr>
        <w:shd w:val="clear" w:color="auto" w:fill="auto"/>
        <w:tabs>
          <w:tab w:val="left" w:pos="559"/>
        </w:tabs>
        <w:ind w:left="580" w:hanging="580"/>
        <w:jc w:val="both"/>
      </w:pPr>
      <w:r>
        <w:t>Tato smlouva, jakož i otázky touto smlouvou výslovně neupravené se řídí příslušnými ustanoveními občanského zákoníku.</w:t>
      </w:r>
    </w:p>
    <w:p w14:paraId="137250C5" w14:textId="77777777" w:rsidR="00AC62CF" w:rsidRDefault="00993378">
      <w:pPr>
        <w:pStyle w:val="Zkladntext1"/>
        <w:numPr>
          <w:ilvl w:val="0"/>
          <w:numId w:val="15"/>
        </w:numPr>
        <w:shd w:val="clear" w:color="auto" w:fill="auto"/>
        <w:tabs>
          <w:tab w:val="left" w:pos="559"/>
        </w:tabs>
        <w:ind w:left="580" w:hanging="580"/>
        <w:jc w:val="both"/>
      </w:pPr>
      <w:r>
        <w:t xml:space="preserve">Nedílnou součást této smlouvy tvoří </w:t>
      </w:r>
      <w:r>
        <w:rPr>
          <w:b/>
          <w:bCs/>
        </w:rPr>
        <w:t>Příloha č. 1 - Cenová nabídka předmětu koupě a Příloha č. 2. - Protokol o výstupní prohlídce přístroje</w:t>
      </w:r>
      <w:r>
        <w:t>. V případě rozporu mezi ustanoveními smlouvy a jejími přílohami má přednost tato smlouva.</w:t>
      </w:r>
    </w:p>
    <w:p w14:paraId="239140A7" w14:textId="77777777" w:rsidR="00AC62CF" w:rsidRDefault="00993378">
      <w:pPr>
        <w:pStyle w:val="Zkladntext1"/>
        <w:numPr>
          <w:ilvl w:val="0"/>
          <w:numId w:val="15"/>
        </w:numPr>
        <w:shd w:val="clear" w:color="auto" w:fill="auto"/>
        <w:tabs>
          <w:tab w:val="left" w:pos="559"/>
        </w:tabs>
        <w:ind w:left="580" w:hanging="580"/>
        <w:jc w:val="both"/>
      </w:pPr>
      <w:r>
        <w:t>Tato smlouva může být změněna, doplněna nebo zrušena pouze souhlasným projevem vůle obou smluvních stran, a to písemnými dodatky se specifickým označením.</w:t>
      </w:r>
    </w:p>
    <w:p w14:paraId="166A0B28" w14:textId="77777777" w:rsidR="00AC62CF" w:rsidRDefault="00993378">
      <w:pPr>
        <w:pStyle w:val="Zkladntext1"/>
        <w:numPr>
          <w:ilvl w:val="0"/>
          <w:numId w:val="15"/>
        </w:numPr>
        <w:shd w:val="clear" w:color="auto" w:fill="auto"/>
        <w:tabs>
          <w:tab w:val="left" w:pos="559"/>
        </w:tabs>
        <w:ind w:left="580" w:hanging="580"/>
        <w:jc w:val="both"/>
      </w:pPr>
      <w:r>
        <w:t>Ukáže-li se jedno nebo více ustanovení této kupní smlouvy neplatným nebo nevykonatelným, zůstává smlouva jako celek v platnosti, přičemž za neplatnou nebo nevykonatelnou bude považována pouze ta její část, které se důvod neplatnosti nebo nevykonatelnosti přímo týká. Smluvní strany se zavazují toto/tato ustanovení nahradit či doplnit novou smluvní úpravou tak, aby smysl a účel této smlouvy při respektování vůle smluvních stran zůstal zachován.</w:t>
      </w:r>
    </w:p>
    <w:p w14:paraId="7D3AB1C1" w14:textId="77777777" w:rsidR="00AC62CF" w:rsidRDefault="00993378">
      <w:pPr>
        <w:pStyle w:val="Zkladntext1"/>
        <w:numPr>
          <w:ilvl w:val="0"/>
          <w:numId w:val="15"/>
        </w:numPr>
        <w:shd w:val="clear" w:color="auto" w:fill="auto"/>
        <w:tabs>
          <w:tab w:val="left" w:pos="559"/>
        </w:tabs>
        <w:ind w:left="580" w:hanging="580"/>
        <w:jc w:val="both"/>
      </w:pPr>
      <w:r>
        <w:t>Smluvní strany se vzájemně dohodly, ve smyslu ustanovení § 89a zákona č. 99/1963 Sb., občanský soudní řád, že pro případ řešení sporů vyplývajících z této kupní smlouvy je dána pravomoc soudů a jejich místní příslušnost je následující:</w:t>
      </w:r>
    </w:p>
    <w:p w14:paraId="4FC22A1B" w14:textId="77777777" w:rsidR="00AC62CF" w:rsidRDefault="00993378">
      <w:pPr>
        <w:pStyle w:val="Zkladntext1"/>
        <w:numPr>
          <w:ilvl w:val="0"/>
          <w:numId w:val="16"/>
        </w:numPr>
        <w:shd w:val="clear" w:color="auto" w:fill="auto"/>
        <w:tabs>
          <w:tab w:val="left" w:pos="1080"/>
        </w:tabs>
        <w:ind w:firstLine="720"/>
        <w:jc w:val="both"/>
      </w:pPr>
      <w:r>
        <w:t>Městského soudu v Praze tam, kde bude dána věcná příslušnost krajského soudu, a</w:t>
      </w:r>
    </w:p>
    <w:p w14:paraId="66D62459" w14:textId="77777777" w:rsidR="00AC62CF" w:rsidRDefault="00993378">
      <w:pPr>
        <w:pStyle w:val="Zkladntext1"/>
        <w:numPr>
          <w:ilvl w:val="0"/>
          <w:numId w:val="16"/>
        </w:numPr>
        <w:shd w:val="clear" w:color="auto" w:fill="auto"/>
        <w:tabs>
          <w:tab w:val="left" w:pos="1080"/>
        </w:tabs>
        <w:ind w:left="1080" w:hanging="360"/>
        <w:jc w:val="both"/>
      </w:pPr>
      <w:r>
        <w:t>Okresního soudu pro Prahu-západ tam, kde bude dána věcná příslušnost okresního soudu.</w:t>
      </w:r>
    </w:p>
    <w:p w14:paraId="403D62AB" w14:textId="77777777" w:rsidR="00AC62CF" w:rsidRDefault="00993378">
      <w:pPr>
        <w:pStyle w:val="Zkladntext1"/>
        <w:numPr>
          <w:ilvl w:val="0"/>
          <w:numId w:val="15"/>
        </w:numPr>
        <w:shd w:val="clear" w:color="auto" w:fill="auto"/>
        <w:tabs>
          <w:tab w:val="left" w:pos="559"/>
        </w:tabs>
        <w:ind w:left="580" w:hanging="580"/>
        <w:jc w:val="both"/>
      </w:pPr>
      <w:r>
        <w:t>Tato kupní smlouva je sepsána ve dvou vyhotoveních s platností originálu, určených po jednom vyhotovení vždy pro každou smluvní stranu.</w:t>
      </w:r>
      <w:r>
        <w:br w:type="page"/>
      </w:r>
    </w:p>
    <w:p w14:paraId="0DFF0906" w14:textId="77777777" w:rsidR="00AC62CF" w:rsidRDefault="00993378">
      <w:pPr>
        <w:pStyle w:val="Zkladntext1"/>
        <w:numPr>
          <w:ilvl w:val="0"/>
          <w:numId w:val="15"/>
        </w:numPr>
        <w:shd w:val="clear" w:color="auto" w:fill="auto"/>
        <w:tabs>
          <w:tab w:val="left" w:pos="599"/>
        </w:tabs>
        <w:ind w:left="600" w:hanging="600"/>
        <w:jc w:val="both"/>
      </w:pPr>
      <w:r>
        <w:lastRenderedPageBreak/>
        <w:t>Tato kupní smlouva nabývá platnosti a účinnosti dnem podpisu oběma smluvními stranami, není-li zákonem č. 340/2015 Sb., o zvláštních podmínkách účinnosti některých smluv, uveřejňování těchto smluv a o registru smluv (zákon o registru smluv), stanovena povinnost jejího uveřejnění. V takovém případě nabývá smlouva účinnosti až uveřejněním v registru smluv. Uveřejnit smlouvu v registru smluv je povinen kupující.</w:t>
      </w:r>
    </w:p>
    <w:p w14:paraId="0C09E8ED" w14:textId="77777777" w:rsidR="00AC62CF" w:rsidRDefault="00993378">
      <w:pPr>
        <w:pStyle w:val="Zkladntext1"/>
        <w:numPr>
          <w:ilvl w:val="0"/>
          <w:numId w:val="15"/>
        </w:numPr>
        <w:shd w:val="clear" w:color="auto" w:fill="auto"/>
        <w:tabs>
          <w:tab w:val="left" w:pos="599"/>
        </w:tabs>
        <w:spacing w:after="640"/>
        <w:ind w:left="600" w:hanging="600"/>
        <w:jc w:val="both"/>
      </w:pPr>
      <w:r>
        <w:t>Smluvní strany po pečlivém přečtení smlouvy prohlašují, že souhlasí s jejím obsahem, že smlouva byla sepsána na základě pravdivých údajů, jejich pravé a svobodné vůle a nebyla uzavřena v tísni ani za nápadně nevýhodných podmínek. Na důkaz toho připojují své podpisy.</w:t>
      </w:r>
    </w:p>
    <w:p w14:paraId="733972FC" w14:textId="77777777" w:rsidR="00AC62CF" w:rsidRDefault="00993378">
      <w:pPr>
        <w:pStyle w:val="Zkladntext1"/>
        <w:shd w:val="clear" w:color="auto" w:fill="auto"/>
        <w:spacing w:after="0"/>
      </w:pPr>
      <w:r>
        <w:rPr>
          <w:u w:val="single"/>
        </w:rPr>
        <w:t>Přílohy:</w:t>
      </w:r>
    </w:p>
    <w:p w14:paraId="7DFD11CC" w14:textId="77777777" w:rsidR="00AC62CF" w:rsidRDefault="00993378">
      <w:pPr>
        <w:pStyle w:val="Zkladntext1"/>
        <w:numPr>
          <w:ilvl w:val="0"/>
          <w:numId w:val="4"/>
        </w:numPr>
        <w:shd w:val="clear" w:color="auto" w:fill="auto"/>
        <w:tabs>
          <w:tab w:val="left" w:pos="750"/>
        </w:tabs>
        <w:spacing w:after="0"/>
        <w:ind w:firstLine="380"/>
      </w:pPr>
      <w:r>
        <w:t>Příloha č. 1 - Cenová nabídka a technická specifikace předmětu koupě</w:t>
      </w:r>
    </w:p>
    <w:p w14:paraId="70A0C0CF" w14:textId="77777777" w:rsidR="00AC62CF" w:rsidRDefault="00993378">
      <w:pPr>
        <w:pStyle w:val="Zkladntext1"/>
        <w:numPr>
          <w:ilvl w:val="0"/>
          <w:numId w:val="4"/>
        </w:numPr>
        <w:shd w:val="clear" w:color="auto" w:fill="auto"/>
        <w:tabs>
          <w:tab w:val="left" w:pos="750"/>
        </w:tabs>
        <w:spacing w:after="780"/>
        <w:ind w:firstLine="380"/>
      </w:pPr>
      <w:r>
        <w:t>Příloha č. 2 - Protokol o výstupní prohlídce přístroje</w:t>
      </w:r>
    </w:p>
    <w:p w14:paraId="6211AF39" w14:textId="77777777" w:rsidR="00AC62CF" w:rsidRPr="00B507FC" w:rsidRDefault="00993378">
      <w:pPr>
        <w:pStyle w:val="Zkladntext1"/>
        <w:shd w:val="clear" w:color="auto" w:fill="auto"/>
        <w:spacing w:after="0"/>
      </w:pPr>
      <w:r>
        <w:rPr>
          <w:noProof/>
        </w:rPr>
        <mc:AlternateContent>
          <mc:Choice Requires="wps">
            <w:drawing>
              <wp:anchor distT="0" distB="0" distL="114300" distR="114300" simplePos="0" relativeHeight="125829378" behindDoc="0" locked="0" layoutInCell="1" allowOverlap="1" wp14:anchorId="438D98EB" wp14:editId="2A303B80">
                <wp:simplePos x="0" y="0"/>
                <wp:positionH relativeFrom="page">
                  <wp:posOffset>3828415</wp:posOffset>
                </wp:positionH>
                <wp:positionV relativeFrom="paragraph">
                  <wp:posOffset>12700</wp:posOffset>
                </wp:positionV>
                <wp:extent cx="892810" cy="213360"/>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892810" cy="213360"/>
                        </a:xfrm>
                        <a:prstGeom prst="rect">
                          <a:avLst/>
                        </a:prstGeom>
                        <a:noFill/>
                      </wps:spPr>
                      <wps:txbx>
                        <w:txbxContent>
                          <w:p w14:paraId="225766AC" w14:textId="77777777" w:rsidR="00AC62CF" w:rsidRDefault="00993378">
                            <w:pPr>
                              <w:pStyle w:val="Zkladntext1"/>
                              <w:shd w:val="clear" w:color="auto" w:fill="auto"/>
                              <w:spacing w:after="0"/>
                            </w:pPr>
                            <w:r>
                              <w:t>Za kupujícího:</w:t>
                            </w:r>
                          </w:p>
                        </w:txbxContent>
                      </wps:txbx>
                      <wps:bodyPr wrap="none" lIns="0" tIns="0" rIns="0" bIns="0"/>
                    </wps:wsp>
                  </a:graphicData>
                </a:graphic>
              </wp:anchor>
            </w:drawing>
          </mc:Choice>
          <mc:Fallback>
            <w:pict>
              <v:shapetype w14:anchorId="438D98EB" id="_x0000_t202" coordsize="21600,21600" o:spt="202" path="m,l,21600r21600,l21600,xe">
                <v:stroke joinstyle="miter"/>
                <v:path gradientshapeok="t" o:connecttype="rect"/>
              </v:shapetype>
              <v:shape id="Shape 1" o:spid="_x0000_s1026" type="#_x0000_t202" style="position:absolute;margin-left:301.45pt;margin-top:1pt;width:70.3pt;height:16.8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" filled="f" stroked="f">
                <v:textbox inset="0,0,0,0">
                  <w:txbxContent>
                    <w:p w14:paraId="225766AC" w14:textId="77777777" w:rsidR="00AC62CF" w:rsidRDefault="00993378">
                      <w:pPr>
                        <w:pStyle w:val="Zkladntext1"/>
                        <w:shd w:val="clear" w:color="auto" w:fill="auto"/>
                        <w:spacing w:after="0"/>
                      </w:pPr>
                      <w:r>
                        <w:t>Za kupujícího:</w:t>
                      </w:r>
                    </w:p>
                  </w:txbxContent>
                </v:textbox>
                <w10:wrap type="square" side="left" anchorx="page"/>
              </v:shape>
            </w:pict>
          </mc:Fallback>
        </mc:AlternateContent>
      </w:r>
      <w:r>
        <w:t>Za prodávajícího</w:t>
      </w:r>
      <w:r w:rsidRPr="00B507FC">
        <w:t>:</w:t>
      </w:r>
    </w:p>
    <w:p w14:paraId="5B7BF872" w14:textId="6DFF68F2" w:rsidR="00AC62CF" w:rsidRPr="00B507FC" w:rsidRDefault="00993378">
      <w:pPr>
        <w:spacing w:line="1" w:lineRule="exact"/>
        <w:sectPr w:rsidR="00AC62CF" w:rsidRPr="00B507FC">
          <w:footerReference w:type="default" r:id="rId9"/>
          <w:pgSz w:w="11900" w:h="16840"/>
          <w:pgMar w:top="1393" w:right="1085" w:bottom="1126" w:left="1085" w:header="965" w:footer="3" w:gutter="0"/>
          <w:pgNumType w:start="1"/>
          <w:cols w:space="720"/>
          <w:noEndnote/>
          <w:docGrid w:linePitch="360"/>
        </w:sectPr>
      </w:pPr>
      <w:r w:rsidRPr="00B507FC">
        <w:rPr>
          <w:noProof/>
        </w:rPr>
        <mc:AlternateContent>
          <mc:Choice Requires="wps">
            <w:drawing>
              <wp:anchor distT="90170" distB="664845" distL="0" distR="0" simplePos="0" relativeHeight="125829380" behindDoc="0" locked="0" layoutInCell="1" allowOverlap="1" wp14:anchorId="176765F5" wp14:editId="74BF3447">
                <wp:simplePos x="0" y="0"/>
                <wp:positionH relativeFrom="page">
                  <wp:posOffset>759460</wp:posOffset>
                </wp:positionH>
                <wp:positionV relativeFrom="paragraph">
                  <wp:posOffset>90170</wp:posOffset>
                </wp:positionV>
                <wp:extent cx="856615" cy="21336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856615" cy="213360"/>
                        </a:xfrm>
                        <a:prstGeom prst="rect">
                          <a:avLst/>
                        </a:prstGeom>
                        <a:noFill/>
                      </wps:spPr>
                      <wps:txbx>
                        <w:txbxContent>
                          <w:p w14:paraId="4553B6EF" w14:textId="77777777" w:rsidR="00AC62CF" w:rsidRDefault="00993378">
                            <w:pPr>
                              <w:pStyle w:val="Zkladntext1"/>
                              <w:shd w:val="clear" w:color="auto" w:fill="auto"/>
                              <w:spacing w:after="0"/>
                            </w:pPr>
                            <w:r>
                              <w:t>V Kladně dne</w:t>
                            </w:r>
                          </w:p>
                        </w:txbxContent>
                      </wps:txbx>
                      <wps:bodyPr wrap="none" lIns="0" tIns="0" rIns="0" bIns="0"/>
                    </wps:wsp>
                  </a:graphicData>
                </a:graphic>
              </wp:anchor>
            </w:drawing>
          </mc:Choice>
          <mc:Fallback>
            <w:pict>
              <v:shape w14:anchorId="176765F5" id="Shape 5" o:spid="_x0000_s1027" type="#_x0000_t202" style="position:absolute;margin-left:59.8pt;margin-top:7.1pt;width:67.45pt;height:16.8pt;z-index:125829380;visibility:visible;mso-wrap-style:none;mso-wrap-distance-left:0;mso-wrap-distance-top:7.1pt;mso-wrap-distance-right:0;mso-wrap-distance-bottom:52.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" filled="f" stroked="f">
                <v:textbox inset="0,0,0,0">
                  <w:txbxContent>
                    <w:p w14:paraId="4553B6EF" w14:textId="77777777" w:rsidR="00AC62CF" w:rsidRDefault="00993378">
                      <w:pPr>
                        <w:pStyle w:val="Zkladntext1"/>
                        <w:shd w:val="clear" w:color="auto" w:fill="auto"/>
                        <w:spacing w:after="0"/>
                      </w:pPr>
                      <w:r>
                        <w:t>V Kladně dne</w:t>
                      </w:r>
                    </w:p>
                  </w:txbxContent>
                </v:textbox>
                <w10:wrap type="topAndBottom" anchorx="page"/>
              </v:shape>
            </w:pict>
          </mc:Fallback>
        </mc:AlternateContent>
      </w:r>
      <w:r w:rsidRPr="00B507FC">
        <w:rPr>
          <w:noProof/>
        </w:rPr>
        <mc:AlternateContent>
          <mc:Choice Requires="wps">
            <w:drawing>
              <wp:anchor distT="50800" distB="457200" distL="0" distR="0" simplePos="0" relativeHeight="125829382" behindDoc="0" locked="0" layoutInCell="1" allowOverlap="1" wp14:anchorId="6645848C" wp14:editId="13FAD956">
                <wp:simplePos x="0" y="0"/>
                <wp:positionH relativeFrom="page">
                  <wp:posOffset>1682750</wp:posOffset>
                </wp:positionH>
                <wp:positionV relativeFrom="paragraph">
                  <wp:posOffset>50800</wp:posOffset>
                </wp:positionV>
                <wp:extent cx="1718945" cy="46037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1718945" cy="460375"/>
                        </a:xfrm>
                        <a:prstGeom prst="rect">
                          <a:avLst/>
                        </a:prstGeom>
                        <a:noFill/>
                      </wps:spPr>
                      <wps:txbx>
                        <w:txbxContent>
                          <w:p w14:paraId="41BEC180" w14:textId="62AFF214" w:rsidR="00AC62CF" w:rsidRDefault="00960CBB">
                            <w:pPr>
                              <w:pStyle w:val="Zkladntext30"/>
                              <w:shd w:val="clear" w:color="auto" w:fill="auto"/>
                            </w:pPr>
                            <w:r>
                              <w:t>23.02.2026</w:t>
                            </w:r>
                          </w:p>
                        </w:txbxContent>
                      </wps:txbx>
                      <wps:bodyPr lIns="0" tIns="0" rIns="0" bIns="0"/>
                    </wps:wsp>
                  </a:graphicData>
                </a:graphic>
              </wp:anchor>
            </w:drawing>
          </mc:Choice>
          <mc:Fallback>
            <w:pict>
              <v:shape w14:anchorId="6645848C" id="Shape 7" o:spid="_x0000_s1028" type="#_x0000_t202" style="position:absolute;margin-left:132.5pt;margin-top:4pt;width:135.35pt;height:36.25pt;z-index:125829382;visibility:visible;mso-wrap-style:square;mso-wrap-distance-left:0;mso-wrap-distance-top:4pt;mso-wrap-distance-right:0;mso-wrap-distance-bottom:3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" filled="f" stroked="f">
                <v:textbox inset="0,0,0,0">
                  <w:txbxContent>
                    <w:p w14:paraId="41BEC180" w14:textId="62AFF214" w:rsidR="00AC62CF" w:rsidRDefault="00960CBB">
                      <w:pPr>
                        <w:pStyle w:val="Zkladntext30"/>
                        <w:shd w:val="clear" w:color="auto" w:fill="auto"/>
                      </w:pPr>
                      <w:r>
                        <w:t>23.02.2026</w:t>
                      </w:r>
                    </w:p>
                  </w:txbxContent>
                </v:textbox>
                <w10:wrap type="topAndBottom" anchorx="page"/>
              </v:shape>
            </w:pict>
          </mc:Fallback>
        </mc:AlternateContent>
      </w:r>
      <w:r w:rsidRPr="00B507FC">
        <w:rPr>
          <w:noProof/>
        </w:rPr>
        <mc:AlternateContent>
          <mc:Choice Requires="wps">
            <w:drawing>
              <wp:anchor distT="90170" distB="664845" distL="0" distR="0" simplePos="0" relativeHeight="125829384" behindDoc="0" locked="0" layoutInCell="1" allowOverlap="1" wp14:anchorId="19706FFE" wp14:editId="09851C26">
                <wp:simplePos x="0" y="0"/>
                <wp:positionH relativeFrom="page">
                  <wp:posOffset>3829050</wp:posOffset>
                </wp:positionH>
                <wp:positionV relativeFrom="paragraph">
                  <wp:posOffset>90170</wp:posOffset>
                </wp:positionV>
                <wp:extent cx="2005330" cy="21336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2005330" cy="213360"/>
                        </a:xfrm>
                        <a:prstGeom prst="rect">
                          <a:avLst/>
                        </a:prstGeom>
                        <a:noFill/>
                      </wps:spPr>
                      <wps:txbx>
                        <w:txbxContent>
                          <w:p w14:paraId="2B40347C" w14:textId="77777777" w:rsidR="00AC62CF" w:rsidRDefault="00993378">
                            <w:pPr>
                              <w:pStyle w:val="Zkladntext1"/>
                              <w:shd w:val="clear" w:color="auto" w:fill="auto"/>
                              <w:spacing w:after="0"/>
                            </w:pPr>
                            <w:r>
                              <w:t>V Novém Městě na Moravě dne</w:t>
                            </w:r>
                          </w:p>
                        </w:txbxContent>
                      </wps:txbx>
                      <wps:bodyPr wrap="none" lIns="0" tIns="0" rIns="0" bIns="0"/>
                    </wps:wsp>
                  </a:graphicData>
                </a:graphic>
              </wp:anchor>
            </w:drawing>
          </mc:Choice>
          <mc:Fallback>
            <w:pict>
              <v:shape w14:anchorId="19706FFE" id="Shape 9" o:spid="_x0000_s1029" type="#_x0000_t202" style="position:absolute;margin-left:301.5pt;margin-top:7.1pt;width:157.9pt;height:16.8pt;z-index:125829384;visibility:visible;mso-wrap-style:none;mso-wrap-distance-left:0;mso-wrap-distance-top:7.1pt;mso-wrap-distance-right:0;mso-wrap-distance-bottom:52.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" filled="f" stroked="f">
                <v:textbox inset="0,0,0,0">
                  <w:txbxContent>
                    <w:p w14:paraId="2B40347C" w14:textId="77777777" w:rsidR="00AC62CF" w:rsidRDefault="00993378">
                      <w:pPr>
                        <w:pStyle w:val="Zkladntext1"/>
                        <w:shd w:val="clear" w:color="auto" w:fill="auto"/>
                        <w:spacing w:after="0"/>
                      </w:pPr>
                      <w:r>
                        <w:t>V Novém Městě na Moravě dne</w:t>
                      </w:r>
                    </w:p>
                  </w:txbxContent>
                </v:textbox>
                <w10:wrap type="topAndBottom" anchorx="page"/>
              </v:shape>
            </w:pict>
          </mc:Fallback>
        </mc:AlternateContent>
      </w:r>
      <w:r w:rsidRPr="00B507FC">
        <w:rPr>
          <w:noProof/>
        </w:rPr>
        <mc:AlternateContent>
          <mc:Choice Requires="wps">
            <w:drawing>
              <wp:anchor distT="523240" distB="158750" distL="0" distR="0" simplePos="0" relativeHeight="125829386" behindDoc="0" locked="0" layoutInCell="1" allowOverlap="1" wp14:anchorId="52958C1C" wp14:editId="4E2CF1C0">
                <wp:simplePos x="0" y="0"/>
                <wp:positionH relativeFrom="page">
                  <wp:posOffset>1719580</wp:posOffset>
                </wp:positionH>
                <wp:positionV relativeFrom="paragraph">
                  <wp:posOffset>523240</wp:posOffset>
                </wp:positionV>
                <wp:extent cx="807720" cy="286385"/>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807720" cy="286385"/>
                        </a:xfrm>
                        <a:prstGeom prst="rect">
                          <a:avLst/>
                        </a:prstGeom>
                        <a:noFill/>
                      </wps:spPr>
                      <wps:txbx>
                        <w:txbxContent>
                          <w:p w14:paraId="4342939C" w14:textId="57195F95" w:rsidR="00AC62CF" w:rsidRDefault="00960CBB">
                            <w:pPr>
                              <w:pStyle w:val="Nadpis10"/>
                              <w:keepNext/>
                              <w:keepLines/>
                              <w:shd w:val="clear" w:color="auto" w:fill="auto"/>
                            </w:pPr>
                            <w:r w:rsidRPr="00B507FC">
                              <w:t>XXXX</w:t>
                            </w:r>
                          </w:p>
                        </w:txbxContent>
                      </wps:txbx>
                      <wps:bodyPr wrap="none" lIns="0" tIns="0" rIns="0" bIns="0"/>
                    </wps:wsp>
                  </a:graphicData>
                </a:graphic>
              </wp:anchor>
            </w:drawing>
          </mc:Choice>
          <mc:Fallback>
            <w:pict>
              <v:shape w14:anchorId="52958C1C" id="Shape 11" o:spid="_x0000_s1030" type="#_x0000_t202" style="position:absolute;margin-left:135.4pt;margin-top:41.2pt;width:63.6pt;height:22.55pt;z-index:125829386;visibility:visible;mso-wrap-style:none;mso-wrap-distance-left:0;mso-wrap-distance-top:41.2pt;mso-wrap-distance-right:0;mso-wrap-distance-bottom:1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" filled="f" stroked="f">
                <v:textbox inset="0,0,0,0">
                  <w:txbxContent>
                    <w:p w14:paraId="4342939C" w14:textId="57195F95" w:rsidR="00AC62CF" w:rsidRDefault="00960CBB">
                      <w:pPr>
                        <w:pStyle w:val="Nadpis10"/>
                        <w:keepNext/>
                        <w:keepLines/>
                        <w:shd w:val="clear" w:color="auto" w:fill="auto"/>
                      </w:pPr>
                      <w:r w:rsidRPr="00B507FC">
                        <w:t>XXXX</w:t>
                      </w:r>
                    </w:p>
                  </w:txbxContent>
                </v:textbox>
                <w10:wrap type="topAndBottom" anchorx="page"/>
              </v:shape>
            </w:pict>
          </mc:Fallback>
        </mc:AlternateContent>
      </w:r>
      <w:r w:rsidRPr="00B507FC">
        <w:rPr>
          <w:noProof/>
        </w:rPr>
        <mc:AlternateContent>
          <mc:Choice Requires="wps">
            <w:drawing>
              <wp:anchor distT="313055" distB="338455" distL="0" distR="0" simplePos="0" relativeHeight="125829392" behindDoc="0" locked="0" layoutInCell="1" allowOverlap="1" wp14:anchorId="7048EDB1" wp14:editId="7A6A0AD7">
                <wp:simplePos x="0" y="0"/>
                <wp:positionH relativeFrom="page">
                  <wp:posOffset>5353050</wp:posOffset>
                </wp:positionH>
                <wp:positionV relativeFrom="paragraph">
                  <wp:posOffset>313055</wp:posOffset>
                </wp:positionV>
                <wp:extent cx="1155065" cy="316865"/>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1155065" cy="316865"/>
                        </a:xfrm>
                        <a:prstGeom prst="rect">
                          <a:avLst/>
                        </a:prstGeom>
                        <a:noFill/>
                      </wps:spPr>
                      <wps:txbx>
                        <w:txbxContent>
                          <w:p w14:paraId="75B60D7B" w14:textId="24EF6941" w:rsidR="00AC62CF" w:rsidRDefault="00960CBB">
                            <w:pPr>
                              <w:pStyle w:val="Zkladntext30"/>
                              <w:shd w:val="clear" w:color="auto" w:fill="auto"/>
                            </w:pPr>
                            <w:r>
                              <w:t>03.03.2026</w:t>
                            </w:r>
                          </w:p>
                        </w:txbxContent>
                      </wps:txbx>
                      <wps:bodyPr lIns="0" tIns="0" rIns="0" bIns="0"/>
                    </wps:wsp>
                  </a:graphicData>
                </a:graphic>
              </wp:anchor>
            </w:drawing>
          </mc:Choice>
          <mc:Fallback>
            <w:pict>
              <v:shape w14:anchorId="7048EDB1" id="Shape 17" o:spid="_x0000_s1031" type="#_x0000_t202" style="position:absolute;margin-left:421.5pt;margin-top:24.65pt;width:90.95pt;height:24.95pt;z-index:125829392;visibility:visible;mso-wrap-style:square;mso-wrap-distance-left:0;mso-wrap-distance-top:24.65pt;mso-wrap-distance-right:0;mso-wrap-distance-bottom:26.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" filled="f" stroked="f">
                <v:textbox inset="0,0,0,0">
                  <w:txbxContent>
                    <w:p w14:paraId="75B60D7B" w14:textId="24EF6941" w:rsidR="00AC62CF" w:rsidRDefault="00960CBB">
                      <w:pPr>
                        <w:pStyle w:val="Zkladntext30"/>
                        <w:shd w:val="clear" w:color="auto" w:fill="auto"/>
                      </w:pPr>
                      <w:r>
                        <w:t>03.03.2026</w:t>
                      </w:r>
                    </w:p>
                  </w:txbxContent>
                </v:textbox>
                <w10:wrap type="topAndBottom" anchorx="page"/>
              </v:shape>
            </w:pict>
          </mc:Fallback>
        </mc:AlternateContent>
      </w:r>
      <w:r w:rsidRPr="00B507FC">
        <w:rPr>
          <w:noProof/>
        </w:rPr>
        <mc:AlternateContent>
          <mc:Choice Requires="wps">
            <w:drawing>
              <wp:anchor distT="648335" distB="33655" distL="0" distR="0" simplePos="0" relativeHeight="125829396" behindDoc="0" locked="0" layoutInCell="1" allowOverlap="1" wp14:anchorId="656D1350" wp14:editId="7C274D1A">
                <wp:simplePos x="0" y="0"/>
                <wp:positionH relativeFrom="page">
                  <wp:posOffset>4173220</wp:posOffset>
                </wp:positionH>
                <wp:positionV relativeFrom="paragraph">
                  <wp:posOffset>648335</wp:posOffset>
                </wp:positionV>
                <wp:extent cx="1139825" cy="286385"/>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1139825" cy="286385"/>
                        </a:xfrm>
                        <a:prstGeom prst="rect">
                          <a:avLst/>
                        </a:prstGeom>
                        <a:noFill/>
                      </wps:spPr>
                      <wps:txbx>
                        <w:txbxContent>
                          <w:p w14:paraId="6B4818EF" w14:textId="0BC4EE1B" w:rsidR="00AC62CF" w:rsidRDefault="00960CBB">
                            <w:pPr>
                              <w:pStyle w:val="Nadpis10"/>
                              <w:keepNext/>
                              <w:keepLines/>
                              <w:shd w:val="clear" w:color="auto" w:fill="auto"/>
                            </w:pPr>
                            <w:r w:rsidRPr="00B507FC">
                              <w:t>XXXX</w:t>
                            </w:r>
                          </w:p>
                        </w:txbxContent>
                      </wps:txbx>
                      <wps:bodyPr wrap="none" lIns="0" tIns="0" rIns="0" bIns="0"/>
                    </wps:wsp>
                  </a:graphicData>
                </a:graphic>
              </wp:anchor>
            </w:drawing>
          </mc:Choice>
          <mc:Fallback>
            <w:pict>
              <v:shape w14:anchorId="656D1350" id="Shape 21" o:spid="_x0000_s1032" type="#_x0000_t202" style="position:absolute;margin-left:328.6pt;margin-top:51.05pt;width:89.75pt;height:22.55pt;z-index:125829396;visibility:visible;mso-wrap-style:none;mso-wrap-distance-left:0;mso-wrap-distance-top:51.05pt;mso-wrap-distance-right:0;mso-wrap-distance-bottom:2.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" filled="f" stroked="f">
                <v:textbox inset="0,0,0,0">
                  <w:txbxContent>
                    <w:p w14:paraId="6B4818EF" w14:textId="0BC4EE1B" w:rsidR="00AC62CF" w:rsidRDefault="00960CBB">
                      <w:pPr>
                        <w:pStyle w:val="Nadpis10"/>
                        <w:keepNext/>
                        <w:keepLines/>
                        <w:shd w:val="clear" w:color="auto" w:fill="auto"/>
                      </w:pPr>
                      <w:r w:rsidRPr="00B507FC">
                        <w:t>XXXX</w:t>
                      </w:r>
                    </w:p>
                  </w:txbxContent>
                </v:textbox>
                <w10:wrap type="topAndBottom" anchorx="page"/>
              </v:shape>
            </w:pict>
          </mc:Fallback>
        </mc:AlternateContent>
      </w:r>
    </w:p>
    <w:p w14:paraId="3DF705FB" w14:textId="77777777" w:rsidR="00AC62CF" w:rsidRPr="00B507FC" w:rsidRDefault="00993378">
      <w:pPr>
        <w:spacing w:line="1" w:lineRule="exact"/>
      </w:pPr>
      <w:r w:rsidRPr="00B507FC">
        <w:rPr>
          <w:noProof/>
        </w:rPr>
        <mc:AlternateContent>
          <mc:Choice Requires="wps">
            <w:drawing>
              <wp:anchor distT="0" distB="0" distL="114300" distR="114300" simplePos="0" relativeHeight="125829400" behindDoc="0" locked="0" layoutInCell="1" allowOverlap="1" wp14:anchorId="2104C672" wp14:editId="4F3DB803">
                <wp:simplePos x="0" y="0"/>
                <wp:positionH relativeFrom="page">
                  <wp:posOffset>4160520</wp:posOffset>
                </wp:positionH>
                <wp:positionV relativeFrom="paragraph">
                  <wp:posOffset>12700</wp:posOffset>
                </wp:positionV>
                <wp:extent cx="2286000" cy="399415"/>
                <wp:effectExtent l="0" t="0" r="0" b="0"/>
                <wp:wrapSquare wrapText="left"/>
                <wp:docPr id="25" name="Shape 25"/>
                <wp:cNvGraphicFramePr/>
                <a:graphic xmlns:a="http://schemas.openxmlformats.org/drawingml/2006/main">
                  <a:graphicData uri="http://schemas.microsoft.com/office/word/2010/wordprocessingShape">
                    <wps:wsp>
                      <wps:cNvSpPr txBox="1"/>
                      <wps:spPr>
                        <a:xfrm>
                          <a:off x="0" y="0"/>
                          <a:ext cx="2286000" cy="399415"/>
                        </a:xfrm>
                        <a:prstGeom prst="rect">
                          <a:avLst/>
                        </a:prstGeom>
                        <a:noFill/>
                      </wps:spPr>
                      <wps:txbx>
                        <w:txbxContent>
                          <w:p w14:paraId="407FB3E5" w14:textId="77777777" w:rsidR="00AC62CF" w:rsidRDefault="00993378">
                            <w:pPr>
                              <w:pStyle w:val="Zkladntext1"/>
                              <w:shd w:val="clear" w:color="auto" w:fill="auto"/>
                              <w:spacing w:after="0"/>
                              <w:jc w:val="center"/>
                            </w:pPr>
                            <w:r>
                              <w:rPr>
                                <w:b/>
                                <w:bCs/>
                              </w:rPr>
                              <w:t>Nemocnice Nové Město na Moravě</w:t>
                            </w:r>
                          </w:p>
                          <w:p w14:paraId="7E253852" w14:textId="10625E8E" w:rsidR="00AC62CF" w:rsidRDefault="00960CBB" w:rsidP="00960CBB">
                            <w:pPr>
                              <w:pStyle w:val="Zkladntext1"/>
                              <w:shd w:val="clear" w:color="auto" w:fill="auto"/>
                              <w:spacing w:after="0"/>
                              <w:jc w:val="center"/>
                            </w:pPr>
                            <w:r w:rsidRPr="00B507FC">
                              <w:t>XXXX, XXXX</w:t>
                            </w:r>
                          </w:p>
                        </w:txbxContent>
                      </wps:txbx>
                      <wps:bodyPr lIns="0" tIns="0" rIns="0" bIns="0"/>
                    </wps:wsp>
                  </a:graphicData>
                </a:graphic>
              </wp:anchor>
            </w:drawing>
          </mc:Choice>
          <mc:Fallback>
            <w:pict>
              <v:shape w14:anchorId="2104C672" id="Shape 25" o:spid="_x0000_s1033" type="#_x0000_t202" style="position:absolute;margin-left:327.6pt;margin-top:1pt;width:180pt;height:31.45pt;z-index:12582940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" filled="f" stroked="f">
                <v:textbox inset="0,0,0,0">
                  <w:txbxContent>
                    <w:p w14:paraId="407FB3E5" w14:textId="77777777" w:rsidR="00AC62CF" w:rsidRDefault="00993378">
                      <w:pPr>
                        <w:pStyle w:val="Zkladntext1"/>
                        <w:shd w:val="clear" w:color="auto" w:fill="auto"/>
                        <w:spacing w:after="0"/>
                        <w:jc w:val="center"/>
                      </w:pPr>
                      <w:r>
                        <w:rPr>
                          <w:b/>
                          <w:bCs/>
                        </w:rPr>
                        <w:t>Nemocnice Nové Město na Moravě</w:t>
                      </w:r>
                    </w:p>
                    <w:p w14:paraId="7E253852" w14:textId="10625E8E" w:rsidR="00AC62CF" w:rsidRDefault="00960CBB" w:rsidP="00960CBB">
                      <w:pPr>
                        <w:pStyle w:val="Zkladntext1"/>
                        <w:shd w:val="clear" w:color="auto" w:fill="auto"/>
                        <w:spacing w:after="0"/>
                        <w:jc w:val="center"/>
                      </w:pPr>
                      <w:r w:rsidRPr="00B507FC">
                        <w:t>XXXX, XXXX</w:t>
                      </w:r>
                    </w:p>
                  </w:txbxContent>
                </v:textbox>
                <w10:wrap type="square" side="left" anchorx="page"/>
              </v:shape>
            </w:pict>
          </mc:Fallback>
        </mc:AlternateContent>
      </w:r>
    </w:p>
    <w:p w14:paraId="48AD3C7C" w14:textId="77777777" w:rsidR="00AC62CF" w:rsidRPr="00B507FC" w:rsidRDefault="00993378">
      <w:pPr>
        <w:pStyle w:val="Zkladntext1"/>
        <w:pBdr>
          <w:top w:val="single" w:sz="4" w:space="0" w:color="auto"/>
        </w:pBdr>
        <w:shd w:val="clear" w:color="auto" w:fill="auto"/>
        <w:spacing w:after="0"/>
        <w:ind w:left="2060"/>
      </w:pPr>
      <w:r w:rsidRPr="00B507FC">
        <w:rPr>
          <w:b/>
          <w:bCs/>
        </w:rPr>
        <w:t>Medinet s.r.o.</w:t>
      </w:r>
    </w:p>
    <w:p w14:paraId="38F633C5" w14:textId="3DE5B564" w:rsidR="00AC62CF" w:rsidRDefault="00960CBB">
      <w:pPr>
        <w:pStyle w:val="Zkladntext1"/>
        <w:shd w:val="clear" w:color="auto" w:fill="auto"/>
        <w:spacing w:after="0"/>
        <w:ind w:left="1360"/>
        <w:sectPr w:rsidR="00AC62CF">
          <w:type w:val="continuous"/>
          <w:pgSz w:w="11900" w:h="16840"/>
          <w:pgMar w:top="1393" w:right="749" w:bottom="1393" w:left="754" w:header="0" w:footer="3" w:gutter="0"/>
          <w:cols w:space="720"/>
          <w:noEndnote/>
          <w:docGrid w:linePitch="360"/>
        </w:sectPr>
      </w:pPr>
      <w:r w:rsidRPr="00B507FC">
        <w:t>XXXX, XXXX</w:t>
      </w:r>
    </w:p>
    <w:tbl>
      <w:tblPr>
        <w:tblOverlap w:val="never"/>
        <w:tblW w:w="0" w:type="auto"/>
        <w:jc w:val="center"/>
        <w:tblLayout w:type="fixed"/>
        <w:tblCellMar>
          <w:left w:w="10" w:type="dxa"/>
          <w:right w:w="10" w:type="dxa"/>
        </w:tblCellMar>
        <w:tblLook w:val="04A0" w:firstRow="1" w:lastRow="0" w:firstColumn="1" w:lastColumn="0" w:noHBand="0" w:noVBand="1"/>
      </w:tblPr>
      <w:tblGrid>
        <w:gridCol w:w="8035"/>
        <w:gridCol w:w="2333"/>
      </w:tblGrid>
      <w:tr w:rsidR="00AC62CF" w14:paraId="4ADE147E" w14:textId="77777777">
        <w:trPr>
          <w:trHeight w:hRule="exact" w:val="370"/>
          <w:jc w:val="center"/>
        </w:trPr>
        <w:tc>
          <w:tcPr>
            <w:tcW w:w="10368" w:type="dxa"/>
            <w:gridSpan w:val="2"/>
            <w:tcBorders>
              <w:top w:val="single" w:sz="4" w:space="0" w:color="auto"/>
              <w:left w:val="single" w:sz="4" w:space="0" w:color="auto"/>
              <w:right w:val="single" w:sz="4" w:space="0" w:color="auto"/>
            </w:tcBorders>
            <w:shd w:val="clear" w:color="auto" w:fill="FFFFFF"/>
            <w:vAlign w:val="bottom"/>
          </w:tcPr>
          <w:p w14:paraId="582CD46C" w14:textId="77777777" w:rsidR="00AC62CF" w:rsidRDefault="00993378">
            <w:pPr>
              <w:pStyle w:val="Jin0"/>
              <w:shd w:val="clear" w:color="auto" w:fill="auto"/>
              <w:spacing w:after="0"/>
            </w:pPr>
            <w:r>
              <w:rPr>
                <w:rFonts w:ascii="Arial" w:eastAsia="Arial" w:hAnsi="Arial" w:cs="Arial"/>
                <w:b/>
                <w:bCs/>
              </w:rPr>
              <w:lastRenderedPageBreak/>
              <w:t>Příloha č.1 - Cenová nabídka č. 3635</w:t>
            </w:r>
          </w:p>
        </w:tc>
      </w:tr>
      <w:tr w:rsidR="00AC62CF" w14:paraId="6E070E64" w14:textId="77777777">
        <w:trPr>
          <w:trHeight w:hRule="exact" w:val="989"/>
          <w:jc w:val="center"/>
        </w:trPr>
        <w:tc>
          <w:tcPr>
            <w:tcW w:w="8035" w:type="dxa"/>
            <w:tcBorders>
              <w:left w:val="single" w:sz="4" w:space="0" w:color="auto"/>
            </w:tcBorders>
            <w:shd w:val="clear" w:color="auto" w:fill="FFFFFF"/>
            <w:vAlign w:val="bottom"/>
          </w:tcPr>
          <w:p w14:paraId="44C4F6C5" w14:textId="77777777" w:rsidR="00AC62CF" w:rsidRDefault="00993378">
            <w:pPr>
              <w:pStyle w:val="Jin0"/>
              <w:shd w:val="clear" w:color="auto" w:fill="auto"/>
              <w:spacing w:after="0"/>
              <w:rPr>
                <w:sz w:val="28"/>
                <w:szCs w:val="28"/>
              </w:rPr>
            </w:pPr>
            <w:r>
              <w:rPr>
                <w:rFonts w:ascii="Arial" w:eastAsia="Arial" w:hAnsi="Arial" w:cs="Arial"/>
                <w:b/>
                <w:bCs/>
                <w:sz w:val="28"/>
                <w:szCs w:val="28"/>
              </w:rPr>
              <w:t>Videoendoskopický systém PENTAX</w:t>
            </w:r>
          </w:p>
          <w:p w14:paraId="533BCAF7" w14:textId="77777777" w:rsidR="00AC62CF" w:rsidRDefault="00993378">
            <w:pPr>
              <w:pStyle w:val="Jin0"/>
              <w:shd w:val="clear" w:color="auto" w:fill="auto"/>
              <w:spacing w:after="0"/>
              <w:rPr>
                <w:sz w:val="19"/>
                <w:szCs w:val="19"/>
              </w:rPr>
            </w:pPr>
            <w:r>
              <w:rPr>
                <w:rFonts w:ascii="Arial" w:eastAsia="Arial" w:hAnsi="Arial" w:cs="Arial"/>
                <w:sz w:val="19"/>
                <w:szCs w:val="19"/>
              </w:rPr>
              <w:t>Nemocnice Nové Město na Moravě, příspěvková organizace, Ing. Bc. Jiří Weisshaupt</w:t>
            </w:r>
          </w:p>
          <w:p w14:paraId="37E6590C" w14:textId="77777777" w:rsidR="00AC62CF" w:rsidRDefault="00993378">
            <w:pPr>
              <w:pStyle w:val="Jin0"/>
              <w:shd w:val="clear" w:color="auto" w:fill="auto"/>
              <w:spacing w:after="0"/>
              <w:rPr>
                <w:sz w:val="19"/>
                <w:szCs w:val="19"/>
              </w:rPr>
            </w:pPr>
            <w:r>
              <w:rPr>
                <w:rFonts w:ascii="Arial" w:eastAsia="Arial" w:hAnsi="Arial" w:cs="Arial"/>
                <w:sz w:val="19"/>
                <w:szCs w:val="19"/>
              </w:rPr>
              <w:t>Žďárská 610, 59231 Nové Město na Moravě</w:t>
            </w:r>
          </w:p>
        </w:tc>
        <w:tc>
          <w:tcPr>
            <w:tcW w:w="2333" w:type="dxa"/>
            <w:tcBorders>
              <w:right w:val="single" w:sz="4" w:space="0" w:color="auto"/>
            </w:tcBorders>
            <w:shd w:val="clear" w:color="auto" w:fill="FFFFFF"/>
          </w:tcPr>
          <w:p w14:paraId="1AF2E9BE" w14:textId="77777777" w:rsidR="00AC62CF" w:rsidRDefault="00993378">
            <w:pPr>
              <w:pStyle w:val="Jin0"/>
              <w:shd w:val="clear" w:color="auto" w:fill="auto"/>
              <w:spacing w:after="0"/>
              <w:jc w:val="right"/>
              <w:rPr>
                <w:sz w:val="44"/>
                <w:szCs w:val="44"/>
              </w:rPr>
            </w:pPr>
            <w:r>
              <w:rPr>
                <w:rFonts w:ascii="Arial" w:eastAsia="Arial" w:hAnsi="Arial" w:cs="Arial"/>
                <w:b/>
                <w:bCs/>
                <w:color w:val="353535"/>
                <w:sz w:val="44"/>
                <w:szCs w:val="44"/>
              </w:rPr>
              <w:t>Medinet</w:t>
            </w:r>
          </w:p>
          <w:p w14:paraId="73FDE354" w14:textId="77777777" w:rsidR="00AC62CF" w:rsidRDefault="00993378">
            <w:pPr>
              <w:pStyle w:val="Jin0"/>
              <w:shd w:val="clear" w:color="auto" w:fill="auto"/>
              <w:spacing w:after="0"/>
              <w:jc w:val="right"/>
              <w:rPr>
                <w:sz w:val="18"/>
                <w:szCs w:val="18"/>
              </w:rPr>
            </w:pPr>
            <w:r>
              <w:rPr>
                <w:rFonts w:ascii="Arial" w:eastAsia="Arial" w:hAnsi="Arial" w:cs="Arial"/>
                <w:color w:val="535353"/>
                <w:sz w:val="18"/>
                <w:szCs w:val="18"/>
              </w:rPr>
              <w:t>medicínská technika</w:t>
            </w:r>
          </w:p>
        </w:tc>
      </w:tr>
      <w:tr w:rsidR="00AC62CF" w14:paraId="0B61F1E5" w14:textId="77777777">
        <w:trPr>
          <w:trHeight w:hRule="exact" w:val="293"/>
          <w:jc w:val="center"/>
        </w:trPr>
        <w:tc>
          <w:tcPr>
            <w:tcW w:w="8035" w:type="dxa"/>
            <w:tcBorders>
              <w:top w:val="single" w:sz="4" w:space="0" w:color="auto"/>
            </w:tcBorders>
            <w:shd w:val="clear" w:color="auto" w:fill="FFFFFF"/>
            <w:vAlign w:val="bottom"/>
          </w:tcPr>
          <w:p w14:paraId="1FBFFC5B" w14:textId="77777777" w:rsidR="00AC62CF" w:rsidRDefault="00993378">
            <w:pPr>
              <w:pStyle w:val="Jin0"/>
              <w:shd w:val="clear" w:color="auto" w:fill="auto"/>
              <w:spacing w:after="0"/>
              <w:rPr>
                <w:sz w:val="22"/>
                <w:szCs w:val="22"/>
              </w:rPr>
            </w:pPr>
            <w:r>
              <w:rPr>
                <w:rFonts w:ascii="Arial" w:eastAsia="Arial" w:hAnsi="Arial" w:cs="Arial"/>
                <w:b/>
                <w:bCs/>
                <w:sz w:val="22"/>
                <w:szCs w:val="22"/>
              </w:rPr>
              <w:t>CELKEM bez DPH</w:t>
            </w:r>
          </w:p>
        </w:tc>
        <w:tc>
          <w:tcPr>
            <w:tcW w:w="2333" w:type="dxa"/>
            <w:tcBorders>
              <w:top w:val="single" w:sz="4" w:space="0" w:color="auto"/>
            </w:tcBorders>
            <w:shd w:val="clear" w:color="auto" w:fill="FFFFFF"/>
            <w:vAlign w:val="bottom"/>
          </w:tcPr>
          <w:p w14:paraId="2340E370" w14:textId="77777777" w:rsidR="00AC62CF" w:rsidRDefault="00993378">
            <w:pPr>
              <w:pStyle w:val="Jin0"/>
              <w:shd w:val="clear" w:color="auto" w:fill="auto"/>
              <w:spacing w:after="0"/>
              <w:jc w:val="right"/>
              <w:rPr>
                <w:sz w:val="22"/>
                <w:szCs w:val="22"/>
              </w:rPr>
            </w:pPr>
            <w:r>
              <w:rPr>
                <w:rFonts w:ascii="Arial" w:eastAsia="Arial" w:hAnsi="Arial" w:cs="Arial"/>
                <w:sz w:val="22"/>
                <w:szCs w:val="22"/>
              </w:rPr>
              <w:t>499 999,00 Kč</w:t>
            </w:r>
          </w:p>
        </w:tc>
      </w:tr>
      <w:tr w:rsidR="00AC62CF" w14:paraId="409C77F9" w14:textId="77777777">
        <w:trPr>
          <w:trHeight w:hRule="exact" w:val="254"/>
          <w:jc w:val="center"/>
        </w:trPr>
        <w:tc>
          <w:tcPr>
            <w:tcW w:w="8035" w:type="dxa"/>
            <w:tcBorders>
              <w:top w:val="single" w:sz="4" w:space="0" w:color="auto"/>
            </w:tcBorders>
            <w:shd w:val="clear" w:color="auto" w:fill="FFFFFF"/>
            <w:vAlign w:val="bottom"/>
          </w:tcPr>
          <w:p w14:paraId="47898621" w14:textId="77777777" w:rsidR="00AC62CF" w:rsidRDefault="00993378">
            <w:pPr>
              <w:pStyle w:val="Jin0"/>
              <w:shd w:val="clear" w:color="auto" w:fill="auto"/>
              <w:spacing w:after="0"/>
              <w:rPr>
                <w:sz w:val="16"/>
                <w:szCs w:val="16"/>
              </w:rPr>
            </w:pPr>
            <w:r>
              <w:rPr>
                <w:rFonts w:ascii="Arial" w:eastAsia="Arial" w:hAnsi="Arial" w:cs="Arial"/>
                <w:b/>
                <w:bCs/>
                <w:sz w:val="22"/>
                <w:szCs w:val="22"/>
              </w:rPr>
              <w:t xml:space="preserve">DPH </w:t>
            </w:r>
            <w:r>
              <w:rPr>
                <w:rFonts w:ascii="Arial" w:eastAsia="Arial" w:hAnsi="Arial" w:cs="Arial"/>
                <w:b/>
                <w:bCs/>
                <w:sz w:val="16"/>
                <w:szCs w:val="16"/>
              </w:rPr>
              <w:t>21%</w:t>
            </w:r>
          </w:p>
        </w:tc>
        <w:tc>
          <w:tcPr>
            <w:tcW w:w="2333" w:type="dxa"/>
            <w:tcBorders>
              <w:top w:val="single" w:sz="4" w:space="0" w:color="auto"/>
            </w:tcBorders>
            <w:shd w:val="clear" w:color="auto" w:fill="FFFFFF"/>
            <w:vAlign w:val="bottom"/>
          </w:tcPr>
          <w:p w14:paraId="01EB72B7" w14:textId="77777777" w:rsidR="00AC62CF" w:rsidRDefault="00993378">
            <w:pPr>
              <w:pStyle w:val="Jin0"/>
              <w:shd w:val="clear" w:color="auto" w:fill="auto"/>
              <w:spacing w:after="0"/>
              <w:jc w:val="right"/>
              <w:rPr>
                <w:sz w:val="22"/>
                <w:szCs w:val="22"/>
              </w:rPr>
            </w:pPr>
            <w:r>
              <w:rPr>
                <w:rFonts w:ascii="Arial" w:eastAsia="Arial" w:hAnsi="Arial" w:cs="Arial"/>
                <w:sz w:val="22"/>
                <w:szCs w:val="22"/>
              </w:rPr>
              <w:t>105 000 Kč</w:t>
            </w:r>
          </w:p>
        </w:tc>
      </w:tr>
      <w:tr w:rsidR="00AC62CF" w14:paraId="01D99D06" w14:textId="77777777">
        <w:trPr>
          <w:trHeight w:hRule="exact" w:val="341"/>
          <w:jc w:val="center"/>
        </w:trPr>
        <w:tc>
          <w:tcPr>
            <w:tcW w:w="8035" w:type="dxa"/>
            <w:tcBorders>
              <w:top w:val="single" w:sz="4" w:space="0" w:color="auto"/>
              <w:bottom w:val="single" w:sz="4" w:space="0" w:color="auto"/>
            </w:tcBorders>
            <w:shd w:val="clear" w:color="auto" w:fill="FFFFFF"/>
            <w:vAlign w:val="bottom"/>
          </w:tcPr>
          <w:p w14:paraId="4DB36CB7" w14:textId="77777777" w:rsidR="00AC62CF" w:rsidRDefault="00993378">
            <w:pPr>
              <w:pStyle w:val="Jin0"/>
              <w:shd w:val="clear" w:color="auto" w:fill="auto"/>
              <w:spacing w:after="0"/>
              <w:rPr>
                <w:sz w:val="28"/>
                <w:szCs w:val="28"/>
              </w:rPr>
            </w:pPr>
            <w:r>
              <w:rPr>
                <w:rFonts w:ascii="Arial" w:eastAsia="Arial" w:hAnsi="Arial" w:cs="Arial"/>
                <w:b/>
                <w:bCs/>
                <w:sz w:val="28"/>
                <w:szCs w:val="28"/>
              </w:rPr>
              <w:t>CELKEM s DPH</w:t>
            </w:r>
          </w:p>
        </w:tc>
        <w:tc>
          <w:tcPr>
            <w:tcW w:w="2333" w:type="dxa"/>
            <w:tcBorders>
              <w:top w:val="single" w:sz="4" w:space="0" w:color="auto"/>
              <w:bottom w:val="single" w:sz="4" w:space="0" w:color="auto"/>
            </w:tcBorders>
            <w:shd w:val="clear" w:color="auto" w:fill="FFFFFF"/>
            <w:vAlign w:val="bottom"/>
          </w:tcPr>
          <w:p w14:paraId="775E907A" w14:textId="77777777" w:rsidR="00AC62CF" w:rsidRDefault="00993378">
            <w:pPr>
              <w:pStyle w:val="Jin0"/>
              <w:shd w:val="clear" w:color="auto" w:fill="auto"/>
              <w:spacing w:after="0"/>
              <w:jc w:val="right"/>
              <w:rPr>
                <w:sz w:val="22"/>
                <w:szCs w:val="22"/>
              </w:rPr>
            </w:pPr>
            <w:r>
              <w:rPr>
                <w:rFonts w:ascii="Arial" w:eastAsia="Arial" w:hAnsi="Arial" w:cs="Arial"/>
                <w:b/>
                <w:bCs/>
                <w:sz w:val="22"/>
                <w:szCs w:val="22"/>
              </w:rPr>
              <w:t>604 999 Kč</w:t>
            </w:r>
          </w:p>
        </w:tc>
      </w:tr>
    </w:tbl>
    <w:p w14:paraId="146996AB" w14:textId="77777777" w:rsidR="00AC62CF" w:rsidRDefault="00AC62CF">
      <w:pPr>
        <w:spacing w:after="239" w:line="1" w:lineRule="exact"/>
      </w:pPr>
    </w:p>
    <w:p w14:paraId="31C5ED66" w14:textId="77777777" w:rsidR="00AC62CF" w:rsidRDefault="00AC62CF">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4656"/>
        <w:gridCol w:w="3509"/>
        <w:gridCol w:w="2232"/>
      </w:tblGrid>
      <w:tr w:rsidR="00AC62CF" w14:paraId="278900BD" w14:textId="77777777">
        <w:trPr>
          <w:trHeight w:hRule="exact" w:val="269"/>
          <w:jc w:val="center"/>
        </w:trPr>
        <w:tc>
          <w:tcPr>
            <w:tcW w:w="10397" w:type="dxa"/>
            <w:gridSpan w:val="3"/>
            <w:tcBorders>
              <w:top w:val="single" w:sz="4" w:space="0" w:color="auto"/>
              <w:left w:val="single" w:sz="4" w:space="0" w:color="auto"/>
            </w:tcBorders>
            <w:shd w:val="clear" w:color="auto" w:fill="FFFFFF"/>
            <w:vAlign w:val="bottom"/>
          </w:tcPr>
          <w:p w14:paraId="11313348" w14:textId="77777777" w:rsidR="00AC62CF" w:rsidRDefault="00993378">
            <w:pPr>
              <w:pStyle w:val="Jin0"/>
              <w:shd w:val="clear" w:color="auto" w:fill="auto"/>
              <w:spacing w:after="0"/>
              <w:rPr>
                <w:sz w:val="20"/>
                <w:szCs w:val="20"/>
              </w:rPr>
            </w:pPr>
            <w:r>
              <w:rPr>
                <w:rFonts w:ascii="Arial" w:eastAsia="Arial" w:hAnsi="Arial" w:cs="Arial"/>
                <w:b/>
                <w:bCs/>
                <w:sz w:val="20"/>
                <w:szCs w:val="20"/>
              </w:rPr>
              <w:t>Rozpis položek</w:t>
            </w:r>
          </w:p>
        </w:tc>
      </w:tr>
      <w:tr w:rsidR="00AC62CF" w14:paraId="44A285C5" w14:textId="77777777">
        <w:trPr>
          <w:trHeight w:hRule="exact" w:val="254"/>
          <w:jc w:val="center"/>
        </w:trPr>
        <w:tc>
          <w:tcPr>
            <w:tcW w:w="4656" w:type="dxa"/>
            <w:tcBorders>
              <w:top w:val="single" w:sz="4" w:space="0" w:color="auto"/>
              <w:left w:val="single" w:sz="4" w:space="0" w:color="auto"/>
            </w:tcBorders>
            <w:shd w:val="clear" w:color="auto" w:fill="FFFFFF"/>
          </w:tcPr>
          <w:p w14:paraId="4DEE133F" w14:textId="77777777" w:rsidR="00AC62CF" w:rsidRDefault="00993378">
            <w:pPr>
              <w:pStyle w:val="Jin0"/>
              <w:shd w:val="clear" w:color="auto" w:fill="auto"/>
              <w:spacing w:after="0"/>
              <w:rPr>
                <w:sz w:val="19"/>
                <w:szCs w:val="19"/>
              </w:rPr>
            </w:pPr>
            <w:r>
              <w:rPr>
                <w:rFonts w:ascii="Arial" w:eastAsia="Arial" w:hAnsi="Arial" w:cs="Arial"/>
                <w:sz w:val="19"/>
                <w:szCs w:val="19"/>
              </w:rPr>
              <w:t>Název položky</w:t>
            </w:r>
          </w:p>
        </w:tc>
        <w:tc>
          <w:tcPr>
            <w:tcW w:w="3509" w:type="dxa"/>
            <w:tcBorders>
              <w:top w:val="single" w:sz="4" w:space="0" w:color="auto"/>
            </w:tcBorders>
            <w:shd w:val="clear" w:color="auto" w:fill="FFFFFF"/>
          </w:tcPr>
          <w:p w14:paraId="416547C1" w14:textId="77777777" w:rsidR="00AC62CF" w:rsidRDefault="00993378">
            <w:pPr>
              <w:pStyle w:val="Jin0"/>
              <w:shd w:val="clear" w:color="auto" w:fill="auto"/>
              <w:spacing w:after="0"/>
              <w:ind w:firstLine="340"/>
              <w:rPr>
                <w:sz w:val="19"/>
                <w:szCs w:val="19"/>
              </w:rPr>
            </w:pPr>
            <w:r>
              <w:rPr>
                <w:rFonts w:ascii="Arial" w:eastAsia="Arial" w:hAnsi="Arial" w:cs="Arial"/>
                <w:sz w:val="19"/>
                <w:szCs w:val="19"/>
              </w:rPr>
              <w:t>| MJ | Množství | Cena / MJ</w:t>
            </w:r>
          </w:p>
        </w:tc>
        <w:tc>
          <w:tcPr>
            <w:tcW w:w="2232" w:type="dxa"/>
            <w:tcBorders>
              <w:top w:val="single" w:sz="4" w:space="0" w:color="auto"/>
              <w:right w:val="single" w:sz="4" w:space="0" w:color="auto"/>
            </w:tcBorders>
            <w:shd w:val="clear" w:color="auto" w:fill="FFFFFF"/>
          </w:tcPr>
          <w:p w14:paraId="657E9838" w14:textId="77777777" w:rsidR="00AC62CF" w:rsidRDefault="00993378">
            <w:pPr>
              <w:pStyle w:val="Jin0"/>
              <w:shd w:val="clear" w:color="auto" w:fill="auto"/>
              <w:spacing w:after="0"/>
              <w:jc w:val="center"/>
              <w:rPr>
                <w:sz w:val="19"/>
                <w:szCs w:val="19"/>
              </w:rPr>
            </w:pPr>
            <w:r>
              <w:rPr>
                <w:rFonts w:ascii="Arial" w:eastAsia="Arial" w:hAnsi="Arial" w:cs="Arial"/>
                <w:sz w:val="19"/>
                <w:szCs w:val="19"/>
              </w:rPr>
              <w:t>Cena / položku</w:t>
            </w:r>
          </w:p>
        </w:tc>
      </w:tr>
      <w:tr w:rsidR="00AC62CF" w14:paraId="2E92B0D2" w14:textId="77777777">
        <w:trPr>
          <w:trHeight w:hRule="exact" w:val="269"/>
          <w:jc w:val="center"/>
        </w:trPr>
        <w:tc>
          <w:tcPr>
            <w:tcW w:w="4656" w:type="dxa"/>
            <w:tcBorders>
              <w:top w:val="single" w:sz="4" w:space="0" w:color="auto"/>
              <w:left w:val="single" w:sz="4" w:space="0" w:color="auto"/>
            </w:tcBorders>
            <w:shd w:val="clear" w:color="auto" w:fill="FFFFFF"/>
            <w:vAlign w:val="bottom"/>
          </w:tcPr>
          <w:p w14:paraId="29F29FD9" w14:textId="77777777" w:rsidR="00AC62CF" w:rsidRDefault="00993378">
            <w:pPr>
              <w:pStyle w:val="Jin0"/>
              <w:shd w:val="clear" w:color="auto" w:fill="auto"/>
              <w:spacing w:after="0"/>
              <w:rPr>
                <w:sz w:val="20"/>
                <w:szCs w:val="20"/>
              </w:rPr>
            </w:pPr>
            <w:r>
              <w:rPr>
                <w:rFonts w:ascii="Arial" w:eastAsia="Arial" w:hAnsi="Arial" w:cs="Arial"/>
                <w:b/>
                <w:bCs/>
                <w:sz w:val="20"/>
                <w:szCs w:val="20"/>
              </w:rPr>
              <w:t>Zboží</w:t>
            </w:r>
          </w:p>
        </w:tc>
        <w:tc>
          <w:tcPr>
            <w:tcW w:w="3509" w:type="dxa"/>
            <w:tcBorders>
              <w:top w:val="single" w:sz="4" w:space="0" w:color="auto"/>
            </w:tcBorders>
            <w:shd w:val="clear" w:color="auto" w:fill="FFFFFF"/>
          </w:tcPr>
          <w:p w14:paraId="5BEB1408" w14:textId="77777777" w:rsidR="00AC62CF" w:rsidRDefault="00AC62CF">
            <w:pPr>
              <w:rPr>
                <w:sz w:val="10"/>
                <w:szCs w:val="10"/>
              </w:rPr>
            </w:pPr>
          </w:p>
        </w:tc>
        <w:tc>
          <w:tcPr>
            <w:tcW w:w="2232" w:type="dxa"/>
            <w:tcBorders>
              <w:top w:val="single" w:sz="4" w:space="0" w:color="auto"/>
            </w:tcBorders>
            <w:shd w:val="clear" w:color="auto" w:fill="FFFFFF"/>
          </w:tcPr>
          <w:p w14:paraId="646C6CB1" w14:textId="77777777" w:rsidR="00AC62CF" w:rsidRDefault="00AC62CF">
            <w:pPr>
              <w:rPr>
                <w:sz w:val="10"/>
                <w:szCs w:val="10"/>
              </w:rPr>
            </w:pPr>
          </w:p>
        </w:tc>
      </w:tr>
      <w:tr w:rsidR="00AC62CF" w14:paraId="78791482" w14:textId="77777777">
        <w:trPr>
          <w:trHeight w:hRule="exact" w:val="778"/>
          <w:jc w:val="center"/>
        </w:trPr>
        <w:tc>
          <w:tcPr>
            <w:tcW w:w="4656" w:type="dxa"/>
            <w:tcBorders>
              <w:top w:val="single" w:sz="4" w:space="0" w:color="auto"/>
            </w:tcBorders>
            <w:shd w:val="clear" w:color="auto" w:fill="FFFFFF"/>
            <w:vAlign w:val="bottom"/>
          </w:tcPr>
          <w:p w14:paraId="4C963F0E" w14:textId="77777777" w:rsidR="00AC62CF" w:rsidRDefault="00993378">
            <w:pPr>
              <w:pStyle w:val="Jin0"/>
              <w:shd w:val="clear" w:color="auto" w:fill="auto"/>
              <w:spacing w:after="80"/>
            </w:pPr>
            <w:r>
              <w:rPr>
                <w:rFonts w:ascii="Arial" w:eastAsia="Arial" w:hAnsi="Arial" w:cs="Arial"/>
                <w:b/>
                <w:bCs/>
              </w:rPr>
              <w:t>ED34-I10T (POUŽITÝ), v.č. A110456</w:t>
            </w:r>
          </w:p>
          <w:p w14:paraId="3AFDE2F7" w14:textId="77777777" w:rsidR="00AC62CF" w:rsidRDefault="00993378">
            <w:pPr>
              <w:pStyle w:val="Jin0"/>
              <w:shd w:val="clear" w:color="auto" w:fill="auto"/>
              <w:spacing w:after="0"/>
              <w:rPr>
                <w:sz w:val="18"/>
                <w:szCs w:val="18"/>
              </w:rPr>
            </w:pPr>
            <w:r>
              <w:rPr>
                <w:rFonts w:ascii="Arial" w:eastAsia="Arial" w:hAnsi="Arial" w:cs="Arial"/>
                <w:sz w:val="18"/>
                <w:szCs w:val="18"/>
              </w:rPr>
              <w:t>Videoduodenoskop PENTAX (i10 Series)</w:t>
            </w:r>
          </w:p>
        </w:tc>
        <w:tc>
          <w:tcPr>
            <w:tcW w:w="3509" w:type="dxa"/>
            <w:tcBorders>
              <w:top w:val="single" w:sz="4" w:space="0" w:color="auto"/>
            </w:tcBorders>
            <w:shd w:val="clear" w:color="auto" w:fill="FFFFFF"/>
          </w:tcPr>
          <w:p w14:paraId="38F8E044" w14:textId="77777777" w:rsidR="00AC62CF" w:rsidRDefault="00993378">
            <w:pPr>
              <w:pStyle w:val="Jin0"/>
              <w:shd w:val="clear" w:color="auto" w:fill="auto"/>
              <w:spacing w:before="120" w:after="0"/>
              <w:ind w:firstLine="400"/>
              <w:jc w:val="both"/>
              <w:rPr>
                <w:sz w:val="19"/>
                <w:szCs w:val="19"/>
              </w:rPr>
            </w:pPr>
            <w:r>
              <w:rPr>
                <w:rFonts w:ascii="Arial" w:eastAsia="Arial" w:hAnsi="Arial" w:cs="Arial"/>
                <w:sz w:val="19"/>
                <w:szCs w:val="19"/>
              </w:rPr>
              <w:t>ks 1 250 000,00</w:t>
            </w:r>
          </w:p>
        </w:tc>
        <w:tc>
          <w:tcPr>
            <w:tcW w:w="2232" w:type="dxa"/>
            <w:tcBorders>
              <w:top w:val="single" w:sz="4" w:space="0" w:color="auto"/>
            </w:tcBorders>
            <w:shd w:val="clear" w:color="auto" w:fill="FFFFFF"/>
          </w:tcPr>
          <w:p w14:paraId="3EC075EF" w14:textId="77777777" w:rsidR="00AC62CF" w:rsidRDefault="00993378">
            <w:pPr>
              <w:pStyle w:val="Jin0"/>
              <w:shd w:val="clear" w:color="auto" w:fill="auto"/>
              <w:spacing w:before="120" w:after="0"/>
              <w:jc w:val="right"/>
              <w:rPr>
                <w:sz w:val="19"/>
                <w:szCs w:val="19"/>
              </w:rPr>
            </w:pPr>
            <w:r>
              <w:rPr>
                <w:rFonts w:ascii="Arial" w:eastAsia="Arial" w:hAnsi="Arial" w:cs="Arial"/>
                <w:sz w:val="19"/>
                <w:szCs w:val="19"/>
              </w:rPr>
              <w:t>250 000,00</w:t>
            </w:r>
          </w:p>
        </w:tc>
      </w:tr>
      <w:tr w:rsidR="00AC62CF" w14:paraId="5903C780" w14:textId="77777777">
        <w:trPr>
          <w:trHeight w:hRule="exact" w:val="878"/>
          <w:jc w:val="center"/>
        </w:trPr>
        <w:tc>
          <w:tcPr>
            <w:tcW w:w="4656" w:type="dxa"/>
            <w:shd w:val="clear" w:color="auto" w:fill="FFFFFF"/>
            <w:vAlign w:val="center"/>
          </w:tcPr>
          <w:p w14:paraId="5814B264" w14:textId="77777777" w:rsidR="00AC62CF" w:rsidRDefault="00993378">
            <w:pPr>
              <w:pStyle w:val="Jin0"/>
              <w:shd w:val="clear" w:color="auto" w:fill="auto"/>
              <w:spacing w:after="80"/>
            </w:pPr>
            <w:r>
              <w:rPr>
                <w:rFonts w:ascii="Arial" w:eastAsia="Arial" w:hAnsi="Arial" w:cs="Arial"/>
                <w:b/>
                <w:bCs/>
              </w:rPr>
              <w:t>EPK-i5000 (POUŽITÝ), v.č. ED011645</w:t>
            </w:r>
          </w:p>
          <w:p w14:paraId="2D0C8736" w14:textId="77777777" w:rsidR="00AC62CF" w:rsidRDefault="00993378">
            <w:pPr>
              <w:pStyle w:val="Jin0"/>
              <w:shd w:val="clear" w:color="auto" w:fill="auto"/>
              <w:spacing w:after="0"/>
              <w:rPr>
                <w:sz w:val="18"/>
                <w:szCs w:val="18"/>
              </w:rPr>
            </w:pPr>
            <w:r>
              <w:rPr>
                <w:rFonts w:ascii="Arial" w:eastAsia="Arial" w:hAnsi="Arial" w:cs="Arial"/>
                <w:sz w:val="18"/>
                <w:szCs w:val="18"/>
              </w:rPr>
              <w:t>Videoprocesor PENTAX HD+</w:t>
            </w:r>
          </w:p>
        </w:tc>
        <w:tc>
          <w:tcPr>
            <w:tcW w:w="3509" w:type="dxa"/>
            <w:shd w:val="clear" w:color="auto" w:fill="FFFFFF"/>
          </w:tcPr>
          <w:p w14:paraId="54ABF723" w14:textId="77777777" w:rsidR="00AC62CF" w:rsidRDefault="00993378">
            <w:pPr>
              <w:pStyle w:val="Jin0"/>
              <w:shd w:val="clear" w:color="auto" w:fill="auto"/>
              <w:spacing w:before="80" w:after="0"/>
              <w:ind w:firstLine="400"/>
              <w:jc w:val="both"/>
              <w:rPr>
                <w:sz w:val="19"/>
                <w:szCs w:val="19"/>
              </w:rPr>
            </w:pPr>
            <w:r>
              <w:rPr>
                <w:rFonts w:ascii="Arial" w:eastAsia="Arial" w:hAnsi="Arial" w:cs="Arial"/>
                <w:sz w:val="19"/>
                <w:szCs w:val="19"/>
              </w:rPr>
              <w:t>ks 1 249 999,00</w:t>
            </w:r>
          </w:p>
        </w:tc>
        <w:tc>
          <w:tcPr>
            <w:tcW w:w="2232" w:type="dxa"/>
            <w:shd w:val="clear" w:color="auto" w:fill="FFFFFF"/>
          </w:tcPr>
          <w:p w14:paraId="6434CF5B" w14:textId="77777777" w:rsidR="00AC62CF" w:rsidRDefault="00993378">
            <w:pPr>
              <w:pStyle w:val="Jin0"/>
              <w:shd w:val="clear" w:color="auto" w:fill="auto"/>
              <w:spacing w:before="80" w:after="0"/>
              <w:jc w:val="right"/>
              <w:rPr>
                <w:sz w:val="19"/>
                <w:szCs w:val="19"/>
              </w:rPr>
            </w:pPr>
            <w:r>
              <w:rPr>
                <w:rFonts w:ascii="Arial" w:eastAsia="Arial" w:hAnsi="Arial" w:cs="Arial"/>
                <w:sz w:val="19"/>
                <w:szCs w:val="19"/>
              </w:rPr>
              <w:t>249 999,00</w:t>
            </w:r>
          </w:p>
        </w:tc>
      </w:tr>
      <w:tr w:rsidR="00AC62CF" w14:paraId="6FC5802B" w14:textId="77777777">
        <w:trPr>
          <w:trHeight w:hRule="exact" w:val="288"/>
          <w:jc w:val="center"/>
        </w:trPr>
        <w:tc>
          <w:tcPr>
            <w:tcW w:w="4656" w:type="dxa"/>
            <w:tcBorders>
              <w:top w:val="single" w:sz="4" w:space="0" w:color="auto"/>
              <w:left w:val="single" w:sz="4" w:space="0" w:color="auto"/>
              <w:bottom w:val="single" w:sz="4" w:space="0" w:color="auto"/>
            </w:tcBorders>
            <w:shd w:val="clear" w:color="auto" w:fill="FFFFFF"/>
          </w:tcPr>
          <w:p w14:paraId="0109537E" w14:textId="77777777" w:rsidR="00AC62CF" w:rsidRDefault="00993378">
            <w:pPr>
              <w:pStyle w:val="Jin0"/>
              <w:shd w:val="clear" w:color="auto" w:fill="auto"/>
              <w:spacing w:after="0"/>
              <w:rPr>
                <w:sz w:val="18"/>
                <w:szCs w:val="18"/>
              </w:rPr>
            </w:pPr>
            <w:r>
              <w:rPr>
                <w:rFonts w:ascii="Arial" w:eastAsia="Arial" w:hAnsi="Arial" w:cs="Arial"/>
                <w:b/>
                <w:bCs/>
                <w:sz w:val="18"/>
                <w:szCs w:val="18"/>
              </w:rPr>
              <w:t>Platnost nabídky do 11.03.2026</w:t>
            </w:r>
          </w:p>
        </w:tc>
        <w:tc>
          <w:tcPr>
            <w:tcW w:w="3509" w:type="dxa"/>
            <w:tcBorders>
              <w:top w:val="single" w:sz="4" w:space="0" w:color="auto"/>
              <w:bottom w:val="single" w:sz="4" w:space="0" w:color="auto"/>
            </w:tcBorders>
            <w:shd w:val="clear" w:color="auto" w:fill="FFFFFF"/>
          </w:tcPr>
          <w:p w14:paraId="5DD4C204" w14:textId="77777777" w:rsidR="00AC62CF" w:rsidRDefault="00993378">
            <w:pPr>
              <w:pStyle w:val="Jin0"/>
              <w:shd w:val="clear" w:color="auto" w:fill="auto"/>
              <w:tabs>
                <w:tab w:val="left" w:pos="1142"/>
                <w:tab w:val="left" w:pos="2538"/>
              </w:tabs>
              <w:spacing w:after="0"/>
              <w:ind w:firstLine="340"/>
              <w:jc w:val="both"/>
              <w:rPr>
                <w:sz w:val="18"/>
                <w:szCs w:val="18"/>
              </w:rPr>
            </w:pPr>
            <w:r>
              <w:rPr>
                <w:rFonts w:ascii="Arial" w:eastAsia="Arial" w:hAnsi="Arial" w:cs="Arial"/>
                <w:sz w:val="18"/>
                <w:szCs w:val="18"/>
              </w:rPr>
              <w:t>|</w:t>
            </w:r>
            <w:r>
              <w:rPr>
                <w:rFonts w:ascii="Arial" w:eastAsia="Arial" w:hAnsi="Arial" w:cs="Arial"/>
                <w:sz w:val="18"/>
                <w:szCs w:val="18"/>
              </w:rPr>
              <w:tab/>
              <w:t>11.12.25 |</w:t>
            </w:r>
            <w:r>
              <w:rPr>
                <w:rFonts w:ascii="Arial" w:eastAsia="Arial" w:hAnsi="Arial" w:cs="Arial"/>
                <w:sz w:val="18"/>
                <w:szCs w:val="18"/>
              </w:rPr>
              <w:tab/>
              <w:t>Zpracoval:</w:t>
            </w:r>
          </w:p>
        </w:tc>
        <w:tc>
          <w:tcPr>
            <w:tcW w:w="2232" w:type="dxa"/>
            <w:tcBorders>
              <w:top w:val="single" w:sz="4" w:space="0" w:color="auto"/>
              <w:bottom w:val="single" w:sz="4" w:space="0" w:color="auto"/>
              <w:right w:val="single" w:sz="4" w:space="0" w:color="auto"/>
            </w:tcBorders>
            <w:shd w:val="clear" w:color="auto" w:fill="FFFFFF"/>
          </w:tcPr>
          <w:p w14:paraId="46240AF7" w14:textId="2B8D2C2F" w:rsidR="00AC62CF" w:rsidRDefault="008E6D84">
            <w:pPr>
              <w:pStyle w:val="Jin0"/>
              <w:shd w:val="clear" w:color="auto" w:fill="auto"/>
              <w:spacing w:after="0"/>
              <w:rPr>
                <w:sz w:val="18"/>
                <w:szCs w:val="18"/>
              </w:rPr>
            </w:pPr>
            <w:r>
              <w:rPr>
                <w:rFonts w:ascii="Arial" w:eastAsia="Arial" w:hAnsi="Arial" w:cs="Arial"/>
                <w:sz w:val="18"/>
                <w:szCs w:val="18"/>
              </w:rPr>
              <w:t>XXXX</w:t>
            </w:r>
          </w:p>
        </w:tc>
      </w:tr>
    </w:tbl>
    <w:p w14:paraId="06D2D4AE" w14:textId="77777777" w:rsidR="00AC62CF" w:rsidRDefault="00AC62CF">
      <w:pPr>
        <w:spacing w:after="9319" w:line="1" w:lineRule="exact"/>
      </w:pPr>
    </w:p>
    <w:p w14:paraId="6135CFC8" w14:textId="0CDC3D0A" w:rsidR="00AC62CF" w:rsidRDefault="00993378">
      <w:pPr>
        <w:pStyle w:val="Zkladntext20"/>
        <w:shd w:val="clear" w:color="auto" w:fill="auto"/>
        <w:jc w:val="both"/>
      </w:pPr>
      <w:r>
        <w:rPr>
          <w:noProof/>
        </w:rPr>
        <mc:AlternateContent>
          <mc:Choice Requires="wps">
            <w:drawing>
              <wp:anchor distT="0" distB="0" distL="114300" distR="114300" simplePos="0" relativeHeight="125829402" behindDoc="0" locked="0" layoutInCell="1" allowOverlap="1" wp14:anchorId="0DC93890" wp14:editId="7B8BAE3F">
                <wp:simplePos x="0" y="0"/>
                <wp:positionH relativeFrom="page">
                  <wp:posOffset>6663055</wp:posOffset>
                </wp:positionH>
                <wp:positionV relativeFrom="paragraph">
                  <wp:posOffset>88900</wp:posOffset>
                </wp:positionV>
                <wp:extent cx="219710" cy="161290"/>
                <wp:effectExtent l="0" t="0" r="0" b="0"/>
                <wp:wrapSquare wrapText="left"/>
                <wp:docPr id="27" name="Shape 27"/>
                <wp:cNvGraphicFramePr/>
                <a:graphic xmlns:a="http://schemas.openxmlformats.org/drawingml/2006/main">
                  <a:graphicData uri="http://schemas.microsoft.com/office/word/2010/wordprocessingShape">
                    <wps:wsp>
                      <wps:cNvSpPr txBox="1"/>
                      <wps:spPr>
                        <a:xfrm>
                          <a:off x="0" y="0"/>
                          <a:ext cx="219710" cy="161290"/>
                        </a:xfrm>
                        <a:prstGeom prst="rect">
                          <a:avLst/>
                        </a:prstGeom>
                        <a:noFill/>
                      </wps:spPr>
                      <wps:txbx>
                        <w:txbxContent>
                          <w:p w14:paraId="020B7C20" w14:textId="77777777" w:rsidR="00AC62CF" w:rsidRDefault="00993378">
                            <w:pPr>
                              <w:pStyle w:val="Zkladntext30"/>
                              <w:shd w:val="clear" w:color="auto" w:fill="auto"/>
                              <w:rPr>
                                <w:sz w:val="19"/>
                                <w:szCs w:val="19"/>
                              </w:rPr>
                            </w:pPr>
                            <w:r>
                              <w:rPr>
                                <w:sz w:val="19"/>
                                <w:szCs w:val="19"/>
                              </w:rPr>
                              <w:t>1/1</w:t>
                            </w:r>
                          </w:p>
                        </w:txbxContent>
                      </wps:txbx>
                      <wps:bodyPr wrap="none" lIns="0" tIns="0" rIns="0" bIns="0"/>
                    </wps:wsp>
                  </a:graphicData>
                </a:graphic>
              </wp:anchor>
            </w:drawing>
          </mc:Choice>
          <mc:Fallback>
            <w:pict>
              <v:shape w14:anchorId="0DC93890" id="Shape 27" o:spid="_x0000_s1034" type="#_x0000_t202" style="position:absolute;left:0;text-align:left;margin-left:524.65pt;margin-top:7pt;width:17.3pt;height:12.7pt;z-index:125829402;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" filled="f" stroked="f">
                <v:textbox inset="0,0,0,0">
                  <w:txbxContent>
                    <w:p w14:paraId="020B7C20" w14:textId="77777777" w:rsidR="00AC62CF" w:rsidRDefault="00993378">
                      <w:pPr>
                        <w:pStyle w:val="Zkladntext30"/>
                        <w:shd w:val="clear" w:color="auto" w:fill="auto"/>
                        <w:rPr>
                          <w:sz w:val="19"/>
                          <w:szCs w:val="19"/>
                        </w:rPr>
                      </w:pPr>
                      <w:r>
                        <w:rPr>
                          <w:sz w:val="19"/>
                          <w:szCs w:val="19"/>
                        </w:rPr>
                        <w:t>1/1</w:t>
                      </w:r>
                    </w:p>
                  </w:txbxContent>
                </v:textbox>
                <w10:wrap type="square" side="left" anchorx="page"/>
              </v:shape>
            </w:pict>
          </mc:Fallback>
        </mc:AlternateContent>
      </w:r>
      <w:r>
        <w:rPr>
          <w:b/>
          <w:bCs/>
        </w:rPr>
        <w:t>Medinet s. r. o.</w:t>
      </w:r>
      <w:r>
        <w:t xml:space="preserve">, Vrchlického 334, 272 01 Kladno, tel: </w:t>
      </w:r>
      <w:r w:rsidR="008E6D84">
        <w:t>XXXX</w:t>
      </w:r>
      <w:r>
        <w:t xml:space="preserve">, fax: </w:t>
      </w:r>
      <w:r w:rsidR="008E6D84">
        <w:t>XXXX</w:t>
      </w:r>
      <w:r>
        <w:t xml:space="preserve">, e-mail: </w:t>
      </w:r>
      <w:hyperlink r:id="rId10" w:history="1">
        <w:r w:rsidR="00B507FC">
          <w:t>XXXX</w:t>
        </w:r>
      </w:hyperlink>
      <w:r>
        <w:t xml:space="preserve"> Společnost zapsána v OR u Městského soudu v Praze oddíl C, vložka 18139</w: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186"/>
        <w:gridCol w:w="3370"/>
        <w:gridCol w:w="5270"/>
      </w:tblGrid>
      <w:tr w:rsidR="00AC62CF" w14:paraId="53B8C1A0" w14:textId="77777777">
        <w:trPr>
          <w:trHeight w:hRule="exact" w:val="437"/>
          <w:jc w:val="center"/>
        </w:trPr>
        <w:tc>
          <w:tcPr>
            <w:tcW w:w="9826" w:type="dxa"/>
            <w:gridSpan w:val="3"/>
            <w:shd w:val="clear" w:color="auto" w:fill="D9D9D9"/>
            <w:vAlign w:val="center"/>
          </w:tcPr>
          <w:p w14:paraId="68710AD0" w14:textId="77777777" w:rsidR="00AC62CF" w:rsidRDefault="00993378">
            <w:pPr>
              <w:pStyle w:val="Jin0"/>
              <w:shd w:val="clear" w:color="auto" w:fill="auto"/>
              <w:spacing w:after="0"/>
              <w:rPr>
                <w:sz w:val="17"/>
                <w:szCs w:val="17"/>
              </w:rPr>
            </w:pPr>
            <w:r>
              <w:rPr>
                <w:rFonts w:ascii="Tahoma" w:eastAsia="Tahoma" w:hAnsi="Tahoma" w:cs="Tahoma"/>
                <w:b/>
                <w:bCs/>
                <w:sz w:val="17"/>
                <w:szCs w:val="17"/>
              </w:rPr>
              <w:lastRenderedPageBreak/>
              <w:t>Protokol o výstupní prohlídce přístroje</w:t>
            </w:r>
          </w:p>
        </w:tc>
      </w:tr>
      <w:tr w:rsidR="00AC62CF" w14:paraId="1DB8BDCF" w14:textId="77777777">
        <w:trPr>
          <w:trHeight w:hRule="exact" w:val="365"/>
          <w:jc w:val="center"/>
        </w:trPr>
        <w:tc>
          <w:tcPr>
            <w:tcW w:w="1186" w:type="dxa"/>
            <w:shd w:val="clear" w:color="auto" w:fill="FFFFFF"/>
            <w:vAlign w:val="bottom"/>
          </w:tcPr>
          <w:p w14:paraId="71E8FED3" w14:textId="77777777" w:rsidR="00AC62CF" w:rsidRDefault="00993378">
            <w:pPr>
              <w:pStyle w:val="Jin0"/>
              <w:shd w:val="clear" w:color="auto" w:fill="auto"/>
              <w:spacing w:after="0"/>
              <w:rPr>
                <w:sz w:val="19"/>
                <w:szCs w:val="19"/>
              </w:rPr>
            </w:pPr>
            <w:r>
              <w:rPr>
                <w:sz w:val="19"/>
                <w:szCs w:val="19"/>
              </w:rPr>
              <w:t>Nabídka č.:</w:t>
            </w:r>
          </w:p>
        </w:tc>
        <w:tc>
          <w:tcPr>
            <w:tcW w:w="3370" w:type="dxa"/>
            <w:shd w:val="clear" w:color="auto" w:fill="FFFFFF"/>
            <w:vAlign w:val="bottom"/>
          </w:tcPr>
          <w:p w14:paraId="1284CD7B" w14:textId="77777777" w:rsidR="00AC62CF" w:rsidRDefault="00993378">
            <w:pPr>
              <w:pStyle w:val="Jin0"/>
              <w:shd w:val="clear" w:color="auto" w:fill="auto"/>
              <w:spacing w:after="0"/>
              <w:rPr>
                <w:sz w:val="19"/>
                <w:szCs w:val="19"/>
              </w:rPr>
            </w:pPr>
            <w:r>
              <w:rPr>
                <w:sz w:val="19"/>
                <w:szCs w:val="19"/>
              </w:rPr>
              <w:t>NAB/S/0763/25</w:t>
            </w:r>
          </w:p>
        </w:tc>
        <w:tc>
          <w:tcPr>
            <w:tcW w:w="5270" w:type="dxa"/>
            <w:shd w:val="clear" w:color="auto" w:fill="FFFFFF"/>
            <w:vAlign w:val="bottom"/>
          </w:tcPr>
          <w:p w14:paraId="0BCB9FA9" w14:textId="77777777" w:rsidR="00AC62CF" w:rsidRDefault="00993378">
            <w:pPr>
              <w:pStyle w:val="Jin0"/>
              <w:shd w:val="clear" w:color="auto" w:fill="auto"/>
              <w:spacing w:after="0"/>
              <w:ind w:left="1100"/>
              <w:rPr>
                <w:sz w:val="19"/>
                <w:szCs w:val="19"/>
              </w:rPr>
            </w:pPr>
            <w:r>
              <w:rPr>
                <w:b/>
                <w:bCs/>
                <w:sz w:val="19"/>
                <w:szCs w:val="19"/>
              </w:rPr>
              <w:t>Odběratel:</w:t>
            </w:r>
          </w:p>
        </w:tc>
      </w:tr>
      <w:tr w:rsidR="00AC62CF" w14:paraId="25A2645A" w14:textId="77777777">
        <w:trPr>
          <w:trHeight w:hRule="exact" w:val="202"/>
          <w:jc w:val="center"/>
        </w:trPr>
        <w:tc>
          <w:tcPr>
            <w:tcW w:w="1186" w:type="dxa"/>
            <w:shd w:val="clear" w:color="auto" w:fill="FFFFFF"/>
            <w:vAlign w:val="bottom"/>
          </w:tcPr>
          <w:p w14:paraId="53567681" w14:textId="77777777" w:rsidR="00AC62CF" w:rsidRDefault="00993378">
            <w:pPr>
              <w:pStyle w:val="Jin0"/>
              <w:shd w:val="clear" w:color="auto" w:fill="auto"/>
              <w:spacing w:after="0"/>
              <w:rPr>
                <w:sz w:val="19"/>
                <w:szCs w:val="19"/>
              </w:rPr>
            </w:pPr>
            <w:r>
              <w:rPr>
                <w:sz w:val="19"/>
                <w:szCs w:val="19"/>
              </w:rPr>
              <w:t>Typ přístroje:</w:t>
            </w:r>
          </w:p>
        </w:tc>
        <w:tc>
          <w:tcPr>
            <w:tcW w:w="3370" w:type="dxa"/>
            <w:shd w:val="clear" w:color="auto" w:fill="F6EBDC"/>
            <w:vAlign w:val="bottom"/>
          </w:tcPr>
          <w:p w14:paraId="370D1791" w14:textId="77777777" w:rsidR="00AC62CF" w:rsidRDefault="00993378">
            <w:pPr>
              <w:pStyle w:val="Jin0"/>
              <w:shd w:val="clear" w:color="auto" w:fill="auto"/>
              <w:spacing w:after="0"/>
              <w:rPr>
                <w:sz w:val="19"/>
                <w:szCs w:val="19"/>
              </w:rPr>
            </w:pPr>
            <w:r>
              <w:rPr>
                <w:sz w:val="19"/>
                <w:szCs w:val="19"/>
              </w:rPr>
              <w:t>ED34-Í10T</w:t>
            </w:r>
          </w:p>
        </w:tc>
        <w:tc>
          <w:tcPr>
            <w:tcW w:w="5270" w:type="dxa"/>
            <w:shd w:val="clear" w:color="auto" w:fill="FFFFFF"/>
          </w:tcPr>
          <w:p w14:paraId="0C4DF450" w14:textId="77777777" w:rsidR="00AC62CF" w:rsidRDefault="00AC62CF">
            <w:pPr>
              <w:rPr>
                <w:sz w:val="10"/>
                <w:szCs w:val="10"/>
              </w:rPr>
            </w:pPr>
          </w:p>
        </w:tc>
      </w:tr>
      <w:tr w:rsidR="00AC62CF" w14:paraId="66B05C38" w14:textId="77777777">
        <w:trPr>
          <w:trHeight w:hRule="exact" w:val="187"/>
          <w:jc w:val="center"/>
        </w:trPr>
        <w:tc>
          <w:tcPr>
            <w:tcW w:w="1186" w:type="dxa"/>
            <w:shd w:val="clear" w:color="auto" w:fill="FFFFFF"/>
            <w:vAlign w:val="bottom"/>
          </w:tcPr>
          <w:p w14:paraId="61F08884" w14:textId="77777777" w:rsidR="00AC62CF" w:rsidRDefault="00993378">
            <w:pPr>
              <w:pStyle w:val="Jin0"/>
              <w:shd w:val="clear" w:color="auto" w:fill="auto"/>
              <w:spacing w:after="0"/>
              <w:rPr>
                <w:sz w:val="19"/>
                <w:szCs w:val="19"/>
              </w:rPr>
            </w:pPr>
            <w:r>
              <w:rPr>
                <w:sz w:val="19"/>
                <w:szCs w:val="19"/>
              </w:rPr>
              <w:t>Výrobní číslo:</w:t>
            </w:r>
          </w:p>
        </w:tc>
        <w:tc>
          <w:tcPr>
            <w:tcW w:w="3370" w:type="dxa"/>
            <w:shd w:val="clear" w:color="auto" w:fill="F6EBDC"/>
            <w:vAlign w:val="bottom"/>
          </w:tcPr>
          <w:p w14:paraId="63B21627" w14:textId="77F8C11A" w:rsidR="00AC62CF" w:rsidRDefault="00B507FC">
            <w:pPr>
              <w:pStyle w:val="Jin0"/>
              <w:shd w:val="clear" w:color="auto" w:fill="auto"/>
              <w:spacing w:after="0"/>
              <w:rPr>
                <w:sz w:val="19"/>
                <w:szCs w:val="19"/>
              </w:rPr>
            </w:pPr>
            <w:r>
              <w:rPr>
                <w:sz w:val="19"/>
                <w:szCs w:val="19"/>
              </w:rPr>
              <w:t>XXXX</w:t>
            </w:r>
          </w:p>
        </w:tc>
        <w:tc>
          <w:tcPr>
            <w:tcW w:w="5270" w:type="dxa"/>
            <w:shd w:val="clear" w:color="auto" w:fill="FFFFFF"/>
            <w:vAlign w:val="bottom"/>
          </w:tcPr>
          <w:p w14:paraId="4208CD14" w14:textId="77777777" w:rsidR="00AC62CF" w:rsidRDefault="00993378">
            <w:pPr>
              <w:pStyle w:val="Jin0"/>
              <w:shd w:val="clear" w:color="auto" w:fill="auto"/>
              <w:spacing w:after="0"/>
              <w:ind w:left="1100"/>
              <w:rPr>
                <w:sz w:val="19"/>
                <w:szCs w:val="19"/>
              </w:rPr>
            </w:pPr>
            <w:r>
              <w:rPr>
                <w:sz w:val="19"/>
                <w:szCs w:val="19"/>
              </w:rPr>
              <w:t>Medinet s. r. o.</w:t>
            </w:r>
          </w:p>
        </w:tc>
      </w:tr>
      <w:tr w:rsidR="00AC62CF" w14:paraId="3F01C68E" w14:textId="77777777">
        <w:trPr>
          <w:trHeight w:hRule="exact" w:val="206"/>
          <w:jc w:val="center"/>
        </w:trPr>
        <w:tc>
          <w:tcPr>
            <w:tcW w:w="1186" w:type="dxa"/>
            <w:shd w:val="clear" w:color="auto" w:fill="FFFFFF"/>
            <w:vAlign w:val="bottom"/>
          </w:tcPr>
          <w:p w14:paraId="16CEB606" w14:textId="77777777" w:rsidR="00AC62CF" w:rsidRDefault="00993378">
            <w:pPr>
              <w:pStyle w:val="Jin0"/>
              <w:shd w:val="clear" w:color="auto" w:fill="auto"/>
              <w:spacing w:after="0"/>
              <w:rPr>
                <w:sz w:val="19"/>
                <w:szCs w:val="19"/>
              </w:rPr>
            </w:pPr>
            <w:r>
              <w:rPr>
                <w:sz w:val="19"/>
                <w:szCs w:val="19"/>
              </w:rPr>
              <w:t>Datum:</w:t>
            </w:r>
          </w:p>
        </w:tc>
        <w:tc>
          <w:tcPr>
            <w:tcW w:w="3370" w:type="dxa"/>
            <w:shd w:val="clear" w:color="auto" w:fill="F6EBDC"/>
          </w:tcPr>
          <w:p w14:paraId="1329CA51" w14:textId="77777777" w:rsidR="00AC62CF" w:rsidRDefault="00993378">
            <w:pPr>
              <w:pStyle w:val="Jin0"/>
              <w:shd w:val="clear" w:color="auto" w:fill="auto"/>
              <w:spacing w:after="0"/>
              <w:rPr>
                <w:sz w:val="19"/>
                <w:szCs w:val="19"/>
              </w:rPr>
            </w:pPr>
            <w:r>
              <w:rPr>
                <w:sz w:val="19"/>
                <w:szCs w:val="19"/>
              </w:rPr>
              <w:t>16.12.2025</w:t>
            </w:r>
          </w:p>
        </w:tc>
        <w:tc>
          <w:tcPr>
            <w:tcW w:w="5270" w:type="dxa"/>
            <w:shd w:val="clear" w:color="auto" w:fill="FFFFFF"/>
            <w:vAlign w:val="bottom"/>
          </w:tcPr>
          <w:p w14:paraId="45433980" w14:textId="77777777" w:rsidR="00AC62CF" w:rsidRDefault="00993378">
            <w:pPr>
              <w:pStyle w:val="Jin0"/>
              <w:shd w:val="clear" w:color="auto" w:fill="auto"/>
              <w:spacing w:after="0"/>
              <w:ind w:left="1100"/>
              <w:rPr>
                <w:sz w:val="19"/>
                <w:szCs w:val="19"/>
              </w:rPr>
            </w:pPr>
            <w:r>
              <w:rPr>
                <w:sz w:val="19"/>
                <w:szCs w:val="19"/>
              </w:rPr>
              <w:t>Vrchlického 334</w:t>
            </w:r>
          </w:p>
        </w:tc>
      </w:tr>
      <w:tr w:rsidR="00AC62CF" w14:paraId="71955E1C" w14:textId="77777777">
        <w:trPr>
          <w:trHeight w:hRule="exact" w:val="307"/>
          <w:jc w:val="center"/>
        </w:trPr>
        <w:tc>
          <w:tcPr>
            <w:tcW w:w="1186" w:type="dxa"/>
            <w:shd w:val="clear" w:color="auto" w:fill="FFFFFF"/>
          </w:tcPr>
          <w:p w14:paraId="422B145F" w14:textId="77777777" w:rsidR="00AC62CF" w:rsidRDefault="00993378">
            <w:pPr>
              <w:pStyle w:val="Jin0"/>
              <w:shd w:val="clear" w:color="auto" w:fill="auto"/>
              <w:spacing w:after="0"/>
              <w:rPr>
                <w:sz w:val="19"/>
                <w:szCs w:val="19"/>
              </w:rPr>
            </w:pPr>
            <w:r>
              <w:rPr>
                <w:sz w:val="19"/>
                <w:szCs w:val="19"/>
              </w:rPr>
              <w:t>Zpracoval:</w:t>
            </w:r>
          </w:p>
        </w:tc>
        <w:tc>
          <w:tcPr>
            <w:tcW w:w="3370" w:type="dxa"/>
            <w:shd w:val="clear" w:color="auto" w:fill="FFFFFF"/>
          </w:tcPr>
          <w:p w14:paraId="09B951BD" w14:textId="2D904AB7" w:rsidR="00AC62CF" w:rsidRDefault="00B507FC">
            <w:pPr>
              <w:pStyle w:val="Jin0"/>
              <w:shd w:val="clear" w:color="auto" w:fill="auto"/>
              <w:spacing w:after="0"/>
              <w:rPr>
                <w:sz w:val="19"/>
                <w:szCs w:val="19"/>
              </w:rPr>
            </w:pPr>
            <w:r>
              <w:rPr>
                <w:sz w:val="19"/>
                <w:szCs w:val="19"/>
              </w:rPr>
              <w:t>XXXX</w:t>
            </w:r>
          </w:p>
        </w:tc>
        <w:tc>
          <w:tcPr>
            <w:tcW w:w="5270" w:type="dxa"/>
            <w:shd w:val="clear" w:color="auto" w:fill="FFFFFF"/>
            <w:vAlign w:val="bottom"/>
          </w:tcPr>
          <w:p w14:paraId="25816F3E" w14:textId="77777777" w:rsidR="00AC62CF" w:rsidRDefault="00993378">
            <w:pPr>
              <w:pStyle w:val="Jin0"/>
              <w:shd w:val="clear" w:color="auto" w:fill="auto"/>
              <w:spacing w:after="0"/>
              <w:ind w:left="1100"/>
              <w:rPr>
                <w:sz w:val="19"/>
                <w:szCs w:val="19"/>
              </w:rPr>
            </w:pPr>
            <w:r>
              <w:rPr>
                <w:sz w:val="19"/>
                <w:szCs w:val="19"/>
              </w:rPr>
              <w:t>27201 Kladno</w:t>
            </w:r>
          </w:p>
        </w:tc>
      </w:tr>
      <w:tr w:rsidR="00AC62CF" w14:paraId="050C132B" w14:textId="77777777">
        <w:trPr>
          <w:trHeight w:hRule="exact" w:val="326"/>
          <w:jc w:val="center"/>
        </w:trPr>
        <w:tc>
          <w:tcPr>
            <w:tcW w:w="1186" w:type="dxa"/>
            <w:shd w:val="clear" w:color="auto" w:fill="FFFFFF"/>
            <w:vAlign w:val="bottom"/>
          </w:tcPr>
          <w:p w14:paraId="0A48480B" w14:textId="77777777" w:rsidR="00AC62CF" w:rsidRDefault="00993378">
            <w:pPr>
              <w:pStyle w:val="Jin0"/>
              <w:shd w:val="clear" w:color="auto" w:fill="auto"/>
              <w:spacing w:after="0"/>
              <w:rPr>
                <w:sz w:val="19"/>
                <w:szCs w:val="19"/>
              </w:rPr>
            </w:pPr>
            <w:r>
              <w:rPr>
                <w:sz w:val="19"/>
                <w:szCs w:val="19"/>
              </w:rPr>
              <w:t>Výsledek:</w:t>
            </w:r>
          </w:p>
        </w:tc>
        <w:tc>
          <w:tcPr>
            <w:tcW w:w="3370" w:type="dxa"/>
            <w:shd w:val="clear" w:color="auto" w:fill="FFFFFF"/>
            <w:vAlign w:val="bottom"/>
          </w:tcPr>
          <w:p w14:paraId="120088D1" w14:textId="77777777" w:rsidR="00AC62CF" w:rsidRDefault="00993378">
            <w:pPr>
              <w:pStyle w:val="Jin0"/>
              <w:shd w:val="clear" w:color="auto" w:fill="auto"/>
              <w:spacing w:after="0"/>
              <w:rPr>
                <w:sz w:val="19"/>
                <w:szCs w:val="19"/>
              </w:rPr>
            </w:pPr>
            <w:r>
              <w:rPr>
                <w:b/>
                <w:bCs/>
                <w:sz w:val="19"/>
                <w:szCs w:val="19"/>
              </w:rPr>
              <w:t>VYHOVUJE</w:t>
            </w:r>
          </w:p>
        </w:tc>
        <w:tc>
          <w:tcPr>
            <w:tcW w:w="5270" w:type="dxa"/>
            <w:shd w:val="clear" w:color="auto" w:fill="FFFFFF"/>
          </w:tcPr>
          <w:p w14:paraId="398D83F5" w14:textId="77777777" w:rsidR="00AC62CF" w:rsidRDefault="00AC62CF">
            <w:pPr>
              <w:rPr>
                <w:sz w:val="10"/>
                <w:szCs w:val="10"/>
              </w:rPr>
            </w:pPr>
          </w:p>
        </w:tc>
      </w:tr>
    </w:tbl>
    <w:p w14:paraId="3B47FED6" w14:textId="77777777" w:rsidR="00AC62CF" w:rsidRDefault="00AC62CF">
      <w:pPr>
        <w:spacing w:after="59" w:line="1" w:lineRule="exact"/>
      </w:pPr>
    </w:p>
    <w:p w14:paraId="540823A5" w14:textId="77777777" w:rsidR="00AC62CF" w:rsidRDefault="00AC62CF">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267"/>
        <w:gridCol w:w="6168"/>
        <w:gridCol w:w="2390"/>
      </w:tblGrid>
      <w:tr w:rsidR="00AC62CF" w14:paraId="2B3B41B6" w14:textId="77777777">
        <w:trPr>
          <w:trHeight w:hRule="exact" w:val="250"/>
          <w:jc w:val="center"/>
        </w:trPr>
        <w:tc>
          <w:tcPr>
            <w:tcW w:w="1267" w:type="dxa"/>
            <w:tcBorders>
              <w:top w:val="single" w:sz="4" w:space="0" w:color="auto"/>
              <w:left w:val="single" w:sz="4" w:space="0" w:color="auto"/>
            </w:tcBorders>
            <w:shd w:val="clear" w:color="auto" w:fill="E0FFFE"/>
            <w:vAlign w:val="bottom"/>
          </w:tcPr>
          <w:p w14:paraId="574C4ADB" w14:textId="77777777" w:rsidR="00AC62CF" w:rsidRDefault="00993378">
            <w:pPr>
              <w:pStyle w:val="Jin0"/>
              <w:shd w:val="clear" w:color="auto" w:fill="auto"/>
              <w:spacing w:after="0"/>
              <w:rPr>
                <w:sz w:val="14"/>
                <w:szCs w:val="14"/>
              </w:rPr>
            </w:pPr>
            <w:r>
              <w:rPr>
                <w:b/>
                <w:bCs/>
                <w:sz w:val="14"/>
                <w:szCs w:val="14"/>
              </w:rPr>
              <w:t>Číslo</w:t>
            </w:r>
          </w:p>
        </w:tc>
        <w:tc>
          <w:tcPr>
            <w:tcW w:w="6168" w:type="dxa"/>
            <w:tcBorders>
              <w:top w:val="single" w:sz="4" w:space="0" w:color="auto"/>
              <w:left w:val="single" w:sz="4" w:space="0" w:color="auto"/>
            </w:tcBorders>
            <w:shd w:val="clear" w:color="auto" w:fill="E0FFFE"/>
            <w:vAlign w:val="bottom"/>
          </w:tcPr>
          <w:p w14:paraId="24E08C33" w14:textId="77777777" w:rsidR="00AC62CF" w:rsidRDefault="00993378">
            <w:pPr>
              <w:pStyle w:val="Jin0"/>
              <w:shd w:val="clear" w:color="auto" w:fill="auto"/>
              <w:spacing w:after="0"/>
              <w:rPr>
                <w:sz w:val="14"/>
                <w:szCs w:val="14"/>
              </w:rPr>
            </w:pPr>
            <w:r>
              <w:rPr>
                <w:b/>
                <w:bCs/>
                <w:sz w:val="14"/>
                <w:szCs w:val="14"/>
              </w:rPr>
              <w:t>Název kontroly</w:t>
            </w:r>
          </w:p>
        </w:tc>
        <w:tc>
          <w:tcPr>
            <w:tcW w:w="2390" w:type="dxa"/>
            <w:tcBorders>
              <w:top w:val="single" w:sz="4" w:space="0" w:color="auto"/>
              <w:left w:val="single" w:sz="4" w:space="0" w:color="auto"/>
              <w:right w:val="single" w:sz="4" w:space="0" w:color="auto"/>
            </w:tcBorders>
            <w:shd w:val="clear" w:color="auto" w:fill="E0FFFE"/>
            <w:vAlign w:val="bottom"/>
          </w:tcPr>
          <w:p w14:paraId="556F55CB" w14:textId="77777777" w:rsidR="00AC62CF" w:rsidRDefault="00993378">
            <w:pPr>
              <w:pStyle w:val="Jin0"/>
              <w:shd w:val="clear" w:color="auto" w:fill="auto"/>
              <w:spacing w:after="0"/>
              <w:jc w:val="center"/>
              <w:rPr>
                <w:sz w:val="14"/>
                <w:szCs w:val="14"/>
              </w:rPr>
            </w:pPr>
            <w:r>
              <w:rPr>
                <w:b/>
                <w:bCs/>
                <w:sz w:val="14"/>
                <w:szCs w:val="14"/>
              </w:rPr>
              <w:t>Výsledek</w:t>
            </w:r>
          </w:p>
        </w:tc>
      </w:tr>
      <w:tr w:rsidR="00AC62CF" w14:paraId="4555B4BC" w14:textId="77777777">
        <w:trPr>
          <w:trHeight w:hRule="exact" w:val="240"/>
          <w:jc w:val="center"/>
        </w:trPr>
        <w:tc>
          <w:tcPr>
            <w:tcW w:w="1267" w:type="dxa"/>
            <w:tcBorders>
              <w:top w:val="single" w:sz="4" w:space="0" w:color="auto"/>
              <w:left w:val="single" w:sz="4" w:space="0" w:color="auto"/>
            </w:tcBorders>
            <w:shd w:val="clear" w:color="auto" w:fill="D9D9D9"/>
            <w:vAlign w:val="bottom"/>
          </w:tcPr>
          <w:p w14:paraId="1B54AB5A" w14:textId="77777777" w:rsidR="00AC62CF" w:rsidRDefault="00993378">
            <w:pPr>
              <w:pStyle w:val="Jin0"/>
              <w:shd w:val="clear" w:color="auto" w:fill="auto"/>
              <w:spacing w:after="0"/>
              <w:ind w:firstLine="560"/>
              <w:jc w:val="both"/>
              <w:rPr>
                <w:sz w:val="14"/>
                <w:szCs w:val="14"/>
              </w:rPr>
            </w:pPr>
            <w:r>
              <w:rPr>
                <w:sz w:val="14"/>
                <w:szCs w:val="14"/>
              </w:rPr>
              <w:t>1</w:t>
            </w:r>
          </w:p>
        </w:tc>
        <w:tc>
          <w:tcPr>
            <w:tcW w:w="6168" w:type="dxa"/>
            <w:tcBorders>
              <w:top w:val="single" w:sz="4" w:space="0" w:color="auto"/>
              <w:left w:val="single" w:sz="4" w:space="0" w:color="auto"/>
            </w:tcBorders>
            <w:shd w:val="clear" w:color="auto" w:fill="D9D9D9"/>
            <w:vAlign w:val="bottom"/>
          </w:tcPr>
          <w:p w14:paraId="1A3E5312" w14:textId="77777777" w:rsidR="00AC62CF" w:rsidRDefault="00993378">
            <w:pPr>
              <w:pStyle w:val="Jin0"/>
              <w:shd w:val="clear" w:color="auto" w:fill="auto"/>
              <w:spacing w:after="0"/>
              <w:rPr>
                <w:sz w:val="14"/>
                <w:szCs w:val="14"/>
              </w:rPr>
            </w:pPr>
            <w:r>
              <w:rPr>
                <w:sz w:val="14"/>
                <w:szCs w:val="14"/>
              </w:rPr>
              <w:t>Počet připojení</w:t>
            </w:r>
          </w:p>
        </w:tc>
        <w:tc>
          <w:tcPr>
            <w:tcW w:w="2390" w:type="dxa"/>
            <w:tcBorders>
              <w:top w:val="single" w:sz="4" w:space="0" w:color="auto"/>
              <w:left w:val="single" w:sz="4" w:space="0" w:color="auto"/>
              <w:right w:val="single" w:sz="4" w:space="0" w:color="auto"/>
            </w:tcBorders>
            <w:shd w:val="clear" w:color="auto" w:fill="D9D9D9"/>
            <w:vAlign w:val="bottom"/>
          </w:tcPr>
          <w:p w14:paraId="640595EE" w14:textId="77777777" w:rsidR="00AC62CF" w:rsidRDefault="00993378">
            <w:pPr>
              <w:pStyle w:val="Jin0"/>
              <w:shd w:val="clear" w:color="auto" w:fill="auto"/>
              <w:spacing w:after="0"/>
              <w:jc w:val="center"/>
              <w:rPr>
                <w:sz w:val="14"/>
                <w:szCs w:val="14"/>
              </w:rPr>
            </w:pPr>
            <w:r>
              <w:rPr>
                <w:sz w:val="14"/>
                <w:szCs w:val="14"/>
              </w:rPr>
              <w:t>544</w:t>
            </w:r>
          </w:p>
        </w:tc>
      </w:tr>
      <w:tr w:rsidR="00AC62CF" w14:paraId="0E4F8B94" w14:textId="77777777">
        <w:trPr>
          <w:trHeight w:hRule="exact" w:val="240"/>
          <w:jc w:val="center"/>
        </w:trPr>
        <w:tc>
          <w:tcPr>
            <w:tcW w:w="1267" w:type="dxa"/>
            <w:tcBorders>
              <w:left w:val="single" w:sz="4" w:space="0" w:color="auto"/>
            </w:tcBorders>
            <w:shd w:val="clear" w:color="auto" w:fill="FFFFFF"/>
            <w:vAlign w:val="bottom"/>
          </w:tcPr>
          <w:p w14:paraId="04037202" w14:textId="77777777" w:rsidR="00AC62CF" w:rsidRDefault="00993378">
            <w:pPr>
              <w:pStyle w:val="Jin0"/>
              <w:shd w:val="clear" w:color="auto" w:fill="auto"/>
              <w:spacing w:after="0"/>
              <w:ind w:firstLine="560"/>
              <w:jc w:val="both"/>
              <w:rPr>
                <w:sz w:val="14"/>
                <w:szCs w:val="14"/>
              </w:rPr>
            </w:pPr>
            <w:r>
              <w:rPr>
                <w:sz w:val="14"/>
                <w:szCs w:val="14"/>
              </w:rPr>
              <w:t>2</w:t>
            </w:r>
          </w:p>
        </w:tc>
        <w:tc>
          <w:tcPr>
            <w:tcW w:w="6168" w:type="dxa"/>
            <w:tcBorders>
              <w:left w:val="single" w:sz="4" w:space="0" w:color="auto"/>
            </w:tcBorders>
            <w:shd w:val="clear" w:color="auto" w:fill="FFFFFF"/>
            <w:vAlign w:val="bottom"/>
          </w:tcPr>
          <w:p w14:paraId="133964CF" w14:textId="77777777" w:rsidR="00AC62CF" w:rsidRDefault="00993378">
            <w:pPr>
              <w:pStyle w:val="Jin0"/>
              <w:shd w:val="clear" w:color="auto" w:fill="auto"/>
              <w:spacing w:after="0"/>
              <w:rPr>
                <w:sz w:val="14"/>
                <w:szCs w:val="14"/>
              </w:rPr>
            </w:pPr>
            <w:r>
              <w:rPr>
                <w:sz w:val="14"/>
                <w:szCs w:val="14"/>
              </w:rPr>
              <w:t>Doba používání</w:t>
            </w:r>
          </w:p>
        </w:tc>
        <w:tc>
          <w:tcPr>
            <w:tcW w:w="2390" w:type="dxa"/>
            <w:tcBorders>
              <w:left w:val="single" w:sz="4" w:space="0" w:color="auto"/>
              <w:right w:val="single" w:sz="4" w:space="0" w:color="auto"/>
            </w:tcBorders>
            <w:shd w:val="clear" w:color="auto" w:fill="FFFFFF"/>
            <w:vAlign w:val="bottom"/>
          </w:tcPr>
          <w:p w14:paraId="1BDD27E0" w14:textId="77777777" w:rsidR="00AC62CF" w:rsidRDefault="00993378">
            <w:pPr>
              <w:pStyle w:val="Jin0"/>
              <w:shd w:val="clear" w:color="auto" w:fill="auto"/>
              <w:spacing w:after="0"/>
              <w:jc w:val="center"/>
              <w:rPr>
                <w:sz w:val="14"/>
                <w:szCs w:val="14"/>
              </w:rPr>
            </w:pPr>
            <w:r>
              <w:rPr>
                <w:sz w:val="14"/>
                <w:szCs w:val="14"/>
              </w:rPr>
              <w:t>Nelze aplikovat</w:t>
            </w:r>
          </w:p>
        </w:tc>
      </w:tr>
      <w:tr w:rsidR="00AC62CF" w14:paraId="31E69C34" w14:textId="77777777">
        <w:trPr>
          <w:trHeight w:hRule="exact" w:val="240"/>
          <w:jc w:val="center"/>
        </w:trPr>
        <w:tc>
          <w:tcPr>
            <w:tcW w:w="1267" w:type="dxa"/>
            <w:tcBorders>
              <w:left w:val="single" w:sz="4" w:space="0" w:color="auto"/>
            </w:tcBorders>
            <w:shd w:val="clear" w:color="auto" w:fill="D9D9D9"/>
            <w:vAlign w:val="bottom"/>
          </w:tcPr>
          <w:p w14:paraId="1CAA6005" w14:textId="77777777" w:rsidR="00AC62CF" w:rsidRDefault="00993378">
            <w:pPr>
              <w:pStyle w:val="Jin0"/>
              <w:shd w:val="clear" w:color="auto" w:fill="auto"/>
              <w:spacing w:after="0"/>
              <w:ind w:firstLine="560"/>
              <w:jc w:val="both"/>
              <w:rPr>
                <w:sz w:val="14"/>
                <w:szCs w:val="14"/>
              </w:rPr>
            </w:pPr>
            <w:r>
              <w:rPr>
                <w:sz w:val="14"/>
                <w:szCs w:val="14"/>
              </w:rPr>
              <w:t>3</w:t>
            </w:r>
          </w:p>
        </w:tc>
        <w:tc>
          <w:tcPr>
            <w:tcW w:w="6168" w:type="dxa"/>
            <w:tcBorders>
              <w:left w:val="single" w:sz="4" w:space="0" w:color="auto"/>
            </w:tcBorders>
            <w:shd w:val="clear" w:color="auto" w:fill="D9D9D9"/>
            <w:vAlign w:val="bottom"/>
          </w:tcPr>
          <w:p w14:paraId="4F325C95" w14:textId="77777777" w:rsidR="00AC62CF" w:rsidRDefault="00993378">
            <w:pPr>
              <w:pStyle w:val="Jin0"/>
              <w:shd w:val="clear" w:color="auto" w:fill="auto"/>
              <w:spacing w:after="0"/>
              <w:rPr>
                <w:sz w:val="14"/>
                <w:szCs w:val="14"/>
              </w:rPr>
            </w:pPr>
            <w:r>
              <w:rPr>
                <w:sz w:val="14"/>
                <w:szCs w:val="14"/>
              </w:rPr>
              <w:t>Zkouška těsnosti</w:t>
            </w:r>
          </w:p>
        </w:tc>
        <w:tc>
          <w:tcPr>
            <w:tcW w:w="2390" w:type="dxa"/>
            <w:tcBorders>
              <w:left w:val="single" w:sz="4" w:space="0" w:color="auto"/>
              <w:right w:val="single" w:sz="4" w:space="0" w:color="auto"/>
            </w:tcBorders>
            <w:shd w:val="clear" w:color="auto" w:fill="D9D9D9"/>
            <w:vAlign w:val="bottom"/>
          </w:tcPr>
          <w:p w14:paraId="5A16A5E1" w14:textId="77777777" w:rsidR="00AC62CF" w:rsidRDefault="00993378">
            <w:pPr>
              <w:pStyle w:val="Jin0"/>
              <w:shd w:val="clear" w:color="auto" w:fill="auto"/>
              <w:spacing w:after="0"/>
              <w:ind w:firstLine="940"/>
              <w:jc w:val="both"/>
              <w:rPr>
                <w:sz w:val="14"/>
                <w:szCs w:val="14"/>
              </w:rPr>
            </w:pPr>
            <w:r>
              <w:rPr>
                <w:sz w:val="14"/>
                <w:szCs w:val="14"/>
              </w:rPr>
              <w:t>Vyhověl</w:t>
            </w:r>
          </w:p>
        </w:tc>
      </w:tr>
      <w:tr w:rsidR="00AC62CF" w14:paraId="73710D97" w14:textId="77777777">
        <w:trPr>
          <w:trHeight w:hRule="exact" w:val="240"/>
          <w:jc w:val="center"/>
        </w:trPr>
        <w:tc>
          <w:tcPr>
            <w:tcW w:w="1267" w:type="dxa"/>
            <w:tcBorders>
              <w:left w:val="single" w:sz="4" w:space="0" w:color="auto"/>
            </w:tcBorders>
            <w:shd w:val="clear" w:color="auto" w:fill="FFFFFF"/>
            <w:vAlign w:val="bottom"/>
          </w:tcPr>
          <w:p w14:paraId="77034D34" w14:textId="77777777" w:rsidR="00AC62CF" w:rsidRDefault="00993378">
            <w:pPr>
              <w:pStyle w:val="Jin0"/>
              <w:shd w:val="clear" w:color="auto" w:fill="auto"/>
              <w:spacing w:after="0"/>
              <w:ind w:firstLine="560"/>
              <w:jc w:val="both"/>
              <w:rPr>
                <w:sz w:val="14"/>
                <w:szCs w:val="14"/>
              </w:rPr>
            </w:pPr>
            <w:r>
              <w:rPr>
                <w:sz w:val="14"/>
                <w:szCs w:val="14"/>
              </w:rPr>
              <w:t>4</w:t>
            </w:r>
          </w:p>
        </w:tc>
        <w:tc>
          <w:tcPr>
            <w:tcW w:w="6168" w:type="dxa"/>
            <w:tcBorders>
              <w:left w:val="single" w:sz="4" w:space="0" w:color="auto"/>
            </w:tcBorders>
            <w:shd w:val="clear" w:color="auto" w:fill="FFFFFF"/>
            <w:vAlign w:val="bottom"/>
          </w:tcPr>
          <w:p w14:paraId="54B5CDAF" w14:textId="77777777" w:rsidR="00AC62CF" w:rsidRDefault="00993378">
            <w:pPr>
              <w:pStyle w:val="Jin0"/>
              <w:shd w:val="clear" w:color="auto" w:fill="auto"/>
              <w:spacing w:after="0"/>
              <w:rPr>
                <w:sz w:val="14"/>
                <w:szCs w:val="14"/>
              </w:rPr>
            </w:pPr>
            <w:r>
              <w:rPr>
                <w:sz w:val="14"/>
                <w:szCs w:val="14"/>
              </w:rPr>
              <w:t>Celkový vzhled přístroje</w:t>
            </w:r>
          </w:p>
        </w:tc>
        <w:tc>
          <w:tcPr>
            <w:tcW w:w="2390" w:type="dxa"/>
            <w:tcBorders>
              <w:left w:val="single" w:sz="4" w:space="0" w:color="auto"/>
              <w:right w:val="single" w:sz="4" w:space="0" w:color="auto"/>
            </w:tcBorders>
            <w:shd w:val="clear" w:color="auto" w:fill="FFFFFF"/>
            <w:vAlign w:val="bottom"/>
          </w:tcPr>
          <w:p w14:paraId="5DA08DE9" w14:textId="77777777" w:rsidR="00AC62CF" w:rsidRDefault="00993378">
            <w:pPr>
              <w:pStyle w:val="Jin0"/>
              <w:shd w:val="clear" w:color="auto" w:fill="auto"/>
              <w:spacing w:after="0"/>
              <w:jc w:val="center"/>
              <w:rPr>
                <w:sz w:val="14"/>
                <w:szCs w:val="14"/>
              </w:rPr>
            </w:pPr>
            <w:r>
              <w:rPr>
                <w:color w:val="0070C0"/>
                <w:sz w:val="14"/>
                <w:szCs w:val="14"/>
              </w:rPr>
              <w:t>Vyhověl s výhradou</w:t>
            </w:r>
          </w:p>
        </w:tc>
      </w:tr>
      <w:tr w:rsidR="00AC62CF" w14:paraId="626B6F28" w14:textId="77777777">
        <w:trPr>
          <w:trHeight w:hRule="exact" w:val="240"/>
          <w:jc w:val="center"/>
        </w:trPr>
        <w:tc>
          <w:tcPr>
            <w:tcW w:w="1267" w:type="dxa"/>
            <w:tcBorders>
              <w:left w:val="single" w:sz="4" w:space="0" w:color="auto"/>
            </w:tcBorders>
            <w:shd w:val="clear" w:color="auto" w:fill="D9D9D9"/>
            <w:vAlign w:val="bottom"/>
          </w:tcPr>
          <w:p w14:paraId="532353EA" w14:textId="77777777" w:rsidR="00AC62CF" w:rsidRDefault="00993378">
            <w:pPr>
              <w:pStyle w:val="Jin0"/>
              <w:shd w:val="clear" w:color="auto" w:fill="auto"/>
              <w:spacing w:after="0"/>
              <w:ind w:firstLine="560"/>
              <w:jc w:val="both"/>
              <w:rPr>
                <w:sz w:val="14"/>
                <w:szCs w:val="14"/>
              </w:rPr>
            </w:pPr>
            <w:r>
              <w:rPr>
                <w:sz w:val="14"/>
                <w:szCs w:val="14"/>
              </w:rPr>
              <w:t>5</w:t>
            </w:r>
          </w:p>
        </w:tc>
        <w:tc>
          <w:tcPr>
            <w:tcW w:w="6168" w:type="dxa"/>
            <w:tcBorders>
              <w:left w:val="single" w:sz="4" w:space="0" w:color="auto"/>
            </w:tcBorders>
            <w:shd w:val="clear" w:color="auto" w:fill="D9D9D9"/>
            <w:vAlign w:val="bottom"/>
          </w:tcPr>
          <w:p w14:paraId="0D570DCE" w14:textId="77777777" w:rsidR="00AC62CF" w:rsidRDefault="00993378">
            <w:pPr>
              <w:pStyle w:val="Jin0"/>
              <w:shd w:val="clear" w:color="auto" w:fill="auto"/>
              <w:spacing w:after="0"/>
              <w:rPr>
                <w:sz w:val="14"/>
                <w:szCs w:val="14"/>
              </w:rPr>
            </w:pPr>
            <w:r>
              <w:rPr>
                <w:sz w:val="14"/>
                <w:szCs w:val="14"/>
              </w:rPr>
              <w:t>Kontrola obrazu - výpadky při pohybu dist. koncem nebo jiné výpadky obrazu</w:t>
            </w:r>
          </w:p>
        </w:tc>
        <w:tc>
          <w:tcPr>
            <w:tcW w:w="2390" w:type="dxa"/>
            <w:tcBorders>
              <w:left w:val="single" w:sz="4" w:space="0" w:color="auto"/>
              <w:right w:val="single" w:sz="4" w:space="0" w:color="auto"/>
            </w:tcBorders>
            <w:shd w:val="clear" w:color="auto" w:fill="D9D9D9"/>
            <w:vAlign w:val="bottom"/>
          </w:tcPr>
          <w:p w14:paraId="5FB94A7C" w14:textId="77777777" w:rsidR="00AC62CF" w:rsidRDefault="00993378">
            <w:pPr>
              <w:pStyle w:val="Jin0"/>
              <w:shd w:val="clear" w:color="auto" w:fill="auto"/>
              <w:spacing w:after="0"/>
              <w:ind w:firstLine="940"/>
              <w:jc w:val="both"/>
              <w:rPr>
                <w:sz w:val="14"/>
                <w:szCs w:val="14"/>
              </w:rPr>
            </w:pPr>
            <w:r>
              <w:rPr>
                <w:sz w:val="14"/>
                <w:szCs w:val="14"/>
              </w:rPr>
              <w:t>Vyhověl</w:t>
            </w:r>
          </w:p>
        </w:tc>
      </w:tr>
      <w:tr w:rsidR="00AC62CF" w14:paraId="73308E18" w14:textId="77777777">
        <w:trPr>
          <w:trHeight w:hRule="exact" w:val="240"/>
          <w:jc w:val="center"/>
        </w:trPr>
        <w:tc>
          <w:tcPr>
            <w:tcW w:w="1267" w:type="dxa"/>
            <w:tcBorders>
              <w:left w:val="single" w:sz="4" w:space="0" w:color="auto"/>
            </w:tcBorders>
            <w:shd w:val="clear" w:color="auto" w:fill="FFFFFF"/>
            <w:vAlign w:val="bottom"/>
          </w:tcPr>
          <w:p w14:paraId="4E9431E3" w14:textId="77777777" w:rsidR="00AC62CF" w:rsidRDefault="00993378">
            <w:pPr>
              <w:pStyle w:val="Jin0"/>
              <w:shd w:val="clear" w:color="auto" w:fill="auto"/>
              <w:spacing w:after="0"/>
              <w:ind w:firstLine="560"/>
              <w:jc w:val="both"/>
              <w:rPr>
                <w:sz w:val="14"/>
                <w:szCs w:val="14"/>
              </w:rPr>
            </w:pPr>
            <w:r>
              <w:rPr>
                <w:sz w:val="14"/>
                <w:szCs w:val="14"/>
              </w:rPr>
              <w:t>6</w:t>
            </w:r>
          </w:p>
        </w:tc>
        <w:tc>
          <w:tcPr>
            <w:tcW w:w="6168" w:type="dxa"/>
            <w:tcBorders>
              <w:left w:val="single" w:sz="4" w:space="0" w:color="auto"/>
            </w:tcBorders>
            <w:shd w:val="clear" w:color="auto" w:fill="FFFFFF"/>
            <w:vAlign w:val="center"/>
          </w:tcPr>
          <w:p w14:paraId="264AC1EF" w14:textId="77777777" w:rsidR="00AC62CF" w:rsidRDefault="00993378">
            <w:pPr>
              <w:pStyle w:val="Jin0"/>
              <w:shd w:val="clear" w:color="auto" w:fill="auto"/>
              <w:spacing w:after="0"/>
              <w:rPr>
                <w:sz w:val="14"/>
                <w:szCs w:val="14"/>
              </w:rPr>
            </w:pPr>
            <w:r>
              <w:rPr>
                <w:sz w:val="14"/>
                <w:szCs w:val="14"/>
              </w:rPr>
              <w:t>Kontrola obrazu - vadné pixely</w:t>
            </w:r>
          </w:p>
        </w:tc>
        <w:tc>
          <w:tcPr>
            <w:tcW w:w="2390" w:type="dxa"/>
            <w:tcBorders>
              <w:left w:val="single" w:sz="4" w:space="0" w:color="auto"/>
              <w:right w:val="single" w:sz="4" w:space="0" w:color="auto"/>
            </w:tcBorders>
            <w:shd w:val="clear" w:color="auto" w:fill="FFFFFF"/>
            <w:vAlign w:val="center"/>
          </w:tcPr>
          <w:p w14:paraId="1CFEB9F4" w14:textId="77777777" w:rsidR="00AC62CF" w:rsidRDefault="00993378">
            <w:pPr>
              <w:pStyle w:val="Jin0"/>
              <w:shd w:val="clear" w:color="auto" w:fill="auto"/>
              <w:spacing w:after="0"/>
              <w:ind w:firstLine="940"/>
              <w:jc w:val="both"/>
              <w:rPr>
                <w:sz w:val="14"/>
                <w:szCs w:val="14"/>
              </w:rPr>
            </w:pPr>
            <w:r>
              <w:rPr>
                <w:sz w:val="14"/>
                <w:szCs w:val="14"/>
              </w:rPr>
              <w:t>Vyhověl</w:t>
            </w:r>
          </w:p>
        </w:tc>
      </w:tr>
      <w:tr w:rsidR="00AC62CF" w14:paraId="4ADAA54A" w14:textId="77777777">
        <w:trPr>
          <w:trHeight w:hRule="exact" w:val="240"/>
          <w:jc w:val="center"/>
        </w:trPr>
        <w:tc>
          <w:tcPr>
            <w:tcW w:w="1267" w:type="dxa"/>
            <w:tcBorders>
              <w:left w:val="single" w:sz="4" w:space="0" w:color="auto"/>
            </w:tcBorders>
            <w:shd w:val="clear" w:color="auto" w:fill="D9D9D9"/>
            <w:vAlign w:val="bottom"/>
          </w:tcPr>
          <w:p w14:paraId="28C8215C" w14:textId="77777777" w:rsidR="00AC62CF" w:rsidRDefault="00993378">
            <w:pPr>
              <w:pStyle w:val="Jin0"/>
              <w:shd w:val="clear" w:color="auto" w:fill="auto"/>
              <w:spacing w:after="0"/>
              <w:ind w:firstLine="560"/>
              <w:jc w:val="both"/>
              <w:rPr>
                <w:sz w:val="14"/>
                <w:szCs w:val="14"/>
              </w:rPr>
            </w:pPr>
            <w:r>
              <w:rPr>
                <w:sz w:val="14"/>
                <w:szCs w:val="14"/>
              </w:rPr>
              <w:t>7</w:t>
            </w:r>
          </w:p>
        </w:tc>
        <w:tc>
          <w:tcPr>
            <w:tcW w:w="6168" w:type="dxa"/>
            <w:tcBorders>
              <w:left w:val="single" w:sz="4" w:space="0" w:color="auto"/>
            </w:tcBorders>
            <w:shd w:val="clear" w:color="auto" w:fill="D9D9D9"/>
            <w:vAlign w:val="bottom"/>
          </w:tcPr>
          <w:p w14:paraId="20B49CF7" w14:textId="77777777" w:rsidR="00AC62CF" w:rsidRDefault="00993378">
            <w:pPr>
              <w:pStyle w:val="Jin0"/>
              <w:shd w:val="clear" w:color="auto" w:fill="auto"/>
              <w:spacing w:after="0"/>
              <w:rPr>
                <w:sz w:val="14"/>
                <w:szCs w:val="14"/>
              </w:rPr>
            </w:pPr>
            <w:r>
              <w:rPr>
                <w:sz w:val="14"/>
                <w:szCs w:val="14"/>
              </w:rPr>
              <w:t>Kontrola obrazu - osvětlení</w:t>
            </w:r>
          </w:p>
        </w:tc>
        <w:tc>
          <w:tcPr>
            <w:tcW w:w="2390" w:type="dxa"/>
            <w:tcBorders>
              <w:left w:val="single" w:sz="4" w:space="0" w:color="auto"/>
              <w:right w:val="single" w:sz="4" w:space="0" w:color="auto"/>
            </w:tcBorders>
            <w:shd w:val="clear" w:color="auto" w:fill="D9D9D9"/>
            <w:vAlign w:val="bottom"/>
          </w:tcPr>
          <w:p w14:paraId="4BF681B4" w14:textId="77777777" w:rsidR="00AC62CF" w:rsidRDefault="00993378">
            <w:pPr>
              <w:pStyle w:val="Jin0"/>
              <w:shd w:val="clear" w:color="auto" w:fill="auto"/>
              <w:spacing w:after="0"/>
              <w:ind w:firstLine="940"/>
              <w:jc w:val="both"/>
              <w:rPr>
                <w:sz w:val="14"/>
                <w:szCs w:val="14"/>
              </w:rPr>
            </w:pPr>
            <w:r>
              <w:rPr>
                <w:sz w:val="14"/>
                <w:szCs w:val="14"/>
              </w:rPr>
              <w:t>Vyhověl</w:t>
            </w:r>
          </w:p>
        </w:tc>
      </w:tr>
      <w:tr w:rsidR="00AC62CF" w14:paraId="1EEB17FF" w14:textId="77777777">
        <w:trPr>
          <w:trHeight w:hRule="exact" w:val="240"/>
          <w:jc w:val="center"/>
        </w:trPr>
        <w:tc>
          <w:tcPr>
            <w:tcW w:w="1267" w:type="dxa"/>
            <w:tcBorders>
              <w:left w:val="single" w:sz="4" w:space="0" w:color="auto"/>
            </w:tcBorders>
            <w:shd w:val="clear" w:color="auto" w:fill="FFFFFF"/>
            <w:vAlign w:val="bottom"/>
          </w:tcPr>
          <w:p w14:paraId="4103EBFD" w14:textId="77777777" w:rsidR="00AC62CF" w:rsidRDefault="00993378">
            <w:pPr>
              <w:pStyle w:val="Jin0"/>
              <w:shd w:val="clear" w:color="auto" w:fill="auto"/>
              <w:spacing w:after="0"/>
              <w:ind w:firstLine="560"/>
              <w:jc w:val="both"/>
              <w:rPr>
                <w:sz w:val="14"/>
                <w:szCs w:val="14"/>
              </w:rPr>
            </w:pPr>
            <w:r>
              <w:rPr>
                <w:sz w:val="14"/>
                <w:szCs w:val="14"/>
              </w:rPr>
              <w:t>8</w:t>
            </w:r>
          </w:p>
        </w:tc>
        <w:tc>
          <w:tcPr>
            <w:tcW w:w="6168" w:type="dxa"/>
            <w:tcBorders>
              <w:left w:val="single" w:sz="4" w:space="0" w:color="auto"/>
            </w:tcBorders>
            <w:shd w:val="clear" w:color="auto" w:fill="FFFFFF"/>
            <w:vAlign w:val="center"/>
          </w:tcPr>
          <w:p w14:paraId="4E811629" w14:textId="77777777" w:rsidR="00AC62CF" w:rsidRDefault="00993378">
            <w:pPr>
              <w:pStyle w:val="Jin0"/>
              <w:shd w:val="clear" w:color="auto" w:fill="auto"/>
              <w:spacing w:after="0"/>
              <w:rPr>
                <w:sz w:val="14"/>
                <w:szCs w:val="14"/>
              </w:rPr>
            </w:pPr>
            <w:r>
              <w:rPr>
                <w:sz w:val="14"/>
                <w:szCs w:val="14"/>
              </w:rPr>
              <w:t>Kontrola obrazu - ostření</w:t>
            </w:r>
          </w:p>
        </w:tc>
        <w:tc>
          <w:tcPr>
            <w:tcW w:w="2390" w:type="dxa"/>
            <w:tcBorders>
              <w:left w:val="single" w:sz="4" w:space="0" w:color="auto"/>
              <w:right w:val="single" w:sz="4" w:space="0" w:color="auto"/>
            </w:tcBorders>
            <w:shd w:val="clear" w:color="auto" w:fill="FFFFFF"/>
            <w:vAlign w:val="center"/>
          </w:tcPr>
          <w:p w14:paraId="493C0726" w14:textId="77777777" w:rsidR="00AC62CF" w:rsidRDefault="00993378">
            <w:pPr>
              <w:pStyle w:val="Jin0"/>
              <w:shd w:val="clear" w:color="auto" w:fill="auto"/>
              <w:spacing w:after="0"/>
              <w:ind w:firstLine="940"/>
              <w:jc w:val="both"/>
              <w:rPr>
                <w:sz w:val="14"/>
                <w:szCs w:val="14"/>
              </w:rPr>
            </w:pPr>
            <w:r>
              <w:rPr>
                <w:sz w:val="14"/>
                <w:szCs w:val="14"/>
              </w:rPr>
              <w:t>Vyhověl</w:t>
            </w:r>
          </w:p>
        </w:tc>
      </w:tr>
      <w:tr w:rsidR="00AC62CF" w14:paraId="0ACD530D" w14:textId="77777777">
        <w:trPr>
          <w:trHeight w:hRule="exact" w:val="240"/>
          <w:jc w:val="center"/>
        </w:trPr>
        <w:tc>
          <w:tcPr>
            <w:tcW w:w="1267" w:type="dxa"/>
            <w:tcBorders>
              <w:left w:val="single" w:sz="4" w:space="0" w:color="auto"/>
            </w:tcBorders>
            <w:shd w:val="clear" w:color="auto" w:fill="D9D9D9"/>
            <w:vAlign w:val="bottom"/>
          </w:tcPr>
          <w:p w14:paraId="3C044749" w14:textId="77777777" w:rsidR="00AC62CF" w:rsidRDefault="00993378">
            <w:pPr>
              <w:pStyle w:val="Jin0"/>
              <w:shd w:val="clear" w:color="auto" w:fill="auto"/>
              <w:spacing w:after="0"/>
              <w:ind w:firstLine="560"/>
              <w:jc w:val="both"/>
              <w:rPr>
                <w:sz w:val="14"/>
                <w:szCs w:val="14"/>
              </w:rPr>
            </w:pPr>
            <w:r>
              <w:rPr>
                <w:sz w:val="14"/>
                <w:szCs w:val="14"/>
              </w:rPr>
              <w:t>9</w:t>
            </w:r>
          </w:p>
        </w:tc>
        <w:tc>
          <w:tcPr>
            <w:tcW w:w="6168" w:type="dxa"/>
            <w:tcBorders>
              <w:left w:val="single" w:sz="4" w:space="0" w:color="auto"/>
            </w:tcBorders>
            <w:shd w:val="clear" w:color="auto" w:fill="D9D9D9"/>
            <w:vAlign w:val="center"/>
          </w:tcPr>
          <w:p w14:paraId="0B2F9776" w14:textId="77777777" w:rsidR="00AC62CF" w:rsidRDefault="00993378">
            <w:pPr>
              <w:pStyle w:val="Jin0"/>
              <w:shd w:val="clear" w:color="auto" w:fill="auto"/>
              <w:spacing w:after="0"/>
              <w:rPr>
                <w:sz w:val="14"/>
                <w:szCs w:val="14"/>
              </w:rPr>
            </w:pPr>
            <w:r>
              <w:rPr>
                <w:sz w:val="14"/>
                <w:szCs w:val="14"/>
              </w:rPr>
              <w:t>kontrola vodní trysky</w:t>
            </w:r>
          </w:p>
        </w:tc>
        <w:tc>
          <w:tcPr>
            <w:tcW w:w="2390" w:type="dxa"/>
            <w:tcBorders>
              <w:left w:val="single" w:sz="4" w:space="0" w:color="auto"/>
              <w:right w:val="single" w:sz="4" w:space="0" w:color="auto"/>
            </w:tcBorders>
            <w:shd w:val="clear" w:color="auto" w:fill="D9D9D9"/>
            <w:vAlign w:val="center"/>
          </w:tcPr>
          <w:p w14:paraId="3BD23879" w14:textId="77777777" w:rsidR="00AC62CF" w:rsidRDefault="00993378">
            <w:pPr>
              <w:pStyle w:val="Jin0"/>
              <w:shd w:val="clear" w:color="auto" w:fill="auto"/>
              <w:spacing w:after="0"/>
              <w:ind w:firstLine="940"/>
              <w:jc w:val="both"/>
              <w:rPr>
                <w:sz w:val="14"/>
                <w:szCs w:val="14"/>
              </w:rPr>
            </w:pPr>
            <w:r>
              <w:rPr>
                <w:sz w:val="14"/>
                <w:szCs w:val="14"/>
              </w:rPr>
              <w:t>Vyhověl</w:t>
            </w:r>
          </w:p>
        </w:tc>
      </w:tr>
      <w:tr w:rsidR="00AC62CF" w14:paraId="4BE4798F" w14:textId="77777777">
        <w:trPr>
          <w:trHeight w:hRule="exact" w:val="240"/>
          <w:jc w:val="center"/>
        </w:trPr>
        <w:tc>
          <w:tcPr>
            <w:tcW w:w="1267" w:type="dxa"/>
            <w:tcBorders>
              <w:left w:val="single" w:sz="4" w:space="0" w:color="auto"/>
            </w:tcBorders>
            <w:shd w:val="clear" w:color="auto" w:fill="FFFFFF"/>
            <w:vAlign w:val="bottom"/>
          </w:tcPr>
          <w:p w14:paraId="01F7CC14" w14:textId="77777777" w:rsidR="00AC62CF" w:rsidRDefault="00993378">
            <w:pPr>
              <w:pStyle w:val="Jin0"/>
              <w:shd w:val="clear" w:color="auto" w:fill="auto"/>
              <w:spacing w:after="0"/>
              <w:ind w:firstLine="560"/>
              <w:jc w:val="both"/>
              <w:rPr>
                <w:sz w:val="14"/>
                <w:szCs w:val="14"/>
              </w:rPr>
            </w:pPr>
            <w:r>
              <w:rPr>
                <w:sz w:val="14"/>
                <w:szCs w:val="14"/>
              </w:rPr>
              <w:t>10</w:t>
            </w:r>
          </w:p>
        </w:tc>
        <w:tc>
          <w:tcPr>
            <w:tcW w:w="6168" w:type="dxa"/>
            <w:tcBorders>
              <w:left w:val="single" w:sz="4" w:space="0" w:color="auto"/>
            </w:tcBorders>
            <w:shd w:val="clear" w:color="auto" w:fill="FFFFFF"/>
            <w:vAlign w:val="center"/>
          </w:tcPr>
          <w:p w14:paraId="1A5CD124" w14:textId="77777777" w:rsidR="00AC62CF" w:rsidRDefault="00993378">
            <w:pPr>
              <w:pStyle w:val="Jin0"/>
              <w:shd w:val="clear" w:color="auto" w:fill="auto"/>
              <w:spacing w:after="0"/>
              <w:rPr>
                <w:sz w:val="14"/>
                <w:szCs w:val="14"/>
              </w:rPr>
            </w:pPr>
            <w:r>
              <w:rPr>
                <w:sz w:val="14"/>
                <w:szCs w:val="14"/>
              </w:rPr>
              <w:t>Kontrola vzduchové trysky</w:t>
            </w:r>
          </w:p>
        </w:tc>
        <w:tc>
          <w:tcPr>
            <w:tcW w:w="2390" w:type="dxa"/>
            <w:tcBorders>
              <w:left w:val="single" w:sz="4" w:space="0" w:color="auto"/>
              <w:right w:val="single" w:sz="4" w:space="0" w:color="auto"/>
            </w:tcBorders>
            <w:shd w:val="clear" w:color="auto" w:fill="FFFFFF"/>
            <w:vAlign w:val="center"/>
          </w:tcPr>
          <w:p w14:paraId="75D01C8E" w14:textId="77777777" w:rsidR="00AC62CF" w:rsidRDefault="00993378">
            <w:pPr>
              <w:pStyle w:val="Jin0"/>
              <w:shd w:val="clear" w:color="auto" w:fill="auto"/>
              <w:spacing w:after="0"/>
              <w:ind w:firstLine="940"/>
              <w:jc w:val="both"/>
              <w:rPr>
                <w:sz w:val="14"/>
                <w:szCs w:val="14"/>
              </w:rPr>
            </w:pPr>
            <w:r>
              <w:rPr>
                <w:sz w:val="14"/>
                <w:szCs w:val="14"/>
              </w:rPr>
              <w:t>Vyhověl</w:t>
            </w:r>
          </w:p>
        </w:tc>
      </w:tr>
      <w:tr w:rsidR="00AC62CF" w14:paraId="4D0DE406" w14:textId="77777777">
        <w:trPr>
          <w:trHeight w:hRule="exact" w:val="240"/>
          <w:jc w:val="center"/>
        </w:trPr>
        <w:tc>
          <w:tcPr>
            <w:tcW w:w="1267" w:type="dxa"/>
            <w:tcBorders>
              <w:left w:val="single" w:sz="4" w:space="0" w:color="auto"/>
            </w:tcBorders>
            <w:shd w:val="clear" w:color="auto" w:fill="D9D9D9"/>
            <w:vAlign w:val="bottom"/>
          </w:tcPr>
          <w:p w14:paraId="17183419" w14:textId="77777777" w:rsidR="00AC62CF" w:rsidRDefault="00993378">
            <w:pPr>
              <w:pStyle w:val="Jin0"/>
              <w:shd w:val="clear" w:color="auto" w:fill="auto"/>
              <w:spacing w:after="0"/>
              <w:ind w:firstLine="560"/>
              <w:jc w:val="both"/>
              <w:rPr>
                <w:sz w:val="14"/>
                <w:szCs w:val="14"/>
              </w:rPr>
            </w:pPr>
            <w:r>
              <w:rPr>
                <w:sz w:val="14"/>
                <w:szCs w:val="14"/>
              </w:rPr>
              <w:t>11</w:t>
            </w:r>
          </w:p>
        </w:tc>
        <w:tc>
          <w:tcPr>
            <w:tcW w:w="6168" w:type="dxa"/>
            <w:tcBorders>
              <w:left w:val="single" w:sz="4" w:space="0" w:color="auto"/>
            </w:tcBorders>
            <w:shd w:val="clear" w:color="auto" w:fill="D9D9D9"/>
            <w:vAlign w:val="center"/>
          </w:tcPr>
          <w:p w14:paraId="1693720F" w14:textId="77777777" w:rsidR="00AC62CF" w:rsidRDefault="00993378">
            <w:pPr>
              <w:pStyle w:val="Jin0"/>
              <w:shd w:val="clear" w:color="auto" w:fill="auto"/>
              <w:spacing w:after="0"/>
              <w:rPr>
                <w:sz w:val="14"/>
                <w:szCs w:val="14"/>
              </w:rPr>
            </w:pPr>
            <w:r>
              <w:rPr>
                <w:sz w:val="14"/>
                <w:szCs w:val="14"/>
              </w:rPr>
              <w:t>Kontrola konektoru endoskopu - zlaté piny - oxidace</w:t>
            </w:r>
          </w:p>
        </w:tc>
        <w:tc>
          <w:tcPr>
            <w:tcW w:w="2390" w:type="dxa"/>
            <w:tcBorders>
              <w:left w:val="single" w:sz="4" w:space="0" w:color="auto"/>
              <w:right w:val="single" w:sz="4" w:space="0" w:color="auto"/>
            </w:tcBorders>
            <w:shd w:val="clear" w:color="auto" w:fill="D9D9D9"/>
            <w:vAlign w:val="center"/>
          </w:tcPr>
          <w:p w14:paraId="318B6E29" w14:textId="77777777" w:rsidR="00AC62CF" w:rsidRDefault="00993378">
            <w:pPr>
              <w:pStyle w:val="Jin0"/>
              <w:shd w:val="clear" w:color="auto" w:fill="auto"/>
              <w:spacing w:after="0"/>
              <w:ind w:firstLine="940"/>
              <w:jc w:val="both"/>
              <w:rPr>
                <w:sz w:val="14"/>
                <w:szCs w:val="14"/>
              </w:rPr>
            </w:pPr>
            <w:r>
              <w:rPr>
                <w:sz w:val="14"/>
                <w:szCs w:val="14"/>
              </w:rPr>
              <w:t>Vyhověl</w:t>
            </w:r>
          </w:p>
        </w:tc>
      </w:tr>
      <w:tr w:rsidR="00AC62CF" w14:paraId="759524E5" w14:textId="77777777">
        <w:trPr>
          <w:trHeight w:hRule="exact" w:val="240"/>
          <w:jc w:val="center"/>
        </w:trPr>
        <w:tc>
          <w:tcPr>
            <w:tcW w:w="1267" w:type="dxa"/>
            <w:tcBorders>
              <w:left w:val="single" w:sz="4" w:space="0" w:color="auto"/>
            </w:tcBorders>
            <w:shd w:val="clear" w:color="auto" w:fill="FFFFFF"/>
            <w:vAlign w:val="bottom"/>
          </w:tcPr>
          <w:p w14:paraId="28F19ECF" w14:textId="77777777" w:rsidR="00AC62CF" w:rsidRDefault="00993378">
            <w:pPr>
              <w:pStyle w:val="Jin0"/>
              <w:shd w:val="clear" w:color="auto" w:fill="auto"/>
              <w:spacing w:after="0"/>
              <w:ind w:firstLine="560"/>
              <w:jc w:val="both"/>
              <w:rPr>
                <w:sz w:val="14"/>
                <w:szCs w:val="14"/>
              </w:rPr>
            </w:pPr>
            <w:r>
              <w:rPr>
                <w:sz w:val="14"/>
                <w:szCs w:val="14"/>
              </w:rPr>
              <w:t>12</w:t>
            </w:r>
          </w:p>
        </w:tc>
        <w:tc>
          <w:tcPr>
            <w:tcW w:w="6168" w:type="dxa"/>
            <w:tcBorders>
              <w:left w:val="single" w:sz="4" w:space="0" w:color="auto"/>
            </w:tcBorders>
            <w:shd w:val="clear" w:color="auto" w:fill="FFFFFF"/>
            <w:vAlign w:val="center"/>
          </w:tcPr>
          <w:p w14:paraId="586642DD" w14:textId="77777777" w:rsidR="00AC62CF" w:rsidRDefault="00993378">
            <w:pPr>
              <w:pStyle w:val="Jin0"/>
              <w:shd w:val="clear" w:color="auto" w:fill="auto"/>
              <w:spacing w:after="0"/>
              <w:rPr>
                <w:sz w:val="14"/>
                <w:szCs w:val="14"/>
              </w:rPr>
            </w:pPr>
            <w:r>
              <w:rPr>
                <w:sz w:val="14"/>
                <w:szCs w:val="14"/>
              </w:rPr>
              <w:t>Kontrola světlovodného kolíku - oxidace, mechanické ohnutí</w:t>
            </w:r>
          </w:p>
        </w:tc>
        <w:tc>
          <w:tcPr>
            <w:tcW w:w="2390" w:type="dxa"/>
            <w:tcBorders>
              <w:left w:val="single" w:sz="4" w:space="0" w:color="auto"/>
              <w:right w:val="single" w:sz="4" w:space="0" w:color="auto"/>
            </w:tcBorders>
            <w:shd w:val="clear" w:color="auto" w:fill="FFFFFF"/>
            <w:vAlign w:val="center"/>
          </w:tcPr>
          <w:p w14:paraId="6620060E" w14:textId="77777777" w:rsidR="00AC62CF" w:rsidRDefault="00993378">
            <w:pPr>
              <w:pStyle w:val="Jin0"/>
              <w:shd w:val="clear" w:color="auto" w:fill="auto"/>
              <w:spacing w:after="0"/>
              <w:ind w:firstLine="940"/>
              <w:jc w:val="both"/>
              <w:rPr>
                <w:sz w:val="14"/>
                <w:szCs w:val="14"/>
              </w:rPr>
            </w:pPr>
            <w:r>
              <w:rPr>
                <w:sz w:val="14"/>
                <w:szCs w:val="14"/>
              </w:rPr>
              <w:t>Vyhověl</w:t>
            </w:r>
          </w:p>
        </w:tc>
      </w:tr>
      <w:tr w:rsidR="00AC62CF" w14:paraId="39096B81" w14:textId="77777777">
        <w:trPr>
          <w:trHeight w:hRule="exact" w:val="240"/>
          <w:jc w:val="center"/>
        </w:trPr>
        <w:tc>
          <w:tcPr>
            <w:tcW w:w="1267" w:type="dxa"/>
            <w:tcBorders>
              <w:left w:val="single" w:sz="4" w:space="0" w:color="auto"/>
            </w:tcBorders>
            <w:shd w:val="clear" w:color="auto" w:fill="D9D9D9"/>
            <w:vAlign w:val="bottom"/>
          </w:tcPr>
          <w:p w14:paraId="75B54EEA" w14:textId="77777777" w:rsidR="00AC62CF" w:rsidRDefault="00993378">
            <w:pPr>
              <w:pStyle w:val="Jin0"/>
              <w:shd w:val="clear" w:color="auto" w:fill="auto"/>
              <w:spacing w:after="0"/>
              <w:ind w:firstLine="560"/>
              <w:jc w:val="both"/>
              <w:rPr>
                <w:sz w:val="14"/>
                <w:szCs w:val="14"/>
              </w:rPr>
            </w:pPr>
            <w:r>
              <w:rPr>
                <w:sz w:val="14"/>
                <w:szCs w:val="14"/>
              </w:rPr>
              <w:t>13</w:t>
            </w:r>
          </w:p>
        </w:tc>
        <w:tc>
          <w:tcPr>
            <w:tcW w:w="6168" w:type="dxa"/>
            <w:tcBorders>
              <w:left w:val="single" w:sz="4" w:space="0" w:color="auto"/>
            </w:tcBorders>
            <w:shd w:val="clear" w:color="auto" w:fill="D9D9D9"/>
            <w:vAlign w:val="bottom"/>
          </w:tcPr>
          <w:p w14:paraId="47A14C3C" w14:textId="77777777" w:rsidR="00AC62CF" w:rsidRDefault="00993378">
            <w:pPr>
              <w:pStyle w:val="Jin0"/>
              <w:shd w:val="clear" w:color="auto" w:fill="auto"/>
              <w:spacing w:after="0"/>
              <w:rPr>
                <w:sz w:val="14"/>
                <w:szCs w:val="14"/>
              </w:rPr>
            </w:pPr>
            <w:r>
              <w:rPr>
                <w:sz w:val="14"/>
                <w:szCs w:val="14"/>
              </w:rPr>
              <w:t>Kontrola světlovodu/LED - jejich účinost</w:t>
            </w:r>
          </w:p>
        </w:tc>
        <w:tc>
          <w:tcPr>
            <w:tcW w:w="2390" w:type="dxa"/>
            <w:tcBorders>
              <w:left w:val="single" w:sz="4" w:space="0" w:color="auto"/>
              <w:right w:val="single" w:sz="4" w:space="0" w:color="auto"/>
            </w:tcBorders>
            <w:shd w:val="clear" w:color="auto" w:fill="D9D9D9"/>
            <w:vAlign w:val="bottom"/>
          </w:tcPr>
          <w:p w14:paraId="11F682ED" w14:textId="77777777" w:rsidR="00AC62CF" w:rsidRDefault="00993378">
            <w:pPr>
              <w:pStyle w:val="Jin0"/>
              <w:shd w:val="clear" w:color="auto" w:fill="auto"/>
              <w:spacing w:after="0"/>
              <w:jc w:val="center"/>
              <w:rPr>
                <w:sz w:val="14"/>
                <w:szCs w:val="14"/>
              </w:rPr>
            </w:pPr>
            <w:r>
              <w:rPr>
                <w:color w:val="0070C0"/>
                <w:sz w:val="14"/>
                <w:szCs w:val="14"/>
              </w:rPr>
              <w:t>Vyhověl s výhradou</w:t>
            </w:r>
          </w:p>
        </w:tc>
      </w:tr>
      <w:tr w:rsidR="00AC62CF" w14:paraId="28B807D3" w14:textId="77777777">
        <w:trPr>
          <w:trHeight w:hRule="exact" w:val="240"/>
          <w:jc w:val="center"/>
        </w:trPr>
        <w:tc>
          <w:tcPr>
            <w:tcW w:w="1267" w:type="dxa"/>
            <w:tcBorders>
              <w:left w:val="single" w:sz="4" w:space="0" w:color="auto"/>
            </w:tcBorders>
            <w:shd w:val="clear" w:color="auto" w:fill="FFFFFF"/>
            <w:vAlign w:val="bottom"/>
          </w:tcPr>
          <w:p w14:paraId="396E108D" w14:textId="77777777" w:rsidR="00AC62CF" w:rsidRDefault="00993378">
            <w:pPr>
              <w:pStyle w:val="Jin0"/>
              <w:shd w:val="clear" w:color="auto" w:fill="auto"/>
              <w:spacing w:after="0"/>
              <w:ind w:firstLine="560"/>
              <w:jc w:val="both"/>
              <w:rPr>
                <w:sz w:val="14"/>
                <w:szCs w:val="14"/>
              </w:rPr>
            </w:pPr>
            <w:r>
              <w:rPr>
                <w:sz w:val="14"/>
                <w:szCs w:val="14"/>
              </w:rPr>
              <w:t>14</w:t>
            </w:r>
          </w:p>
        </w:tc>
        <w:tc>
          <w:tcPr>
            <w:tcW w:w="6168" w:type="dxa"/>
            <w:tcBorders>
              <w:left w:val="single" w:sz="4" w:space="0" w:color="auto"/>
            </w:tcBorders>
            <w:shd w:val="clear" w:color="auto" w:fill="FFFFFF"/>
            <w:vAlign w:val="bottom"/>
          </w:tcPr>
          <w:p w14:paraId="4E7DBF26" w14:textId="77777777" w:rsidR="00AC62CF" w:rsidRDefault="00993378">
            <w:pPr>
              <w:pStyle w:val="Jin0"/>
              <w:shd w:val="clear" w:color="auto" w:fill="auto"/>
              <w:spacing w:after="0"/>
              <w:rPr>
                <w:sz w:val="14"/>
                <w:szCs w:val="14"/>
              </w:rPr>
            </w:pPr>
            <w:r>
              <w:rPr>
                <w:sz w:val="14"/>
                <w:szCs w:val="14"/>
              </w:rPr>
              <w:t>Kontrola připojovacích portů LG body</w:t>
            </w:r>
          </w:p>
        </w:tc>
        <w:tc>
          <w:tcPr>
            <w:tcW w:w="2390" w:type="dxa"/>
            <w:tcBorders>
              <w:left w:val="single" w:sz="4" w:space="0" w:color="auto"/>
              <w:right w:val="single" w:sz="4" w:space="0" w:color="auto"/>
            </w:tcBorders>
            <w:shd w:val="clear" w:color="auto" w:fill="FFFFFF"/>
            <w:vAlign w:val="bottom"/>
          </w:tcPr>
          <w:p w14:paraId="491AEB0C" w14:textId="77777777" w:rsidR="00AC62CF" w:rsidRDefault="00993378">
            <w:pPr>
              <w:pStyle w:val="Jin0"/>
              <w:shd w:val="clear" w:color="auto" w:fill="auto"/>
              <w:spacing w:after="0"/>
              <w:ind w:firstLine="940"/>
              <w:jc w:val="both"/>
              <w:rPr>
                <w:sz w:val="14"/>
                <w:szCs w:val="14"/>
              </w:rPr>
            </w:pPr>
            <w:r>
              <w:rPr>
                <w:sz w:val="14"/>
                <w:szCs w:val="14"/>
              </w:rPr>
              <w:t>Vyhověl</w:t>
            </w:r>
          </w:p>
        </w:tc>
      </w:tr>
      <w:tr w:rsidR="00AC62CF" w14:paraId="58858440" w14:textId="77777777">
        <w:trPr>
          <w:trHeight w:hRule="exact" w:val="240"/>
          <w:jc w:val="center"/>
        </w:trPr>
        <w:tc>
          <w:tcPr>
            <w:tcW w:w="1267" w:type="dxa"/>
            <w:tcBorders>
              <w:left w:val="single" w:sz="4" w:space="0" w:color="auto"/>
            </w:tcBorders>
            <w:shd w:val="clear" w:color="auto" w:fill="D9D9D9"/>
            <w:vAlign w:val="bottom"/>
          </w:tcPr>
          <w:p w14:paraId="3710E2AC" w14:textId="77777777" w:rsidR="00AC62CF" w:rsidRDefault="00993378">
            <w:pPr>
              <w:pStyle w:val="Jin0"/>
              <w:shd w:val="clear" w:color="auto" w:fill="auto"/>
              <w:spacing w:after="0"/>
              <w:ind w:firstLine="560"/>
              <w:jc w:val="both"/>
              <w:rPr>
                <w:sz w:val="14"/>
                <w:szCs w:val="14"/>
              </w:rPr>
            </w:pPr>
            <w:r>
              <w:rPr>
                <w:sz w:val="14"/>
                <w:szCs w:val="14"/>
              </w:rPr>
              <w:t>15</w:t>
            </w:r>
          </w:p>
        </w:tc>
        <w:tc>
          <w:tcPr>
            <w:tcW w:w="6168" w:type="dxa"/>
            <w:tcBorders>
              <w:left w:val="single" w:sz="4" w:space="0" w:color="auto"/>
            </w:tcBorders>
            <w:shd w:val="clear" w:color="auto" w:fill="D9D9D9"/>
            <w:vAlign w:val="bottom"/>
          </w:tcPr>
          <w:p w14:paraId="1DD4C318" w14:textId="77777777" w:rsidR="00AC62CF" w:rsidRDefault="00993378">
            <w:pPr>
              <w:pStyle w:val="Jin0"/>
              <w:shd w:val="clear" w:color="auto" w:fill="auto"/>
              <w:spacing w:after="0"/>
              <w:rPr>
                <w:sz w:val="14"/>
                <w:szCs w:val="14"/>
              </w:rPr>
            </w:pPr>
            <w:r>
              <w:rPr>
                <w:sz w:val="14"/>
                <w:szCs w:val="14"/>
              </w:rPr>
              <w:t>kontrola O kroužku v konektoru připojení lahvičky</w:t>
            </w:r>
          </w:p>
        </w:tc>
        <w:tc>
          <w:tcPr>
            <w:tcW w:w="2390" w:type="dxa"/>
            <w:tcBorders>
              <w:left w:val="single" w:sz="4" w:space="0" w:color="auto"/>
              <w:right w:val="single" w:sz="4" w:space="0" w:color="auto"/>
            </w:tcBorders>
            <w:shd w:val="clear" w:color="auto" w:fill="D9D9D9"/>
            <w:vAlign w:val="bottom"/>
          </w:tcPr>
          <w:p w14:paraId="064D24B2" w14:textId="77777777" w:rsidR="00AC62CF" w:rsidRDefault="00993378">
            <w:pPr>
              <w:pStyle w:val="Jin0"/>
              <w:shd w:val="clear" w:color="auto" w:fill="auto"/>
              <w:spacing w:after="0"/>
              <w:ind w:firstLine="940"/>
              <w:jc w:val="both"/>
              <w:rPr>
                <w:sz w:val="14"/>
                <w:szCs w:val="14"/>
              </w:rPr>
            </w:pPr>
            <w:r>
              <w:rPr>
                <w:sz w:val="14"/>
                <w:szCs w:val="14"/>
              </w:rPr>
              <w:t>Vyhověl</w:t>
            </w:r>
          </w:p>
        </w:tc>
      </w:tr>
      <w:tr w:rsidR="00AC62CF" w14:paraId="1E977C6D" w14:textId="77777777">
        <w:trPr>
          <w:trHeight w:hRule="exact" w:val="240"/>
          <w:jc w:val="center"/>
        </w:trPr>
        <w:tc>
          <w:tcPr>
            <w:tcW w:w="1267" w:type="dxa"/>
            <w:tcBorders>
              <w:left w:val="single" w:sz="4" w:space="0" w:color="auto"/>
            </w:tcBorders>
            <w:shd w:val="clear" w:color="auto" w:fill="FFFFFF"/>
            <w:vAlign w:val="bottom"/>
          </w:tcPr>
          <w:p w14:paraId="152F5EF3" w14:textId="77777777" w:rsidR="00AC62CF" w:rsidRDefault="00993378">
            <w:pPr>
              <w:pStyle w:val="Jin0"/>
              <w:shd w:val="clear" w:color="auto" w:fill="auto"/>
              <w:spacing w:after="0"/>
              <w:ind w:firstLine="560"/>
              <w:jc w:val="both"/>
              <w:rPr>
                <w:sz w:val="14"/>
                <w:szCs w:val="14"/>
              </w:rPr>
            </w:pPr>
            <w:r>
              <w:rPr>
                <w:sz w:val="14"/>
                <w:szCs w:val="14"/>
              </w:rPr>
              <w:t>16</w:t>
            </w:r>
          </w:p>
        </w:tc>
        <w:tc>
          <w:tcPr>
            <w:tcW w:w="6168" w:type="dxa"/>
            <w:tcBorders>
              <w:left w:val="single" w:sz="4" w:space="0" w:color="auto"/>
            </w:tcBorders>
            <w:shd w:val="clear" w:color="auto" w:fill="FFFFFF"/>
            <w:vAlign w:val="center"/>
          </w:tcPr>
          <w:p w14:paraId="555A3FA2" w14:textId="77777777" w:rsidR="00AC62CF" w:rsidRDefault="00993378">
            <w:pPr>
              <w:pStyle w:val="Jin0"/>
              <w:shd w:val="clear" w:color="auto" w:fill="auto"/>
              <w:spacing w:after="0"/>
              <w:rPr>
                <w:sz w:val="14"/>
                <w:szCs w:val="14"/>
              </w:rPr>
            </w:pPr>
            <w:r>
              <w:rPr>
                <w:sz w:val="14"/>
                <w:szCs w:val="14"/>
              </w:rPr>
              <w:t>Kontrola přechodových konusu LG, LG Body, IFT</w:t>
            </w:r>
          </w:p>
        </w:tc>
        <w:tc>
          <w:tcPr>
            <w:tcW w:w="2390" w:type="dxa"/>
            <w:tcBorders>
              <w:left w:val="single" w:sz="4" w:space="0" w:color="auto"/>
              <w:right w:val="single" w:sz="4" w:space="0" w:color="auto"/>
            </w:tcBorders>
            <w:shd w:val="clear" w:color="auto" w:fill="FFFFFF"/>
            <w:vAlign w:val="center"/>
          </w:tcPr>
          <w:p w14:paraId="0247FBE7" w14:textId="77777777" w:rsidR="00AC62CF" w:rsidRDefault="00993378">
            <w:pPr>
              <w:pStyle w:val="Jin0"/>
              <w:shd w:val="clear" w:color="auto" w:fill="auto"/>
              <w:spacing w:after="0"/>
              <w:ind w:firstLine="940"/>
              <w:jc w:val="both"/>
              <w:rPr>
                <w:sz w:val="14"/>
                <w:szCs w:val="14"/>
              </w:rPr>
            </w:pPr>
            <w:r>
              <w:rPr>
                <w:sz w:val="14"/>
                <w:szCs w:val="14"/>
              </w:rPr>
              <w:t>Vyhověl</w:t>
            </w:r>
          </w:p>
        </w:tc>
      </w:tr>
      <w:tr w:rsidR="00AC62CF" w14:paraId="24F12A09" w14:textId="77777777">
        <w:trPr>
          <w:trHeight w:hRule="exact" w:val="240"/>
          <w:jc w:val="center"/>
        </w:trPr>
        <w:tc>
          <w:tcPr>
            <w:tcW w:w="1267" w:type="dxa"/>
            <w:tcBorders>
              <w:left w:val="single" w:sz="4" w:space="0" w:color="auto"/>
            </w:tcBorders>
            <w:shd w:val="clear" w:color="auto" w:fill="D9D9D9"/>
            <w:vAlign w:val="bottom"/>
          </w:tcPr>
          <w:p w14:paraId="348D1B39" w14:textId="77777777" w:rsidR="00AC62CF" w:rsidRDefault="00993378">
            <w:pPr>
              <w:pStyle w:val="Jin0"/>
              <w:shd w:val="clear" w:color="auto" w:fill="auto"/>
              <w:spacing w:after="0"/>
              <w:ind w:firstLine="560"/>
              <w:jc w:val="both"/>
              <w:rPr>
                <w:sz w:val="14"/>
                <w:szCs w:val="14"/>
              </w:rPr>
            </w:pPr>
            <w:r>
              <w:rPr>
                <w:sz w:val="14"/>
                <w:szCs w:val="14"/>
              </w:rPr>
              <w:t>17</w:t>
            </w:r>
          </w:p>
        </w:tc>
        <w:tc>
          <w:tcPr>
            <w:tcW w:w="6168" w:type="dxa"/>
            <w:tcBorders>
              <w:left w:val="single" w:sz="4" w:space="0" w:color="auto"/>
            </w:tcBorders>
            <w:shd w:val="clear" w:color="auto" w:fill="D9D9D9"/>
            <w:vAlign w:val="bottom"/>
          </w:tcPr>
          <w:p w14:paraId="245A17F9" w14:textId="77777777" w:rsidR="00AC62CF" w:rsidRDefault="00993378">
            <w:pPr>
              <w:pStyle w:val="Jin0"/>
              <w:shd w:val="clear" w:color="auto" w:fill="auto"/>
              <w:spacing w:after="0"/>
              <w:rPr>
                <w:sz w:val="14"/>
                <w:szCs w:val="14"/>
              </w:rPr>
            </w:pPr>
            <w:r>
              <w:rPr>
                <w:sz w:val="14"/>
                <w:szCs w:val="14"/>
              </w:rPr>
              <w:t>Kontrola zdrojového tubusu</w:t>
            </w:r>
          </w:p>
        </w:tc>
        <w:tc>
          <w:tcPr>
            <w:tcW w:w="2390" w:type="dxa"/>
            <w:tcBorders>
              <w:left w:val="single" w:sz="4" w:space="0" w:color="auto"/>
              <w:right w:val="single" w:sz="4" w:space="0" w:color="auto"/>
            </w:tcBorders>
            <w:shd w:val="clear" w:color="auto" w:fill="D9D9D9"/>
            <w:vAlign w:val="bottom"/>
          </w:tcPr>
          <w:p w14:paraId="2F568320" w14:textId="77777777" w:rsidR="00AC62CF" w:rsidRDefault="00993378">
            <w:pPr>
              <w:pStyle w:val="Jin0"/>
              <w:shd w:val="clear" w:color="auto" w:fill="auto"/>
              <w:spacing w:after="0"/>
              <w:ind w:firstLine="940"/>
              <w:jc w:val="both"/>
              <w:rPr>
                <w:sz w:val="14"/>
                <w:szCs w:val="14"/>
              </w:rPr>
            </w:pPr>
            <w:r>
              <w:rPr>
                <w:sz w:val="14"/>
                <w:szCs w:val="14"/>
              </w:rPr>
              <w:t>Vyhověl</w:t>
            </w:r>
          </w:p>
        </w:tc>
      </w:tr>
      <w:tr w:rsidR="00AC62CF" w14:paraId="6C6B9813" w14:textId="77777777">
        <w:trPr>
          <w:trHeight w:hRule="exact" w:val="240"/>
          <w:jc w:val="center"/>
        </w:trPr>
        <w:tc>
          <w:tcPr>
            <w:tcW w:w="1267" w:type="dxa"/>
            <w:tcBorders>
              <w:left w:val="single" w:sz="4" w:space="0" w:color="auto"/>
            </w:tcBorders>
            <w:shd w:val="clear" w:color="auto" w:fill="FFFFFF"/>
            <w:vAlign w:val="bottom"/>
          </w:tcPr>
          <w:p w14:paraId="52E652B7" w14:textId="77777777" w:rsidR="00AC62CF" w:rsidRDefault="00993378">
            <w:pPr>
              <w:pStyle w:val="Jin0"/>
              <w:shd w:val="clear" w:color="auto" w:fill="auto"/>
              <w:spacing w:after="0"/>
              <w:ind w:firstLine="560"/>
              <w:jc w:val="both"/>
              <w:rPr>
                <w:sz w:val="14"/>
                <w:szCs w:val="14"/>
              </w:rPr>
            </w:pPr>
            <w:r>
              <w:rPr>
                <w:sz w:val="14"/>
                <w:szCs w:val="14"/>
              </w:rPr>
              <w:t>18</w:t>
            </w:r>
          </w:p>
        </w:tc>
        <w:tc>
          <w:tcPr>
            <w:tcW w:w="6168" w:type="dxa"/>
            <w:tcBorders>
              <w:left w:val="single" w:sz="4" w:space="0" w:color="auto"/>
            </w:tcBorders>
            <w:shd w:val="clear" w:color="auto" w:fill="FFFFFF"/>
            <w:vAlign w:val="center"/>
          </w:tcPr>
          <w:p w14:paraId="69002034" w14:textId="77777777" w:rsidR="00AC62CF" w:rsidRDefault="00993378">
            <w:pPr>
              <w:pStyle w:val="Jin0"/>
              <w:shd w:val="clear" w:color="auto" w:fill="auto"/>
              <w:spacing w:after="0"/>
              <w:rPr>
                <w:sz w:val="14"/>
                <w:szCs w:val="14"/>
              </w:rPr>
            </w:pPr>
            <w:r>
              <w:rPr>
                <w:sz w:val="14"/>
                <w:szCs w:val="14"/>
              </w:rPr>
              <w:t>Otáčení / směr angulace / vule ovládacích koleček / ohybové úhly dist. Konce</w:t>
            </w:r>
          </w:p>
        </w:tc>
        <w:tc>
          <w:tcPr>
            <w:tcW w:w="2390" w:type="dxa"/>
            <w:tcBorders>
              <w:left w:val="single" w:sz="4" w:space="0" w:color="auto"/>
              <w:right w:val="single" w:sz="4" w:space="0" w:color="auto"/>
            </w:tcBorders>
            <w:shd w:val="clear" w:color="auto" w:fill="FFFFFF"/>
            <w:vAlign w:val="center"/>
          </w:tcPr>
          <w:p w14:paraId="44E0500B" w14:textId="77777777" w:rsidR="00AC62CF" w:rsidRDefault="00993378">
            <w:pPr>
              <w:pStyle w:val="Jin0"/>
              <w:shd w:val="clear" w:color="auto" w:fill="auto"/>
              <w:spacing w:after="0"/>
              <w:ind w:firstLine="940"/>
              <w:jc w:val="both"/>
              <w:rPr>
                <w:sz w:val="14"/>
                <w:szCs w:val="14"/>
              </w:rPr>
            </w:pPr>
            <w:r>
              <w:rPr>
                <w:sz w:val="14"/>
                <w:szCs w:val="14"/>
              </w:rPr>
              <w:t>Vyhověl</w:t>
            </w:r>
          </w:p>
        </w:tc>
      </w:tr>
      <w:tr w:rsidR="00AC62CF" w14:paraId="39E340DF" w14:textId="77777777">
        <w:trPr>
          <w:trHeight w:hRule="exact" w:val="240"/>
          <w:jc w:val="center"/>
        </w:trPr>
        <w:tc>
          <w:tcPr>
            <w:tcW w:w="1267" w:type="dxa"/>
            <w:tcBorders>
              <w:left w:val="single" w:sz="4" w:space="0" w:color="auto"/>
            </w:tcBorders>
            <w:shd w:val="clear" w:color="auto" w:fill="D9D9D9"/>
            <w:vAlign w:val="bottom"/>
          </w:tcPr>
          <w:p w14:paraId="76B6082F" w14:textId="77777777" w:rsidR="00AC62CF" w:rsidRDefault="00993378">
            <w:pPr>
              <w:pStyle w:val="Jin0"/>
              <w:shd w:val="clear" w:color="auto" w:fill="auto"/>
              <w:spacing w:after="0"/>
              <w:ind w:firstLine="560"/>
              <w:jc w:val="both"/>
              <w:rPr>
                <w:sz w:val="14"/>
                <w:szCs w:val="14"/>
              </w:rPr>
            </w:pPr>
            <w:r>
              <w:rPr>
                <w:sz w:val="14"/>
                <w:szCs w:val="14"/>
              </w:rPr>
              <w:t>19</w:t>
            </w:r>
          </w:p>
        </w:tc>
        <w:tc>
          <w:tcPr>
            <w:tcW w:w="6168" w:type="dxa"/>
            <w:tcBorders>
              <w:left w:val="single" w:sz="4" w:space="0" w:color="auto"/>
            </w:tcBorders>
            <w:shd w:val="clear" w:color="auto" w:fill="D9D9D9"/>
            <w:vAlign w:val="center"/>
          </w:tcPr>
          <w:p w14:paraId="4064F9DF" w14:textId="77777777" w:rsidR="00AC62CF" w:rsidRDefault="00993378">
            <w:pPr>
              <w:pStyle w:val="Jin0"/>
              <w:shd w:val="clear" w:color="auto" w:fill="auto"/>
              <w:spacing w:after="0"/>
              <w:rPr>
                <w:sz w:val="14"/>
                <w:szCs w:val="14"/>
              </w:rPr>
            </w:pPr>
            <w:r>
              <w:rPr>
                <w:sz w:val="14"/>
                <w:szCs w:val="14"/>
              </w:rPr>
              <w:t>Kontrola brzd doprava/doleva, nahoru/dolu</w:t>
            </w:r>
          </w:p>
        </w:tc>
        <w:tc>
          <w:tcPr>
            <w:tcW w:w="2390" w:type="dxa"/>
            <w:tcBorders>
              <w:left w:val="single" w:sz="4" w:space="0" w:color="auto"/>
              <w:right w:val="single" w:sz="4" w:space="0" w:color="auto"/>
            </w:tcBorders>
            <w:shd w:val="clear" w:color="auto" w:fill="D9D9D9"/>
            <w:vAlign w:val="center"/>
          </w:tcPr>
          <w:p w14:paraId="7CD2B128" w14:textId="77777777" w:rsidR="00AC62CF" w:rsidRDefault="00993378">
            <w:pPr>
              <w:pStyle w:val="Jin0"/>
              <w:shd w:val="clear" w:color="auto" w:fill="auto"/>
              <w:spacing w:after="0"/>
              <w:ind w:firstLine="940"/>
              <w:jc w:val="both"/>
              <w:rPr>
                <w:sz w:val="14"/>
                <w:szCs w:val="14"/>
              </w:rPr>
            </w:pPr>
            <w:r>
              <w:rPr>
                <w:sz w:val="14"/>
                <w:szCs w:val="14"/>
              </w:rPr>
              <w:t>Vyhověl</w:t>
            </w:r>
          </w:p>
        </w:tc>
      </w:tr>
      <w:tr w:rsidR="00AC62CF" w14:paraId="115C6B16" w14:textId="77777777">
        <w:trPr>
          <w:trHeight w:hRule="exact" w:val="240"/>
          <w:jc w:val="center"/>
        </w:trPr>
        <w:tc>
          <w:tcPr>
            <w:tcW w:w="1267" w:type="dxa"/>
            <w:tcBorders>
              <w:left w:val="single" w:sz="4" w:space="0" w:color="auto"/>
            </w:tcBorders>
            <w:shd w:val="clear" w:color="auto" w:fill="FFFFFF"/>
            <w:vAlign w:val="bottom"/>
          </w:tcPr>
          <w:p w14:paraId="5E3C6FDF" w14:textId="77777777" w:rsidR="00AC62CF" w:rsidRDefault="00993378">
            <w:pPr>
              <w:pStyle w:val="Jin0"/>
              <w:shd w:val="clear" w:color="auto" w:fill="auto"/>
              <w:spacing w:after="0"/>
              <w:ind w:firstLine="560"/>
              <w:jc w:val="both"/>
              <w:rPr>
                <w:sz w:val="14"/>
                <w:szCs w:val="14"/>
              </w:rPr>
            </w:pPr>
            <w:r>
              <w:rPr>
                <w:sz w:val="14"/>
                <w:szCs w:val="14"/>
              </w:rPr>
              <w:t>20</w:t>
            </w:r>
          </w:p>
        </w:tc>
        <w:tc>
          <w:tcPr>
            <w:tcW w:w="6168" w:type="dxa"/>
            <w:tcBorders>
              <w:left w:val="single" w:sz="4" w:space="0" w:color="auto"/>
            </w:tcBorders>
            <w:shd w:val="clear" w:color="auto" w:fill="FFFFFF"/>
            <w:vAlign w:val="center"/>
          </w:tcPr>
          <w:p w14:paraId="4F9C9514" w14:textId="77777777" w:rsidR="00AC62CF" w:rsidRDefault="00993378">
            <w:pPr>
              <w:pStyle w:val="Jin0"/>
              <w:shd w:val="clear" w:color="auto" w:fill="auto"/>
              <w:spacing w:after="0"/>
              <w:rPr>
                <w:sz w:val="14"/>
                <w:szCs w:val="14"/>
              </w:rPr>
            </w:pPr>
            <w:r>
              <w:rPr>
                <w:sz w:val="14"/>
                <w:szCs w:val="14"/>
              </w:rPr>
              <w:t>Kontrola funkce nastavitelných tlačítek</w:t>
            </w:r>
          </w:p>
        </w:tc>
        <w:tc>
          <w:tcPr>
            <w:tcW w:w="2390" w:type="dxa"/>
            <w:tcBorders>
              <w:left w:val="single" w:sz="4" w:space="0" w:color="auto"/>
              <w:right w:val="single" w:sz="4" w:space="0" w:color="auto"/>
            </w:tcBorders>
            <w:shd w:val="clear" w:color="auto" w:fill="FFFFFF"/>
            <w:vAlign w:val="center"/>
          </w:tcPr>
          <w:p w14:paraId="450FFCA7" w14:textId="77777777" w:rsidR="00AC62CF" w:rsidRDefault="00993378">
            <w:pPr>
              <w:pStyle w:val="Jin0"/>
              <w:shd w:val="clear" w:color="auto" w:fill="auto"/>
              <w:spacing w:after="0"/>
              <w:ind w:firstLine="940"/>
              <w:jc w:val="both"/>
              <w:rPr>
                <w:sz w:val="14"/>
                <w:szCs w:val="14"/>
              </w:rPr>
            </w:pPr>
            <w:r>
              <w:rPr>
                <w:sz w:val="14"/>
                <w:szCs w:val="14"/>
              </w:rPr>
              <w:t>Vyhověl</w:t>
            </w:r>
          </w:p>
        </w:tc>
      </w:tr>
      <w:tr w:rsidR="00AC62CF" w14:paraId="7FC136D2" w14:textId="77777777">
        <w:trPr>
          <w:trHeight w:hRule="exact" w:val="240"/>
          <w:jc w:val="center"/>
        </w:trPr>
        <w:tc>
          <w:tcPr>
            <w:tcW w:w="1267" w:type="dxa"/>
            <w:tcBorders>
              <w:left w:val="single" w:sz="4" w:space="0" w:color="auto"/>
            </w:tcBorders>
            <w:shd w:val="clear" w:color="auto" w:fill="D9D9D9"/>
            <w:vAlign w:val="bottom"/>
          </w:tcPr>
          <w:p w14:paraId="2184EB5C" w14:textId="77777777" w:rsidR="00AC62CF" w:rsidRDefault="00993378">
            <w:pPr>
              <w:pStyle w:val="Jin0"/>
              <w:shd w:val="clear" w:color="auto" w:fill="auto"/>
              <w:spacing w:after="0"/>
              <w:ind w:firstLine="560"/>
              <w:jc w:val="both"/>
              <w:rPr>
                <w:sz w:val="14"/>
                <w:szCs w:val="14"/>
              </w:rPr>
            </w:pPr>
            <w:r>
              <w:rPr>
                <w:sz w:val="14"/>
                <w:szCs w:val="14"/>
              </w:rPr>
              <w:t>21</w:t>
            </w:r>
          </w:p>
        </w:tc>
        <w:tc>
          <w:tcPr>
            <w:tcW w:w="6168" w:type="dxa"/>
            <w:tcBorders>
              <w:left w:val="single" w:sz="4" w:space="0" w:color="auto"/>
            </w:tcBorders>
            <w:shd w:val="clear" w:color="auto" w:fill="D9D9D9"/>
            <w:vAlign w:val="center"/>
          </w:tcPr>
          <w:p w14:paraId="0345DD07" w14:textId="77777777" w:rsidR="00AC62CF" w:rsidRDefault="00993378">
            <w:pPr>
              <w:pStyle w:val="Jin0"/>
              <w:shd w:val="clear" w:color="auto" w:fill="auto"/>
              <w:spacing w:after="0"/>
              <w:rPr>
                <w:sz w:val="14"/>
                <w:szCs w:val="14"/>
              </w:rPr>
            </w:pPr>
            <w:r>
              <w:rPr>
                <w:sz w:val="14"/>
                <w:szCs w:val="14"/>
              </w:rPr>
              <w:t>PrUchod kalibrační hlavice pracovním kanálem</w:t>
            </w:r>
          </w:p>
        </w:tc>
        <w:tc>
          <w:tcPr>
            <w:tcW w:w="2390" w:type="dxa"/>
            <w:tcBorders>
              <w:left w:val="single" w:sz="4" w:space="0" w:color="auto"/>
              <w:right w:val="single" w:sz="4" w:space="0" w:color="auto"/>
            </w:tcBorders>
            <w:shd w:val="clear" w:color="auto" w:fill="D9D9D9"/>
            <w:vAlign w:val="center"/>
          </w:tcPr>
          <w:p w14:paraId="2A3CF64A" w14:textId="77777777" w:rsidR="00AC62CF" w:rsidRDefault="00993378">
            <w:pPr>
              <w:pStyle w:val="Jin0"/>
              <w:shd w:val="clear" w:color="auto" w:fill="auto"/>
              <w:spacing w:after="0"/>
              <w:jc w:val="center"/>
              <w:rPr>
                <w:sz w:val="14"/>
                <w:szCs w:val="14"/>
              </w:rPr>
            </w:pPr>
            <w:r>
              <w:rPr>
                <w:sz w:val="14"/>
                <w:szCs w:val="14"/>
              </w:rPr>
              <w:t>Vyhověl</w:t>
            </w:r>
          </w:p>
        </w:tc>
      </w:tr>
      <w:tr w:rsidR="00AC62CF" w14:paraId="4E16A60E" w14:textId="77777777">
        <w:trPr>
          <w:trHeight w:hRule="exact" w:val="240"/>
          <w:jc w:val="center"/>
        </w:trPr>
        <w:tc>
          <w:tcPr>
            <w:tcW w:w="1267" w:type="dxa"/>
            <w:tcBorders>
              <w:left w:val="single" w:sz="4" w:space="0" w:color="auto"/>
            </w:tcBorders>
            <w:shd w:val="clear" w:color="auto" w:fill="FFFFFF"/>
            <w:vAlign w:val="bottom"/>
          </w:tcPr>
          <w:p w14:paraId="32610123" w14:textId="77777777" w:rsidR="00AC62CF" w:rsidRDefault="00993378">
            <w:pPr>
              <w:pStyle w:val="Jin0"/>
              <w:shd w:val="clear" w:color="auto" w:fill="auto"/>
              <w:spacing w:after="0"/>
              <w:ind w:firstLine="560"/>
              <w:jc w:val="both"/>
              <w:rPr>
                <w:sz w:val="14"/>
                <w:szCs w:val="14"/>
              </w:rPr>
            </w:pPr>
            <w:r>
              <w:rPr>
                <w:sz w:val="14"/>
                <w:szCs w:val="14"/>
              </w:rPr>
              <w:t>22</w:t>
            </w:r>
          </w:p>
        </w:tc>
        <w:tc>
          <w:tcPr>
            <w:tcW w:w="6168" w:type="dxa"/>
            <w:tcBorders>
              <w:left w:val="single" w:sz="4" w:space="0" w:color="auto"/>
            </w:tcBorders>
            <w:shd w:val="clear" w:color="auto" w:fill="FFFFFF"/>
            <w:vAlign w:val="center"/>
          </w:tcPr>
          <w:p w14:paraId="4E757674" w14:textId="77777777" w:rsidR="00AC62CF" w:rsidRDefault="00993378">
            <w:pPr>
              <w:pStyle w:val="Jin0"/>
              <w:shd w:val="clear" w:color="auto" w:fill="auto"/>
              <w:spacing w:after="0"/>
              <w:rPr>
                <w:sz w:val="14"/>
                <w:szCs w:val="14"/>
              </w:rPr>
            </w:pPr>
            <w:r>
              <w:rPr>
                <w:sz w:val="14"/>
                <w:szCs w:val="14"/>
              </w:rPr>
              <w:t>Zkroucený zaváděcí tubus/zvlněný vnější povrch/propadliny/odlepená vnější vrstva</w:t>
            </w:r>
          </w:p>
        </w:tc>
        <w:tc>
          <w:tcPr>
            <w:tcW w:w="2390" w:type="dxa"/>
            <w:tcBorders>
              <w:left w:val="single" w:sz="4" w:space="0" w:color="auto"/>
              <w:right w:val="single" w:sz="4" w:space="0" w:color="auto"/>
            </w:tcBorders>
            <w:shd w:val="clear" w:color="auto" w:fill="FFFFFF"/>
            <w:vAlign w:val="center"/>
          </w:tcPr>
          <w:p w14:paraId="0B4E18B6" w14:textId="77777777" w:rsidR="00AC62CF" w:rsidRDefault="00993378">
            <w:pPr>
              <w:pStyle w:val="Jin0"/>
              <w:shd w:val="clear" w:color="auto" w:fill="auto"/>
              <w:spacing w:after="0"/>
              <w:ind w:firstLine="940"/>
              <w:jc w:val="both"/>
              <w:rPr>
                <w:sz w:val="14"/>
                <w:szCs w:val="14"/>
              </w:rPr>
            </w:pPr>
            <w:r>
              <w:rPr>
                <w:sz w:val="14"/>
                <w:szCs w:val="14"/>
              </w:rPr>
              <w:t>Vyhověl</w:t>
            </w:r>
          </w:p>
        </w:tc>
      </w:tr>
      <w:tr w:rsidR="00AC62CF" w14:paraId="448DE4F7" w14:textId="77777777">
        <w:trPr>
          <w:trHeight w:hRule="exact" w:val="240"/>
          <w:jc w:val="center"/>
        </w:trPr>
        <w:tc>
          <w:tcPr>
            <w:tcW w:w="1267" w:type="dxa"/>
            <w:tcBorders>
              <w:left w:val="single" w:sz="4" w:space="0" w:color="auto"/>
            </w:tcBorders>
            <w:shd w:val="clear" w:color="auto" w:fill="D9D9D9"/>
            <w:vAlign w:val="bottom"/>
          </w:tcPr>
          <w:p w14:paraId="55ED39CE" w14:textId="77777777" w:rsidR="00AC62CF" w:rsidRDefault="00993378">
            <w:pPr>
              <w:pStyle w:val="Jin0"/>
              <w:shd w:val="clear" w:color="auto" w:fill="auto"/>
              <w:spacing w:after="0"/>
              <w:ind w:firstLine="560"/>
              <w:jc w:val="both"/>
              <w:rPr>
                <w:sz w:val="14"/>
                <w:szCs w:val="14"/>
              </w:rPr>
            </w:pPr>
            <w:r>
              <w:rPr>
                <w:sz w:val="14"/>
                <w:szCs w:val="14"/>
              </w:rPr>
              <w:t>23</w:t>
            </w:r>
          </w:p>
        </w:tc>
        <w:tc>
          <w:tcPr>
            <w:tcW w:w="6168" w:type="dxa"/>
            <w:tcBorders>
              <w:left w:val="single" w:sz="4" w:space="0" w:color="auto"/>
            </w:tcBorders>
            <w:shd w:val="clear" w:color="auto" w:fill="D9D9D9"/>
            <w:vAlign w:val="bottom"/>
          </w:tcPr>
          <w:p w14:paraId="08CF820F" w14:textId="77777777" w:rsidR="00AC62CF" w:rsidRDefault="00993378">
            <w:pPr>
              <w:pStyle w:val="Jin0"/>
              <w:shd w:val="clear" w:color="auto" w:fill="auto"/>
              <w:spacing w:after="0"/>
              <w:rPr>
                <w:sz w:val="14"/>
                <w:szCs w:val="14"/>
              </w:rPr>
            </w:pPr>
            <w:r>
              <w:rPr>
                <w:sz w:val="14"/>
                <w:szCs w:val="14"/>
              </w:rPr>
              <w:t>Kontrola distální manžety</w:t>
            </w:r>
          </w:p>
        </w:tc>
        <w:tc>
          <w:tcPr>
            <w:tcW w:w="2390" w:type="dxa"/>
            <w:tcBorders>
              <w:left w:val="single" w:sz="4" w:space="0" w:color="auto"/>
              <w:right w:val="single" w:sz="4" w:space="0" w:color="auto"/>
            </w:tcBorders>
            <w:shd w:val="clear" w:color="auto" w:fill="D9D9D9"/>
            <w:vAlign w:val="bottom"/>
          </w:tcPr>
          <w:p w14:paraId="1BBD3458" w14:textId="77777777" w:rsidR="00AC62CF" w:rsidRDefault="00993378">
            <w:pPr>
              <w:pStyle w:val="Jin0"/>
              <w:shd w:val="clear" w:color="auto" w:fill="auto"/>
              <w:spacing w:after="0"/>
              <w:ind w:firstLine="940"/>
              <w:jc w:val="both"/>
              <w:rPr>
                <w:sz w:val="14"/>
                <w:szCs w:val="14"/>
              </w:rPr>
            </w:pPr>
            <w:r>
              <w:rPr>
                <w:sz w:val="14"/>
                <w:szCs w:val="14"/>
              </w:rPr>
              <w:t>Vyhověl</w:t>
            </w:r>
          </w:p>
        </w:tc>
      </w:tr>
      <w:tr w:rsidR="00AC62CF" w14:paraId="2E1E7827" w14:textId="77777777">
        <w:trPr>
          <w:trHeight w:hRule="exact" w:val="240"/>
          <w:jc w:val="center"/>
        </w:trPr>
        <w:tc>
          <w:tcPr>
            <w:tcW w:w="1267" w:type="dxa"/>
            <w:tcBorders>
              <w:left w:val="single" w:sz="4" w:space="0" w:color="auto"/>
            </w:tcBorders>
            <w:shd w:val="clear" w:color="auto" w:fill="FFFFFF"/>
            <w:vAlign w:val="bottom"/>
          </w:tcPr>
          <w:p w14:paraId="1295BF22" w14:textId="77777777" w:rsidR="00AC62CF" w:rsidRDefault="00993378">
            <w:pPr>
              <w:pStyle w:val="Jin0"/>
              <w:shd w:val="clear" w:color="auto" w:fill="auto"/>
              <w:spacing w:after="0"/>
              <w:ind w:firstLine="560"/>
              <w:jc w:val="both"/>
              <w:rPr>
                <w:sz w:val="14"/>
                <w:szCs w:val="14"/>
              </w:rPr>
            </w:pPr>
            <w:r>
              <w:rPr>
                <w:sz w:val="14"/>
                <w:szCs w:val="14"/>
              </w:rPr>
              <w:t>24</w:t>
            </w:r>
          </w:p>
        </w:tc>
        <w:tc>
          <w:tcPr>
            <w:tcW w:w="6168" w:type="dxa"/>
            <w:tcBorders>
              <w:left w:val="single" w:sz="4" w:space="0" w:color="auto"/>
            </w:tcBorders>
            <w:shd w:val="clear" w:color="auto" w:fill="FFFFFF"/>
            <w:vAlign w:val="bottom"/>
          </w:tcPr>
          <w:p w14:paraId="15D2484E" w14:textId="77777777" w:rsidR="00AC62CF" w:rsidRDefault="00993378">
            <w:pPr>
              <w:pStyle w:val="Jin0"/>
              <w:shd w:val="clear" w:color="auto" w:fill="auto"/>
              <w:spacing w:after="0"/>
              <w:rPr>
                <w:sz w:val="14"/>
                <w:szCs w:val="14"/>
              </w:rPr>
            </w:pPr>
            <w:r>
              <w:rPr>
                <w:sz w:val="14"/>
                <w:szCs w:val="14"/>
              </w:rPr>
              <w:t>Kontrola náklopného systému</w:t>
            </w:r>
          </w:p>
        </w:tc>
        <w:tc>
          <w:tcPr>
            <w:tcW w:w="2390" w:type="dxa"/>
            <w:tcBorders>
              <w:left w:val="single" w:sz="4" w:space="0" w:color="auto"/>
              <w:right w:val="single" w:sz="4" w:space="0" w:color="auto"/>
            </w:tcBorders>
            <w:shd w:val="clear" w:color="auto" w:fill="FFFFFF"/>
            <w:vAlign w:val="bottom"/>
          </w:tcPr>
          <w:p w14:paraId="3F2CA0B8" w14:textId="77777777" w:rsidR="00AC62CF" w:rsidRDefault="00993378">
            <w:pPr>
              <w:pStyle w:val="Jin0"/>
              <w:shd w:val="clear" w:color="auto" w:fill="auto"/>
              <w:spacing w:after="0"/>
              <w:ind w:firstLine="940"/>
              <w:jc w:val="both"/>
              <w:rPr>
                <w:sz w:val="14"/>
                <w:szCs w:val="14"/>
              </w:rPr>
            </w:pPr>
            <w:r>
              <w:rPr>
                <w:sz w:val="14"/>
                <w:szCs w:val="14"/>
              </w:rPr>
              <w:t>Vyhověl</w:t>
            </w:r>
          </w:p>
        </w:tc>
      </w:tr>
      <w:tr w:rsidR="00AC62CF" w14:paraId="4F190F9D" w14:textId="77777777">
        <w:trPr>
          <w:trHeight w:hRule="exact" w:val="240"/>
          <w:jc w:val="center"/>
        </w:trPr>
        <w:tc>
          <w:tcPr>
            <w:tcW w:w="1267" w:type="dxa"/>
            <w:tcBorders>
              <w:left w:val="single" w:sz="4" w:space="0" w:color="auto"/>
            </w:tcBorders>
            <w:shd w:val="clear" w:color="auto" w:fill="D9D9D9"/>
            <w:vAlign w:val="bottom"/>
          </w:tcPr>
          <w:p w14:paraId="61F44AAE" w14:textId="77777777" w:rsidR="00AC62CF" w:rsidRDefault="00993378">
            <w:pPr>
              <w:pStyle w:val="Jin0"/>
              <w:shd w:val="clear" w:color="auto" w:fill="auto"/>
              <w:spacing w:after="0"/>
              <w:ind w:firstLine="560"/>
              <w:jc w:val="both"/>
              <w:rPr>
                <w:sz w:val="14"/>
                <w:szCs w:val="14"/>
              </w:rPr>
            </w:pPr>
            <w:r>
              <w:rPr>
                <w:sz w:val="14"/>
                <w:szCs w:val="14"/>
              </w:rPr>
              <w:t>25</w:t>
            </w:r>
          </w:p>
        </w:tc>
        <w:tc>
          <w:tcPr>
            <w:tcW w:w="6168" w:type="dxa"/>
            <w:tcBorders>
              <w:left w:val="single" w:sz="4" w:space="0" w:color="auto"/>
            </w:tcBorders>
            <w:shd w:val="clear" w:color="auto" w:fill="D9D9D9"/>
            <w:vAlign w:val="bottom"/>
          </w:tcPr>
          <w:p w14:paraId="73E1DF3B" w14:textId="77777777" w:rsidR="00AC62CF" w:rsidRDefault="00993378">
            <w:pPr>
              <w:pStyle w:val="Jin0"/>
              <w:shd w:val="clear" w:color="auto" w:fill="auto"/>
              <w:spacing w:after="0"/>
              <w:rPr>
                <w:sz w:val="14"/>
                <w:szCs w:val="14"/>
              </w:rPr>
            </w:pPr>
            <w:r>
              <w:rPr>
                <w:sz w:val="14"/>
                <w:szCs w:val="14"/>
              </w:rPr>
              <w:t>Kontrola distálního konce - ústí pracovního kanálu</w:t>
            </w:r>
          </w:p>
        </w:tc>
        <w:tc>
          <w:tcPr>
            <w:tcW w:w="2390" w:type="dxa"/>
            <w:tcBorders>
              <w:left w:val="single" w:sz="4" w:space="0" w:color="auto"/>
              <w:right w:val="single" w:sz="4" w:space="0" w:color="auto"/>
            </w:tcBorders>
            <w:shd w:val="clear" w:color="auto" w:fill="D9D9D9"/>
            <w:vAlign w:val="bottom"/>
          </w:tcPr>
          <w:p w14:paraId="3B3DDB76" w14:textId="77777777" w:rsidR="00AC62CF" w:rsidRDefault="00993378">
            <w:pPr>
              <w:pStyle w:val="Jin0"/>
              <w:shd w:val="clear" w:color="auto" w:fill="auto"/>
              <w:spacing w:after="0"/>
              <w:ind w:firstLine="940"/>
              <w:jc w:val="both"/>
              <w:rPr>
                <w:sz w:val="14"/>
                <w:szCs w:val="14"/>
              </w:rPr>
            </w:pPr>
            <w:r>
              <w:rPr>
                <w:sz w:val="14"/>
                <w:szCs w:val="14"/>
              </w:rPr>
              <w:t>Vyhověl</w:t>
            </w:r>
          </w:p>
        </w:tc>
      </w:tr>
      <w:tr w:rsidR="00AC62CF" w14:paraId="499FA09E" w14:textId="77777777">
        <w:trPr>
          <w:trHeight w:hRule="exact" w:val="240"/>
          <w:jc w:val="center"/>
        </w:trPr>
        <w:tc>
          <w:tcPr>
            <w:tcW w:w="1267" w:type="dxa"/>
            <w:tcBorders>
              <w:left w:val="single" w:sz="4" w:space="0" w:color="auto"/>
            </w:tcBorders>
            <w:shd w:val="clear" w:color="auto" w:fill="FFFFFF"/>
            <w:vAlign w:val="bottom"/>
          </w:tcPr>
          <w:p w14:paraId="0F78DA65" w14:textId="77777777" w:rsidR="00AC62CF" w:rsidRDefault="00993378">
            <w:pPr>
              <w:pStyle w:val="Jin0"/>
              <w:shd w:val="clear" w:color="auto" w:fill="auto"/>
              <w:spacing w:after="0"/>
              <w:ind w:firstLine="560"/>
              <w:jc w:val="both"/>
              <w:rPr>
                <w:sz w:val="14"/>
                <w:szCs w:val="14"/>
              </w:rPr>
            </w:pPr>
            <w:r>
              <w:rPr>
                <w:sz w:val="14"/>
                <w:szCs w:val="14"/>
              </w:rPr>
              <w:t>26</w:t>
            </w:r>
          </w:p>
        </w:tc>
        <w:tc>
          <w:tcPr>
            <w:tcW w:w="6168" w:type="dxa"/>
            <w:tcBorders>
              <w:left w:val="single" w:sz="4" w:space="0" w:color="auto"/>
            </w:tcBorders>
            <w:shd w:val="clear" w:color="auto" w:fill="FFFFFF"/>
            <w:vAlign w:val="center"/>
          </w:tcPr>
          <w:p w14:paraId="2A5F1ECC" w14:textId="77777777" w:rsidR="00AC62CF" w:rsidRDefault="00993378">
            <w:pPr>
              <w:pStyle w:val="Jin0"/>
              <w:shd w:val="clear" w:color="auto" w:fill="auto"/>
              <w:spacing w:after="0"/>
              <w:rPr>
                <w:sz w:val="14"/>
                <w:szCs w:val="14"/>
              </w:rPr>
            </w:pPr>
            <w:r>
              <w:rPr>
                <w:sz w:val="14"/>
                <w:szCs w:val="14"/>
              </w:rPr>
              <w:t>Vzhled čočky objektivu - vrypy</w:t>
            </w:r>
          </w:p>
        </w:tc>
        <w:tc>
          <w:tcPr>
            <w:tcW w:w="2390" w:type="dxa"/>
            <w:tcBorders>
              <w:left w:val="single" w:sz="4" w:space="0" w:color="auto"/>
              <w:right w:val="single" w:sz="4" w:space="0" w:color="auto"/>
            </w:tcBorders>
            <w:shd w:val="clear" w:color="auto" w:fill="FFFFFF"/>
            <w:vAlign w:val="center"/>
          </w:tcPr>
          <w:p w14:paraId="1E2D443D" w14:textId="77777777" w:rsidR="00AC62CF" w:rsidRDefault="00993378">
            <w:pPr>
              <w:pStyle w:val="Jin0"/>
              <w:shd w:val="clear" w:color="auto" w:fill="auto"/>
              <w:spacing w:after="0"/>
              <w:jc w:val="center"/>
              <w:rPr>
                <w:sz w:val="14"/>
                <w:szCs w:val="14"/>
              </w:rPr>
            </w:pPr>
            <w:r>
              <w:rPr>
                <w:sz w:val="14"/>
                <w:szCs w:val="14"/>
              </w:rPr>
              <w:t>Vyhověl</w:t>
            </w:r>
          </w:p>
        </w:tc>
      </w:tr>
      <w:tr w:rsidR="00AC62CF" w14:paraId="3A8F7317" w14:textId="77777777">
        <w:trPr>
          <w:trHeight w:hRule="exact" w:val="240"/>
          <w:jc w:val="center"/>
        </w:trPr>
        <w:tc>
          <w:tcPr>
            <w:tcW w:w="1267" w:type="dxa"/>
            <w:tcBorders>
              <w:left w:val="single" w:sz="4" w:space="0" w:color="auto"/>
            </w:tcBorders>
            <w:shd w:val="clear" w:color="auto" w:fill="D9D9D9"/>
            <w:vAlign w:val="bottom"/>
          </w:tcPr>
          <w:p w14:paraId="0BE199AE" w14:textId="77777777" w:rsidR="00AC62CF" w:rsidRDefault="00993378">
            <w:pPr>
              <w:pStyle w:val="Jin0"/>
              <w:shd w:val="clear" w:color="auto" w:fill="auto"/>
              <w:spacing w:after="0"/>
              <w:ind w:firstLine="560"/>
              <w:jc w:val="both"/>
              <w:rPr>
                <w:sz w:val="14"/>
                <w:szCs w:val="14"/>
              </w:rPr>
            </w:pPr>
            <w:r>
              <w:rPr>
                <w:sz w:val="14"/>
                <w:szCs w:val="14"/>
              </w:rPr>
              <w:t>27</w:t>
            </w:r>
          </w:p>
        </w:tc>
        <w:tc>
          <w:tcPr>
            <w:tcW w:w="6168" w:type="dxa"/>
            <w:tcBorders>
              <w:left w:val="single" w:sz="4" w:space="0" w:color="auto"/>
            </w:tcBorders>
            <w:shd w:val="clear" w:color="auto" w:fill="D9D9D9"/>
            <w:vAlign w:val="bottom"/>
          </w:tcPr>
          <w:p w14:paraId="68D1583D" w14:textId="77777777" w:rsidR="00AC62CF" w:rsidRDefault="00993378">
            <w:pPr>
              <w:pStyle w:val="Jin0"/>
              <w:shd w:val="clear" w:color="auto" w:fill="auto"/>
              <w:spacing w:after="0"/>
              <w:rPr>
                <w:sz w:val="14"/>
                <w:szCs w:val="14"/>
              </w:rPr>
            </w:pPr>
            <w:r>
              <w:rPr>
                <w:sz w:val="14"/>
                <w:szCs w:val="14"/>
              </w:rPr>
              <w:t>Vzhled čočky světlovodu/LED</w:t>
            </w:r>
          </w:p>
        </w:tc>
        <w:tc>
          <w:tcPr>
            <w:tcW w:w="2390" w:type="dxa"/>
            <w:tcBorders>
              <w:left w:val="single" w:sz="4" w:space="0" w:color="auto"/>
              <w:right w:val="single" w:sz="4" w:space="0" w:color="auto"/>
            </w:tcBorders>
            <w:shd w:val="clear" w:color="auto" w:fill="D9D9D9"/>
            <w:vAlign w:val="bottom"/>
          </w:tcPr>
          <w:p w14:paraId="4233068F" w14:textId="77777777" w:rsidR="00AC62CF" w:rsidRDefault="00993378">
            <w:pPr>
              <w:pStyle w:val="Jin0"/>
              <w:shd w:val="clear" w:color="auto" w:fill="auto"/>
              <w:spacing w:after="0"/>
              <w:ind w:firstLine="940"/>
              <w:jc w:val="both"/>
              <w:rPr>
                <w:sz w:val="14"/>
                <w:szCs w:val="14"/>
              </w:rPr>
            </w:pPr>
            <w:r>
              <w:rPr>
                <w:sz w:val="14"/>
                <w:szCs w:val="14"/>
              </w:rPr>
              <w:t>Vyhověl</w:t>
            </w:r>
          </w:p>
        </w:tc>
      </w:tr>
      <w:tr w:rsidR="00AC62CF" w14:paraId="47797554" w14:textId="77777777">
        <w:trPr>
          <w:trHeight w:hRule="exact" w:val="240"/>
          <w:jc w:val="center"/>
        </w:trPr>
        <w:tc>
          <w:tcPr>
            <w:tcW w:w="1267" w:type="dxa"/>
            <w:tcBorders>
              <w:left w:val="single" w:sz="4" w:space="0" w:color="auto"/>
            </w:tcBorders>
            <w:shd w:val="clear" w:color="auto" w:fill="FFFFFF"/>
            <w:vAlign w:val="bottom"/>
          </w:tcPr>
          <w:p w14:paraId="2C3F1CB6" w14:textId="77777777" w:rsidR="00AC62CF" w:rsidRDefault="00993378">
            <w:pPr>
              <w:pStyle w:val="Jin0"/>
              <w:shd w:val="clear" w:color="auto" w:fill="auto"/>
              <w:spacing w:after="0"/>
              <w:ind w:firstLine="560"/>
              <w:jc w:val="both"/>
              <w:rPr>
                <w:sz w:val="14"/>
                <w:szCs w:val="14"/>
              </w:rPr>
            </w:pPr>
            <w:r>
              <w:rPr>
                <w:sz w:val="14"/>
                <w:szCs w:val="14"/>
              </w:rPr>
              <w:t>28</w:t>
            </w:r>
          </w:p>
        </w:tc>
        <w:tc>
          <w:tcPr>
            <w:tcW w:w="6168" w:type="dxa"/>
            <w:tcBorders>
              <w:left w:val="single" w:sz="4" w:space="0" w:color="auto"/>
            </w:tcBorders>
            <w:shd w:val="clear" w:color="auto" w:fill="FFFFFF"/>
            <w:vAlign w:val="bottom"/>
          </w:tcPr>
          <w:p w14:paraId="0C3D466A" w14:textId="77777777" w:rsidR="00AC62CF" w:rsidRDefault="00993378">
            <w:pPr>
              <w:pStyle w:val="Jin0"/>
              <w:shd w:val="clear" w:color="auto" w:fill="auto"/>
              <w:spacing w:after="0"/>
              <w:rPr>
                <w:sz w:val="14"/>
                <w:szCs w:val="14"/>
              </w:rPr>
            </w:pPr>
            <w:r>
              <w:rPr>
                <w:sz w:val="14"/>
                <w:szCs w:val="14"/>
              </w:rPr>
              <w:t>Kontrola US tubusu</w:t>
            </w:r>
          </w:p>
        </w:tc>
        <w:tc>
          <w:tcPr>
            <w:tcW w:w="2390" w:type="dxa"/>
            <w:tcBorders>
              <w:left w:val="single" w:sz="4" w:space="0" w:color="auto"/>
              <w:right w:val="single" w:sz="4" w:space="0" w:color="auto"/>
            </w:tcBorders>
            <w:shd w:val="clear" w:color="auto" w:fill="FFFFFF"/>
            <w:vAlign w:val="bottom"/>
          </w:tcPr>
          <w:p w14:paraId="25C3113F" w14:textId="77777777" w:rsidR="00AC62CF" w:rsidRDefault="00993378">
            <w:pPr>
              <w:pStyle w:val="Jin0"/>
              <w:shd w:val="clear" w:color="auto" w:fill="auto"/>
              <w:spacing w:after="0"/>
              <w:jc w:val="center"/>
              <w:rPr>
                <w:sz w:val="14"/>
                <w:szCs w:val="14"/>
              </w:rPr>
            </w:pPr>
            <w:r>
              <w:rPr>
                <w:sz w:val="14"/>
                <w:szCs w:val="14"/>
              </w:rPr>
              <w:t>Nelze aplikovat</w:t>
            </w:r>
          </w:p>
        </w:tc>
      </w:tr>
      <w:tr w:rsidR="00AC62CF" w14:paraId="49CFF7BE" w14:textId="77777777">
        <w:trPr>
          <w:trHeight w:hRule="exact" w:val="230"/>
          <w:jc w:val="center"/>
        </w:trPr>
        <w:tc>
          <w:tcPr>
            <w:tcW w:w="1267" w:type="dxa"/>
            <w:tcBorders>
              <w:left w:val="single" w:sz="4" w:space="0" w:color="auto"/>
              <w:bottom w:val="single" w:sz="4" w:space="0" w:color="auto"/>
            </w:tcBorders>
            <w:shd w:val="clear" w:color="auto" w:fill="D9D9D9"/>
            <w:vAlign w:val="bottom"/>
          </w:tcPr>
          <w:p w14:paraId="1996F062" w14:textId="77777777" w:rsidR="00AC62CF" w:rsidRDefault="00993378">
            <w:pPr>
              <w:pStyle w:val="Jin0"/>
              <w:shd w:val="clear" w:color="auto" w:fill="auto"/>
              <w:spacing w:after="0"/>
              <w:ind w:firstLine="560"/>
              <w:jc w:val="both"/>
              <w:rPr>
                <w:sz w:val="14"/>
                <w:szCs w:val="14"/>
              </w:rPr>
            </w:pPr>
            <w:r>
              <w:rPr>
                <w:sz w:val="14"/>
                <w:szCs w:val="14"/>
              </w:rPr>
              <w:t>29</w:t>
            </w:r>
          </w:p>
        </w:tc>
        <w:tc>
          <w:tcPr>
            <w:tcW w:w="6168" w:type="dxa"/>
            <w:tcBorders>
              <w:left w:val="single" w:sz="4" w:space="0" w:color="auto"/>
              <w:bottom w:val="single" w:sz="4" w:space="0" w:color="auto"/>
            </w:tcBorders>
            <w:shd w:val="clear" w:color="auto" w:fill="D9D9D9"/>
            <w:vAlign w:val="center"/>
          </w:tcPr>
          <w:p w14:paraId="4E90A369" w14:textId="77777777" w:rsidR="00AC62CF" w:rsidRDefault="00993378">
            <w:pPr>
              <w:pStyle w:val="Jin0"/>
              <w:shd w:val="clear" w:color="auto" w:fill="auto"/>
              <w:spacing w:after="0"/>
              <w:rPr>
                <w:sz w:val="14"/>
                <w:szCs w:val="14"/>
              </w:rPr>
            </w:pPr>
            <w:r>
              <w:rPr>
                <w:sz w:val="14"/>
                <w:szCs w:val="14"/>
              </w:rPr>
              <w:t>Kontrola US konektoru</w:t>
            </w:r>
          </w:p>
        </w:tc>
        <w:tc>
          <w:tcPr>
            <w:tcW w:w="2390" w:type="dxa"/>
            <w:tcBorders>
              <w:left w:val="single" w:sz="4" w:space="0" w:color="auto"/>
              <w:bottom w:val="single" w:sz="4" w:space="0" w:color="auto"/>
              <w:right w:val="single" w:sz="4" w:space="0" w:color="auto"/>
            </w:tcBorders>
            <w:shd w:val="clear" w:color="auto" w:fill="D9D9D9"/>
            <w:vAlign w:val="bottom"/>
          </w:tcPr>
          <w:p w14:paraId="1DD9DBBF" w14:textId="77777777" w:rsidR="00AC62CF" w:rsidRDefault="00993378">
            <w:pPr>
              <w:pStyle w:val="Jin0"/>
              <w:shd w:val="clear" w:color="auto" w:fill="auto"/>
              <w:spacing w:after="0"/>
              <w:jc w:val="center"/>
              <w:rPr>
                <w:sz w:val="14"/>
                <w:szCs w:val="14"/>
              </w:rPr>
            </w:pPr>
            <w:r>
              <w:rPr>
                <w:sz w:val="14"/>
                <w:szCs w:val="14"/>
              </w:rPr>
              <w:t>Nelze aplikovat</w:t>
            </w:r>
          </w:p>
        </w:tc>
      </w:tr>
    </w:tbl>
    <w:p w14:paraId="4A600732" w14:textId="77777777" w:rsidR="00AC62CF" w:rsidRDefault="00AC62CF">
      <w:pPr>
        <w:spacing w:after="499" w:line="1" w:lineRule="exact"/>
      </w:pPr>
    </w:p>
    <w:p w14:paraId="6100D477" w14:textId="77777777" w:rsidR="00AC62CF" w:rsidRDefault="00993378">
      <w:pPr>
        <w:pStyle w:val="Zkladntext40"/>
        <w:shd w:val="clear" w:color="auto" w:fill="auto"/>
        <w:tabs>
          <w:tab w:val="left" w:pos="1548"/>
        </w:tabs>
      </w:pPr>
      <w:r>
        <w:t>Položka</w:t>
      </w:r>
      <w:r>
        <w:tab/>
        <w:t>Celkový vzhled přístroje</w:t>
      </w:r>
    </w:p>
    <w:p w14:paraId="77E3C81F" w14:textId="77777777" w:rsidR="00AC62CF" w:rsidRDefault="00993378">
      <w:pPr>
        <w:pStyle w:val="Titulekobrzku0"/>
        <w:shd w:val="clear" w:color="auto" w:fill="auto"/>
        <w:ind w:left="14" w:firstLine="0"/>
      </w:pPr>
      <w:r>
        <w:t>4 Známky používání-drobné škrábance</w:t>
      </w:r>
    </w:p>
    <w:p w14:paraId="788146DE" w14:textId="77777777" w:rsidR="00AC62CF" w:rsidRDefault="00993378">
      <w:pPr>
        <w:jc w:val="center"/>
        <w:rPr>
          <w:sz w:val="2"/>
          <w:szCs w:val="2"/>
        </w:rPr>
      </w:pPr>
      <w:r>
        <w:rPr>
          <w:noProof/>
        </w:rPr>
        <w:drawing>
          <wp:inline distT="0" distB="0" distL="0" distR="0" wp14:anchorId="38A8A118" wp14:editId="3838F973">
            <wp:extent cx="6236335" cy="1359535"/>
            <wp:effectExtent l="0" t="0" r="0" b="0"/>
            <wp:docPr id="29" name="Picut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1"/>
                    <a:stretch/>
                  </pic:blipFill>
                  <pic:spPr>
                    <a:xfrm>
                      <a:off x="0" y="0"/>
                      <a:ext cx="6236335" cy="1359535"/>
                    </a:xfrm>
                    <a:prstGeom prst="rect">
                      <a:avLst/>
                    </a:prstGeom>
                  </pic:spPr>
                </pic:pic>
              </a:graphicData>
            </a:graphic>
          </wp:inline>
        </w:drawing>
      </w:r>
    </w:p>
    <w:p w14:paraId="1288AB5C" w14:textId="77777777" w:rsidR="00AC62CF" w:rsidRDefault="00AC62CF">
      <w:pPr>
        <w:spacing w:after="419" w:line="1" w:lineRule="exact"/>
      </w:pPr>
    </w:p>
    <w:p w14:paraId="2022B3E0" w14:textId="77777777" w:rsidR="00AC62CF" w:rsidRDefault="00AC62CF">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262"/>
        <w:gridCol w:w="6173"/>
        <w:gridCol w:w="2390"/>
      </w:tblGrid>
      <w:tr w:rsidR="00AC62CF" w14:paraId="121F356C" w14:textId="77777777">
        <w:trPr>
          <w:trHeight w:hRule="exact" w:val="365"/>
          <w:jc w:val="center"/>
        </w:trPr>
        <w:tc>
          <w:tcPr>
            <w:tcW w:w="1262" w:type="dxa"/>
            <w:shd w:val="clear" w:color="auto" w:fill="E0FFFE"/>
            <w:vAlign w:val="center"/>
          </w:tcPr>
          <w:p w14:paraId="6E5B6ED7" w14:textId="77777777" w:rsidR="00AC62CF" w:rsidRDefault="00993378">
            <w:pPr>
              <w:pStyle w:val="Jin0"/>
              <w:shd w:val="clear" w:color="auto" w:fill="auto"/>
              <w:spacing w:after="0"/>
              <w:rPr>
                <w:sz w:val="14"/>
                <w:szCs w:val="14"/>
              </w:rPr>
            </w:pPr>
            <w:r>
              <w:rPr>
                <w:b/>
                <w:bCs/>
                <w:sz w:val="14"/>
                <w:szCs w:val="14"/>
              </w:rPr>
              <w:t>Položka</w:t>
            </w:r>
          </w:p>
        </w:tc>
        <w:tc>
          <w:tcPr>
            <w:tcW w:w="6173" w:type="dxa"/>
            <w:tcBorders>
              <w:left w:val="single" w:sz="4" w:space="0" w:color="auto"/>
            </w:tcBorders>
            <w:shd w:val="clear" w:color="auto" w:fill="E0FFFE"/>
            <w:vAlign w:val="center"/>
          </w:tcPr>
          <w:p w14:paraId="44B81F79" w14:textId="77777777" w:rsidR="00AC62CF" w:rsidRDefault="00993378">
            <w:pPr>
              <w:pStyle w:val="Jin0"/>
              <w:shd w:val="clear" w:color="auto" w:fill="auto"/>
              <w:spacing w:after="0"/>
              <w:rPr>
                <w:sz w:val="14"/>
                <w:szCs w:val="14"/>
              </w:rPr>
            </w:pPr>
            <w:r>
              <w:rPr>
                <w:b/>
                <w:bCs/>
                <w:sz w:val="14"/>
                <w:szCs w:val="14"/>
              </w:rPr>
              <w:t>Kontrola světlovodů/LED - jejich účinost</w:t>
            </w:r>
          </w:p>
        </w:tc>
        <w:tc>
          <w:tcPr>
            <w:tcW w:w="2390" w:type="dxa"/>
            <w:tcBorders>
              <w:left w:val="single" w:sz="4" w:space="0" w:color="auto"/>
            </w:tcBorders>
            <w:shd w:val="clear" w:color="auto" w:fill="E0FFFE"/>
          </w:tcPr>
          <w:p w14:paraId="669C380D" w14:textId="77777777" w:rsidR="00AC62CF" w:rsidRDefault="00AC62CF">
            <w:pPr>
              <w:rPr>
                <w:sz w:val="10"/>
                <w:szCs w:val="10"/>
              </w:rPr>
            </w:pPr>
          </w:p>
        </w:tc>
      </w:tr>
      <w:tr w:rsidR="00AC62CF" w14:paraId="20D46249" w14:textId="77777777">
        <w:trPr>
          <w:trHeight w:hRule="exact" w:val="302"/>
          <w:jc w:val="center"/>
        </w:trPr>
        <w:tc>
          <w:tcPr>
            <w:tcW w:w="1262" w:type="dxa"/>
            <w:tcBorders>
              <w:top w:val="single" w:sz="4" w:space="0" w:color="auto"/>
              <w:left w:val="single" w:sz="4" w:space="0" w:color="auto"/>
              <w:bottom w:val="single" w:sz="4" w:space="0" w:color="auto"/>
            </w:tcBorders>
            <w:shd w:val="clear" w:color="auto" w:fill="B8CCE4"/>
            <w:vAlign w:val="center"/>
          </w:tcPr>
          <w:p w14:paraId="52513CE3" w14:textId="77777777" w:rsidR="00AC62CF" w:rsidRDefault="00993378">
            <w:pPr>
              <w:pStyle w:val="Jin0"/>
              <w:shd w:val="clear" w:color="auto" w:fill="auto"/>
              <w:spacing w:after="0"/>
              <w:jc w:val="center"/>
              <w:rPr>
                <w:sz w:val="14"/>
                <w:szCs w:val="14"/>
              </w:rPr>
            </w:pPr>
            <w:r>
              <w:rPr>
                <w:sz w:val="14"/>
                <w:szCs w:val="14"/>
              </w:rPr>
              <w:t>13</w:t>
            </w:r>
          </w:p>
        </w:tc>
        <w:tc>
          <w:tcPr>
            <w:tcW w:w="6173" w:type="dxa"/>
            <w:tcBorders>
              <w:top w:val="single" w:sz="4" w:space="0" w:color="auto"/>
              <w:left w:val="single" w:sz="4" w:space="0" w:color="auto"/>
              <w:bottom w:val="single" w:sz="4" w:space="0" w:color="auto"/>
            </w:tcBorders>
            <w:shd w:val="clear" w:color="auto" w:fill="B8CCE4"/>
            <w:vAlign w:val="center"/>
          </w:tcPr>
          <w:p w14:paraId="1199A357" w14:textId="77777777" w:rsidR="00AC62CF" w:rsidRDefault="00993378">
            <w:pPr>
              <w:pStyle w:val="Jin0"/>
              <w:shd w:val="clear" w:color="auto" w:fill="auto"/>
              <w:spacing w:after="0"/>
              <w:rPr>
                <w:sz w:val="14"/>
                <w:szCs w:val="14"/>
              </w:rPr>
            </w:pPr>
            <w:r>
              <w:rPr>
                <w:sz w:val="14"/>
                <w:szCs w:val="14"/>
              </w:rPr>
              <w:t>Účinnost 95%</w:t>
            </w:r>
          </w:p>
        </w:tc>
        <w:tc>
          <w:tcPr>
            <w:tcW w:w="2390" w:type="dxa"/>
            <w:tcBorders>
              <w:top w:val="single" w:sz="4" w:space="0" w:color="auto"/>
              <w:left w:val="single" w:sz="4" w:space="0" w:color="auto"/>
              <w:bottom w:val="single" w:sz="4" w:space="0" w:color="auto"/>
              <w:right w:val="single" w:sz="4" w:space="0" w:color="auto"/>
            </w:tcBorders>
            <w:shd w:val="clear" w:color="auto" w:fill="B8CCE4"/>
          </w:tcPr>
          <w:p w14:paraId="4E1BF009" w14:textId="77777777" w:rsidR="00AC62CF" w:rsidRDefault="00AC62CF">
            <w:pPr>
              <w:rPr>
                <w:sz w:val="10"/>
                <w:szCs w:val="10"/>
              </w:rPr>
            </w:pPr>
          </w:p>
        </w:tc>
      </w:tr>
    </w:tbl>
    <w:p w14:paraId="0ECB5C45" w14:textId="77777777" w:rsidR="00AC62CF" w:rsidRDefault="00993378">
      <w:pPr>
        <w:spacing w:line="1" w:lineRule="exact"/>
      </w:pPr>
      <w:r>
        <w:br w:type="page"/>
      </w:r>
    </w:p>
    <w:p w14:paraId="2A9F7D10" w14:textId="77777777" w:rsidR="00AC62CF" w:rsidRDefault="00993378">
      <w:pPr>
        <w:jc w:val="right"/>
        <w:rPr>
          <w:sz w:val="2"/>
          <w:szCs w:val="2"/>
        </w:rPr>
      </w:pPr>
      <w:r>
        <w:rPr>
          <w:noProof/>
        </w:rPr>
        <w:lastRenderedPageBreak/>
        <w:drawing>
          <wp:inline distT="0" distB="0" distL="0" distR="0" wp14:anchorId="7CC6818C" wp14:editId="6664D0B7">
            <wp:extent cx="5449570" cy="1353185"/>
            <wp:effectExtent l="0" t="0" r="0" b="0"/>
            <wp:docPr id="30" name="Picut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2"/>
                    <a:stretch/>
                  </pic:blipFill>
                  <pic:spPr>
                    <a:xfrm>
                      <a:off x="0" y="0"/>
                      <a:ext cx="5449570" cy="1353185"/>
                    </a:xfrm>
                    <a:prstGeom prst="rect">
                      <a:avLst/>
                    </a:prstGeom>
                  </pic:spPr>
                </pic:pic>
              </a:graphicData>
            </a:graphic>
          </wp:inline>
        </w:drawing>
      </w:r>
    </w:p>
    <w:sectPr w:rsidR="00AC62CF">
      <w:headerReference w:type="default" r:id="rId13"/>
      <w:footerReference w:type="default" r:id="rId14"/>
      <w:headerReference w:type="first" r:id="rId15"/>
      <w:footerReference w:type="first" r:id="rId16"/>
      <w:pgSz w:w="11900" w:h="16840"/>
      <w:pgMar w:top="900" w:right="749" w:bottom="945" w:left="754"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D9620" w14:textId="77777777" w:rsidR="00F97446" w:rsidRDefault="00F97446">
      <w:r>
        <w:separator/>
      </w:r>
    </w:p>
  </w:endnote>
  <w:endnote w:type="continuationSeparator" w:id="0">
    <w:p w14:paraId="097B5286" w14:textId="77777777" w:rsidR="00F97446" w:rsidRDefault="00F97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BE3B4" w14:textId="77777777" w:rsidR="00AC62CF" w:rsidRDefault="00993378">
    <w:pPr>
      <w:spacing w:line="1" w:lineRule="exact"/>
    </w:pPr>
    <w:r>
      <w:rPr>
        <w:noProof/>
      </w:rPr>
      <mc:AlternateContent>
        <mc:Choice Requires="wps">
          <w:drawing>
            <wp:anchor distT="0" distB="0" distL="0" distR="0" simplePos="0" relativeHeight="62914690" behindDoc="1" locked="0" layoutInCell="1" allowOverlap="1" wp14:anchorId="199B5BA7" wp14:editId="7817CB2A">
              <wp:simplePos x="0" y="0"/>
              <wp:positionH relativeFrom="page">
                <wp:posOffset>3743325</wp:posOffset>
              </wp:positionH>
              <wp:positionV relativeFrom="page">
                <wp:posOffset>10113645</wp:posOffset>
              </wp:positionV>
              <wp:extent cx="69850" cy="125095"/>
              <wp:effectExtent l="0" t="0" r="0" b="0"/>
              <wp:wrapNone/>
              <wp:docPr id="3" name="Shape 3"/>
              <wp:cNvGraphicFramePr/>
              <a:graphic xmlns:a="http://schemas.openxmlformats.org/drawingml/2006/main">
                <a:graphicData uri="http://schemas.microsoft.com/office/word/2010/wordprocessingShape">
                  <wps:wsp>
                    <wps:cNvSpPr txBox="1"/>
                    <wps:spPr>
                      <a:xfrm>
                        <a:off x="0" y="0"/>
                        <a:ext cx="69850" cy="125095"/>
                      </a:xfrm>
                      <a:prstGeom prst="rect">
                        <a:avLst/>
                      </a:prstGeom>
                      <a:noFill/>
                    </wps:spPr>
                    <wps:txbx>
                      <w:txbxContent>
                        <w:p w14:paraId="36663BDA" w14:textId="77777777" w:rsidR="00AC62CF" w:rsidRDefault="00993378">
                          <w:pPr>
                            <w:pStyle w:val="Zhlavnebozpat20"/>
                            <w:shd w:val="clear" w:color="auto" w:fill="auto"/>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w14:anchorId="199B5BA7" id="_x0000_t202" coordsize="21600,21600" o:spt="202" path="m,l,21600r21600,l21600,xe">
              <v:stroke joinstyle="miter"/>
              <v:path gradientshapeok="t" o:connecttype="rect"/>
            </v:shapetype>
            <v:shape id="Shape 3" o:spid="_x0000_s1035" type="#_x0000_t202" style="position:absolute;margin-left:294.75pt;margin-top:796.35pt;width:5.5pt;height:9.8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" filled="f" stroked="f">
              <v:textbox style="mso-fit-shape-to-text:t" inset="0,0,0,0">
                <w:txbxContent>
                  <w:p w14:paraId="36663BDA" w14:textId="77777777" w:rsidR="00AC62CF" w:rsidRDefault="00993378">
                    <w:pPr>
                      <w:pStyle w:val="Zhlavnebozpat20"/>
                      <w:shd w:val="clear" w:color="auto" w:fill="auto"/>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68B96" w14:textId="77777777" w:rsidR="00AC62CF" w:rsidRDefault="00AC62CF">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EEA49" w14:textId="77777777" w:rsidR="00AC62CF" w:rsidRDefault="00AC62CF">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3EF41" w14:textId="77777777" w:rsidR="00F97446" w:rsidRDefault="00F97446"/>
  </w:footnote>
  <w:footnote w:type="continuationSeparator" w:id="0">
    <w:p w14:paraId="608BA67B" w14:textId="77777777" w:rsidR="00F97446" w:rsidRDefault="00F974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E907B" w14:textId="77777777" w:rsidR="00AC62CF" w:rsidRDefault="00993378">
    <w:pPr>
      <w:spacing w:line="1" w:lineRule="exact"/>
    </w:pPr>
    <w:r>
      <w:rPr>
        <w:noProof/>
      </w:rPr>
      <mc:AlternateContent>
        <mc:Choice Requires="wps">
          <w:drawing>
            <wp:anchor distT="0" distB="0" distL="0" distR="0" simplePos="0" relativeHeight="62914692" behindDoc="1" locked="0" layoutInCell="1" allowOverlap="1" wp14:anchorId="43D9FE9F" wp14:editId="1D09F70D">
              <wp:simplePos x="0" y="0"/>
              <wp:positionH relativeFrom="page">
                <wp:posOffset>646430</wp:posOffset>
              </wp:positionH>
              <wp:positionV relativeFrom="page">
                <wp:posOffset>388620</wp:posOffset>
              </wp:positionV>
              <wp:extent cx="6251575" cy="94615"/>
              <wp:effectExtent l="0" t="0" r="0" b="0"/>
              <wp:wrapNone/>
              <wp:docPr id="31" name="Shape 31"/>
              <wp:cNvGraphicFramePr/>
              <a:graphic xmlns:a="http://schemas.openxmlformats.org/drawingml/2006/main">
                <a:graphicData uri="http://schemas.microsoft.com/office/word/2010/wordprocessingShape">
                  <wps:wsp>
                    <wps:cNvSpPr txBox="1"/>
                    <wps:spPr>
                      <a:xfrm>
                        <a:off x="0" y="0"/>
                        <a:ext cx="6251575" cy="94615"/>
                      </a:xfrm>
                      <a:prstGeom prst="rect">
                        <a:avLst/>
                      </a:prstGeom>
                      <a:noFill/>
                    </wps:spPr>
                    <wps:txbx>
                      <w:txbxContent>
                        <w:p w14:paraId="7070D737" w14:textId="77777777" w:rsidR="00AC62CF" w:rsidRDefault="00993378">
                          <w:pPr>
                            <w:pStyle w:val="Zhlavnebozpat20"/>
                            <w:shd w:val="clear" w:color="auto" w:fill="auto"/>
                            <w:tabs>
                              <w:tab w:val="right" w:pos="9845"/>
                            </w:tabs>
                            <w:rPr>
                              <w:sz w:val="14"/>
                              <w:szCs w:val="14"/>
                            </w:rPr>
                          </w:pPr>
                          <w:r>
                            <w:rPr>
                              <w:rFonts w:ascii="Tahoma" w:eastAsia="Tahoma" w:hAnsi="Tahoma" w:cs="Tahoma"/>
                              <w:sz w:val="14"/>
                              <w:szCs w:val="14"/>
                            </w:rPr>
                            <w:t>Medinet s.r.o</w:t>
                          </w:r>
                          <w:r>
                            <w:rPr>
                              <w:sz w:val="17"/>
                              <w:szCs w:val="17"/>
                            </w:rPr>
                            <w:t>.</w:t>
                          </w:r>
                          <w:r>
                            <w:rPr>
                              <w:sz w:val="17"/>
                              <w:szCs w:val="17"/>
                            </w:rPr>
                            <w:tab/>
                          </w:r>
                          <w:r>
                            <w:rPr>
                              <w:rFonts w:ascii="Tahoma" w:eastAsia="Tahoma" w:hAnsi="Tahoma" w:cs="Tahoma"/>
                              <w:sz w:val="14"/>
                              <w:szCs w:val="14"/>
                            </w:rPr>
                            <w:t>Vrchlického 334, 272 01 Kladno</w:t>
                          </w:r>
                        </w:p>
                      </w:txbxContent>
                    </wps:txbx>
                    <wps:bodyPr lIns="0" tIns="0" rIns="0" bIns="0">
                      <a:spAutoFit/>
                    </wps:bodyPr>
                  </wps:wsp>
                </a:graphicData>
              </a:graphic>
            </wp:anchor>
          </w:drawing>
        </mc:Choice>
        <mc:Fallback>
          <w:pict>
            <v:shapetype w14:anchorId="43D9FE9F" id="_x0000_t202" coordsize="21600,21600" o:spt="202" path="m,l,21600r21600,l21600,xe">
              <v:stroke joinstyle="miter"/>
              <v:path gradientshapeok="t" o:connecttype="rect"/>
            </v:shapetype>
            <v:shape id="Shape 31" o:spid="_x0000_s1036" type="#_x0000_t202" style="position:absolute;margin-left:50.9pt;margin-top:30.6pt;width:492.25pt;height:7.45pt;z-index:-4404017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" filled="f" stroked="f">
              <v:textbox style="mso-fit-shape-to-text:t" inset="0,0,0,0">
                <w:txbxContent>
                  <w:p w14:paraId="7070D737" w14:textId="77777777" w:rsidR="00AC62CF" w:rsidRDefault="00993378">
                    <w:pPr>
                      <w:pStyle w:val="Zhlavnebozpat20"/>
                      <w:shd w:val="clear" w:color="auto" w:fill="auto"/>
                      <w:tabs>
                        <w:tab w:val="right" w:pos="9845"/>
                      </w:tabs>
                      <w:rPr>
                        <w:sz w:val="14"/>
                        <w:szCs w:val="14"/>
                      </w:rPr>
                    </w:pPr>
                    <w:r>
                      <w:rPr>
                        <w:rFonts w:ascii="Tahoma" w:eastAsia="Tahoma" w:hAnsi="Tahoma" w:cs="Tahoma"/>
                        <w:sz w:val="14"/>
                        <w:szCs w:val="14"/>
                      </w:rPr>
                      <w:t>Medinet s.r.o</w:t>
                    </w:r>
                    <w:r>
                      <w:rPr>
                        <w:sz w:val="17"/>
                        <w:szCs w:val="17"/>
                      </w:rPr>
                      <w:t>.</w:t>
                    </w:r>
                    <w:r>
                      <w:rPr>
                        <w:sz w:val="17"/>
                        <w:szCs w:val="17"/>
                      </w:rPr>
                      <w:tab/>
                    </w:r>
                    <w:r>
                      <w:rPr>
                        <w:rFonts w:ascii="Tahoma" w:eastAsia="Tahoma" w:hAnsi="Tahoma" w:cs="Tahoma"/>
                        <w:sz w:val="14"/>
                        <w:szCs w:val="14"/>
                      </w:rPr>
                      <w:t>Vrchlického 334, 272 01 Kladno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63053" w14:textId="77777777" w:rsidR="00AC62CF" w:rsidRDefault="00AC62CF">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BE2"/>
    <w:multiLevelType w:val="multilevel"/>
    <w:tmpl w:val="AB2085E2"/>
    <w:lvl w:ilvl="0">
      <w:start w:val="1"/>
      <w:numFmt w:val="decimal"/>
      <w:lvlText w:val="9.%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7007F0"/>
    <w:multiLevelType w:val="multilevel"/>
    <w:tmpl w:val="3FA28E0E"/>
    <w:lvl w:ilvl="0">
      <w:start w:val="1"/>
      <w:numFmt w:val="decimal"/>
      <w:lvlText w:val="4.%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784FD9"/>
    <w:multiLevelType w:val="multilevel"/>
    <w:tmpl w:val="FF1A1E90"/>
    <w:lvl w:ilvl="0">
      <w:start w:val="1"/>
      <w:numFmt w:val="decimal"/>
      <w:lvlText w:val="2.%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9B3F1B"/>
    <w:multiLevelType w:val="multilevel"/>
    <w:tmpl w:val="624A20C8"/>
    <w:lvl w:ilvl="0">
      <w:start w:val="1"/>
      <w:numFmt w:val="decimal"/>
      <w:lvlText w:val="3.%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DC33411"/>
    <w:multiLevelType w:val="multilevel"/>
    <w:tmpl w:val="69AA2F8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2144548"/>
    <w:multiLevelType w:val="multilevel"/>
    <w:tmpl w:val="4FA24EF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32E74C9"/>
    <w:multiLevelType w:val="multilevel"/>
    <w:tmpl w:val="23F60FB0"/>
    <w:lvl w:ilvl="0">
      <w:start w:val="1"/>
      <w:numFmt w:val="decimal"/>
      <w:lvlText w:val="12.%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5224CE2"/>
    <w:multiLevelType w:val="multilevel"/>
    <w:tmpl w:val="9E3A8D84"/>
    <w:lvl w:ilvl="0">
      <w:start w:val="1"/>
      <w:numFmt w:val="decimal"/>
      <w:lvlText w:val="8.%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86B45BA"/>
    <w:multiLevelType w:val="multilevel"/>
    <w:tmpl w:val="55D2B41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A540486"/>
    <w:multiLevelType w:val="multilevel"/>
    <w:tmpl w:val="86BA0DD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A681CBD"/>
    <w:multiLevelType w:val="multilevel"/>
    <w:tmpl w:val="6AD26A72"/>
    <w:lvl w:ilvl="0">
      <w:start w:val="1"/>
      <w:numFmt w:val="decimal"/>
      <w:lvlText w:val="10.%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33816C1"/>
    <w:multiLevelType w:val="multilevel"/>
    <w:tmpl w:val="328EBFAC"/>
    <w:lvl w:ilvl="0">
      <w:start w:val="2"/>
      <w:numFmt w:val="decimal"/>
      <w:lvlText w:val="7.%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9D14E36"/>
    <w:multiLevelType w:val="multilevel"/>
    <w:tmpl w:val="5AA28E2A"/>
    <w:lvl w:ilvl="0">
      <w:start w:val="1"/>
      <w:numFmt w:val="decimal"/>
      <w:lvlText w:val="11.%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B7527E3"/>
    <w:multiLevelType w:val="multilevel"/>
    <w:tmpl w:val="F4D4F072"/>
    <w:lvl w:ilvl="0">
      <w:start w:val="1"/>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A4B6B22"/>
    <w:multiLevelType w:val="multilevel"/>
    <w:tmpl w:val="7B7001B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A751B69"/>
    <w:multiLevelType w:val="multilevel"/>
    <w:tmpl w:val="A058C794"/>
    <w:lvl w:ilvl="0">
      <w:start w:val="1"/>
      <w:numFmt w:val="decimal"/>
      <w:lvlText w:val="13.%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41804091">
    <w:abstractNumId w:val="13"/>
  </w:num>
  <w:num w:numId="2" w16cid:durableId="1745450159">
    <w:abstractNumId w:val="2"/>
  </w:num>
  <w:num w:numId="3" w16cid:durableId="265043853">
    <w:abstractNumId w:val="8"/>
  </w:num>
  <w:num w:numId="4" w16cid:durableId="1686638995">
    <w:abstractNumId w:val="9"/>
  </w:num>
  <w:num w:numId="5" w16cid:durableId="2055811708">
    <w:abstractNumId w:val="3"/>
  </w:num>
  <w:num w:numId="6" w16cid:durableId="1005672110">
    <w:abstractNumId w:val="14"/>
  </w:num>
  <w:num w:numId="7" w16cid:durableId="934361174">
    <w:abstractNumId w:val="1"/>
  </w:num>
  <w:num w:numId="8" w16cid:durableId="1712999059">
    <w:abstractNumId w:val="11"/>
  </w:num>
  <w:num w:numId="9" w16cid:durableId="738598387">
    <w:abstractNumId w:val="7"/>
  </w:num>
  <w:num w:numId="10" w16cid:durableId="692414566">
    <w:abstractNumId w:val="0"/>
  </w:num>
  <w:num w:numId="11" w16cid:durableId="722489024">
    <w:abstractNumId w:val="10"/>
  </w:num>
  <w:num w:numId="12" w16cid:durableId="1288465485">
    <w:abstractNumId w:val="12"/>
  </w:num>
  <w:num w:numId="13" w16cid:durableId="275792883">
    <w:abstractNumId w:val="5"/>
  </w:num>
  <w:num w:numId="14" w16cid:durableId="1496654320">
    <w:abstractNumId w:val="6"/>
  </w:num>
  <w:num w:numId="15" w16cid:durableId="1740052020">
    <w:abstractNumId w:val="15"/>
  </w:num>
  <w:num w:numId="16" w16cid:durableId="420969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2CF"/>
    <w:rsid w:val="007702EE"/>
    <w:rsid w:val="008E6D84"/>
    <w:rsid w:val="00960CBB"/>
    <w:rsid w:val="00993378"/>
    <w:rsid w:val="00AC62CF"/>
    <w:rsid w:val="00B507FC"/>
    <w:rsid w:val="00BA38C7"/>
    <w:rsid w:val="00BC6439"/>
    <w:rsid w:val="00C24EA3"/>
    <w:rsid w:val="00F974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22D38"/>
  <w15:docId w15:val="{1678F7FA-9C9E-41BB-BFDF-BCCBE5C66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8"/>
      <w:szCs w:val="18"/>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36"/>
      <w:szCs w:val="36"/>
      <w:u w:val="none"/>
    </w:rPr>
  </w:style>
  <w:style w:type="character" w:customStyle="1" w:styleId="Zkladntext5">
    <w:name w:val="Základní text (5)_"/>
    <w:basedOn w:val="Standardnpsmoodstavce"/>
    <w:link w:val="Zkladntext50"/>
    <w:rPr>
      <w:rFonts w:ascii="Calibri" w:eastAsia="Calibri" w:hAnsi="Calibri" w:cs="Calibri"/>
      <w:b/>
      <w:bCs/>
      <w:i w:val="0"/>
      <w:iCs w:val="0"/>
      <w:smallCaps w:val="0"/>
      <w:strike w:val="0"/>
      <w:sz w:val="32"/>
      <w:szCs w:val="3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28"/>
      <w:szCs w:val="28"/>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6"/>
      <w:szCs w:val="16"/>
      <w:u w:val="none"/>
    </w:rPr>
  </w:style>
  <w:style w:type="character" w:customStyle="1" w:styleId="Zkladntext4">
    <w:name w:val="Základní text (4)_"/>
    <w:basedOn w:val="Standardnpsmoodstavce"/>
    <w:link w:val="Zkladntext40"/>
    <w:rPr>
      <w:rFonts w:ascii="Calibri" w:eastAsia="Calibri" w:hAnsi="Calibri" w:cs="Calibri"/>
      <w:b/>
      <w:bCs/>
      <w:i w:val="0"/>
      <w:iCs w:val="0"/>
      <w:smallCaps w:val="0"/>
      <w:strike w:val="0"/>
      <w:sz w:val="14"/>
      <w:szCs w:val="14"/>
      <w:u w:val="none"/>
    </w:rPr>
  </w:style>
  <w:style w:type="character" w:customStyle="1" w:styleId="Titulekobrzku">
    <w:name w:val="Titulek obrázku_"/>
    <w:basedOn w:val="Standardnpsmoodstavce"/>
    <w:link w:val="Titulekobrzku0"/>
    <w:rPr>
      <w:rFonts w:ascii="Calibri" w:eastAsia="Calibri" w:hAnsi="Calibri" w:cs="Calibri"/>
      <w:b w:val="0"/>
      <w:bCs w:val="0"/>
      <w:i w:val="0"/>
      <w:iCs w:val="0"/>
      <w:smallCaps w:val="0"/>
      <w:strike w:val="0"/>
      <w:sz w:val="14"/>
      <w:szCs w:val="14"/>
      <w:u w:val="none"/>
    </w:rPr>
  </w:style>
  <w:style w:type="paragraph" w:customStyle="1" w:styleId="Zkladntext1">
    <w:name w:val="Základní text1"/>
    <w:basedOn w:val="Normln"/>
    <w:link w:val="Zkladntext"/>
    <w:pPr>
      <w:shd w:val="clear" w:color="auto" w:fill="FFFFFF"/>
      <w:spacing w:after="40"/>
    </w:pPr>
    <w:rPr>
      <w:rFonts w:ascii="Calibri" w:eastAsia="Calibri" w:hAnsi="Calibri" w:cs="Calibri"/>
    </w:rPr>
  </w:style>
  <w:style w:type="paragraph" w:customStyle="1" w:styleId="Zkladntext30">
    <w:name w:val="Základní text (3)"/>
    <w:basedOn w:val="Normln"/>
    <w:link w:val="Zkladntext3"/>
    <w:pPr>
      <w:shd w:val="clear" w:color="auto" w:fill="FFFFFF"/>
    </w:pPr>
    <w:rPr>
      <w:rFonts w:ascii="Arial" w:eastAsia="Arial" w:hAnsi="Arial" w:cs="Arial"/>
      <w:sz w:val="18"/>
      <w:szCs w:val="18"/>
    </w:rPr>
  </w:style>
  <w:style w:type="paragraph" w:customStyle="1" w:styleId="Nadpis10">
    <w:name w:val="Nadpis #1"/>
    <w:basedOn w:val="Normln"/>
    <w:link w:val="Nadpis1"/>
    <w:pPr>
      <w:shd w:val="clear" w:color="auto" w:fill="FFFFFF"/>
      <w:outlineLvl w:val="0"/>
    </w:pPr>
    <w:rPr>
      <w:rFonts w:ascii="Arial" w:eastAsia="Arial" w:hAnsi="Arial" w:cs="Arial"/>
      <w:sz w:val="36"/>
      <w:szCs w:val="36"/>
    </w:rPr>
  </w:style>
  <w:style w:type="paragraph" w:customStyle="1" w:styleId="Zkladntext50">
    <w:name w:val="Základní text (5)"/>
    <w:basedOn w:val="Normln"/>
    <w:link w:val="Zkladntext5"/>
    <w:pPr>
      <w:shd w:val="clear" w:color="auto" w:fill="FFFFFF"/>
      <w:jc w:val="center"/>
    </w:pPr>
    <w:rPr>
      <w:rFonts w:ascii="Calibri" w:eastAsia="Calibri" w:hAnsi="Calibri" w:cs="Calibri"/>
      <w:b/>
      <w:bCs/>
      <w:sz w:val="32"/>
      <w:szCs w:val="3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spacing w:after="160"/>
      <w:jc w:val="center"/>
      <w:outlineLvl w:val="1"/>
    </w:pPr>
    <w:rPr>
      <w:rFonts w:ascii="Calibri" w:eastAsia="Calibri" w:hAnsi="Calibri" w:cs="Calibri"/>
      <w:b/>
      <w:bCs/>
      <w:sz w:val="28"/>
      <w:szCs w:val="28"/>
    </w:rPr>
  </w:style>
  <w:style w:type="paragraph" w:customStyle="1" w:styleId="Jin0">
    <w:name w:val="Jiné"/>
    <w:basedOn w:val="Normln"/>
    <w:link w:val="Jin"/>
    <w:pPr>
      <w:shd w:val="clear" w:color="auto" w:fill="FFFFFF"/>
      <w:spacing w:after="40"/>
    </w:pPr>
    <w:rPr>
      <w:rFonts w:ascii="Calibri" w:eastAsia="Calibri" w:hAnsi="Calibri" w:cs="Calibri"/>
    </w:rPr>
  </w:style>
  <w:style w:type="paragraph" w:customStyle="1" w:styleId="Zkladntext20">
    <w:name w:val="Základní text (2)"/>
    <w:basedOn w:val="Normln"/>
    <w:link w:val="Zkladntext2"/>
    <w:pPr>
      <w:shd w:val="clear" w:color="auto" w:fill="FFFFFF"/>
      <w:spacing w:line="269" w:lineRule="auto"/>
      <w:ind w:left="300"/>
    </w:pPr>
    <w:rPr>
      <w:rFonts w:ascii="Arial" w:eastAsia="Arial" w:hAnsi="Arial" w:cs="Arial"/>
      <w:sz w:val="16"/>
      <w:szCs w:val="16"/>
    </w:rPr>
  </w:style>
  <w:style w:type="paragraph" w:customStyle="1" w:styleId="Zkladntext40">
    <w:name w:val="Základní text (4)"/>
    <w:basedOn w:val="Normln"/>
    <w:link w:val="Zkladntext4"/>
    <w:pPr>
      <w:shd w:val="clear" w:color="auto" w:fill="FFFFFF"/>
      <w:spacing w:after="160"/>
      <w:ind w:firstLine="300"/>
    </w:pPr>
    <w:rPr>
      <w:rFonts w:ascii="Calibri" w:eastAsia="Calibri" w:hAnsi="Calibri" w:cs="Calibri"/>
      <w:b/>
      <w:bCs/>
      <w:sz w:val="14"/>
      <w:szCs w:val="14"/>
    </w:rPr>
  </w:style>
  <w:style w:type="paragraph" w:customStyle="1" w:styleId="Titulekobrzku0">
    <w:name w:val="Titulek obrázku"/>
    <w:basedOn w:val="Normln"/>
    <w:link w:val="Titulekobrzku"/>
    <w:pPr>
      <w:shd w:val="clear" w:color="auto" w:fill="FFFFFF"/>
      <w:ind w:firstLine="580"/>
    </w:pPr>
    <w:rPr>
      <w:rFonts w:ascii="Calibri" w:eastAsia="Calibri" w:hAnsi="Calibri" w:cs="Calibri"/>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ervis@medinetsro.cz"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uctarna@nnm.cz" TargetMode="Externa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info@medinetsro.cz"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3571</Words>
  <Characters>21075</Characters>
  <Application>Microsoft Office Word</Application>
  <DocSecurity>0</DocSecurity>
  <Lines>175</Lines>
  <Paragraphs>49</Paragraphs>
  <ScaleCrop>false</ScaleCrop>
  <Company/>
  <LinksUpToDate>false</LinksUpToDate>
  <CharactersWithSpaces>24597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Lenka Štěpinová DiS.</cp:lastModifiedBy>
  <cp:revision>4</cp:revision>
  <dcterms:created xsi:type="dcterms:W3CDTF">2026-03-04T05:37:00Z</dcterms:created>
  <dcterms:modified xsi:type="dcterms:W3CDTF">2026-03-04T13:28:00Z</dcterms:modified>
</cp:coreProperties>
</file>