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14E8AA" w14:textId="77777777" w:rsidR="00941B81" w:rsidRDefault="00F27243" w:rsidP="0038535B">
      <w:pPr>
        <w:widowControl w:val="0"/>
        <w:spacing w:after="0"/>
        <w:ind w:right="1"/>
        <w:jc w:val="center"/>
        <w:rPr>
          <w:rFonts w:ascii="Arial Narrow" w:hAnsi="Arial Narrow"/>
          <w:b/>
        </w:rPr>
      </w:pPr>
      <w:r w:rsidRPr="0038535B">
        <w:rPr>
          <w:rFonts w:ascii="Arial Narrow" w:hAnsi="Arial Narrow"/>
          <w:b/>
        </w:rPr>
        <w:t> </w:t>
      </w:r>
    </w:p>
    <w:p w14:paraId="53A9CE4A" w14:textId="1C0E3506" w:rsidR="00F27243" w:rsidRPr="0038535B" w:rsidRDefault="00F27243" w:rsidP="0038535B">
      <w:pPr>
        <w:widowControl w:val="0"/>
        <w:spacing w:after="0"/>
        <w:ind w:right="1"/>
        <w:jc w:val="center"/>
        <w:rPr>
          <w:rFonts w:ascii="Arial Narrow" w:hAnsi="Arial Narrow"/>
          <w:b/>
        </w:rPr>
      </w:pPr>
      <w:r w:rsidRPr="0038535B">
        <w:rPr>
          <w:rFonts w:ascii="Arial Narrow" w:hAnsi="Arial Narrow"/>
          <w:b/>
        </w:rPr>
        <w:t>SMLOUVA O NÁJMU PROSTORU SLOUŽÍCÍHO PODNIKÁNÍ</w:t>
      </w:r>
      <w:r w:rsidRPr="0038535B" w:rsidDel="00421F7D">
        <w:rPr>
          <w:rFonts w:ascii="Arial Narrow" w:hAnsi="Arial Narrow"/>
          <w:b/>
        </w:rPr>
        <w:t xml:space="preserve"> </w:t>
      </w:r>
    </w:p>
    <w:p w14:paraId="345BD0D7" w14:textId="2DA33ABC" w:rsidR="00F27243" w:rsidRPr="003943AE" w:rsidRDefault="00F27243" w:rsidP="0038535B">
      <w:pPr>
        <w:widowControl w:val="0"/>
        <w:spacing w:after="0"/>
        <w:jc w:val="center"/>
        <w:rPr>
          <w:rFonts w:ascii="Arial Narrow" w:hAnsi="Arial Narrow"/>
        </w:rPr>
      </w:pPr>
      <w:r w:rsidRPr="003943AE">
        <w:rPr>
          <w:rFonts w:ascii="Arial Narrow" w:hAnsi="Arial Narrow"/>
        </w:rPr>
        <w:t xml:space="preserve">uzavřená dle ustanovení § </w:t>
      </w:r>
      <w:smartTag w:uri="urn:schemas-microsoft-com:office:smarttags" w:element="metricconverter">
        <w:smartTagPr>
          <w:attr w:name="ProductID" w:val="2302 a"/>
        </w:smartTagPr>
        <w:r w:rsidRPr="003943AE">
          <w:rPr>
            <w:rFonts w:ascii="Arial Narrow" w:hAnsi="Arial Narrow"/>
          </w:rPr>
          <w:t>2302 a</w:t>
        </w:r>
      </w:smartTag>
      <w:r w:rsidRPr="003943AE">
        <w:rPr>
          <w:rFonts w:ascii="Arial Narrow" w:hAnsi="Arial Narrow"/>
        </w:rPr>
        <w:t xml:space="preserve"> násl. zákona č. 89/2012</w:t>
      </w:r>
      <w:r w:rsidR="00EE1645" w:rsidRPr="003943AE">
        <w:rPr>
          <w:rFonts w:ascii="Arial Narrow" w:hAnsi="Arial Narrow"/>
        </w:rPr>
        <w:t xml:space="preserve"> Sb.</w:t>
      </w:r>
      <w:r w:rsidRPr="003943AE">
        <w:rPr>
          <w:rFonts w:ascii="Arial Narrow" w:hAnsi="Arial Narrow"/>
        </w:rPr>
        <w:t>, občansk</w:t>
      </w:r>
      <w:r w:rsidR="00EE1645" w:rsidRPr="003943AE">
        <w:rPr>
          <w:rFonts w:ascii="Arial Narrow" w:hAnsi="Arial Narrow"/>
        </w:rPr>
        <w:t>ého</w:t>
      </w:r>
      <w:r w:rsidRPr="003943AE">
        <w:rPr>
          <w:rFonts w:ascii="Arial Narrow" w:hAnsi="Arial Narrow"/>
        </w:rPr>
        <w:t xml:space="preserve"> zákoník</w:t>
      </w:r>
      <w:r w:rsidR="00EE1645" w:rsidRPr="003943AE">
        <w:rPr>
          <w:rFonts w:ascii="Arial Narrow" w:hAnsi="Arial Narrow"/>
        </w:rPr>
        <w:t>u</w:t>
      </w:r>
      <w:r w:rsidRPr="003943AE">
        <w:rPr>
          <w:rFonts w:ascii="Arial Narrow" w:hAnsi="Arial Narrow"/>
        </w:rPr>
        <w:t>, v</w:t>
      </w:r>
      <w:r w:rsidR="002F6BE7" w:rsidRPr="003943AE">
        <w:rPr>
          <w:rFonts w:ascii="Arial Narrow" w:hAnsi="Arial Narrow"/>
        </w:rPr>
        <w:t xml:space="preserve"> platném</w:t>
      </w:r>
      <w:r w:rsidRPr="003943AE">
        <w:rPr>
          <w:rFonts w:ascii="Arial Narrow" w:hAnsi="Arial Narrow"/>
        </w:rPr>
        <w:t xml:space="preserve"> znění </w:t>
      </w:r>
      <w:r w:rsidR="002F6BE7" w:rsidRPr="003943AE">
        <w:rPr>
          <w:rFonts w:ascii="Arial Narrow" w:hAnsi="Arial Narrow"/>
        </w:rPr>
        <w:t>(dále jen „</w:t>
      </w:r>
      <w:r w:rsidR="002F6BE7" w:rsidRPr="0038535B">
        <w:rPr>
          <w:rFonts w:ascii="Arial Narrow" w:hAnsi="Arial Narrow"/>
          <w:b/>
          <w:bCs/>
        </w:rPr>
        <w:t>Občanský zákoník</w:t>
      </w:r>
      <w:r w:rsidR="002F6BE7" w:rsidRPr="003943AE">
        <w:rPr>
          <w:rFonts w:ascii="Arial Narrow" w:hAnsi="Arial Narrow"/>
        </w:rPr>
        <w:t xml:space="preserve">“) </w:t>
      </w:r>
      <w:r w:rsidRPr="003943AE">
        <w:rPr>
          <w:rFonts w:ascii="Arial Narrow" w:hAnsi="Arial Narrow"/>
        </w:rPr>
        <w:t>a v souladu se zákonem č. 219/2000 Sb., o majetku ČR</w:t>
      </w:r>
      <w:r w:rsidR="00EE1645" w:rsidRPr="003943AE">
        <w:rPr>
          <w:rFonts w:ascii="Arial Narrow" w:hAnsi="Arial Narrow"/>
        </w:rPr>
        <w:t xml:space="preserve"> a jejím vystupování v právních vztazích</w:t>
      </w:r>
      <w:r w:rsidRPr="003943AE">
        <w:rPr>
          <w:rFonts w:ascii="Arial Narrow" w:hAnsi="Arial Narrow"/>
        </w:rPr>
        <w:t>, v platném znění</w:t>
      </w:r>
      <w:r w:rsidR="002F6BE7" w:rsidRPr="003943AE">
        <w:rPr>
          <w:rFonts w:ascii="Arial Narrow" w:hAnsi="Arial Narrow"/>
        </w:rPr>
        <w:t xml:space="preserve"> (dále jen „</w:t>
      </w:r>
      <w:r w:rsidR="002F6BE7" w:rsidRPr="0038535B">
        <w:rPr>
          <w:rFonts w:ascii="Arial Narrow" w:hAnsi="Arial Narrow"/>
          <w:b/>
          <w:bCs/>
        </w:rPr>
        <w:t>Zákon o majetku ČR</w:t>
      </w:r>
      <w:r w:rsidR="002F6BE7" w:rsidRPr="003943AE">
        <w:rPr>
          <w:rFonts w:ascii="Arial Narrow" w:hAnsi="Arial Narrow"/>
        </w:rPr>
        <w:t>“)</w:t>
      </w:r>
    </w:p>
    <w:p w14:paraId="4167876C" w14:textId="477A1DC5" w:rsidR="008860F3" w:rsidRPr="003943AE" w:rsidRDefault="002F6BE7" w:rsidP="0038535B">
      <w:pPr>
        <w:widowControl w:val="0"/>
        <w:spacing w:after="0"/>
        <w:jc w:val="center"/>
        <w:rPr>
          <w:rFonts w:ascii="Arial Narrow" w:hAnsi="Arial Narrow"/>
        </w:rPr>
      </w:pPr>
      <w:r w:rsidRPr="003943AE">
        <w:rPr>
          <w:rFonts w:ascii="Arial Narrow" w:hAnsi="Arial Narrow"/>
        </w:rPr>
        <w:t>(dále jen „</w:t>
      </w:r>
      <w:r w:rsidRPr="0038535B">
        <w:rPr>
          <w:rFonts w:ascii="Arial Narrow" w:hAnsi="Arial Narrow"/>
          <w:b/>
          <w:bCs/>
        </w:rPr>
        <w:t>Smlouva</w:t>
      </w:r>
      <w:r w:rsidRPr="003943AE">
        <w:rPr>
          <w:rFonts w:ascii="Arial Narrow" w:hAnsi="Arial Narrow"/>
        </w:rPr>
        <w:t>“)</w:t>
      </w:r>
    </w:p>
    <w:p w14:paraId="3BC3005E" w14:textId="77777777" w:rsidR="00F27243" w:rsidRPr="003943AE" w:rsidRDefault="00F27243" w:rsidP="0038535B">
      <w:pPr>
        <w:widowControl w:val="0"/>
        <w:spacing w:after="0"/>
        <w:ind w:right="1"/>
        <w:jc w:val="center"/>
        <w:rPr>
          <w:rFonts w:ascii="Arial Narrow" w:hAnsi="Arial Narrow"/>
        </w:rPr>
      </w:pPr>
      <w:r w:rsidRPr="003943AE">
        <w:rPr>
          <w:rFonts w:ascii="Arial Narrow" w:hAnsi="Arial Narrow"/>
        </w:rPr>
        <w:t>mezi</w:t>
      </w:r>
      <w:r w:rsidR="00EB1EDA" w:rsidRPr="003943AE">
        <w:rPr>
          <w:rFonts w:ascii="Arial Narrow" w:hAnsi="Arial Narrow"/>
        </w:rPr>
        <w:t xml:space="preserve"> smluvními stranami</w:t>
      </w:r>
    </w:p>
    <w:p w14:paraId="42F1F096" w14:textId="77777777" w:rsidR="00F27243" w:rsidRPr="003943AE" w:rsidRDefault="00F27243" w:rsidP="0038535B">
      <w:pPr>
        <w:widowControl w:val="0"/>
        <w:spacing w:after="0"/>
        <w:rPr>
          <w:rFonts w:ascii="Arial Narrow" w:hAnsi="Arial Narrow"/>
        </w:rPr>
      </w:pPr>
      <w:r w:rsidRPr="003943AE">
        <w:rPr>
          <w:rFonts w:ascii="Arial Narrow" w:hAnsi="Arial Narrow"/>
          <w:b/>
        </w:rPr>
        <w:t>Národní divadlo</w:t>
      </w:r>
    </w:p>
    <w:p w14:paraId="56A78D8C" w14:textId="77777777" w:rsidR="00F27243" w:rsidRPr="003943AE" w:rsidRDefault="00F27243" w:rsidP="0038535B">
      <w:pPr>
        <w:widowControl w:val="0"/>
        <w:spacing w:after="0"/>
        <w:rPr>
          <w:rFonts w:ascii="Arial Narrow" w:hAnsi="Arial Narrow"/>
        </w:rPr>
      </w:pPr>
      <w:r w:rsidRPr="003943AE">
        <w:rPr>
          <w:rFonts w:ascii="Arial Narrow" w:hAnsi="Arial Narrow"/>
        </w:rPr>
        <w:t xml:space="preserve">se sídlem Ostrovní </w:t>
      </w:r>
      <w:r w:rsidR="00336E5D" w:rsidRPr="003943AE">
        <w:rPr>
          <w:rFonts w:ascii="Arial Narrow" w:hAnsi="Arial Narrow"/>
        </w:rPr>
        <w:t>225/</w:t>
      </w:r>
      <w:r w:rsidRPr="003943AE">
        <w:rPr>
          <w:rFonts w:ascii="Arial Narrow" w:hAnsi="Arial Narrow"/>
        </w:rPr>
        <w:t>1, 11</w:t>
      </w:r>
      <w:r w:rsidR="00336E5D" w:rsidRPr="003943AE">
        <w:rPr>
          <w:rFonts w:ascii="Arial Narrow" w:hAnsi="Arial Narrow"/>
        </w:rPr>
        <w:t>0 00</w:t>
      </w:r>
      <w:r w:rsidRPr="003943AE">
        <w:rPr>
          <w:rFonts w:ascii="Arial Narrow" w:hAnsi="Arial Narrow"/>
        </w:rPr>
        <w:t xml:space="preserve"> Praha 1</w:t>
      </w:r>
      <w:r w:rsidR="00336E5D" w:rsidRPr="003943AE">
        <w:rPr>
          <w:rFonts w:ascii="Arial Narrow" w:hAnsi="Arial Narrow"/>
        </w:rPr>
        <w:t xml:space="preserve"> – Nové Město</w:t>
      </w:r>
    </w:p>
    <w:p w14:paraId="74EE12A4" w14:textId="77777777" w:rsidR="00F27243" w:rsidRPr="003943AE" w:rsidRDefault="00D536F5" w:rsidP="0038535B">
      <w:pPr>
        <w:widowControl w:val="0"/>
        <w:spacing w:after="0"/>
        <w:rPr>
          <w:rFonts w:ascii="Arial Narrow" w:hAnsi="Arial Narrow"/>
        </w:rPr>
      </w:pPr>
      <w:r w:rsidRPr="003943AE">
        <w:rPr>
          <w:rFonts w:ascii="Arial Narrow" w:hAnsi="Arial Narrow"/>
        </w:rPr>
        <w:t>zastoupené</w:t>
      </w:r>
      <w:r w:rsidR="00BA29E8" w:rsidRPr="003943AE">
        <w:rPr>
          <w:rFonts w:ascii="Arial Narrow" w:hAnsi="Arial Narrow"/>
        </w:rPr>
        <w:t xml:space="preserve"> </w:t>
      </w:r>
      <w:r w:rsidR="00B3158A" w:rsidRPr="00D00D82">
        <w:rPr>
          <w:rFonts w:ascii="Arial Narrow" w:hAnsi="Arial Narrow"/>
          <w:highlight w:val="black"/>
        </w:rPr>
        <w:t>prof. MgA. Jan</w:t>
      </w:r>
      <w:r w:rsidR="000F1FF9" w:rsidRPr="00D00D82">
        <w:rPr>
          <w:rFonts w:ascii="Arial Narrow" w:hAnsi="Arial Narrow"/>
          <w:highlight w:val="black"/>
        </w:rPr>
        <w:t>em</w:t>
      </w:r>
      <w:r w:rsidR="00B3158A" w:rsidRPr="00D00D82">
        <w:rPr>
          <w:rFonts w:ascii="Arial Narrow" w:hAnsi="Arial Narrow"/>
          <w:highlight w:val="black"/>
        </w:rPr>
        <w:t xml:space="preserve"> Burian</w:t>
      </w:r>
      <w:r w:rsidR="000F1FF9" w:rsidRPr="00D00D82">
        <w:rPr>
          <w:rFonts w:ascii="Arial Narrow" w:hAnsi="Arial Narrow"/>
          <w:highlight w:val="black"/>
        </w:rPr>
        <w:t>em</w:t>
      </w:r>
      <w:r w:rsidR="00B3158A" w:rsidRPr="00D00D82">
        <w:rPr>
          <w:rFonts w:ascii="Arial Narrow" w:hAnsi="Arial Narrow"/>
          <w:highlight w:val="black"/>
        </w:rPr>
        <w:t>, generální</w:t>
      </w:r>
      <w:r w:rsidR="000F1FF9" w:rsidRPr="00D00D82">
        <w:rPr>
          <w:rFonts w:ascii="Arial Narrow" w:hAnsi="Arial Narrow"/>
          <w:highlight w:val="black"/>
        </w:rPr>
        <w:t>m</w:t>
      </w:r>
      <w:r w:rsidR="00B3158A" w:rsidRPr="00D00D82">
        <w:rPr>
          <w:rFonts w:ascii="Arial Narrow" w:hAnsi="Arial Narrow"/>
          <w:highlight w:val="black"/>
        </w:rPr>
        <w:t xml:space="preserve"> </w:t>
      </w:r>
      <w:r w:rsidR="00BA29E8" w:rsidRPr="00D00D82">
        <w:rPr>
          <w:rFonts w:ascii="Arial Narrow" w:hAnsi="Arial Narrow"/>
          <w:highlight w:val="black"/>
        </w:rPr>
        <w:t>ř</w:t>
      </w:r>
      <w:r w:rsidR="00855E90" w:rsidRPr="00D00D82">
        <w:rPr>
          <w:rFonts w:ascii="Arial Narrow" w:hAnsi="Arial Narrow"/>
          <w:highlight w:val="black"/>
        </w:rPr>
        <w:t>editel</w:t>
      </w:r>
      <w:r w:rsidR="000F1FF9" w:rsidRPr="00D00D82">
        <w:rPr>
          <w:rFonts w:ascii="Arial Narrow" w:hAnsi="Arial Narrow"/>
          <w:highlight w:val="black"/>
        </w:rPr>
        <w:t>em</w:t>
      </w:r>
    </w:p>
    <w:p w14:paraId="6C4E1529" w14:textId="77777777" w:rsidR="008C4347" w:rsidRPr="003943AE" w:rsidRDefault="00D536F5" w:rsidP="0038535B">
      <w:pPr>
        <w:widowControl w:val="0"/>
        <w:spacing w:after="0"/>
        <w:rPr>
          <w:rFonts w:ascii="Arial Narrow" w:hAnsi="Arial Narrow" w:cs="Tahoma"/>
        </w:rPr>
      </w:pPr>
      <w:bookmarkStart w:id="0" w:name="_Hlk192247348"/>
      <w:r w:rsidRPr="003943AE">
        <w:rPr>
          <w:rFonts w:ascii="Arial Narrow" w:hAnsi="Arial Narrow" w:cs="Tahoma"/>
        </w:rPr>
        <w:t>b</w:t>
      </w:r>
      <w:r w:rsidR="008C4347" w:rsidRPr="003943AE">
        <w:rPr>
          <w:rFonts w:ascii="Arial Narrow" w:hAnsi="Arial Narrow" w:cs="Tahoma"/>
        </w:rPr>
        <w:t>ankovní spojení: Česká národní banka</w:t>
      </w:r>
    </w:p>
    <w:p w14:paraId="0A8EC234" w14:textId="77777777" w:rsidR="00917175" w:rsidRPr="003943AE" w:rsidRDefault="008C4347" w:rsidP="0038535B">
      <w:pPr>
        <w:widowControl w:val="0"/>
        <w:spacing w:after="0"/>
        <w:rPr>
          <w:rFonts w:ascii="Arial Narrow" w:hAnsi="Arial Narrow" w:cs="Tahoma"/>
        </w:rPr>
      </w:pPr>
      <w:r w:rsidRPr="003943AE">
        <w:rPr>
          <w:rFonts w:ascii="Arial Narrow" w:hAnsi="Arial Narrow" w:cs="Tahoma"/>
        </w:rPr>
        <w:t>č.ú.: 2832011/0710</w:t>
      </w:r>
    </w:p>
    <w:bookmarkEnd w:id="0"/>
    <w:p w14:paraId="21BD058E" w14:textId="309EB778" w:rsidR="00F27243" w:rsidRPr="003943AE" w:rsidRDefault="0094381F" w:rsidP="0038535B">
      <w:pPr>
        <w:widowControl w:val="0"/>
        <w:spacing w:after="0"/>
        <w:rPr>
          <w:rFonts w:ascii="Arial Narrow" w:hAnsi="Arial Narrow"/>
        </w:rPr>
      </w:pPr>
      <w:r w:rsidRPr="003943AE">
        <w:rPr>
          <w:rFonts w:ascii="Arial Narrow" w:hAnsi="Arial Narrow"/>
        </w:rPr>
        <w:t>IČ: 00023</w:t>
      </w:r>
      <w:r w:rsidR="00917175" w:rsidRPr="003943AE">
        <w:rPr>
          <w:rFonts w:ascii="Arial Narrow" w:hAnsi="Arial Narrow"/>
        </w:rPr>
        <w:t xml:space="preserve">337, </w:t>
      </w:r>
      <w:r w:rsidRPr="003943AE">
        <w:rPr>
          <w:rFonts w:ascii="Arial Narrow" w:hAnsi="Arial Narrow"/>
        </w:rPr>
        <w:t>DIČ: CZ00023</w:t>
      </w:r>
      <w:r w:rsidR="00917175" w:rsidRPr="003943AE">
        <w:rPr>
          <w:rFonts w:ascii="Arial Narrow" w:hAnsi="Arial Narrow"/>
        </w:rPr>
        <w:t>337</w:t>
      </w:r>
      <w:r w:rsidR="00F27243" w:rsidRPr="003943AE">
        <w:rPr>
          <w:rFonts w:ascii="Arial Narrow" w:hAnsi="Arial Narrow"/>
        </w:rPr>
        <w:br/>
        <w:t>(</w:t>
      </w:r>
      <w:bookmarkStart w:id="1" w:name="_Hlk192247528"/>
      <w:r w:rsidR="00F27243" w:rsidRPr="003943AE">
        <w:rPr>
          <w:rFonts w:ascii="Arial Narrow" w:hAnsi="Arial Narrow"/>
        </w:rPr>
        <w:t xml:space="preserve">dále jen </w:t>
      </w:r>
      <w:r w:rsidR="002F6BE7" w:rsidRPr="003943AE">
        <w:rPr>
          <w:rFonts w:ascii="Arial Narrow" w:hAnsi="Arial Narrow"/>
        </w:rPr>
        <w:t>„</w:t>
      </w:r>
      <w:r w:rsidR="00F27243" w:rsidRPr="0038535B">
        <w:rPr>
          <w:rFonts w:ascii="Arial Narrow" w:hAnsi="Arial Narrow"/>
          <w:b/>
          <w:bCs/>
        </w:rPr>
        <w:t>Pronajímatel</w:t>
      </w:r>
      <w:r w:rsidR="002F6BE7" w:rsidRPr="003943AE">
        <w:rPr>
          <w:rFonts w:ascii="Arial Narrow" w:hAnsi="Arial Narrow"/>
        </w:rPr>
        <w:t>“ nebo „</w:t>
      </w:r>
      <w:r w:rsidR="002F6BE7" w:rsidRPr="0038535B">
        <w:rPr>
          <w:rFonts w:ascii="Arial Narrow" w:hAnsi="Arial Narrow"/>
          <w:b/>
          <w:bCs/>
        </w:rPr>
        <w:t>ND</w:t>
      </w:r>
      <w:r w:rsidR="002F6BE7" w:rsidRPr="003943AE">
        <w:rPr>
          <w:rFonts w:ascii="Arial Narrow" w:hAnsi="Arial Narrow"/>
        </w:rPr>
        <w:t>“</w:t>
      </w:r>
      <w:bookmarkEnd w:id="1"/>
      <w:r w:rsidR="00F27243" w:rsidRPr="003943AE">
        <w:rPr>
          <w:rFonts w:ascii="Arial Narrow" w:hAnsi="Arial Narrow"/>
        </w:rPr>
        <w:t>)</w:t>
      </w:r>
    </w:p>
    <w:p w14:paraId="2FD68B0A" w14:textId="0B65BFE1" w:rsidR="00C072AD" w:rsidRDefault="0065714F" w:rsidP="00C072AD">
      <w:pPr>
        <w:widowControl w:val="0"/>
        <w:spacing w:after="0"/>
        <w:ind w:right="1"/>
        <w:rPr>
          <w:rFonts w:ascii="Arial Narrow" w:hAnsi="Arial Narrow"/>
        </w:rPr>
      </w:pPr>
      <w:bookmarkStart w:id="2" w:name="_Hlk192247437"/>
      <w:r>
        <w:rPr>
          <w:rFonts w:ascii="Arial Narrow" w:hAnsi="Arial Narrow"/>
        </w:rPr>
        <w:t>a</w:t>
      </w:r>
    </w:p>
    <w:p w14:paraId="4583C2C2" w14:textId="77777777" w:rsidR="00280505" w:rsidRPr="00DB226B" w:rsidRDefault="00280505" w:rsidP="00DB226B">
      <w:pPr>
        <w:spacing w:after="0"/>
        <w:rPr>
          <w:rFonts w:ascii="Arial Narrow" w:hAnsi="Arial Narrow"/>
          <w:b/>
        </w:rPr>
      </w:pPr>
      <w:r w:rsidRPr="00DB226B">
        <w:rPr>
          <w:rFonts w:ascii="Arial Narrow" w:hAnsi="Arial Narrow"/>
          <w:b/>
        </w:rPr>
        <w:t>Potoky 310 s.r.o.</w:t>
      </w:r>
    </w:p>
    <w:p w14:paraId="32589EB7" w14:textId="49C32ED9" w:rsidR="00DB226B" w:rsidRPr="00DB226B" w:rsidRDefault="00DB226B" w:rsidP="00DB226B">
      <w:pPr>
        <w:spacing w:after="0"/>
        <w:ind w:left="993" w:hanging="993"/>
        <w:rPr>
          <w:rFonts w:ascii="Arial Narrow" w:hAnsi="Arial Narrow"/>
        </w:rPr>
      </w:pPr>
      <w:r w:rsidRPr="00DB226B">
        <w:rPr>
          <w:rFonts w:ascii="Arial Narrow" w:hAnsi="Arial Narrow"/>
        </w:rPr>
        <w:t>se sídlem:</w:t>
      </w:r>
      <w:r w:rsidR="00F1409D">
        <w:rPr>
          <w:rFonts w:ascii="Arial Narrow" w:hAnsi="Arial Narrow"/>
        </w:rPr>
        <w:t xml:space="preserve"> </w:t>
      </w:r>
      <w:r w:rsidRPr="00DB226B">
        <w:rPr>
          <w:rFonts w:ascii="Arial Narrow" w:hAnsi="Arial Narrow"/>
        </w:rPr>
        <w:t>Svitavská 500/7, Blansko 678 01</w:t>
      </w:r>
    </w:p>
    <w:p w14:paraId="3BD21ED9" w14:textId="77777777" w:rsidR="00F85FD1" w:rsidRDefault="00280505" w:rsidP="00DB226B">
      <w:pPr>
        <w:spacing w:after="0"/>
        <w:rPr>
          <w:rFonts w:ascii="Arial Narrow" w:hAnsi="Arial Narrow"/>
        </w:rPr>
      </w:pPr>
      <w:r w:rsidRPr="00DB226B">
        <w:rPr>
          <w:rFonts w:ascii="Arial Narrow" w:hAnsi="Arial Narrow"/>
        </w:rPr>
        <w:t>společnost zapsaná v OR vedeném Krajským soudem v Brně, oddíl C., vložka 113530</w:t>
      </w:r>
      <w:r w:rsidR="00F85FD1">
        <w:rPr>
          <w:rFonts w:ascii="Arial Narrow" w:hAnsi="Arial Narrow"/>
        </w:rPr>
        <w:t xml:space="preserve"> </w:t>
      </w:r>
    </w:p>
    <w:p w14:paraId="6AD37752" w14:textId="2EE761B9" w:rsidR="00280505" w:rsidRPr="00DB226B" w:rsidRDefault="00F85FD1" w:rsidP="00DB226B">
      <w:pPr>
        <w:spacing w:after="0"/>
        <w:rPr>
          <w:rFonts w:ascii="Arial Narrow" w:hAnsi="Arial Narrow"/>
        </w:rPr>
      </w:pPr>
      <w:r w:rsidRPr="00F85FD1">
        <w:rPr>
          <w:rFonts w:ascii="Arial Narrow" w:hAnsi="Arial Narrow"/>
        </w:rPr>
        <w:t>zastoupena</w:t>
      </w:r>
      <w:r w:rsidR="00A12D8C">
        <w:rPr>
          <w:rFonts w:ascii="Arial Narrow" w:hAnsi="Arial Narrow"/>
        </w:rPr>
        <w:t xml:space="preserve"> </w:t>
      </w:r>
      <w:r w:rsidRPr="00D00D82">
        <w:rPr>
          <w:rFonts w:ascii="Arial Narrow" w:hAnsi="Arial Narrow"/>
          <w:highlight w:val="black"/>
        </w:rPr>
        <w:t>Barborou Polákovou, jednatelem</w:t>
      </w:r>
    </w:p>
    <w:p w14:paraId="06F2C1C0" w14:textId="77777777" w:rsidR="00F85FD1" w:rsidRDefault="00F85FD1" w:rsidP="00DB226B">
      <w:pPr>
        <w:spacing w:after="0"/>
        <w:rPr>
          <w:rFonts w:ascii="Arial Narrow" w:hAnsi="Arial Narrow"/>
        </w:rPr>
      </w:pPr>
      <w:r w:rsidRPr="00F85FD1">
        <w:rPr>
          <w:rFonts w:ascii="Arial Narrow" w:hAnsi="Arial Narrow"/>
        </w:rPr>
        <w:t>bankovní spojení: 3103103129/5500</w:t>
      </w:r>
      <w:r>
        <w:rPr>
          <w:rFonts w:ascii="Arial Narrow" w:hAnsi="Arial Narrow"/>
        </w:rPr>
        <w:t xml:space="preserve"> </w:t>
      </w:r>
    </w:p>
    <w:p w14:paraId="21AE8115" w14:textId="6ED834AC" w:rsidR="00280505" w:rsidRPr="00DB226B" w:rsidRDefault="00280505" w:rsidP="00F85FD1">
      <w:pPr>
        <w:spacing w:after="0"/>
        <w:rPr>
          <w:rFonts w:ascii="Arial Narrow" w:hAnsi="Arial Narrow"/>
        </w:rPr>
      </w:pPr>
      <w:r w:rsidRPr="00DB226B">
        <w:rPr>
          <w:rFonts w:ascii="Arial Narrow" w:hAnsi="Arial Narrow"/>
        </w:rPr>
        <w:t>IČ: 05494834</w:t>
      </w:r>
      <w:r w:rsidR="00F85FD1">
        <w:rPr>
          <w:rFonts w:ascii="Arial Narrow" w:hAnsi="Arial Narrow"/>
        </w:rPr>
        <w:t xml:space="preserve">, </w:t>
      </w:r>
      <w:r w:rsidRPr="00DB226B">
        <w:rPr>
          <w:rFonts w:ascii="Arial Narrow" w:hAnsi="Arial Narrow"/>
        </w:rPr>
        <w:t>DIČ: CZ 05494834</w:t>
      </w:r>
    </w:p>
    <w:p w14:paraId="374896FA" w14:textId="6209A7D4" w:rsidR="00C072AD" w:rsidRPr="00DB226B" w:rsidRDefault="00280505" w:rsidP="00DB226B">
      <w:pPr>
        <w:widowControl w:val="0"/>
        <w:spacing w:after="0"/>
        <w:ind w:right="1"/>
        <w:rPr>
          <w:rFonts w:ascii="Arial Narrow" w:hAnsi="Arial Narrow"/>
        </w:rPr>
      </w:pPr>
      <w:r w:rsidRPr="00DB226B">
        <w:rPr>
          <w:rFonts w:ascii="Arial Narrow" w:hAnsi="Arial Narrow"/>
        </w:rPr>
        <w:t xml:space="preserve">bankovní spojení: </w:t>
      </w:r>
      <w:r w:rsidR="00E05CF4" w:rsidRPr="00E05CF4">
        <w:rPr>
          <w:rFonts w:ascii="Arial Narrow" w:hAnsi="Arial Narrow"/>
          <w:shd w:val="clear" w:color="auto" w:fill="FFFFFF"/>
        </w:rPr>
        <w:t>3103103129/5500</w:t>
      </w:r>
    </w:p>
    <w:p w14:paraId="18D5834D" w14:textId="68D864CD" w:rsidR="00F27243" w:rsidRPr="003943AE" w:rsidRDefault="00F27243" w:rsidP="0038535B">
      <w:pPr>
        <w:widowControl w:val="0"/>
        <w:tabs>
          <w:tab w:val="left" w:pos="0"/>
        </w:tabs>
        <w:spacing w:after="0"/>
        <w:ind w:right="1"/>
        <w:rPr>
          <w:rFonts w:ascii="Arial Narrow" w:hAnsi="Arial Narrow"/>
        </w:rPr>
      </w:pPr>
      <w:r w:rsidRPr="003943AE">
        <w:rPr>
          <w:rFonts w:ascii="Arial Narrow" w:hAnsi="Arial Narrow"/>
        </w:rPr>
        <w:t xml:space="preserve">(dále jen </w:t>
      </w:r>
      <w:r w:rsidR="002F6BE7" w:rsidRPr="003943AE">
        <w:rPr>
          <w:rFonts w:ascii="Arial Narrow" w:hAnsi="Arial Narrow"/>
        </w:rPr>
        <w:t>„</w:t>
      </w:r>
      <w:r w:rsidRPr="0038535B">
        <w:rPr>
          <w:rFonts w:ascii="Arial Narrow" w:hAnsi="Arial Narrow"/>
          <w:b/>
          <w:bCs/>
        </w:rPr>
        <w:t>Nájemce</w:t>
      </w:r>
      <w:r w:rsidR="002F6BE7" w:rsidRPr="003943AE">
        <w:rPr>
          <w:rFonts w:ascii="Arial Narrow" w:hAnsi="Arial Narrow"/>
        </w:rPr>
        <w:t>“</w:t>
      </w:r>
      <w:r w:rsidRPr="003943AE">
        <w:rPr>
          <w:rFonts w:ascii="Arial Narrow" w:hAnsi="Arial Narrow"/>
        </w:rPr>
        <w:t>)</w:t>
      </w:r>
    </w:p>
    <w:bookmarkEnd w:id="2"/>
    <w:p w14:paraId="521AECA6" w14:textId="77777777" w:rsidR="00F27243" w:rsidRPr="0038535B" w:rsidRDefault="00F27243" w:rsidP="0038535B">
      <w:pPr>
        <w:pStyle w:val="Zkladntext31"/>
        <w:widowControl w:val="0"/>
        <w:suppressAutoHyphens w:val="0"/>
        <w:spacing w:after="0" w:line="276" w:lineRule="auto"/>
        <w:rPr>
          <w:rFonts w:ascii="Arial Narrow" w:hAnsi="Arial Narrow"/>
          <w:b/>
          <w:sz w:val="22"/>
          <w:szCs w:val="22"/>
          <w:u w:val="single"/>
        </w:rPr>
      </w:pPr>
    </w:p>
    <w:p w14:paraId="7F62DCD9" w14:textId="5D24A87E" w:rsidR="00F27243" w:rsidRPr="0038535B" w:rsidRDefault="00F27243" w:rsidP="0038535B">
      <w:pPr>
        <w:pStyle w:val="Zkladntext31"/>
        <w:widowControl w:val="0"/>
        <w:suppressAutoHyphens w:val="0"/>
        <w:spacing w:line="276" w:lineRule="auto"/>
        <w:ind w:left="284"/>
        <w:rPr>
          <w:rFonts w:ascii="Arial Narrow" w:hAnsi="Arial Narrow"/>
          <w:b/>
          <w:sz w:val="22"/>
          <w:szCs w:val="22"/>
          <w:u w:val="single"/>
        </w:rPr>
      </w:pPr>
      <w:r w:rsidRPr="0038535B">
        <w:rPr>
          <w:rFonts w:ascii="Arial Narrow" w:hAnsi="Arial Narrow"/>
          <w:b/>
          <w:sz w:val="22"/>
          <w:szCs w:val="22"/>
          <w:u w:val="single"/>
        </w:rPr>
        <w:t>I. PŘEDMĚT A ÚČEL NÁJMU</w:t>
      </w:r>
    </w:p>
    <w:p w14:paraId="6085C1D8" w14:textId="16213542" w:rsidR="00B07DE4" w:rsidRPr="003943AE" w:rsidRDefault="00C33447" w:rsidP="0038535B">
      <w:pPr>
        <w:widowControl w:val="0"/>
        <w:numPr>
          <w:ilvl w:val="0"/>
          <w:numId w:val="8"/>
        </w:numPr>
        <w:tabs>
          <w:tab w:val="clear" w:pos="720"/>
        </w:tabs>
        <w:spacing w:after="120"/>
        <w:ind w:left="284" w:hanging="284"/>
        <w:jc w:val="both"/>
        <w:rPr>
          <w:rFonts w:ascii="Arial Narrow" w:hAnsi="Arial Narrow"/>
        </w:rPr>
      </w:pPr>
      <w:r w:rsidRPr="003943AE">
        <w:rPr>
          <w:rFonts w:ascii="Arial Narrow" w:hAnsi="Arial Narrow"/>
        </w:rPr>
        <w:t xml:space="preserve">Pronajímatel na základě </w:t>
      </w:r>
      <w:r w:rsidR="002F6BE7" w:rsidRPr="003943AE">
        <w:rPr>
          <w:rFonts w:ascii="Arial Narrow" w:hAnsi="Arial Narrow"/>
        </w:rPr>
        <w:t>S</w:t>
      </w:r>
      <w:r w:rsidRPr="003943AE">
        <w:rPr>
          <w:rFonts w:ascii="Arial Narrow" w:hAnsi="Arial Narrow"/>
        </w:rPr>
        <w:t xml:space="preserve">mlouvy přenechává </w:t>
      </w:r>
      <w:r w:rsidR="00E71B51" w:rsidRPr="003943AE">
        <w:rPr>
          <w:rFonts w:ascii="Arial Narrow" w:hAnsi="Arial Narrow"/>
        </w:rPr>
        <w:t>N</w:t>
      </w:r>
      <w:r w:rsidRPr="003943AE">
        <w:rPr>
          <w:rFonts w:ascii="Arial Narrow" w:hAnsi="Arial Narrow"/>
        </w:rPr>
        <w:t xml:space="preserve">ájemci do dočasného užívání následující prostory sloužící podnikání nacházející se v </w:t>
      </w:r>
      <w:r w:rsidR="004A11E8" w:rsidRPr="004A11E8">
        <w:rPr>
          <w:rFonts w:ascii="Arial Narrow" w:hAnsi="Arial Narrow"/>
        </w:rPr>
        <w:t xml:space="preserve">v historické budově Státní opery (dále jen SO) č. p. 57 v ulici Legerova 57/75, Praha 1, která je součástí pozemku parc. č. 2244/3, k.ú. Vinohrady, zapsané na LV č. 2560, obec hl. m. Praha, a to </w:t>
      </w:r>
      <w:r w:rsidR="004A11E8" w:rsidRPr="004A11E8">
        <w:rPr>
          <w:rFonts w:ascii="Arial Narrow" w:hAnsi="Arial Narrow"/>
          <w:b/>
          <w:bCs/>
        </w:rPr>
        <w:t>jeviště a jeho zázemí včetně šaten pro účinkující a hlediště a jeho zázemí</w:t>
      </w:r>
      <w:r w:rsidRPr="003943AE">
        <w:rPr>
          <w:rFonts w:ascii="Arial Narrow" w:hAnsi="Arial Narrow"/>
        </w:rPr>
        <w:t xml:space="preserve"> (</w:t>
      </w:r>
      <w:r w:rsidR="002F6BE7" w:rsidRPr="003943AE">
        <w:rPr>
          <w:rFonts w:ascii="Arial Narrow" w:hAnsi="Arial Narrow"/>
        </w:rPr>
        <w:t>dále jen „</w:t>
      </w:r>
      <w:r w:rsidRPr="0038535B">
        <w:rPr>
          <w:rFonts w:ascii="Arial Narrow" w:hAnsi="Arial Narrow"/>
          <w:b/>
          <w:bCs/>
        </w:rPr>
        <w:t>Předmět nájmu</w:t>
      </w:r>
      <w:r w:rsidR="002F6BE7" w:rsidRPr="003943AE">
        <w:rPr>
          <w:rFonts w:ascii="Arial Narrow" w:hAnsi="Arial Narrow"/>
        </w:rPr>
        <w:t>“</w:t>
      </w:r>
      <w:r w:rsidRPr="003943AE">
        <w:rPr>
          <w:rFonts w:ascii="Arial Narrow" w:hAnsi="Arial Narrow"/>
        </w:rPr>
        <w:t>).</w:t>
      </w:r>
    </w:p>
    <w:p w14:paraId="3A431342" w14:textId="78044926" w:rsidR="00362118" w:rsidRPr="003943AE" w:rsidRDefault="006E63A4" w:rsidP="0038535B">
      <w:pPr>
        <w:widowControl w:val="0"/>
        <w:numPr>
          <w:ilvl w:val="0"/>
          <w:numId w:val="8"/>
        </w:numPr>
        <w:tabs>
          <w:tab w:val="clear" w:pos="720"/>
        </w:tabs>
        <w:spacing w:after="120"/>
        <w:ind w:left="284" w:hanging="284"/>
        <w:jc w:val="both"/>
        <w:rPr>
          <w:rFonts w:ascii="Arial Narrow" w:hAnsi="Arial Narrow"/>
        </w:rPr>
      </w:pPr>
      <w:r w:rsidRPr="003943AE">
        <w:rPr>
          <w:rFonts w:ascii="Arial Narrow" w:hAnsi="Arial Narrow"/>
        </w:rPr>
        <w:t>Pronajímatel prohlašuje, že mu přísluší právo hospodařit s Předmětem nájmu, jenž je majetkem České republiky, včetně oprávnění přenechat takový majetek do užívání právnické nebo fyzické osobě v souladu s</w:t>
      </w:r>
      <w:r w:rsidR="002F6BE7" w:rsidRPr="003943AE">
        <w:rPr>
          <w:rFonts w:ascii="Arial Narrow" w:hAnsi="Arial Narrow"/>
        </w:rPr>
        <w:t> </w:t>
      </w:r>
      <w:r w:rsidRPr="003943AE">
        <w:rPr>
          <w:rFonts w:ascii="Arial Narrow" w:hAnsi="Arial Narrow"/>
        </w:rPr>
        <w:t>§</w:t>
      </w:r>
      <w:r w:rsidR="003943AE">
        <w:rPr>
          <w:rFonts w:ascii="Arial Narrow" w:hAnsi="Arial Narrow"/>
        </w:rPr>
        <w:t> </w:t>
      </w:r>
      <w:r w:rsidRPr="003943AE">
        <w:rPr>
          <w:rFonts w:ascii="Arial Narrow" w:hAnsi="Arial Narrow"/>
        </w:rPr>
        <w:t xml:space="preserve">27 odst. 1 </w:t>
      </w:r>
      <w:r w:rsidR="002F6BE7" w:rsidRPr="003943AE">
        <w:rPr>
          <w:rFonts w:ascii="Arial Narrow" w:hAnsi="Arial Narrow"/>
        </w:rPr>
        <w:t>Z</w:t>
      </w:r>
      <w:r w:rsidRPr="003943AE">
        <w:rPr>
          <w:rFonts w:ascii="Arial Narrow" w:hAnsi="Arial Narrow"/>
        </w:rPr>
        <w:t xml:space="preserve">ákona o majetku ČR. Pronajímatel dočasně nepotřebuje </w:t>
      </w:r>
      <w:r w:rsidR="002F6BE7" w:rsidRPr="003943AE">
        <w:rPr>
          <w:rFonts w:ascii="Arial Narrow" w:hAnsi="Arial Narrow"/>
        </w:rPr>
        <w:t>P</w:t>
      </w:r>
      <w:r w:rsidRPr="003943AE">
        <w:rPr>
          <w:rFonts w:ascii="Arial Narrow" w:hAnsi="Arial Narrow"/>
        </w:rPr>
        <w:t xml:space="preserve">ředmět nájmu k plnění svých úkolů. Podpisem </w:t>
      </w:r>
      <w:r w:rsidR="002F6BE7" w:rsidRPr="003943AE">
        <w:rPr>
          <w:rFonts w:ascii="Arial Narrow" w:hAnsi="Arial Narrow"/>
        </w:rPr>
        <w:t>S</w:t>
      </w:r>
      <w:r w:rsidRPr="003943AE">
        <w:rPr>
          <w:rFonts w:ascii="Arial Narrow" w:hAnsi="Arial Narrow"/>
        </w:rPr>
        <w:t xml:space="preserve">mlouvy příslušný vedoucí zaměstnanec ND rozhodl o dočasné nepotřebnosti </w:t>
      </w:r>
      <w:r w:rsidR="002F6BE7" w:rsidRPr="003943AE">
        <w:rPr>
          <w:rFonts w:ascii="Arial Narrow" w:hAnsi="Arial Narrow"/>
        </w:rPr>
        <w:t>P</w:t>
      </w:r>
      <w:r w:rsidRPr="003943AE">
        <w:rPr>
          <w:rFonts w:ascii="Arial Narrow" w:hAnsi="Arial Narrow"/>
        </w:rPr>
        <w:t>ředmětu nájmu, a</w:t>
      </w:r>
      <w:r w:rsidR="002709BC">
        <w:rPr>
          <w:rFonts w:ascii="Arial Narrow" w:hAnsi="Arial Narrow"/>
        </w:rPr>
        <w:t> </w:t>
      </w:r>
      <w:r w:rsidRPr="003943AE">
        <w:rPr>
          <w:rFonts w:ascii="Arial Narrow" w:hAnsi="Arial Narrow"/>
        </w:rPr>
        <w:t>to na základě Podpisového řádu ND č. 01</w:t>
      </w:r>
      <w:r w:rsidR="006B5DD0">
        <w:rPr>
          <w:rFonts w:ascii="Arial Narrow" w:hAnsi="Arial Narrow"/>
        </w:rPr>
        <w:t>3</w:t>
      </w:r>
      <w:r w:rsidRPr="003943AE">
        <w:rPr>
          <w:rFonts w:ascii="Arial Narrow" w:hAnsi="Arial Narrow"/>
        </w:rPr>
        <w:t>/</w:t>
      </w:r>
      <w:r w:rsidR="006B5DD0">
        <w:rPr>
          <w:rFonts w:ascii="Arial Narrow" w:hAnsi="Arial Narrow"/>
        </w:rPr>
        <w:t>2025</w:t>
      </w:r>
      <w:r w:rsidRPr="003943AE">
        <w:rPr>
          <w:rFonts w:ascii="Arial Narrow" w:hAnsi="Arial Narrow"/>
        </w:rPr>
        <w:t xml:space="preserve"> a § 14 odst. 7 a § 27 odst. 1 </w:t>
      </w:r>
      <w:r w:rsidR="002F6BE7" w:rsidRPr="003943AE">
        <w:rPr>
          <w:rFonts w:ascii="Arial Narrow" w:hAnsi="Arial Narrow"/>
        </w:rPr>
        <w:t>Z</w:t>
      </w:r>
      <w:r w:rsidRPr="003943AE">
        <w:rPr>
          <w:rFonts w:ascii="Arial Narrow" w:hAnsi="Arial Narrow"/>
        </w:rPr>
        <w:t xml:space="preserve">ákona </w:t>
      </w:r>
      <w:r w:rsidR="002F6BE7" w:rsidRPr="003943AE">
        <w:rPr>
          <w:rFonts w:ascii="Arial Narrow" w:hAnsi="Arial Narrow"/>
        </w:rPr>
        <w:t>o</w:t>
      </w:r>
      <w:r w:rsidR="00FD1A64" w:rsidRPr="003943AE">
        <w:rPr>
          <w:rFonts w:ascii="Arial Narrow" w:hAnsi="Arial Narrow"/>
        </w:rPr>
        <w:t> </w:t>
      </w:r>
      <w:r w:rsidR="002F6BE7" w:rsidRPr="003943AE">
        <w:rPr>
          <w:rFonts w:ascii="Arial Narrow" w:hAnsi="Arial Narrow"/>
        </w:rPr>
        <w:t>majetku ČR</w:t>
      </w:r>
      <w:r w:rsidR="00362118" w:rsidRPr="003943AE">
        <w:rPr>
          <w:rFonts w:ascii="Arial Narrow" w:hAnsi="Arial Narrow"/>
        </w:rPr>
        <w:t xml:space="preserve">.   </w:t>
      </w:r>
    </w:p>
    <w:p w14:paraId="40FD30D1" w14:textId="6DC03761" w:rsidR="00B07DE4" w:rsidRPr="003943AE" w:rsidRDefault="00362118" w:rsidP="0038535B">
      <w:pPr>
        <w:widowControl w:val="0"/>
        <w:numPr>
          <w:ilvl w:val="0"/>
          <w:numId w:val="8"/>
        </w:numPr>
        <w:tabs>
          <w:tab w:val="clear" w:pos="720"/>
        </w:tabs>
        <w:spacing w:after="120"/>
        <w:ind w:left="284" w:hanging="284"/>
        <w:jc w:val="both"/>
        <w:rPr>
          <w:rFonts w:ascii="Arial Narrow" w:hAnsi="Arial Narrow"/>
        </w:rPr>
      </w:pPr>
      <w:r w:rsidRPr="003943AE">
        <w:rPr>
          <w:rFonts w:ascii="Arial Narrow" w:hAnsi="Arial Narrow"/>
        </w:rPr>
        <w:t>Nájemce bere na vědomí, že všechny budovy ND z historického i architektonického hlediska patří k</w:t>
      </w:r>
      <w:r w:rsidR="002F6BE7" w:rsidRPr="003943AE">
        <w:rPr>
          <w:rFonts w:ascii="Arial Narrow" w:hAnsi="Arial Narrow"/>
        </w:rPr>
        <w:t> </w:t>
      </w:r>
      <w:r w:rsidRPr="003943AE">
        <w:rPr>
          <w:rFonts w:ascii="Arial Narrow" w:hAnsi="Arial Narrow"/>
        </w:rPr>
        <w:t>nejcennějším objektům v České republice a jsou památkově chráněné zákonem. Nájemce se zavazuje užívat Předmět nájmu se zvýšenou opatrností a se zřetelem k jeho mimořádné hodnotě.</w:t>
      </w:r>
    </w:p>
    <w:p w14:paraId="4B73A424" w14:textId="53171DBB" w:rsidR="00941DBB" w:rsidRPr="003943AE" w:rsidRDefault="00F27243" w:rsidP="0038535B">
      <w:pPr>
        <w:widowControl w:val="0"/>
        <w:numPr>
          <w:ilvl w:val="0"/>
          <w:numId w:val="8"/>
        </w:numPr>
        <w:tabs>
          <w:tab w:val="clear" w:pos="720"/>
        </w:tabs>
        <w:spacing w:after="120"/>
        <w:ind w:left="284" w:hanging="284"/>
        <w:jc w:val="both"/>
        <w:rPr>
          <w:rFonts w:ascii="Arial Narrow" w:hAnsi="Arial Narrow"/>
        </w:rPr>
      </w:pPr>
      <w:r w:rsidRPr="003943AE">
        <w:rPr>
          <w:rFonts w:ascii="Arial Narrow" w:hAnsi="Arial Narrow"/>
        </w:rPr>
        <w:t>Nájem s</w:t>
      </w:r>
      <w:r w:rsidR="003A3753" w:rsidRPr="003943AE">
        <w:rPr>
          <w:rFonts w:ascii="Arial Narrow" w:hAnsi="Arial Narrow"/>
        </w:rPr>
        <w:t>e sjednává na d</w:t>
      </w:r>
      <w:r w:rsidR="00CD5CD9" w:rsidRPr="003943AE">
        <w:rPr>
          <w:rFonts w:ascii="Arial Narrow" w:hAnsi="Arial Narrow"/>
        </w:rPr>
        <w:t>ob</w:t>
      </w:r>
      <w:r w:rsidR="002374C2" w:rsidRPr="003943AE">
        <w:rPr>
          <w:rFonts w:ascii="Arial Narrow" w:hAnsi="Arial Narrow"/>
        </w:rPr>
        <w:t>u urči</w:t>
      </w:r>
      <w:r w:rsidR="009554AA" w:rsidRPr="003943AE">
        <w:rPr>
          <w:rFonts w:ascii="Arial Narrow" w:hAnsi="Arial Narrow"/>
        </w:rPr>
        <w:t>tou v</w:t>
      </w:r>
      <w:r w:rsidR="00ED6EDD">
        <w:rPr>
          <w:rFonts w:ascii="Arial Narrow" w:hAnsi="Arial Narrow"/>
        </w:rPr>
        <w:t> </w:t>
      </w:r>
      <w:r w:rsidR="009554AA" w:rsidRPr="009B733A">
        <w:rPr>
          <w:rFonts w:ascii="Arial Narrow" w:hAnsi="Arial Narrow"/>
        </w:rPr>
        <w:t>termín</w:t>
      </w:r>
      <w:r w:rsidR="00ED6EDD" w:rsidRPr="009B733A">
        <w:rPr>
          <w:rFonts w:ascii="Arial Narrow" w:hAnsi="Arial Narrow"/>
        </w:rPr>
        <w:t xml:space="preserve">u </w:t>
      </w:r>
      <w:r w:rsidR="00BE4D45">
        <w:rPr>
          <w:rFonts w:ascii="Arial Narrow" w:hAnsi="Arial Narrow"/>
          <w:b/>
          <w:bCs/>
        </w:rPr>
        <w:t>30</w:t>
      </w:r>
      <w:r w:rsidR="00ED6EDD" w:rsidRPr="009B733A">
        <w:rPr>
          <w:rFonts w:ascii="Arial Narrow" w:hAnsi="Arial Narrow"/>
          <w:b/>
          <w:bCs/>
        </w:rPr>
        <w:t>.1</w:t>
      </w:r>
      <w:r w:rsidR="00536980">
        <w:rPr>
          <w:rFonts w:ascii="Arial Narrow" w:hAnsi="Arial Narrow"/>
          <w:b/>
          <w:bCs/>
        </w:rPr>
        <w:t>1</w:t>
      </w:r>
      <w:r w:rsidR="00ED6EDD" w:rsidRPr="009B733A">
        <w:rPr>
          <w:rFonts w:ascii="Arial Narrow" w:hAnsi="Arial Narrow"/>
          <w:b/>
          <w:bCs/>
        </w:rPr>
        <w:t>. 202</w:t>
      </w:r>
      <w:r w:rsidR="00536980">
        <w:rPr>
          <w:rFonts w:ascii="Arial Narrow" w:hAnsi="Arial Narrow"/>
          <w:b/>
          <w:bCs/>
        </w:rPr>
        <w:t>6</w:t>
      </w:r>
      <w:r w:rsidR="00ED6EDD" w:rsidRPr="009B733A">
        <w:rPr>
          <w:rFonts w:ascii="Arial Narrow" w:hAnsi="Arial Narrow"/>
          <w:b/>
          <w:bCs/>
        </w:rPr>
        <w:t xml:space="preserve"> </w:t>
      </w:r>
      <w:r w:rsidR="00336E5D" w:rsidRPr="009B733A">
        <w:rPr>
          <w:rFonts w:ascii="Arial Narrow" w:hAnsi="Arial Narrow"/>
          <w:b/>
          <w:bCs/>
        </w:rPr>
        <w:t xml:space="preserve">od </w:t>
      </w:r>
      <w:r w:rsidR="00536980">
        <w:rPr>
          <w:rFonts w:ascii="Arial Narrow" w:hAnsi="Arial Narrow"/>
          <w:b/>
          <w:bCs/>
        </w:rPr>
        <w:t>0</w:t>
      </w:r>
      <w:r w:rsidR="00BE4D45">
        <w:rPr>
          <w:rFonts w:ascii="Arial Narrow" w:hAnsi="Arial Narrow"/>
          <w:b/>
          <w:bCs/>
        </w:rPr>
        <w:t>9</w:t>
      </w:r>
      <w:r w:rsidR="00ED6EDD" w:rsidRPr="009B733A">
        <w:rPr>
          <w:rFonts w:ascii="Arial Narrow" w:hAnsi="Arial Narrow"/>
          <w:b/>
          <w:bCs/>
        </w:rPr>
        <w:t xml:space="preserve">:00 </w:t>
      </w:r>
      <w:r w:rsidR="00336E5D" w:rsidRPr="009B733A">
        <w:rPr>
          <w:rFonts w:ascii="Arial Narrow" w:hAnsi="Arial Narrow"/>
          <w:b/>
          <w:bCs/>
        </w:rPr>
        <w:t xml:space="preserve">do </w:t>
      </w:r>
      <w:r w:rsidR="00ED6EDD" w:rsidRPr="009B733A">
        <w:rPr>
          <w:rFonts w:ascii="Arial Narrow" w:hAnsi="Arial Narrow"/>
          <w:b/>
          <w:bCs/>
        </w:rPr>
        <w:t>24:00</w:t>
      </w:r>
      <w:r w:rsidR="00336E5D" w:rsidRPr="009B733A">
        <w:rPr>
          <w:rFonts w:ascii="Arial Narrow" w:hAnsi="Arial Narrow"/>
          <w:b/>
        </w:rPr>
        <w:t xml:space="preserve"> </w:t>
      </w:r>
      <w:r w:rsidR="00992D1A" w:rsidRPr="009B733A">
        <w:rPr>
          <w:rFonts w:ascii="Arial Narrow" w:hAnsi="Arial Narrow"/>
        </w:rPr>
        <w:t>(začát</w:t>
      </w:r>
      <w:r w:rsidR="00ED6EDD" w:rsidRPr="009B733A">
        <w:rPr>
          <w:rFonts w:ascii="Arial Narrow" w:hAnsi="Arial Narrow"/>
        </w:rPr>
        <w:t>ek akce</w:t>
      </w:r>
      <w:r w:rsidR="00992D1A" w:rsidRPr="009B733A">
        <w:rPr>
          <w:rFonts w:ascii="Arial Narrow" w:hAnsi="Arial Narrow"/>
        </w:rPr>
        <w:t xml:space="preserve"> v</w:t>
      </w:r>
      <w:r w:rsidR="00ED6EDD" w:rsidRPr="009B733A">
        <w:rPr>
          <w:rFonts w:ascii="Arial Narrow" w:hAnsi="Arial Narrow"/>
        </w:rPr>
        <w:t>e 20</w:t>
      </w:r>
      <w:r w:rsidR="00992D1A" w:rsidRPr="009B733A">
        <w:rPr>
          <w:rFonts w:ascii="Arial Narrow" w:hAnsi="Arial Narrow"/>
        </w:rPr>
        <w:t>:00)</w:t>
      </w:r>
      <w:r w:rsidR="00BE7845" w:rsidRPr="009B733A">
        <w:rPr>
          <w:rFonts w:ascii="Arial Narrow" w:hAnsi="Arial Narrow"/>
        </w:rPr>
        <w:t>.</w:t>
      </w:r>
      <w:r w:rsidR="00553FB2">
        <w:rPr>
          <w:rFonts w:ascii="Arial Narrow" w:hAnsi="Arial Narrow"/>
        </w:rPr>
        <w:t xml:space="preserve"> </w:t>
      </w:r>
    </w:p>
    <w:p w14:paraId="2E6CE760" w14:textId="2822466A" w:rsidR="004B492C" w:rsidRPr="00C83898" w:rsidRDefault="00CD5CD9" w:rsidP="00C83898">
      <w:pPr>
        <w:widowControl w:val="0"/>
        <w:numPr>
          <w:ilvl w:val="0"/>
          <w:numId w:val="8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ascii="Arial Narrow" w:hAnsi="Arial Narrow"/>
          <w:b/>
          <w:bCs/>
        </w:rPr>
      </w:pPr>
      <w:r w:rsidRPr="003943AE">
        <w:rPr>
          <w:rFonts w:ascii="Arial Narrow" w:hAnsi="Arial Narrow"/>
        </w:rPr>
        <w:t xml:space="preserve">Nájemce je oprávněn užít ve sjednané době pronajatý </w:t>
      </w:r>
      <w:r w:rsidR="00FF027F" w:rsidRPr="003943AE">
        <w:rPr>
          <w:rFonts w:ascii="Arial Narrow" w:hAnsi="Arial Narrow"/>
        </w:rPr>
        <w:t xml:space="preserve">prostor sloužící k podnikání za </w:t>
      </w:r>
      <w:r w:rsidRPr="003943AE">
        <w:rPr>
          <w:rFonts w:ascii="Arial Narrow" w:hAnsi="Arial Narrow"/>
        </w:rPr>
        <w:t xml:space="preserve">účelem </w:t>
      </w:r>
      <w:r w:rsidR="00BE7845" w:rsidRPr="003943AE">
        <w:rPr>
          <w:rFonts w:ascii="Arial Narrow" w:hAnsi="Arial Narrow"/>
        </w:rPr>
        <w:t xml:space="preserve">uspořádání </w:t>
      </w:r>
      <w:r w:rsidR="00ED6EDD">
        <w:rPr>
          <w:rFonts w:ascii="Arial Narrow" w:hAnsi="Arial Narrow"/>
          <w:b/>
        </w:rPr>
        <w:t xml:space="preserve">koncertu </w:t>
      </w:r>
      <w:r w:rsidR="00BE4D45">
        <w:rPr>
          <w:rFonts w:ascii="Arial Narrow" w:hAnsi="Arial Narrow"/>
          <w:b/>
        </w:rPr>
        <w:t xml:space="preserve">Barbory Polákové </w:t>
      </w:r>
      <w:r w:rsidR="00ED6EDD">
        <w:rPr>
          <w:rFonts w:ascii="Arial Narrow" w:hAnsi="Arial Narrow"/>
          <w:b/>
        </w:rPr>
        <w:t>s pracovním názvem „</w:t>
      </w:r>
      <w:r w:rsidR="00BE4D45">
        <w:rPr>
          <w:rFonts w:ascii="Arial Narrow" w:hAnsi="Arial Narrow"/>
          <w:b/>
        </w:rPr>
        <w:t>Něhy</w:t>
      </w:r>
      <w:r w:rsidR="00ED6EDD">
        <w:rPr>
          <w:rFonts w:ascii="Arial Narrow" w:hAnsi="Arial Narrow"/>
          <w:b/>
        </w:rPr>
        <w:t>“</w:t>
      </w:r>
      <w:r w:rsidR="00746F93">
        <w:rPr>
          <w:rFonts w:ascii="Arial Narrow" w:hAnsi="Arial Narrow"/>
          <w:b/>
        </w:rPr>
        <w:t xml:space="preserve">, a to až v počtu dvou </w:t>
      </w:r>
      <w:r w:rsidR="005D2AA2">
        <w:rPr>
          <w:rFonts w:ascii="Arial Narrow" w:hAnsi="Arial Narrow"/>
          <w:b/>
        </w:rPr>
        <w:t>koncert</w:t>
      </w:r>
      <w:r w:rsidR="00362AC9">
        <w:rPr>
          <w:rFonts w:ascii="Arial Narrow" w:hAnsi="Arial Narrow"/>
          <w:b/>
        </w:rPr>
        <w:t>ů</w:t>
      </w:r>
      <w:r w:rsidR="00746F93">
        <w:rPr>
          <w:rFonts w:ascii="Arial Narrow" w:hAnsi="Arial Narrow"/>
          <w:b/>
        </w:rPr>
        <w:t xml:space="preserve"> během doby Nájmu v časech dle určení Nájemce</w:t>
      </w:r>
      <w:r w:rsidR="00336E5D" w:rsidRPr="003943AE">
        <w:rPr>
          <w:rFonts w:ascii="Arial Narrow" w:hAnsi="Arial Narrow"/>
        </w:rPr>
        <w:t xml:space="preserve"> </w:t>
      </w:r>
      <w:r w:rsidRPr="003943AE">
        <w:rPr>
          <w:rFonts w:ascii="Arial Narrow" w:hAnsi="Arial Narrow"/>
        </w:rPr>
        <w:t>(dále také jen „</w:t>
      </w:r>
      <w:r w:rsidR="002F6BE7" w:rsidRPr="0038535B">
        <w:rPr>
          <w:rFonts w:ascii="Arial Narrow" w:hAnsi="Arial Narrow"/>
          <w:b/>
          <w:bCs/>
        </w:rPr>
        <w:t>A</w:t>
      </w:r>
      <w:r w:rsidRPr="0038535B">
        <w:rPr>
          <w:rFonts w:ascii="Arial Narrow" w:hAnsi="Arial Narrow"/>
          <w:b/>
          <w:bCs/>
        </w:rPr>
        <w:t>kce</w:t>
      </w:r>
      <w:r w:rsidRPr="003943AE">
        <w:rPr>
          <w:rFonts w:ascii="Arial Narrow" w:hAnsi="Arial Narrow"/>
        </w:rPr>
        <w:t xml:space="preserve">“). </w:t>
      </w:r>
      <w:r w:rsidR="00A8723F">
        <w:rPr>
          <w:rFonts w:ascii="Arial Narrow" w:hAnsi="Arial Narrow"/>
        </w:rPr>
        <w:t xml:space="preserve">Pokud se Nájemce rozhodne </w:t>
      </w:r>
      <w:r w:rsidR="003133ED">
        <w:rPr>
          <w:rFonts w:ascii="Arial Narrow" w:hAnsi="Arial Narrow"/>
        </w:rPr>
        <w:t>využít Předmět nájmu</w:t>
      </w:r>
      <w:r w:rsidR="002E050E">
        <w:rPr>
          <w:rFonts w:ascii="Arial Narrow" w:hAnsi="Arial Narrow"/>
        </w:rPr>
        <w:t xml:space="preserve"> pro dv</w:t>
      </w:r>
      <w:r w:rsidR="005D2AA2">
        <w:rPr>
          <w:rFonts w:ascii="Arial Narrow" w:hAnsi="Arial Narrow"/>
        </w:rPr>
        <w:t>a koncerty</w:t>
      </w:r>
      <w:r w:rsidR="003133ED">
        <w:rPr>
          <w:rFonts w:ascii="Arial Narrow" w:hAnsi="Arial Narrow"/>
        </w:rPr>
        <w:t>, uzavře s Pronajímatelem dodatek k</w:t>
      </w:r>
      <w:r w:rsidR="00646D72">
        <w:rPr>
          <w:rFonts w:ascii="Arial Narrow" w:hAnsi="Arial Narrow"/>
        </w:rPr>
        <w:t>e</w:t>
      </w:r>
      <w:r w:rsidR="003133ED">
        <w:rPr>
          <w:rFonts w:ascii="Arial Narrow" w:hAnsi="Arial Narrow"/>
        </w:rPr>
        <w:t xml:space="preserve"> </w:t>
      </w:r>
      <w:r w:rsidR="00646D72">
        <w:rPr>
          <w:rFonts w:ascii="Arial Narrow" w:hAnsi="Arial Narrow"/>
        </w:rPr>
        <w:t>S</w:t>
      </w:r>
      <w:r w:rsidR="005D2AA2">
        <w:rPr>
          <w:rFonts w:ascii="Arial Narrow" w:hAnsi="Arial Narrow"/>
        </w:rPr>
        <w:t>mlouv</w:t>
      </w:r>
      <w:r w:rsidR="00321844">
        <w:rPr>
          <w:rFonts w:ascii="Arial Narrow" w:hAnsi="Arial Narrow"/>
        </w:rPr>
        <w:t>ě</w:t>
      </w:r>
      <w:r w:rsidR="005D2AA2">
        <w:rPr>
          <w:rFonts w:ascii="Arial Narrow" w:hAnsi="Arial Narrow"/>
        </w:rPr>
        <w:t xml:space="preserve"> v intencích podmínek dle </w:t>
      </w:r>
      <w:r w:rsidR="00646D72">
        <w:rPr>
          <w:rFonts w:ascii="Arial Narrow" w:hAnsi="Arial Narrow"/>
        </w:rPr>
        <w:t>S</w:t>
      </w:r>
      <w:r w:rsidR="005D2AA2">
        <w:rPr>
          <w:rFonts w:ascii="Arial Narrow" w:hAnsi="Arial Narrow"/>
        </w:rPr>
        <w:t>mlouvy. Rámcové finanční podmínky pro tento případ jsou stanoveny dále v</w:t>
      </w:r>
      <w:r w:rsidR="00646D72">
        <w:rPr>
          <w:rFonts w:ascii="Arial Narrow" w:hAnsi="Arial Narrow"/>
        </w:rPr>
        <w:t>e</w:t>
      </w:r>
      <w:r w:rsidR="005D2AA2">
        <w:rPr>
          <w:rFonts w:ascii="Arial Narrow" w:hAnsi="Arial Narrow"/>
        </w:rPr>
        <w:t> </w:t>
      </w:r>
      <w:r w:rsidR="00646D72">
        <w:rPr>
          <w:rFonts w:ascii="Arial Narrow" w:hAnsi="Arial Narrow"/>
        </w:rPr>
        <w:t>S</w:t>
      </w:r>
      <w:r w:rsidR="005D2AA2">
        <w:rPr>
          <w:rFonts w:ascii="Arial Narrow" w:hAnsi="Arial Narrow"/>
        </w:rPr>
        <w:t xml:space="preserve">mlouvě s tím, že přesná </w:t>
      </w:r>
      <w:r w:rsidR="00770916">
        <w:rPr>
          <w:rFonts w:ascii="Arial Narrow" w:hAnsi="Arial Narrow"/>
        </w:rPr>
        <w:t xml:space="preserve">kalkulace bude uvedena v dodatku </w:t>
      </w:r>
      <w:r w:rsidR="00321844">
        <w:rPr>
          <w:rFonts w:ascii="Arial Narrow" w:hAnsi="Arial Narrow"/>
        </w:rPr>
        <w:t>k</w:t>
      </w:r>
      <w:r w:rsidR="00646D72">
        <w:rPr>
          <w:rFonts w:ascii="Arial Narrow" w:hAnsi="Arial Narrow"/>
        </w:rPr>
        <w:t>e</w:t>
      </w:r>
      <w:r w:rsidR="00321844">
        <w:rPr>
          <w:rFonts w:ascii="Arial Narrow" w:hAnsi="Arial Narrow"/>
        </w:rPr>
        <w:t xml:space="preserve"> </w:t>
      </w:r>
      <w:r w:rsidR="00646D72">
        <w:rPr>
          <w:rFonts w:ascii="Arial Narrow" w:hAnsi="Arial Narrow"/>
        </w:rPr>
        <w:t>S</w:t>
      </w:r>
      <w:r w:rsidR="00770916">
        <w:rPr>
          <w:rFonts w:ascii="Arial Narrow" w:hAnsi="Arial Narrow"/>
        </w:rPr>
        <w:t xml:space="preserve">mlouvě. </w:t>
      </w:r>
      <w:r w:rsidRPr="00C83898">
        <w:rPr>
          <w:rFonts w:ascii="Arial Narrow" w:hAnsi="Arial Narrow"/>
        </w:rPr>
        <w:t>Nájemce není oprávněn bez předchozího písemného souhlasu Pronajímatele užívat Předmět nájmu k jinému než ke</w:t>
      </w:r>
      <w:r w:rsidR="002F6BE7" w:rsidRPr="00C83898">
        <w:rPr>
          <w:rFonts w:ascii="Arial Narrow" w:hAnsi="Arial Narrow"/>
        </w:rPr>
        <w:t> </w:t>
      </w:r>
      <w:r w:rsidRPr="00C83898">
        <w:rPr>
          <w:rFonts w:ascii="Arial Narrow" w:hAnsi="Arial Narrow"/>
        </w:rPr>
        <w:t>smluvenému účelu.</w:t>
      </w:r>
    </w:p>
    <w:p w14:paraId="1F0BDDDE" w14:textId="77777777" w:rsidR="00D64013" w:rsidRDefault="00B464BD" w:rsidP="00D64013">
      <w:pPr>
        <w:widowControl w:val="0"/>
        <w:numPr>
          <w:ilvl w:val="0"/>
          <w:numId w:val="8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ascii="Arial Narrow" w:hAnsi="Arial Narrow"/>
        </w:rPr>
      </w:pPr>
      <w:r w:rsidRPr="0038535B">
        <w:rPr>
          <w:rFonts w:ascii="Arial Narrow" w:hAnsi="Arial Narrow"/>
        </w:rPr>
        <w:lastRenderedPageBreak/>
        <w:t xml:space="preserve">Pronajímatel nenese žádnou odpovědnost za jednání Nájemce, kterým by došlo v souvislosti s pronájmem </w:t>
      </w:r>
      <w:r w:rsidR="002F6BE7" w:rsidRPr="003943AE">
        <w:rPr>
          <w:rFonts w:ascii="Arial Narrow" w:hAnsi="Arial Narrow"/>
        </w:rPr>
        <w:t>dle</w:t>
      </w:r>
      <w:r w:rsidR="004A6E74" w:rsidRPr="003943AE">
        <w:rPr>
          <w:rFonts w:ascii="Arial Narrow" w:hAnsi="Arial Narrow"/>
        </w:rPr>
        <w:t> </w:t>
      </w:r>
      <w:r w:rsidR="002F6BE7" w:rsidRPr="003943AE">
        <w:rPr>
          <w:rFonts w:ascii="Arial Narrow" w:hAnsi="Arial Narrow"/>
        </w:rPr>
        <w:t>Smlouvy</w:t>
      </w:r>
      <w:r w:rsidRPr="0038535B">
        <w:rPr>
          <w:rFonts w:ascii="Arial Narrow" w:hAnsi="Arial Narrow"/>
        </w:rPr>
        <w:t xml:space="preserve"> k porušení jakýchkoli práv třetích osob. Dojde-li ke vzniku škody na straně Pronajímatele, a to v</w:t>
      </w:r>
      <w:r w:rsidR="004A6E74" w:rsidRPr="003943AE">
        <w:rPr>
          <w:rFonts w:ascii="Arial Narrow" w:hAnsi="Arial Narrow"/>
        </w:rPr>
        <w:t> </w:t>
      </w:r>
      <w:r w:rsidRPr="0038535B">
        <w:rPr>
          <w:rFonts w:ascii="Arial Narrow" w:hAnsi="Arial Narrow"/>
        </w:rPr>
        <w:t>souvislosti s pronájmem prostor dle Smlouvy, je Nájemce povinen vzniklou škodu uhradit.</w:t>
      </w:r>
      <w:r w:rsidR="00D64013">
        <w:rPr>
          <w:rFonts w:ascii="Arial Narrow" w:hAnsi="Arial Narrow"/>
        </w:rPr>
        <w:t xml:space="preserve">                         </w:t>
      </w:r>
    </w:p>
    <w:p w14:paraId="2E69928A" w14:textId="17E09DA1" w:rsidR="00362118" w:rsidRPr="00D64013" w:rsidRDefault="00362118" w:rsidP="00D64013">
      <w:pPr>
        <w:widowControl w:val="0"/>
        <w:numPr>
          <w:ilvl w:val="0"/>
          <w:numId w:val="8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ascii="Arial Narrow" w:hAnsi="Arial Narrow"/>
        </w:rPr>
      </w:pPr>
      <w:r w:rsidRPr="00D64013">
        <w:rPr>
          <w:rFonts w:ascii="Arial Narrow" w:hAnsi="Arial Narrow" w:cs="Arial"/>
        </w:rPr>
        <w:t xml:space="preserve">Nájemce </w:t>
      </w:r>
      <w:r w:rsidR="00B464BD" w:rsidRPr="00D64013">
        <w:rPr>
          <w:rFonts w:ascii="Arial Narrow" w:hAnsi="Arial Narrow" w:cs="Arial"/>
        </w:rPr>
        <w:t xml:space="preserve">dále </w:t>
      </w:r>
      <w:r w:rsidRPr="00D64013">
        <w:rPr>
          <w:rFonts w:ascii="Arial Narrow" w:hAnsi="Arial Narrow" w:cs="Arial"/>
        </w:rPr>
        <w:t>prohlašuje, že odpovídá za splnění veškerých případných povinností vůči autorům či výkonným umělcům, které vyplývají ze zákona č. 121/2000 Sb., o právu autorském, o právech souvisejících s právem autorským a o změně některých zákonů, jejichž díla či výkony budou užity v rámci Akce. Pronajímatel nenese jakoukoliv odpovědnost za případná porušení autorských práv či práv s autorskými právy souvisejícími, ke</w:t>
      </w:r>
      <w:r w:rsidR="00B06F09" w:rsidRPr="00D64013">
        <w:rPr>
          <w:rFonts w:ascii="Arial Narrow" w:hAnsi="Arial Narrow" w:cs="Arial"/>
        </w:rPr>
        <w:t> </w:t>
      </w:r>
      <w:r w:rsidRPr="00D64013">
        <w:rPr>
          <w:rFonts w:ascii="Arial Narrow" w:hAnsi="Arial Narrow" w:cs="Arial"/>
        </w:rPr>
        <w:t>kterým by došlo v souvislosti s Akcí</w:t>
      </w:r>
      <w:r w:rsidR="002709BC" w:rsidRPr="00D64013">
        <w:rPr>
          <w:rFonts w:ascii="Arial Narrow" w:hAnsi="Arial Narrow" w:cs="Arial"/>
        </w:rPr>
        <w:t xml:space="preserve">. </w:t>
      </w:r>
      <w:r w:rsidRPr="00D64013">
        <w:rPr>
          <w:rFonts w:ascii="Arial Narrow" w:hAnsi="Arial Narrow" w:cs="Arial"/>
        </w:rPr>
        <w:t xml:space="preserve">Nájemce je zároveň odpovědný za vyplacení případných poplatků kolektivním správcům jako OSA, Intergram, DILIA aj. Dojde-li v důsledku porušení uvedených povinností </w:t>
      </w:r>
      <w:r w:rsidR="00B06F09" w:rsidRPr="00D64013">
        <w:rPr>
          <w:rFonts w:ascii="Arial Narrow" w:hAnsi="Arial Narrow" w:cs="Arial"/>
        </w:rPr>
        <w:t xml:space="preserve">Nájemce </w:t>
      </w:r>
      <w:r w:rsidRPr="00D64013">
        <w:rPr>
          <w:rFonts w:ascii="Arial Narrow" w:hAnsi="Arial Narrow" w:cs="Arial"/>
        </w:rPr>
        <w:t>ke škodě na straně ND, tj. Pronajímatele, je Nájemce povinen Pronajímateli tuto škodu uhradit.</w:t>
      </w:r>
    </w:p>
    <w:p w14:paraId="3C6EB94A" w14:textId="319F491E" w:rsidR="00362118" w:rsidRPr="003943AE" w:rsidRDefault="007F6BDD" w:rsidP="0038535B">
      <w:pPr>
        <w:widowControl w:val="0"/>
        <w:numPr>
          <w:ilvl w:val="0"/>
          <w:numId w:val="8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ascii="Arial Narrow" w:hAnsi="Arial Narrow"/>
          <w:lang w:val="en-GB"/>
        </w:rPr>
      </w:pPr>
      <w:r w:rsidRPr="0038535B">
        <w:rPr>
          <w:rFonts w:ascii="Arial Narrow" w:hAnsi="Arial Narrow"/>
        </w:rPr>
        <w:t>Smluvní strany prohlašují, že předmětem</w:t>
      </w:r>
      <w:r w:rsidR="007B3331">
        <w:rPr>
          <w:rFonts w:ascii="Arial Narrow" w:hAnsi="Arial Narrow"/>
        </w:rPr>
        <w:t xml:space="preserve"> </w:t>
      </w:r>
      <w:r w:rsidRPr="0038535B">
        <w:rPr>
          <w:rFonts w:ascii="Arial Narrow" w:hAnsi="Arial Narrow"/>
        </w:rPr>
        <w:t>Smlouvy je výhradně pronájem výše uvedených prostor Pronajímatele za po</w:t>
      </w:r>
      <w:r w:rsidR="00B464BD" w:rsidRPr="0038535B">
        <w:rPr>
          <w:rFonts w:ascii="Arial Narrow" w:hAnsi="Arial Narrow"/>
        </w:rPr>
        <w:t>dmínek uvedených v</w:t>
      </w:r>
      <w:r w:rsidR="007B3331">
        <w:rPr>
          <w:rFonts w:ascii="Arial Narrow" w:hAnsi="Arial Narrow"/>
        </w:rPr>
        <w:t>e</w:t>
      </w:r>
      <w:r w:rsidR="00B464BD" w:rsidRPr="0038535B">
        <w:rPr>
          <w:rFonts w:ascii="Arial Narrow" w:hAnsi="Arial Narrow"/>
        </w:rPr>
        <w:t xml:space="preserve"> Smlouvě</w:t>
      </w:r>
      <w:r w:rsidRPr="0038535B">
        <w:rPr>
          <w:rFonts w:ascii="Arial Narrow" w:hAnsi="Arial Narrow"/>
        </w:rPr>
        <w:t>.</w:t>
      </w:r>
    </w:p>
    <w:p w14:paraId="390A7B5D" w14:textId="464E9183" w:rsidR="00F27243" w:rsidRPr="001F76C2" w:rsidRDefault="00F27243" w:rsidP="0038535B">
      <w:pPr>
        <w:pStyle w:val="Zkladntext"/>
        <w:suppressAutoHyphens w:val="0"/>
        <w:spacing w:after="120" w:line="276" w:lineRule="auto"/>
        <w:ind w:left="284"/>
      </w:pPr>
      <w:r w:rsidRPr="0038535B">
        <w:rPr>
          <w:b/>
          <w:sz w:val="22"/>
          <w:szCs w:val="22"/>
        </w:rPr>
        <w:t xml:space="preserve"> </w:t>
      </w:r>
      <w:r w:rsidRPr="0038535B">
        <w:rPr>
          <w:b/>
          <w:sz w:val="22"/>
          <w:szCs w:val="22"/>
          <w:u w:val="single"/>
        </w:rPr>
        <w:t>II. VÝŠE A SPLATNOST NÁJEMNÉHO A SLUŽEB SPOJENÝCH S NÁJMEM</w:t>
      </w:r>
    </w:p>
    <w:p w14:paraId="5436C609" w14:textId="77777777" w:rsidR="00D60806" w:rsidRPr="00D00D82" w:rsidRDefault="00D60806" w:rsidP="00D60806">
      <w:pPr>
        <w:widowControl w:val="0"/>
        <w:numPr>
          <w:ilvl w:val="0"/>
          <w:numId w:val="2"/>
        </w:numPr>
        <w:tabs>
          <w:tab w:val="left" w:pos="284"/>
        </w:tabs>
        <w:spacing w:after="120"/>
        <w:ind w:left="284" w:hanging="284"/>
        <w:jc w:val="both"/>
        <w:rPr>
          <w:rFonts w:ascii="Arial Narrow" w:hAnsi="Arial Narrow"/>
          <w:highlight w:val="black"/>
        </w:rPr>
      </w:pPr>
      <w:r w:rsidRPr="003943AE">
        <w:rPr>
          <w:rFonts w:ascii="Arial Narrow" w:hAnsi="Arial Narrow"/>
        </w:rPr>
        <w:t xml:space="preserve">Za pronájem Předmětu nájmu </w:t>
      </w:r>
      <w:r w:rsidRPr="00D00D82">
        <w:rPr>
          <w:rFonts w:ascii="Arial Narrow" w:hAnsi="Arial Narrow"/>
          <w:highlight w:val="black"/>
        </w:rPr>
        <w:t>dle čl. I. bodu 1 Smlouvy uhradí Nájemce Pronajímateli nájemné ve výši 770.000,-Kč, zvýšené o 21% DPH tj. 161.700</w:t>
      </w:r>
      <w:r w:rsidRPr="009B733A">
        <w:rPr>
          <w:rFonts w:ascii="Arial Narrow" w:hAnsi="Arial Narrow"/>
        </w:rPr>
        <w:t xml:space="preserve">,-Kč. Částka za nájemné včetně DPH je </w:t>
      </w:r>
      <w:r w:rsidRPr="00D00D82">
        <w:rPr>
          <w:rFonts w:ascii="Arial Narrow" w:hAnsi="Arial Narrow"/>
          <w:highlight w:val="black"/>
        </w:rPr>
        <w:t>931.700,-Kč.</w:t>
      </w:r>
    </w:p>
    <w:p w14:paraId="54581E56" w14:textId="109B2024" w:rsidR="00D60806" w:rsidRDefault="00D60806" w:rsidP="00D60806">
      <w:pPr>
        <w:widowControl w:val="0"/>
        <w:numPr>
          <w:ilvl w:val="0"/>
          <w:numId w:val="2"/>
        </w:numPr>
        <w:tabs>
          <w:tab w:val="left" w:pos="284"/>
        </w:tabs>
        <w:spacing w:after="120"/>
        <w:ind w:left="284" w:hanging="284"/>
        <w:jc w:val="both"/>
        <w:rPr>
          <w:rFonts w:ascii="Arial Narrow" w:hAnsi="Arial Narrow"/>
        </w:rPr>
      </w:pPr>
      <w:r w:rsidRPr="009B733A">
        <w:rPr>
          <w:rFonts w:ascii="Arial Narrow" w:hAnsi="Arial Narrow"/>
        </w:rPr>
        <w:t>Za služby spojené s pronájmem, tj. náklady na elektřinu</w:t>
      </w:r>
      <w:r w:rsidR="000216FB">
        <w:rPr>
          <w:rFonts w:ascii="Arial Narrow" w:hAnsi="Arial Narrow"/>
        </w:rPr>
        <w:t>. vodné, stočné</w:t>
      </w:r>
      <w:r w:rsidRPr="009B733A">
        <w:rPr>
          <w:rFonts w:ascii="Arial Narrow" w:hAnsi="Arial Narrow"/>
        </w:rPr>
        <w:t xml:space="preserve"> a výrobu tepla/chladu, uhradí Nájemce Pronajímateli částku ve výši 48.000,- Kč zvýšenou o 21% DPH tj. 10.080,-</w:t>
      </w:r>
      <w:r w:rsidRPr="003943AE">
        <w:rPr>
          <w:rFonts w:ascii="Arial Narrow" w:hAnsi="Arial Narrow"/>
        </w:rPr>
        <w:t xml:space="preserve"> Kč. Částka za služby spojené s</w:t>
      </w:r>
      <w:r w:rsidR="005151DA">
        <w:rPr>
          <w:rFonts w:ascii="Arial Narrow" w:hAnsi="Arial Narrow"/>
        </w:rPr>
        <w:t> </w:t>
      </w:r>
      <w:r w:rsidRPr="003943AE">
        <w:rPr>
          <w:rFonts w:ascii="Arial Narrow" w:hAnsi="Arial Narrow"/>
        </w:rPr>
        <w:t xml:space="preserve">pronájmem vč. DPH je </w:t>
      </w:r>
      <w:r>
        <w:rPr>
          <w:rFonts w:ascii="Arial Narrow" w:hAnsi="Arial Narrow"/>
        </w:rPr>
        <w:t>58.080</w:t>
      </w:r>
      <w:r w:rsidRPr="003943AE">
        <w:rPr>
          <w:rFonts w:ascii="Arial Narrow" w:hAnsi="Arial Narrow"/>
        </w:rPr>
        <w:t>,-Kč.</w:t>
      </w:r>
      <w:r w:rsidR="00770916">
        <w:rPr>
          <w:rFonts w:ascii="Arial Narrow" w:hAnsi="Arial Narrow"/>
        </w:rPr>
        <w:t xml:space="preserve"> </w:t>
      </w:r>
    </w:p>
    <w:p w14:paraId="4FFA4103" w14:textId="06545275" w:rsidR="00770916" w:rsidRPr="003943AE" w:rsidRDefault="00770916" w:rsidP="00D60806">
      <w:pPr>
        <w:widowControl w:val="0"/>
        <w:numPr>
          <w:ilvl w:val="0"/>
          <w:numId w:val="2"/>
        </w:numPr>
        <w:tabs>
          <w:tab w:val="left" w:pos="284"/>
        </w:tabs>
        <w:spacing w:after="120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Smluvní strany se dohodly na následujících rámcových podmínkách pro případ konání druhého koncertu </w:t>
      </w:r>
      <w:r w:rsidR="00441EDD">
        <w:rPr>
          <w:rFonts w:ascii="Arial Narrow" w:hAnsi="Arial Narrow"/>
        </w:rPr>
        <w:t>dne 30.11. 2026</w:t>
      </w:r>
      <w:r w:rsidR="008309ED">
        <w:rPr>
          <w:rFonts w:ascii="Arial Narrow" w:hAnsi="Arial Narrow"/>
        </w:rPr>
        <w:t xml:space="preserve"> v rámci Akce</w:t>
      </w:r>
      <w:r w:rsidR="00441EDD">
        <w:rPr>
          <w:rFonts w:ascii="Arial Narrow" w:hAnsi="Arial Narrow"/>
        </w:rPr>
        <w:t>. Rozhodne-li se Nájemce uspořádat druh</w:t>
      </w:r>
      <w:r w:rsidR="00362AC9">
        <w:rPr>
          <w:rFonts w:ascii="Arial Narrow" w:hAnsi="Arial Narrow"/>
        </w:rPr>
        <w:t>ý</w:t>
      </w:r>
      <w:r w:rsidR="00441EDD">
        <w:rPr>
          <w:rFonts w:ascii="Arial Narrow" w:hAnsi="Arial Narrow"/>
        </w:rPr>
        <w:t xml:space="preserve"> koncert bez změny </w:t>
      </w:r>
      <w:r w:rsidR="00C67576">
        <w:rPr>
          <w:rFonts w:ascii="Arial Narrow" w:hAnsi="Arial Narrow"/>
        </w:rPr>
        <w:t>doby nájmu sjednané v</w:t>
      </w:r>
      <w:r w:rsidR="008309ED">
        <w:rPr>
          <w:rFonts w:ascii="Arial Narrow" w:hAnsi="Arial Narrow"/>
        </w:rPr>
        <w:t>e</w:t>
      </w:r>
      <w:r w:rsidR="00C67576">
        <w:rPr>
          <w:rFonts w:ascii="Arial Narrow" w:hAnsi="Arial Narrow"/>
        </w:rPr>
        <w:t> </w:t>
      </w:r>
      <w:r w:rsidR="008309ED">
        <w:rPr>
          <w:rFonts w:ascii="Arial Narrow" w:hAnsi="Arial Narrow"/>
        </w:rPr>
        <w:t>S</w:t>
      </w:r>
      <w:r w:rsidR="00C67576">
        <w:rPr>
          <w:rFonts w:ascii="Arial Narrow" w:hAnsi="Arial Narrow"/>
        </w:rPr>
        <w:t>mlouv</w:t>
      </w:r>
      <w:r w:rsidR="008309ED">
        <w:rPr>
          <w:rFonts w:ascii="Arial Narrow" w:hAnsi="Arial Narrow"/>
        </w:rPr>
        <w:t>ě</w:t>
      </w:r>
      <w:r w:rsidR="00C67576">
        <w:rPr>
          <w:rFonts w:ascii="Arial Narrow" w:hAnsi="Arial Narrow"/>
        </w:rPr>
        <w:t xml:space="preserve">, navýší se v takovém případně cena za služby spojené s pronájmem </w:t>
      </w:r>
      <w:r w:rsidR="009E702F">
        <w:rPr>
          <w:rFonts w:ascii="Arial Narrow" w:hAnsi="Arial Narrow"/>
        </w:rPr>
        <w:t xml:space="preserve">uvedené v odst. 2 tohoto článku na částku 58.000,-Kč bez DPH. V případě, že </w:t>
      </w:r>
      <w:r w:rsidR="007B0C7C">
        <w:rPr>
          <w:rFonts w:ascii="Arial Narrow" w:hAnsi="Arial Narrow"/>
        </w:rPr>
        <w:t>bude Nájemce požadovat dřívější začátek doby nájmu, a to kdykoli od 00</w:t>
      </w:r>
      <w:r w:rsidR="002D4406">
        <w:rPr>
          <w:rFonts w:ascii="Arial Narrow" w:hAnsi="Arial Narrow"/>
        </w:rPr>
        <w:t>:01 hod uvedené</w:t>
      </w:r>
      <w:r w:rsidR="00A0330D">
        <w:rPr>
          <w:rFonts w:ascii="Arial Narrow" w:hAnsi="Arial Narrow"/>
        </w:rPr>
        <w:t>ho</w:t>
      </w:r>
      <w:r w:rsidR="002D4406">
        <w:rPr>
          <w:rFonts w:ascii="Arial Narrow" w:hAnsi="Arial Narrow"/>
        </w:rPr>
        <w:t xml:space="preserve"> dne, tak se zvýší celková částka za nájemné a služby spojené s pronájmem až na </w:t>
      </w:r>
      <w:r w:rsidR="00975B55">
        <w:rPr>
          <w:rFonts w:ascii="Arial Narrow" w:hAnsi="Arial Narrow"/>
        </w:rPr>
        <w:t xml:space="preserve">maximální </w:t>
      </w:r>
      <w:r w:rsidR="002D4406">
        <w:rPr>
          <w:rFonts w:ascii="Arial Narrow" w:hAnsi="Arial Narrow"/>
        </w:rPr>
        <w:t>částku 920.000,-Kč bez DPH</w:t>
      </w:r>
      <w:r w:rsidR="00975B55">
        <w:rPr>
          <w:rFonts w:ascii="Arial Narrow" w:hAnsi="Arial Narrow"/>
        </w:rPr>
        <w:t xml:space="preserve"> s přihlédnutím na dobu posunutí začátku nájmu</w:t>
      </w:r>
      <w:r w:rsidR="00A0330D">
        <w:rPr>
          <w:rFonts w:ascii="Arial Narrow" w:hAnsi="Arial Narrow"/>
        </w:rPr>
        <w:t xml:space="preserve"> (tj. pokud se začátek posune např. o dvě hodiny, bude tato částka nižší)</w:t>
      </w:r>
      <w:r w:rsidR="002D4406">
        <w:rPr>
          <w:rFonts w:ascii="Arial Narrow" w:hAnsi="Arial Narrow"/>
        </w:rPr>
        <w:t xml:space="preserve">. Přesná </w:t>
      </w:r>
      <w:r w:rsidR="00975B55">
        <w:rPr>
          <w:rFonts w:ascii="Arial Narrow" w:hAnsi="Arial Narrow"/>
        </w:rPr>
        <w:t>výše této částky bude uvedena v dodatku k</w:t>
      </w:r>
      <w:r w:rsidR="008309ED">
        <w:rPr>
          <w:rFonts w:ascii="Arial Narrow" w:hAnsi="Arial Narrow"/>
        </w:rPr>
        <w:t>e</w:t>
      </w:r>
      <w:r w:rsidR="00975B55">
        <w:rPr>
          <w:rFonts w:ascii="Arial Narrow" w:hAnsi="Arial Narrow"/>
        </w:rPr>
        <w:t> </w:t>
      </w:r>
      <w:r w:rsidR="008309ED">
        <w:rPr>
          <w:rFonts w:ascii="Arial Narrow" w:hAnsi="Arial Narrow"/>
        </w:rPr>
        <w:t>S</w:t>
      </w:r>
      <w:r w:rsidR="00975B55">
        <w:rPr>
          <w:rFonts w:ascii="Arial Narrow" w:hAnsi="Arial Narrow"/>
        </w:rPr>
        <w:t xml:space="preserve">mlouvě a vypočítá se adekvátně podle skutečné doby nájmu, tj. dle </w:t>
      </w:r>
      <w:r w:rsidR="00A0330D">
        <w:rPr>
          <w:rFonts w:ascii="Arial Narrow" w:hAnsi="Arial Narrow"/>
        </w:rPr>
        <w:t xml:space="preserve">doby začátku nájemního vztahu. </w:t>
      </w:r>
    </w:p>
    <w:p w14:paraId="5390A5A1" w14:textId="77777777" w:rsidR="00D60806" w:rsidRPr="005151DA" w:rsidRDefault="00D60806" w:rsidP="00D60806">
      <w:pPr>
        <w:widowControl w:val="0"/>
        <w:numPr>
          <w:ilvl w:val="0"/>
          <w:numId w:val="2"/>
        </w:numPr>
        <w:tabs>
          <w:tab w:val="left" w:pos="284"/>
        </w:tabs>
        <w:spacing w:after="120"/>
        <w:ind w:left="284" w:hanging="284"/>
        <w:jc w:val="both"/>
        <w:rPr>
          <w:rFonts w:ascii="Arial Narrow" w:hAnsi="Arial Narrow"/>
        </w:rPr>
      </w:pPr>
      <w:bookmarkStart w:id="3" w:name="_Hlk216438960"/>
      <w:r w:rsidRPr="005151DA">
        <w:rPr>
          <w:rFonts w:ascii="Arial Narrow" w:hAnsi="Arial Narrow"/>
        </w:rPr>
        <w:t xml:space="preserve">Celková částka za nájemné a služby spojené s pronájmem </w:t>
      </w:r>
      <w:r w:rsidRPr="00D00D82">
        <w:rPr>
          <w:rFonts w:ascii="Arial Narrow" w:hAnsi="Arial Narrow"/>
          <w:highlight w:val="black"/>
        </w:rPr>
        <w:t>včetně DPH j</w:t>
      </w:r>
      <w:bookmarkEnd w:id="3"/>
      <w:r w:rsidRPr="00D00D82">
        <w:rPr>
          <w:rFonts w:ascii="Arial Narrow" w:hAnsi="Arial Narrow"/>
          <w:highlight w:val="black"/>
        </w:rPr>
        <w:t>e 989.780,-Kč</w:t>
      </w:r>
      <w:r w:rsidRPr="005151DA">
        <w:rPr>
          <w:rFonts w:ascii="Arial Narrow" w:hAnsi="Arial Narrow"/>
        </w:rPr>
        <w:t>.</w:t>
      </w:r>
    </w:p>
    <w:p w14:paraId="51D97DEE" w14:textId="77777777" w:rsidR="00B45511" w:rsidRPr="005151DA" w:rsidRDefault="00D60806" w:rsidP="00AD7F84">
      <w:pPr>
        <w:numPr>
          <w:ilvl w:val="0"/>
          <w:numId w:val="2"/>
        </w:numPr>
        <w:spacing w:after="120" w:line="240" w:lineRule="auto"/>
        <w:ind w:left="360"/>
        <w:jc w:val="both"/>
        <w:rPr>
          <w:rFonts w:ascii="Arial Narrow" w:hAnsi="Arial Narrow"/>
        </w:rPr>
      </w:pPr>
      <w:r w:rsidRPr="005151DA">
        <w:rPr>
          <w:rFonts w:ascii="Arial Narrow" w:hAnsi="Arial Narrow"/>
        </w:rPr>
        <w:t>Nájemné a služby spojené s užíváním Předmětu nájmu budou zaplaceny do 16.</w:t>
      </w:r>
      <w:r w:rsidR="008309ED" w:rsidRPr="005151DA">
        <w:rPr>
          <w:rFonts w:ascii="Arial Narrow" w:hAnsi="Arial Narrow"/>
        </w:rPr>
        <w:t xml:space="preserve"> </w:t>
      </w:r>
      <w:r w:rsidRPr="005151DA">
        <w:rPr>
          <w:rFonts w:ascii="Arial Narrow" w:hAnsi="Arial Narrow"/>
        </w:rPr>
        <w:t xml:space="preserve">11. 2026 na základě faktury (daňového dokladu) vystavené Pronajímatelem. Datum uskutečnění zdanitelného plnění bude datum vystavení faktury. Datem úhrady je den, kdy bude nájemné připsáno na účet Pronajímatele. Bude-li Nájemce v prodlení s úhradou faktury, bude Pronajímatel účtovat úrok z prodlení ve výši stanovené nařízením vlády č. 351/2013 Sb., a to </w:t>
      </w:r>
      <w:r w:rsidRPr="005151DA">
        <w:rPr>
          <w:rFonts w:ascii="Arial Narrow" w:hAnsi="Arial Narrow" w:cs="Arial"/>
        </w:rPr>
        <w:t>za každý i započatý den prodlení.</w:t>
      </w:r>
      <w:r w:rsidR="00B45511" w:rsidRPr="005151DA">
        <w:rPr>
          <w:rFonts w:ascii="Arial Narrow" w:hAnsi="Arial Narrow"/>
        </w:rPr>
        <w:t xml:space="preserve"> </w:t>
      </w:r>
    </w:p>
    <w:p w14:paraId="3ED083DE" w14:textId="4FC39E18" w:rsidR="00B45511" w:rsidRPr="005151DA" w:rsidRDefault="00B45511" w:rsidP="00AD7F84">
      <w:pPr>
        <w:numPr>
          <w:ilvl w:val="0"/>
          <w:numId w:val="2"/>
        </w:numPr>
        <w:spacing w:after="120" w:line="240" w:lineRule="auto"/>
        <w:ind w:left="360"/>
        <w:jc w:val="both"/>
        <w:rPr>
          <w:rFonts w:ascii="Arial Narrow" w:hAnsi="Arial Narrow"/>
        </w:rPr>
      </w:pPr>
      <w:r w:rsidRPr="005151DA">
        <w:rPr>
          <w:rFonts w:ascii="Arial Narrow" w:hAnsi="Arial Narrow"/>
        </w:rPr>
        <w:t>Smluvní strany se dohodly, že Pronajímatel je oprávněn k 15. 10. 202</w:t>
      </w:r>
      <w:r w:rsidR="00644004">
        <w:rPr>
          <w:rFonts w:ascii="Arial Narrow" w:hAnsi="Arial Narrow"/>
        </w:rPr>
        <w:t>6</w:t>
      </w:r>
      <w:r w:rsidRPr="005151DA">
        <w:rPr>
          <w:rFonts w:ascii="Arial Narrow" w:hAnsi="Arial Narrow"/>
        </w:rPr>
        <w:t xml:space="preserve"> započíst fakturu dle odst. 5 tohoto článku vůči aktuálním tržbám za Akci. V případě, že by tržby k 15. 10. 202</w:t>
      </w:r>
      <w:r w:rsidR="00644004">
        <w:rPr>
          <w:rFonts w:ascii="Arial Narrow" w:hAnsi="Arial Narrow"/>
        </w:rPr>
        <w:t>6</w:t>
      </w:r>
      <w:r w:rsidRPr="005151DA">
        <w:rPr>
          <w:rFonts w:ascii="Arial Narrow" w:hAnsi="Arial Narrow"/>
        </w:rPr>
        <w:t xml:space="preserve"> nestačily na úhradu celé částky za nájemné a služby, je Nájemce povinen na základě e-mailové výzvy zaslané stanovené kontaktní osobě Nájemce dle čl. V. odst. 1 Smlouvy rozdíl Pronajímateli uhradit na účet uvedený na faktuře do 16. 11. 2025. Zbylá část tržby za prodané vstupenky po realizaci Akce bude po odečtení provizí z prodeje vstupenek zaslána na účet Nájemce na základě dokladu o přehledu prodeje, a to do 18. 12. 202</w:t>
      </w:r>
      <w:r w:rsidR="00BA0B9B">
        <w:rPr>
          <w:rFonts w:ascii="Arial Narrow" w:hAnsi="Arial Narrow"/>
        </w:rPr>
        <w:t>6</w:t>
      </w:r>
      <w:r w:rsidRPr="005151DA">
        <w:rPr>
          <w:rFonts w:ascii="Arial Narrow" w:hAnsi="Arial Narrow"/>
        </w:rPr>
        <w:t>.</w:t>
      </w:r>
    </w:p>
    <w:p w14:paraId="18F699A6" w14:textId="78CA4D08" w:rsidR="0048396C" w:rsidRPr="00D00D82" w:rsidRDefault="00A26ADA" w:rsidP="0048396C">
      <w:pPr>
        <w:pStyle w:val="Zkladntextodsazen"/>
        <w:widowControl w:val="0"/>
        <w:numPr>
          <w:ilvl w:val="0"/>
          <w:numId w:val="2"/>
        </w:numPr>
        <w:tabs>
          <w:tab w:val="clear" w:pos="720"/>
        </w:tabs>
        <w:suppressAutoHyphens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  <w:highlight w:val="black"/>
        </w:rPr>
      </w:pPr>
      <w:r w:rsidRPr="003943AE">
        <w:rPr>
          <w:rFonts w:ascii="Arial Narrow" w:hAnsi="Arial Narrow"/>
          <w:sz w:val="22"/>
          <w:szCs w:val="22"/>
        </w:rPr>
        <w:t xml:space="preserve">V případě potřeby prací nad rámec pracovních povinností zaměstnanců </w:t>
      </w:r>
      <w:r w:rsidR="00FD1A64" w:rsidRPr="003943AE">
        <w:rPr>
          <w:rFonts w:ascii="Arial Narrow" w:hAnsi="Arial Narrow"/>
          <w:sz w:val="22"/>
          <w:szCs w:val="22"/>
        </w:rPr>
        <w:t>P</w:t>
      </w:r>
      <w:r w:rsidRPr="003943AE">
        <w:rPr>
          <w:rFonts w:ascii="Arial Narrow" w:hAnsi="Arial Narrow"/>
          <w:sz w:val="22"/>
          <w:szCs w:val="22"/>
        </w:rPr>
        <w:t xml:space="preserve">ronajímatele, se </w:t>
      </w:r>
      <w:r w:rsidR="00FD1A64" w:rsidRPr="003943AE">
        <w:rPr>
          <w:rFonts w:ascii="Arial Narrow" w:hAnsi="Arial Narrow"/>
          <w:sz w:val="22"/>
          <w:szCs w:val="22"/>
        </w:rPr>
        <w:t>N</w:t>
      </w:r>
      <w:r w:rsidRPr="003943AE">
        <w:rPr>
          <w:rFonts w:ascii="Arial Narrow" w:hAnsi="Arial Narrow"/>
          <w:sz w:val="22"/>
          <w:szCs w:val="22"/>
        </w:rPr>
        <w:t xml:space="preserve">ájemce zavazuje zajistit si vlastním jménem a na vlastní náklady například formou dohod o provedení práce kvalifikované zaměstnance </w:t>
      </w:r>
      <w:r w:rsidR="00FD1A64" w:rsidRPr="003943AE">
        <w:rPr>
          <w:rFonts w:ascii="Arial Narrow" w:hAnsi="Arial Narrow"/>
          <w:sz w:val="22"/>
          <w:szCs w:val="22"/>
        </w:rPr>
        <w:t>P</w:t>
      </w:r>
      <w:r w:rsidRPr="003943AE">
        <w:rPr>
          <w:rFonts w:ascii="Arial Narrow" w:hAnsi="Arial Narrow"/>
          <w:sz w:val="22"/>
          <w:szCs w:val="22"/>
        </w:rPr>
        <w:t>ronajímatele pro řádné zajištění účelu pronájmu</w:t>
      </w:r>
      <w:r w:rsidR="00846311" w:rsidRPr="003943AE">
        <w:rPr>
          <w:rFonts w:ascii="Arial Narrow" w:hAnsi="Arial Narrow"/>
          <w:sz w:val="22"/>
          <w:szCs w:val="22"/>
        </w:rPr>
        <w:t>.</w:t>
      </w:r>
      <w:r w:rsidR="0048396C">
        <w:rPr>
          <w:rFonts w:ascii="Arial Narrow" w:hAnsi="Arial Narrow"/>
          <w:sz w:val="22"/>
          <w:szCs w:val="22"/>
        </w:rPr>
        <w:t xml:space="preserve"> </w:t>
      </w:r>
      <w:r w:rsidR="0048396C" w:rsidRPr="0048396C">
        <w:rPr>
          <w:rFonts w:ascii="Arial Narrow" w:hAnsi="Arial Narrow"/>
          <w:sz w:val="22"/>
          <w:szCs w:val="22"/>
        </w:rPr>
        <w:t>Kontaktní osob</w:t>
      </w:r>
      <w:r w:rsidR="0048396C">
        <w:rPr>
          <w:rFonts w:ascii="Arial Narrow" w:hAnsi="Arial Narrow"/>
          <w:sz w:val="22"/>
          <w:szCs w:val="22"/>
        </w:rPr>
        <w:t>y</w:t>
      </w:r>
      <w:r w:rsidR="0048396C" w:rsidRPr="0048396C">
        <w:rPr>
          <w:rFonts w:ascii="Arial Narrow" w:hAnsi="Arial Narrow"/>
          <w:sz w:val="22"/>
          <w:szCs w:val="22"/>
        </w:rPr>
        <w:t xml:space="preserve"> pro zajištění zaměstnanců Pronajímatele je </w:t>
      </w:r>
      <w:r w:rsidR="0048396C" w:rsidRPr="00D00D82">
        <w:rPr>
          <w:rFonts w:ascii="Arial Narrow" w:hAnsi="Arial Narrow"/>
          <w:sz w:val="22"/>
          <w:szCs w:val="22"/>
          <w:highlight w:val="black"/>
        </w:rPr>
        <w:t>Pavel Dautovský, vedoucí jevištního provozu SO, tel. 602 415 788, p.dautovsky@narodni-divadlo.cz a pan Jiří Brabec, tel. 602 324 035, jiri@mpk.cz ze společnosti M.P.K.-STAGE SERVICE.</w:t>
      </w:r>
    </w:p>
    <w:p w14:paraId="12993086" w14:textId="77777777" w:rsidR="002C74EB" w:rsidRPr="0048396C" w:rsidRDefault="002C74EB" w:rsidP="002C74EB">
      <w:pPr>
        <w:pStyle w:val="Zkladntextodsazen"/>
        <w:widowControl w:val="0"/>
        <w:suppressAutoHyphens w:val="0"/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</w:p>
    <w:p w14:paraId="1D58EE6B" w14:textId="27AAAE3D" w:rsidR="00F27243" w:rsidRPr="003943AE" w:rsidRDefault="00F27243" w:rsidP="0038535B">
      <w:pPr>
        <w:pStyle w:val="Zkladntext"/>
        <w:suppressAutoHyphens w:val="0"/>
        <w:spacing w:after="120" w:line="276" w:lineRule="auto"/>
        <w:ind w:left="284"/>
        <w:rPr>
          <w:sz w:val="22"/>
          <w:szCs w:val="22"/>
        </w:rPr>
      </w:pPr>
      <w:r w:rsidRPr="0038535B">
        <w:rPr>
          <w:b/>
          <w:sz w:val="22"/>
          <w:szCs w:val="22"/>
          <w:u w:val="single"/>
        </w:rPr>
        <w:lastRenderedPageBreak/>
        <w:t>III. PRÁVA A POVINNOSTI SMLUVNÍCH STRAN</w:t>
      </w:r>
    </w:p>
    <w:p w14:paraId="77BF3557" w14:textId="103F68AA" w:rsidR="006472D9" w:rsidRPr="00405217" w:rsidRDefault="006472D9" w:rsidP="0038535B">
      <w:pPr>
        <w:widowControl w:val="0"/>
        <w:numPr>
          <w:ilvl w:val="0"/>
          <w:numId w:val="1"/>
        </w:numPr>
        <w:tabs>
          <w:tab w:val="clear" w:pos="360"/>
          <w:tab w:val="num" w:pos="284"/>
        </w:tabs>
        <w:spacing w:after="120"/>
        <w:ind w:left="284" w:hanging="284"/>
        <w:jc w:val="both"/>
        <w:rPr>
          <w:rFonts w:ascii="Arial Narrow" w:hAnsi="Arial Narrow"/>
          <w:lang w:eastAsia="ar-SA"/>
        </w:rPr>
      </w:pPr>
      <w:r w:rsidRPr="00405217">
        <w:rPr>
          <w:rFonts w:ascii="Arial Narrow" w:hAnsi="Arial Narrow"/>
          <w:lang w:eastAsia="ar-SA"/>
        </w:rPr>
        <w:t xml:space="preserve">Pronajímatel se zavazuje propagovat </w:t>
      </w:r>
      <w:r w:rsidR="00B06F09" w:rsidRPr="00405217">
        <w:rPr>
          <w:rFonts w:ascii="Arial Narrow" w:hAnsi="Arial Narrow"/>
          <w:lang w:eastAsia="ar-SA"/>
        </w:rPr>
        <w:t>A</w:t>
      </w:r>
      <w:r w:rsidRPr="00405217">
        <w:rPr>
          <w:rFonts w:ascii="Arial Narrow" w:hAnsi="Arial Narrow"/>
          <w:lang w:eastAsia="ar-SA"/>
        </w:rPr>
        <w:t>kci Nájemce na svých webových stránkách dnem zahájení předprodeje</w:t>
      </w:r>
      <w:r w:rsidR="00B06F09" w:rsidRPr="00405217">
        <w:rPr>
          <w:rFonts w:ascii="Arial Narrow" w:hAnsi="Arial Narrow"/>
          <w:lang w:eastAsia="ar-SA"/>
        </w:rPr>
        <w:t xml:space="preserve">, </w:t>
      </w:r>
      <w:r w:rsidRPr="00405217">
        <w:rPr>
          <w:rFonts w:ascii="Arial Narrow" w:hAnsi="Arial Narrow"/>
          <w:lang w:eastAsia="ar-SA"/>
        </w:rPr>
        <w:t xml:space="preserve">a to v následujícím rozsahu: název </w:t>
      </w:r>
      <w:r w:rsidR="00B06F09" w:rsidRPr="00405217">
        <w:rPr>
          <w:rFonts w:ascii="Arial Narrow" w:hAnsi="Arial Narrow"/>
          <w:lang w:eastAsia="ar-SA"/>
        </w:rPr>
        <w:t>A</w:t>
      </w:r>
      <w:r w:rsidRPr="00405217">
        <w:rPr>
          <w:rFonts w:ascii="Arial Narrow" w:hAnsi="Arial Narrow"/>
          <w:lang w:eastAsia="ar-SA"/>
        </w:rPr>
        <w:t xml:space="preserve">kce, anotace, fotografie, datum konání. Nájemce se zavazuje, že detailní podklady potřebné k propagaci </w:t>
      </w:r>
      <w:r w:rsidR="00B06F09" w:rsidRPr="00405217">
        <w:rPr>
          <w:rFonts w:ascii="Arial Narrow" w:hAnsi="Arial Narrow"/>
          <w:lang w:eastAsia="ar-SA"/>
        </w:rPr>
        <w:t>A</w:t>
      </w:r>
      <w:r w:rsidRPr="00405217">
        <w:rPr>
          <w:rFonts w:ascii="Arial Narrow" w:hAnsi="Arial Narrow"/>
          <w:lang w:eastAsia="ar-SA"/>
        </w:rPr>
        <w:t>kce</w:t>
      </w:r>
      <w:r w:rsidR="009A72AB" w:rsidRPr="00405217">
        <w:rPr>
          <w:rFonts w:ascii="Arial Narrow" w:hAnsi="Arial Narrow"/>
          <w:lang w:eastAsia="ar-SA"/>
        </w:rPr>
        <w:t xml:space="preserve"> dodá nejpozději 10 dní</w:t>
      </w:r>
      <w:r w:rsidRPr="00405217">
        <w:rPr>
          <w:rFonts w:ascii="Arial Narrow" w:hAnsi="Arial Narrow"/>
          <w:lang w:eastAsia="ar-SA"/>
        </w:rPr>
        <w:t xml:space="preserve"> před zahájením předprodeje. Kontaktní osobou za</w:t>
      </w:r>
      <w:r w:rsidR="00B06F09" w:rsidRPr="00405217">
        <w:rPr>
          <w:rFonts w:ascii="Arial Narrow" w:hAnsi="Arial Narrow"/>
          <w:lang w:eastAsia="ar-SA"/>
        </w:rPr>
        <w:t> </w:t>
      </w:r>
      <w:r w:rsidRPr="00405217">
        <w:rPr>
          <w:rFonts w:ascii="Arial Narrow" w:hAnsi="Arial Narrow"/>
          <w:lang w:eastAsia="ar-SA"/>
        </w:rPr>
        <w:t xml:space="preserve">Pronajímatele je </w:t>
      </w:r>
      <w:r w:rsidR="001D0019" w:rsidRPr="00D00D82">
        <w:rPr>
          <w:rFonts w:ascii="Arial Narrow" w:hAnsi="Arial Narrow"/>
          <w:highlight w:val="black"/>
          <w:lang w:eastAsia="ar-SA"/>
        </w:rPr>
        <w:t xml:space="preserve">Tomáš Vlk, </w:t>
      </w:r>
      <w:r w:rsidR="004935B0" w:rsidRPr="00D00D82">
        <w:rPr>
          <w:rFonts w:ascii="Arial Narrow" w:hAnsi="Arial Narrow"/>
          <w:highlight w:val="black"/>
          <w:lang w:eastAsia="ar-SA"/>
        </w:rPr>
        <w:t xml:space="preserve">t.vlk@narodni-divadlo.cz, </w:t>
      </w:r>
      <w:r w:rsidR="007B3331" w:rsidRPr="00D00D82">
        <w:rPr>
          <w:rFonts w:ascii="Arial Narrow" w:hAnsi="Arial Narrow"/>
          <w:highlight w:val="black"/>
          <w:lang w:eastAsia="ar-SA"/>
        </w:rPr>
        <w:t>tel.</w:t>
      </w:r>
      <w:r w:rsidR="001D0019" w:rsidRPr="00D00D82">
        <w:rPr>
          <w:rFonts w:ascii="Arial Narrow" w:hAnsi="Arial Narrow"/>
          <w:highlight w:val="black"/>
          <w:lang w:eastAsia="ar-SA"/>
        </w:rPr>
        <w:t xml:space="preserve"> 224 901</w:t>
      </w:r>
      <w:r w:rsidR="004935B0" w:rsidRPr="00D00D82">
        <w:rPr>
          <w:rFonts w:ascii="Arial Narrow" w:hAnsi="Arial Narrow"/>
          <w:highlight w:val="black"/>
          <w:lang w:eastAsia="ar-SA"/>
        </w:rPr>
        <w:t> </w:t>
      </w:r>
      <w:r w:rsidR="001D0019" w:rsidRPr="00D00D82">
        <w:rPr>
          <w:rFonts w:ascii="Arial Narrow" w:hAnsi="Arial Narrow"/>
          <w:highlight w:val="black"/>
          <w:lang w:eastAsia="ar-SA"/>
        </w:rPr>
        <w:t>601.</w:t>
      </w:r>
    </w:p>
    <w:p w14:paraId="7D6E4CD4" w14:textId="72D87C1A" w:rsidR="006472D9" w:rsidRPr="00D00D82" w:rsidRDefault="006472D9" w:rsidP="0038535B">
      <w:pPr>
        <w:widowControl w:val="0"/>
        <w:numPr>
          <w:ilvl w:val="0"/>
          <w:numId w:val="1"/>
        </w:numPr>
        <w:tabs>
          <w:tab w:val="clear" w:pos="360"/>
          <w:tab w:val="num" w:pos="284"/>
        </w:tabs>
        <w:spacing w:after="120"/>
        <w:ind w:left="284" w:hanging="284"/>
        <w:jc w:val="both"/>
        <w:rPr>
          <w:rFonts w:ascii="Arial Narrow" w:hAnsi="Arial Narrow"/>
          <w:highlight w:val="black"/>
          <w:lang w:eastAsia="ar-SA"/>
        </w:rPr>
      </w:pPr>
      <w:r w:rsidRPr="00405217">
        <w:rPr>
          <w:rFonts w:ascii="Arial Narrow" w:hAnsi="Arial Narrow"/>
          <w:lang w:eastAsia="ar-SA"/>
        </w:rPr>
        <w:t xml:space="preserve">Pronajímatel se zavazuje prodávat vstupenky dle </w:t>
      </w:r>
      <w:r w:rsidR="002F6BE7" w:rsidRPr="00405217">
        <w:rPr>
          <w:rFonts w:ascii="Arial Narrow" w:hAnsi="Arial Narrow"/>
          <w:lang w:eastAsia="ar-SA"/>
        </w:rPr>
        <w:t>S</w:t>
      </w:r>
      <w:r w:rsidRPr="00405217">
        <w:rPr>
          <w:rFonts w:ascii="Arial Narrow" w:hAnsi="Arial Narrow"/>
          <w:lang w:eastAsia="ar-SA"/>
        </w:rPr>
        <w:t xml:space="preserve">mlouvy ve svých pokladnách, na svém webu, prostřednictvím svých smluvních partnerů. Podmínkou je dodání potřebných podkladů ze strany </w:t>
      </w:r>
      <w:r w:rsidR="00E71B51" w:rsidRPr="00405217">
        <w:rPr>
          <w:rFonts w:ascii="Arial Narrow" w:hAnsi="Arial Narrow"/>
          <w:lang w:eastAsia="ar-SA"/>
        </w:rPr>
        <w:t>N</w:t>
      </w:r>
      <w:r w:rsidRPr="00405217">
        <w:rPr>
          <w:rFonts w:ascii="Arial Narrow" w:hAnsi="Arial Narrow"/>
          <w:lang w:eastAsia="ar-SA"/>
        </w:rPr>
        <w:t xml:space="preserve">ájemce, jakými jsou název </w:t>
      </w:r>
      <w:r w:rsidR="00B06F09" w:rsidRPr="00405217">
        <w:rPr>
          <w:rFonts w:ascii="Arial Narrow" w:hAnsi="Arial Narrow"/>
          <w:lang w:eastAsia="ar-SA"/>
        </w:rPr>
        <w:t>A</w:t>
      </w:r>
      <w:r w:rsidRPr="00405217">
        <w:rPr>
          <w:rFonts w:ascii="Arial Narrow" w:hAnsi="Arial Narrow"/>
          <w:lang w:eastAsia="ar-SA"/>
        </w:rPr>
        <w:t>kce, anotace, fotografie, datum a čas konání, počet a kategorie poskytnutých vstupenek, ceny vstupenek. Nájemce se zavazuje, že detailní p</w:t>
      </w:r>
      <w:r w:rsidR="009A72AB" w:rsidRPr="00405217">
        <w:rPr>
          <w:rFonts w:ascii="Arial Narrow" w:hAnsi="Arial Narrow"/>
          <w:lang w:eastAsia="ar-SA"/>
        </w:rPr>
        <w:t>odklady dodá nejpozději 10 dní</w:t>
      </w:r>
      <w:r w:rsidRPr="00405217">
        <w:rPr>
          <w:rFonts w:ascii="Arial Narrow" w:hAnsi="Arial Narrow"/>
          <w:lang w:eastAsia="ar-SA"/>
        </w:rPr>
        <w:t xml:space="preserve"> před zahájením předprodeje. Kontaktní osobou za Pronajímatele je </w:t>
      </w:r>
      <w:r w:rsidR="00E31D75" w:rsidRPr="00D00D82">
        <w:rPr>
          <w:rFonts w:ascii="Arial Narrow" w:hAnsi="Arial Narrow"/>
          <w:highlight w:val="black"/>
          <w:lang w:eastAsia="ar-SA"/>
        </w:rPr>
        <w:t>Jitka Kučerová</w:t>
      </w:r>
      <w:r w:rsidR="002057B8" w:rsidRPr="00D00D82">
        <w:rPr>
          <w:rFonts w:ascii="Arial Narrow" w:hAnsi="Arial Narrow"/>
          <w:highlight w:val="black"/>
          <w:lang w:eastAsia="ar-SA"/>
        </w:rPr>
        <w:t xml:space="preserve">, </w:t>
      </w:r>
      <w:hyperlink r:id="rId11" w:history="1">
        <w:r w:rsidR="00E31D75" w:rsidRPr="00D00D82">
          <w:rPr>
            <w:rStyle w:val="Hypertextovodkaz"/>
            <w:rFonts w:ascii="Arial Narrow" w:hAnsi="Arial Narrow"/>
            <w:color w:val="auto"/>
            <w:highlight w:val="black"/>
            <w:lang w:eastAsia="ar-SA"/>
          </w:rPr>
          <w:t>j.kučerova@narodni-divadlo.cz</w:t>
        </w:r>
      </w:hyperlink>
      <w:r w:rsidR="002057B8" w:rsidRPr="00D00D82">
        <w:rPr>
          <w:rFonts w:ascii="Arial Narrow" w:hAnsi="Arial Narrow"/>
          <w:highlight w:val="black"/>
          <w:lang w:eastAsia="ar-SA"/>
        </w:rPr>
        <w:t xml:space="preserve">, </w:t>
      </w:r>
      <w:r w:rsidR="005837F1" w:rsidRPr="00D00D82">
        <w:rPr>
          <w:rFonts w:ascii="Arial Narrow" w:hAnsi="Arial Narrow"/>
          <w:highlight w:val="black"/>
          <w:lang w:eastAsia="ar-SA"/>
        </w:rPr>
        <w:t>tel. 224 901 438</w:t>
      </w:r>
      <w:r w:rsidR="006E63A4" w:rsidRPr="00D00D82">
        <w:rPr>
          <w:rFonts w:ascii="Arial Narrow" w:hAnsi="Arial Narrow"/>
          <w:highlight w:val="black"/>
          <w:lang w:eastAsia="ar-SA"/>
        </w:rPr>
        <w:t>.</w:t>
      </w:r>
      <w:r w:rsidR="006B5238" w:rsidRPr="00D00D82">
        <w:rPr>
          <w:rFonts w:ascii="Arial Narrow" w:hAnsi="Arial Narrow"/>
          <w:highlight w:val="black"/>
          <w:lang w:eastAsia="ar-SA"/>
        </w:rPr>
        <w:t xml:space="preserve"> </w:t>
      </w:r>
    </w:p>
    <w:p w14:paraId="3EBFDD54" w14:textId="642974EB" w:rsidR="00E95762" w:rsidRPr="00D00D82" w:rsidRDefault="006472D9" w:rsidP="00D64013">
      <w:pPr>
        <w:pStyle w:val="Odstavecseseznamem"/>
        <w:numPr>
          <w:ilvl w:val="0"/>
          <w:numId w:val="1"/>
        </w:numPr>
        <w:spacing w:after="120"/>
        <w:jc w:val="both"/>
        <w:rPr>
          <w:rFonts w:ascii="Arial Narrow" w:hAnsi="Arial Narrow"/>
          <w:highlight w:val="black"/>
          <w:lang w:eastAsia="ar-SA"/>
        </w:rPr>
      </w:pPr>
      <w:r w:rsidRPr="00405217">
        <w:rPr>
          <w:rFonts w:ascii="Arial Narrow" w:hAnsi="Arial Narrow"/>
          <w:lang w:eastAsia="ar-SA"/>
        </w:rPr>
        <w:t xml:space="preserve">Ceny vstupenek určuje </w:t>
      </w:r>
      <w:r w:rsidR="00E71B51" w:rsidRPr="00405217">
        <w:rPr>
          <w:rFonts w:ascii="Arial Narrow" w:hAnsi="Arial Narrow"/>
          <w:lang w:eastAsia="ar-SA"/>
        </w:rPr>
        <w:t>N</w:t>
      </w:r>
      <w:r w:rsidRPr="00405217">
        <w:rPr>
          <w:rFonts w:ascii="Arial Narrow" w:hAnsi="Arial Narrow"/>
          <w:lang w:eastAsia="ar-SA"/>
        </w:rPr>
        <w:t xml:space="preserve">ájemce. </w:t>
      </w:r>
      <w:r w:rsidR="00651722" w:rsidRPr="00405217">
        <w:rPr>
          <w:rFonts w:ascii="Arial Narrow" w:hAnsi="Arial Narrow"/>
          <w:lang w:eastAsia="ar-SA"/>
        </w:rPr>
        <w:t xml:space="preserve">Cenové kategorie určuje platný ceník Stání opery. </w:t>
      </w:r>
      <w:r w:rsidRPr="00405217">
        <w:rPr>
          <w:rFonts w:ascii="Arial Narrow" w:hAnsi="Arial Narrow"/>
          <w:lang w:eastAsia="ar-SA"/>
        </w:rPr>
        <w:t xml:space="preserve">Nájemce předá </w:t>
      </w:r>
      <w:r w:rsidR="00FD1A64" w:rsidRPr="00405217">
        <w:rPr>
          <w:rFonts w:ascii="Arial Narrow" w:hAnsi="Arial Narrow"/>
          <w:lang w:eastAsia="ar-SA"/>
        </w:rPr>
        <w:t>P</w:t>
      </w:r>
      <w:r w:rsidRPr="00405217">
        <w:rPr>
          <w:rFonts w:ascii="Arial Narrow" w:hAnsi="Arial Narrow"/>
          <w:lang w:eastAsia="ar-SA"/>
        </w:rPr>
        <w:t>ronajímateli rozpis cen vstupenek určených pro prodej v</w:t>
      </w:r>
      <w:r w:rsidR="00FD1A64" w:rsidRPr="00405217">
        <w:rPr>
          <w:rFonts w:ascii="Arial Narrow" w:hAnsi="Arial Narrow"/>
          <w:lang w:eastAsia="ar-SA"/>
        </w:rPr>
        <w:t> </w:t>
      </w:r>
      <w:r w:rsidRPr="00405217">
        <w:rPr>
          <w:rFonts w:ascii="Arial Narrow" w:hAnsi="Arial Narrow"/>
          <w:lang w:eastAsia="ar-SA"/>
        </w:rPr>
        <w:t>pokl</w:t>
      </w:r>
      <w:r w:rsidR="00D85F33" w:rsidRPr="00405217">
        <w:rPr>
          <w:rFonts w:ascii="Arial Narrow" w:hAnsi="Arial Narrow"/>
          <w:lang w:eastAsia="ar-SA"/>
        </w:rPr>
        <w:t xml:space="preserve">adnách </w:t>
      </w:r>
      <w:r w:rsidR="00FD1A64" w:rsidRPr="00405217">
        <w:rPr>
          <w:rFonts w:ascii="Arial Narrow" w:hAnsi="Arial Narrow"/>
          <w:lang w:eastAsia="ar-SA"/>
        </w:rPr>
        <w:t>P</w:t>
      </w:r>
      <w:r w:rsidR="00D85F33" w:rsidRPr="00405217">
        <w:rPr>
          <w:rFonts w:ascii="Arial Narrow" w:hAnsi="Arial Narrow"/>
          <w:lang w:eastAsia="ar-SA"/>
        </w:rPr>
        <w:t>ronajímatele nejméně 10</w:t>
      </w:r>
      <w:r w:rsidRPr="00405217">
        <w:rPr>
          <w:rFonts w:ascii="Arial Narrow" w:hAnsi="Arial Narrow"/>
          <w:lang w:eastAsia="ar-SA"/>
        </w:rPr>
        <w:t xml:space="preserve"> pracovní</w:t>
      </w:r>
      <w:r w:rsidR="00D85F33" w:rsidRPr="00405217">
        <w:rPr>
          <w:rFonts w:ascii="Arial Narrow" w:hAnsi="Arial Narrow"/>
          <w:lang w:eastAsia="ar-SA"/>
        </w:rPr>
        <w:t>ch dní</w:t>
      </w:r>
      <w:r w:rsidRPr="00405217">
        <w:rPr>
          <w:rFonts w:ascii="Arial Narrow" w:hAnsi="Arial Narrow"/>
          <w:lang w:eastAsia="ar-SA"/>
        </w:rPr>
        <w:t xml:space="preserve"> před zahájením prodeje. Kontaktní osobou za</w:t>
      </w:r>
      <w:r w:rsidR="00FD1A64" w:rsidRPr="00405217">
        <w:rPr>
          <w:rFonts w:ascii="Arial Narrow" w:hAnsi="Arial Narrow"/>
          <w:lang w:eastAsia="ar-SA"/>
        </w:rPr>
        <w:t> </w:t>
      </w:r>
      <w:r w:rsidRPr="00405217">
        <w:rPr>
          <w:rFonts w:ascii="Arial Narrow" w:hAnsi="Arial Narrow"/>
          <w:lang w:eastAsia="ar-SA"/>
        </w:rPr>
        <w:t>Pronajímatele je</w:t>
      </w:r>
      <w:r w:rsidR="006E63A4" w:rsidRPr="00405217">
        <w:rPr>
          <w:rFonts w:ascii="Arial Narrow" w:hAnsi="Arial Narrow"/>
          <w:lang w:eastAsia="ar-SA"/>
        </w:rPr>
        <w:t xml:space="preserve"> </w:t>
      </w:r>
      <w:r w:rsidR="00E31D75" w:rsidRPr="00D00D82">
        <w:rPr>
          <w:rFonts w:ascii="Arial Narrow" w:hAnsi="Arial Narrow"/>
          <w:highlight w:val="black"/>
          <w:lang w:eastAsia="ar-SA"/>
        </w:rPr>
        <w:t>Jitka Kučerová</w:t>
      </w:r>
      <w:r w:rsidR="002057B8" w:rsidRPr="00D00D82">
        <w:rPr>
          <w:rFonts w:ascii="Arial Narrow" w:hAnsi="Arial Narrow"/>
          <w:highlight w:val="black"/>
          <w:lang w:eastAsia="ar-SA"/>
        </w:rPr>
        <w:t xml:space="preserve">, </w:t>
      </w:r>
      <w:hyperlink r:id="rId12" w:history="1">
        <w:r w:rsidR="00E31D75" w:rsidRPr="00D00D82">
          <w:rPr>
            <w:rStyle w:val="Hypertextovodkaz"/>
            <w:rFonts w:ascii="Arial Narrow" w:hAnsi="Arial Narrow"/>
            <w:highlight w:val="black"/>
            <w:lang w:eastAsia="ar-SA"/>
          </w:rPr>
          <w:t>j</w:t>
        </w:r>
        <w:r w:rsidR="00E31D75" w:rsidRPr="00D00D82">
          <w:rPr>
            <w:rStyle w:val="Hypertextovodkaz"/>
            <w:rFonts w:ascii="Arial Narrow" w:hAnsi="Arial Narrow"/>
            <w:color w:val="auto"/>
            <w:highlight w:val="black"/>
            <w:lang w:eastAsia="ar-SA"/>
          </w:rPr>
          <w:t>.kucerova@narodni-</w:t>
        </w:r>
        <w:r w:rsidR="00E31D75" w:rsidRPr="00D00D82">
          <w:rPr>
            <w:rStyle w:val="Hypertextovodkaz"/>
            <w:rFonts w:ascii="Arial Narrow" w:hAnsi="Arial Narrow"/>
            <w:highlight w:val="black"/>
            <w:lang w:eastAsia="ar-SA"/>
          </w:rPr>
          <w:t>divadlo.cz</w:t>
        </w:r>
      </w:hyperlink>
      <w:r w:rsidR="002057B8" w:rsidRPr="00405217">
        <w:rPr>
          <w:rFonts w:ascii="Arial Narrow" w:hAnsi="Arial Narrow"/>
          <w:lang w:eastAsia="ar-SA"/>
        </w:rPr>
        <w:t xml:space="preserve">, </w:t>
      </w:r>
      <w:r w:rsidR="005837F1" w:rsidRPr="00405217">
        <w:rPr>
          <w:rFonts w:ascii="Arial Narrow" w:hAnsi="Arial Narrow"/>
          <w:lang w:eastAsia="ar-SA"/>
        </w:rPr>
        <w:t xml:space="preserve">tel. </w:t>
      </w:r>
      <w:r w:rsidR="005837F1" w:rsidRPr="00D00D82">
        <w:rPr>
          <w:rFonts w:ascii="Arial Narrow" w:hAnsi="Arial Narrow"/>
          <w:highlight w:val="black"/>
          <w:lang w:eastAsia="ar-SA"/>
        </w:rPr>
        <w:t>224 901 438</w:t>
      </w:r>
      <w:r w:rsidRPr="00D00D82">
        <w:rPr>
          <w:rFonts w:ascii="Arial Narrow" w:hAnsi="Arial Narrow"/>
          <w:highlight w:val="black"/>
          <w:lang w:eastAsia="ar-SA"/>
        </w:rPr>
        <w:t>.</w:t>
      </w:r>
      <w:r w:rsidR="00E95762" w:rsidRPr="00D00D82">
        <w:rPr>
          <w:rFonts w:ascii="Arial Narrow" w:hAnsi="Arial Narrow"/>
          <w:highlight w:val="black"/>
          <w:lang w:eastAsia="ar-SA"/>
        </w:rPr>
        <w:t xml:space="preserve"> </w:t>
      </w:r>
    </w:p>
    <w:p w14:paraId="0B865588" w14:textId="17673F9F" w:rsidR="006472D9" w:rsidRPr="00405217" w:rsidRDefault="00E95762" w:rsidP="00D64013">
      <w:pPr>
        <w:pStyle w:val="Odstavecseseznamem"/>
        <w:numPr>
          <w:ilvl w:val="0"/>
          <w:numId w:val="1"/>
        </w:numPr>
        <w:spacing w:after="120"/>
        <w:jc w:val="both"/>
        <w:rPr>
          <w:rFonts w:ascii="Arial Narrow" w:hAnsi="Arial Narrow"/>
          <w:lang w:eastAsia="ar-SA"/>
        </w:rPr>
      </w:pPr>
      <w:r w:rsidRPr="00405217">
        <w:rPr>
          <w:rFonts w:ascii="Arial Narrow" w:hAnsi="Arial Narrow"/>
          <w:lang w:eastAsia="ar-SA"/>
        </w:rPr>
        <w:t xml:space="preserve">Nájemce si vyhrazuje právo např. pro potřeby VIP návštěvníků </w:t>
      </w:r>
      <w:r w:rsidR="00FF6D4B" w:rsidRPr="00405217">
        <w:rPr>
          <w:rFonts w:ascii="Arial Narrow" w:hAnsi="Arial Narrow"/>
          <w:lang w:eastAsia="ar-SA"/>
        </w:rPr>
        <w:t>A</w:t>
      </w:r>
      <w:r w:rsidRPr="00405217">
        <w:rPr>
          <w:rFonts w:ascii="Arial Narrow" w:hAnsi="Arial Narrow"/>
          <w:lang w:eastAsia="ar-SA"/>
        </w:rPr>
        <w:t>kce nezařadit vybraná místa do prodeje. Nájemce předá Pronajímateli rozpis míst nezařazených do prodeje nejméně 10 pracovních dn</w:t>
      </w:r>
      <w:r w:rsidR="004C611D" w:rsidRPr="00405217">
        <w:rPr>
          <w:rFonts w:ascii="Arial Narrow" w:hAnsi="Arial Narrow"/>
          <w:lang w:eastAsia="ar-SA"/>
        </w:rPr>
        <w:t xml:space="preserve">í </w:t>
      </w:r>
      <w:r w:rsidRPr="00405217">
        <w:rPr>
          <w:rFonts w:ascii="Arial Narrow" w:hAnsi="Arial Narrow"/>
          <w:lang w:eastAsia="ar-SA"/>
        </w:rPr>
        <w:t>před zahájením prodeje. Kontaktní osobou za Pronajímatele je Jitka Kučerová, j.kucerova@narodni-divadlo.cz, tel. 224 901 438.</w:t>
      </w:r>
    </w:p>
    <w:p w14:paraId="38AE6BF4" w14:textId="5FEDE89C" w:rsidR="0029339B" w:rsidRPr="008D2F87" w:rsidRDefault="006472D9" w:rsidP="0038535B">
      <w:pPr>
        <w:widowControl w:val="0"/>
        <w:numPr>
          <w:ilvl w:val="0"/>
          <w:numId w:val="1"/>
        </w:numPr>
        <w:tabs>
          <w:tab w:val="clear" w:pos="360"/>
          <w:tab w:val="num" w:pos="284"/>
        </w:tabs>
        <w:spacing w:after="120"/>
        <w:ind w:left="284" w:hanging="284"/>
        <w:jc w:val="both"/>
        <w:textAlignment w:val="baseline"/>
        <w:rPr>
          <w:rFonts w:ascii="Arial Narrow" w:hAnsi="Arial Narrow"/>
          <w:lang w:eastAsia="ar-SA"/>
        </w:rPr>
      </w:pPr>
      <w:r w:rsidRPr="008D2F87">
        <w:rPr>
          <w:rFonts w:ascii="Arial Narrow" w:hAnsi="Arial Narrow"/>
          <w:lang w:eastAsia="ar-SA"/>
        </w:rPr>
        <w:t xml:space="preserve">Pronajímatel se zavazuje </w:t>
      </w:r>
      <w:r w:rsidR="008D2F87" w:rsidRPr="00F108B2">
        <w:rPr>
          <w:rFonts w:ascii="Arial Narrow" w:hAnsi="Arial Narrow"/>
          <w:lang w:eastAsia="ar-SA"/>
        </w:rPr>
        <w:t xml:space="preserve">na vlastní náklady a odpovědnost </w:t>
      </w:r>
      <w:r w:rsidRPr="008D2F87">
        <w:rPr>
          <w:rFonts w:ascii="Arial Narrow" w:hAnsi="Arial Narrow"/>
          <w:lang w:eastAsia="ar-SA"/>
        </w:rPr>
        <w:t xml:space="preserve">spolu s pronájmem prostor zajistit také po dobu trvání </w:t>
      </w:r>
      <w:r w:rsidR="00B06F09" w:rsidRPr="008D2F87">
        <w:rPr>
          <w:rFonts w:ascii="Arial Narrow" w:hAnsi="Arial Narrow"/>
          <w:lang w:eastAsia="ar-SA"/>
        </w:rPr>
        <w:t>A</w:t>
      </w:r>
      <w:r w:rsidRPr="008D2F87">
        <w:rPr>
          <w:rFonts w:ascii="Arial Narrow" w:hAnsi="Arial Narrow"/>
          <w:lang w:eastAsia="ar-SA"/>
        </w:rPr>
        <w:t>kce po dohodě s</w:t>
      </w:r>
      <w:r w:rsidR="00FD1A64" w:rsidRPr="008D2F87">
        <w:rPr>
          <w:rFonts w:ascii="Arial Narrow" w:hAnsi="Arial Narrow"/>
          <w:lang w:eastAsia="ar-SA"/>
        </w:rPr>
        <w:t> </w:t>
      </w:r>
      <w:r w:rsidRPr="008D2F87">
        <w:rPr>
          <w:rFonts w:ascii="Arial Narrow" w:hAnsi="Arial Narrow"/>
          <w:lang w:eastAsia="ar-SA"/>
        </w:rPr>
        <w:t xml:space="preserve">Nájemcem, a to v rozsahu dle obvyklých zvyklostí, provoz bufetu (občerstvovací zařízení) pro návštěvníky </w:t>
      </w:r>
      <w:r w:rsidR="00B06F09" w:rsidRPr="008D2F87">
        <w:rPr>
          <w:rFonts w:ascii="Arial Narrow" w:hAnsi="Arial Narrow"/>
          <w:lang w:eastAsia="ar-SA"/>
        </w:rPr>
        <w:t>A</w:t>
      </w:r>
      <w:r w:rsidRPr="008D2F87">
        <w:rPr>
          <w:rFonts w:ascii="Arial Narrow" w:hAnsi="Arial Narrow"/>
          <w:lang w:eastAsia="ar-SA"/>
        </w:rPr>
        <w:t>kce.</w:t>
      </w:r>
      <w:r w:rsidR="008D2F87">
        <w:rPr>
          <w:rFonts w:ascii="Arial Narrow" w:hAnsi="Arial Narrow"/>
          <w:lang w:eastAsia="ar-SA"/>
        </w:rPr>
        <w:t xml:space="preserve"> </w:t>
      </w:r>
    </w:p>
    <w:p w14:paraId="37BEFEAE" w14:textId="06399D40" w:rsidR="00B204AC" w:rsidRPr="001F76C2" w:rsidRDefault="00F27243" w:rsidP="0038535B">
      <w:pPr>
        <w:pStyle w:val="Zkladntext"/>
        <w:numPr>
          <w:ilvl w:val="0"/>
          <w:numId w:val="1"/>
        </w:numPr>
        <w:tabs>
          <w:tab w:val="clear" w:pos="360"/>
          <w:tab w:val="num" w:pos="284"/>
        </w:tabs>
        <w:suppressAutoHyphens w:val="0"/>
        <w:spacing w:after="120" w:line="276" w:lineRule="auto"/>
        <w:ind w:left="284" w:hanging="284"/>
      </w:pPr>
      <w:r w:rsidRPr="00E95762">
        <w:rPr>
          <w:sz w:val="22"/>
          <w:szCs w:val="22"/>
        </w:rPr>
        <w:t>Nájemce se zavazuje užívat prostory tak, aby se předcházelo případným škodám na vnitřním vybavení prostor. Nájemce bere na vědomí, že je odpovědný za škod</w:t>
      </w:r>
      <w:r w:rsidR="00B27248" w:rsidRPr="00E95762">
        <w:rPr>
          <w:sz w:val="22"/>
          <w:szCs w:val="22"/>
        </w:rPr>
        <w:t>u (na zdraví a majetku), která P</w:t>
      </w:r>
      <w:r w:rsidRPr="00E95762">
        <w:rPr>
          <w:sz w:val="22"/>
          <w:szCs w:val="22"/>
        </w:rPr>
        <w:t>ronajímateli a</w:t>
      </w:r>
      <w:r w:rsidR="00FD1A64" w:rsidRPr="00E95762">
        <w:rPr>
          <w:sz w:val="22"/>
          <w:szCs w:val="22"/>
        </w:rPr>
        <w:t> </w:t>
      </w:r>
      <w:r w:rsidRPr="00E95762">
        <w:rPr>
          <w:sz w:val="22"/>
          <w:szCs w:val="22"/>
        </w:rPr>
        <w:t xml:space="preserve">třetím osobám vznikne v souvislosti s užíváním prostor dle </w:t>
      </w:r>
      <w:r w:rsidR="002F6BE7" w:rsidRPr="00E95762">
        <w:rPr>
          <w:sz w:val="22"/>
          <w:szCs w:val="22"/>
        </w:rPr>
        <w:t>S</w:t>
      </w:r>
      <w:r w:rsidRPr="00E95762">
        <w:rPr>
          <w:sz w:val="22"/>
          <w:szCs w:val="22"/>
        </w:rPr>
        <w:t>mlouvy</w:t>
      </w:r>
      <w:r w:rsidR="00E70EDF" w:rsidRPr="00E95762">
        <w:rPr>
          <w:sz w:val="22"/>
          <w:szCs w:val="22"/>
        </w:rPr>
        <w:t xml:space="preserve">, pokud škoda nebude způsobena porušením povinností </w:t>
      </w:r>
      <w:r w:rsidR="00B27248" w:rsidRPr="00E95762">
        <w:rPr>
          <w:sz w:val="22"/>
          <w:szCs w:val="22"/>
        </w:rPr>
        <w:t>P</w:t>
      </w:r>
      <w:r w:rsidR="00E70EDF" w:rsidRPr="00E95762">
        <w:rPr>
          <w:sz w:val="22"/>
          <w:szCs w:val="22"/>
        </w:rPr>
        <w:t>ronajímatele</w:t>
      </w:r>
      <w:r w:rsidR="008D2F87">
        <w:rPr>
          <w:sz w:val="22"/>
          <w:szCs w:val="22"/>
        </w:rPr>
        <w:t xml:space="preserve"> a pokud ji Nájemce</w:t>
      </w:r>
      <w:r w:rsidR="005151DA">
        <w:rPr>
          <w:sz w:val="22"/>
          <w:szCs w:val="22"/>
        </w:rPr>
        <w:t xml:space="preserve"> či osoby s ním Akci realizující</w:t>
      </w:r>
      <w:r w:rsidR="008D2F87">
        <w:rPr>
          <w:sz w:val="22"/>
          <w:szCs w:val="22"/>
        </w:rPr>
        <w:t xml:space="preserve"> prokazatelně zavinil</w:t>
      </w:r>
      <w:r w:rsidR="005151DA">
        <w:rPr>
          <w:sz w:val="22"/>
          <w:szCs w:val="22"/>
        </w:rPr>
        <w:t>i</w:t>
      </w:r>
      <w:r w:rsidRPr="00E95762">
        <w:rPr>
          <w:sz w:val="22"/>
          <w:szCs w:val="22"/>
        </w:rPr>
        <w:t>. Nájemce</w:t>
      </w:r>
      <w:r w:rsidRPr="003943AE">
        <w:rPr>
          <w:sz w:val="22"/>
          <w:szCs w:val="22"/>
        </w:rPr>
        <w:t xml:space="preserve"> není oprávněn dát pronajaté prostory do podnájmu či umožnit jiným způsobem užívání prostor třetí osobou.</w:t>
      </w:r>
      <w:r w:rsidRPr="0038535B">
        <w:rPr>
          <w:sz w:val="22"/>
          <w:szCs w:val="22"/>
        </w:rPr>
        <w:t xml:space="preserve"> </w:t>
      </w:r>
    </w:p>
    <w:p w14:paraId="157DCF4D" w14:textId="7B7AEDCC" w:rsidR="00DC44D1" w:rsidRPr="003943AE" w:rsidRDefault="00F27243" w:rsidP="0038535B">
      <w:pPr>
        <w:pStyle w:val="Zkladntext"/>
        <w:numPr>
          <w:ilvl w:val="0"/>
          <w:numId w:val="1"/>
        </w:numPr>
        <w:tabs>
          <w:tab w:val="clear" w:pos="360"/>
          <w:tab w:val="num" w:pos="284"/>
        </w:tabs>
        <w:suppressAutoHyphens w:val="0"/>
        <w:spacing w:after="120" w:line="276" w:lineRule="auto"/>
        <w:ind w:left="284" w:hanging="284"/>
        <w:rPr>
          <w:sz w:val="22"/>
          <w:szCs w:val="22"/>
        </w:rPr>
      </w:pPr>
      <w:r w:rsidRPr="003943AE">
        <w:rPr>
          <w:sz w:val="22"/>
          <w:szCs w:val="22"/>
        </w:rPr>
        <w:t>Nájemce je oprávněn provádět změny v Předmětu nájmu jen s předchozím písemným souhlasem Pronajímatele.</w:t>
      </w:r>
      <w:r w:rsidR="00DC44D1" w:rsidRPr="003943AE">
        <w:rPr>
          <w:sz w:val="22"/>
          <w:szCs w:val="22"/>
        </w:rPr>
        <w:t xml:space="preserve"> </w:t>
      </w:r>
    </w:p>
    <w:p w14:paraId="42D62C6F" w14:textId="11CBD2E5" w:rsidR="00366BF0" w:rsidRPr="003943AE" w:rsidRDefault="00DC44D1" w:rsidP="0038535B">
      <w:pPr>
        <w:pStyle w:val="Zkladntext"/>
        <w:numPr>
          <w:ilvl w:val="0"/>
          <w:numId w:val="1"/>
        </w:numPr>
        <w:tabs>
          <w:tab w:val="clear" w:pos="360"/>
          <w:tab w:val="num" w:pos="284"/>
        </w:tabs>
        <w:suppressAutoHyphens w:val="0"/>
        <w:spacing w:after="120" w:line="276" w:lineRule="auto"/>
        <w:ind w:left="284" w:hanging="284"/>
        <w:rPr>
          <w:sz w:val="22"/>
          <w:szCs w:val="22"/>
        </w:rPr>
      </w:pPr>
      <w:r w:rsidRPr="003943AE">
        <w:rPr>
          <w:sz w:val="22"/>
          <w:szCs w:val="22"/>
        </w:rPr>
        <w:t xml:space="preserve">Nájemce předloží </w:t>
      </w:r>
      <w:r w:rsidR="00FD1A64" w:rsidRPr="003943AE">
        <w:rPr>
          <w:sz w:val="22"/>
          <w:szCs w:val="22"/>
        </w:rPr>
        <w:t>P</w:t>
      </w:r>
      <w:r w:rsidRPr="003943AE">
        <w:rPr>
          <w:sz w:val="22"/>
          <w:szCs w:val="22"/>
        </w:rPr>
        <w:t>ronajímateli kompletní seznam osob, které se budou v rámci pronájmu pohybovat v</w:t>
      </w:r>
      <w:r w:rsidR="00FD1A64" w:rsidRPr="003943AE">
        <w:rPr>
          <w:sz w:val="22"/>
          <w:szCs w:val="22"/>
        </w:rPr>
        <w:t> </w:t>
      </w:r>
      <w:r w:rsidRPr="003943AE">
        <w:rPr>
          <w:sz w:val="22"/>
          <w:szCs w:val="22"/>
        </w:rPr>
        <w:t xml:space="preserve">pronajatých prostorách (tzn. účinkujících a organizačních pracovníků apod.), a to předáním seznamu </w:t>
      </w:r>
      <w:r w:rsidRPr="009B733A">
        <w:rPr>
          <w:sz w:val="22"/>
          <w:szCs w:val="22"/>
        </w:rPr>
        <w:t>na</w:t>
      </w:r>
      <w:r w:rsidR="00FD1A64" w:rsidRPr="009B733A">
        <w:rPr>
          <w:sz w:val="22"/>
          <w:szCs w:val="22"/>
        </w:rPr>
        <w:t> </w:t>
      </w:r>
      <w:r w:rsidRPr="009B733A">
        <w:rPr>
          <w:sz w:val="22"/>
          <w:szCs w:val="22"/>
        </w:rPr>
        <w:t xml:space="preserve">vrátnici </w:t>
      </w:r>
      <w:r w:rsidR="003714BA" w:rsidRPr="009B733A">
        <w:rPr>
          <w:sz w:val="22"/>
          <w:szCs w:val="22"/>
        </w:rPr>
        <w:t>S</w:t>
      </w:r>
      <w:r w:rsidR="00CD6ECC" w:rsidRPr="009B733A">
        <w:rPr>
          <w:sz w:val="22"/>
          <w:szCs w:val="22"/>
        </w:rPr>
        <w:t>O</w:t>
      </w:r>
      <w:r w:rsidRPr="003943AE">
        <w:rPr>
          <w:sz w:val="22"/>
          <w:szCs w:val="22"/>
        </w:rPr>
        <w:t xml:space="preserve"> před vstupem těchto osob do objektu</w:t>
      </w:r>
      <w:r w:rsidR="00D84626" w:rsidRPr="003943AE">
        <w:rPr>
          <w:sz w:val="22"/>
          <w:szCs w:val="22"/>
        </w:rPr>
        <w:t>.</w:t>
      </w:r>
    </w:p>
    <w:p w14:paraId="436B02B2" w14:textId="2FED4759" w:rsidR="00940746" w:rsidRPr="003943AE" w:rsidRDefault="00F27243" w:rsidP="0038535B">
      <w:pPr>
        <w:pStyle w:val="Zkladntext"/>
        <w:numPr>
          <w:ilvl w:val="0"/>
          <w:numId w:val="1"/>
        </w:numPr>
        <w:tabs>
          <w:tab w:val="clear" w:pos="360"/>
          <w:tab w:val="num" w:pos="284"/>
        </w:tabs>
        <w:suppressAutoHyphens w:val="0"/>
        <w:spacing w:after="120" w:line="276" w:lineRule="auto"/>
        <w:ind w:left="284" w:hanging="284"/>
        <w:rPr>
          <w:sz w:val="22"/>
          <w:szCs w:val="22"/>
        </w:rPr>
      </w:pPr>
      <w:r w:rsidRPr="003943AE">
        <w:rPr>
          <w:sz w:val="22"/>
          <w:szCs w:val="22"/>
        </w:rPr>
        <w:t xml:space="preserve">Nájemce se zavazuje respektovat zákaz kouření ve všech prostorách </w:t>
      </w:r>
      <w:r w:rsidR="00743B3C" w:rsidRPr="003943AE">
        <w:rPr>
          <w:sz w:val="22"/>
          <w:szCs w:val="22"/>
        </w:rPr>
        <w:t xml:space="preserve">budov </w:t>
      </w:r>
      <w:r w:rsidR="00FD1A64" w:rsidRPr="003943AE">
        <w:rPr>
          <w:sz w:val="22"/>
          <w:szCs w:val="22"/>
        </w:rPr>
        <w:t>ND</w:t>
      </w:r>
      <w:r w:rsidR="00743B3C" w:rsidRPr="003943AE">
        <w:rPr>
          <w:sz w:val="22"/>
          <w:szCs w:val="22"/>
        </w:rPr>
        <w:t>.</w:t>
      </w:r>
    </w:p>
    <w:p w14:paraId="42F59103" w14:textId="1D6064D1" w:rsidR="00A95507" w:rsidRPr="0038535B" w:rsidRDefault="00F27243" w:rsidP="0038535B">
      <w:pPr>
        <w:pStyle w:val="Zkladntext"/>
        <w:numPr>
          <w:ilvl w:val="0"/>
          <w:numId w:val="1"/>
        </w:numPr>
        <w:tabs>
          <w:tab w:val="clear" w:pos="360"/>
          <w:tab w:val="num" w:pos="284"/>
        </w:tabs>
        <w:suppressAutoHyphens w:val="0"/>
        <w:spacing w:after="120" w:line="276" w:lineRule="auto"/>
        <w:ind w:left="284" w:hanging="284"/>
        <w:rPr>
          <w:rFonts w:eastAsia="Calibri"/>
          <w:bCs/>
          <w:sz w:val="22"/>
          <w:szCs w:val="22"/>
        </w:rPr>
      </w:pPr>
      <w:r w:rsidRPr="003943AE">
        <w:rPr>
          <w:sz w:val="22"/>
          <w:szCs w:val="22"/>
        </w:rPr>
        <w:t xml:space="preserve">Nájemce se zavazuje a je povinen seznámit sebe i všechny další osoby </w:t>
      </w:r>
      <w:r w:rsidR="00B27248" w:rsidRPr="003943AE">
        <w:rPr>
          <w:sz w:val="22"/>
          <w:szCs w:val="22"/>
        </w:rPr>
        <w:t>N</w:t>
      </w:r>
      <w:r w:rsidRPr="003943AE">
        <w:rPr>
          <w:sz w:val="22"/>
          <w:szCs w:val="22"/>
        </w:rPr>
        <w:t xml:space="preserve">ájemce, které se budou pohybovat v době pronájmu v objektech ND, se vstupní instruktáží o požární ochraně a bezpečnosti práce, která je dostupná na </w:t>
      </w:r>
      <w:r w:rsidR="0054507D" w:rsidRPr="003943AE">
        <w:rPr>
          <w:sz w:val="22"/>
          <w:szCs w:val="22"/>
        </w:rPr>
        <w:t>webové stránce https://www.narodni-divadlo.cz/cs/dokumenty-o-divadle</w:t>
      </w:r>
      <w:r w:rsidR="00BE3CB2" w:rsidRPr="003943AE">
        <w:rPr>
          <w:rFonts w:eastAsia="Calibri"/>
          <w:sz w:val="22"/>
          <w:szCs w:val="22"/>
          <w:lang w:eastAsia="en-US"/>
        </w:rPr>
        <w:t>.</w:t>
      </w:r>
    </w:p>
    <w:p w14:paraId="7833EC4B" w14:textId="77777777" w:rsidR="00610812" w:rsidRPr="00610812" w:rsidRDefault="00610812" w:rsidP="00653AC5">
      <w:pPr>
        <w:pStyle w:val="Odstavecseseznamem"/>
        <w:numPr>
          <w:ilvl w:val="0"/>
          <w:numId w:val="1"/>
        </w:numPr>
        <w:spacing w:after="120"/>
        <w:jc w:val="both"/>
        <w:rPr>
          <w:rFonts w:ascii="Arial Narrow" w:eastAsia="Calibri" w:hAnsi="Arial Narrow"/>
          <w:bCs/>
          <w:lang w:eastAsia="ar-SA"/>
        </w:rPr>
      </w:pPr>
      <w:r w:rsidRPr="00610812">
        <w:rPr>
          <w:rFonts w:ascii="Arial Narrow" w:eastAsia="Calibri" w:hAnsi="Arial Narrow"/>
          <w:bCs/>
          <w:lang w:eastAsia="ar-SA"/>
        </w:rPr>
        <w:t xml:space="preserve">Nájemce prohlašuje, že kostýmy a dekorace užité pro Akci splňují požadavky příslušných bezpečnostních a protipožárních norem platných v rámci EU. Nájemce je povinen v případě, že je při Akci používán otevřený oheň, oznámit tuto skutečnost s předstihem 10 pracovních dnů požárnímu a bezpečnostnímu technikovi ND: </w:t>
      </w:r>
      <w:r w:rsidRPr="00D00D82">
        <w:rPr>
          <w:rFonts w:ascii="Arial Narrow" w:eastAsia="Calibri" w:hAnsi="Arial Narrow"/>
          <w:bCs/>
          <w:highlight w:val="black"/>
          <w:lang w:eastAsia="ar-SA"/>
        </w:rPr>
        <w:t>Vladimír Václavík, e-mail</w:t>
      </w:r>
      <w:r w:rsidRPr="00610812">
        <w:rPr>
          <w:rFonts w:ascii="Arial Narrow" w:eastAsia="Calibri" w:hAnsi="Arial Narrow"/>
          <w:bCs/>
          <w:lang w:eastAsia="ar-SA"/>
        </w:rPr>
        <w:t xml:space="preserve">: </w:t>
      </w:r>
      <w:r w:rsidRPr="00D00D82">
        <w:rPr>
          <w:rFonts w:ascii="Arial Narrow" w:eastAsia="Calibri" w:hAnsi="Arial Narrow"/>
          <w:bCs/>
          <w:highlight w:val="black"/>
          <w:lang w:eastAsia="ar-SA"/>
        </w:rPr>
        <w:t>v.vaclavik@narodni-divadlo.cz, tel. 224 932 575,</w:t>
      </w:r>
      <w:r w:rsidRPr="00610812">
        <w:rPr>
          <w:rFonts w:ascii="Arial Narrow" w:eastAsia="Calibri" w:hAnsi="Arial Narrow"/>
          <w:bCs/>
          <w:lang w:eastAsia="ar-SA"/>
        </w:rPr>
        <w:t xml:space="preserve"> a zažádat o povolení k provádění otevřených ohňů a pyrotechnických efektů na scénách ND. K žádosti je Nájemce povinen předložit atest o nehořlavé úpravě použitých dekorací a textilií a certifikát vystavený odbornou osobou, se stanovením konkrétních bezpečnostních opatření k požadovanému efektu, včetně patřičného proškolení účinkujících. V </w:t>
      </w:r>
      <w:r w:rsidRPr="00610812">
        <w:rPr>
          <w:rFonts w:ascii="Arial Narrow" w:eastAsia="Calibri" w:hAnsi="Arial Narrow"/>
          <w:bCs/>
          <w:lang w:eastAsia="ar-SA"/>
        </w:rPr>
        <w:lastRenderedPageBreak/>
        <w:t>případě dodatečných opatření, stanovených požárním a bezpečnostním technikem ND, je Nájemce povinen přizpůsobit efekt předpisům platným v ND.</w:t>
      </w:r>
    </w:p>
    <w:p w14:paraId="606C8D49" w14:textId="549F46CE" w:rsidR="007239B9" w:rsidRPr="003943AE" w:rsidRDefault="00F27243" w:rsidP="004C0740">
      <w:pPr>
        <w:widowControl w:val="0"/>
        <w:numPr>
          <w:ilvl w:val="0"/>
          <w:numId w:val="1"/>
        </w:numPr>
        <w:tabs>
          <w:tab w:val="clear" w:pos="360"/>
          <w:tab w:val="num" w:pos="284"/>
        </w:tabs>
        <w:spacing w:after="120"/>
        <w:ind w:left="284" w:hanging="284"/>
        <w:jc w:val="both"/>
        <w:rPr>
          <w:rFonts w:ascii="Arial Narrow" w:hAnsi="Arial Narrow"/>
        </w:rPr>
      </w:pPr>
      <w:r w:rsidRPr="003943AE">
        <w:rPr>
          <w:rFonts w:ascii="Arial Narrow" w:hAnsi="Arial Narrow"/>
        </w:rPr>
        <w:t>Nájemce se zavazuje vrátit po skončení sjednané doby nájmu Pronajímateli pronajatý prostor ve stavu, v jakém ho převzal s přihlédnutím k obvyklému opotřebení při řádném užívání.</w:t>
      </w:r>
    </w:p>
    <w:p w14:paraId="4CD1BB02" w14:textId="59FB1B7A" w:rsidR="004C0740" w:rsidRPr="00653AC5" w:rsidRDefault="007239B9" w:rsidP="00653AC5">
      <w:pPr>
        <w:pStyle w:val="Odstavecseseznamem"/>
        <w:numPr>
          <w:ilvl w:val="0"/>
          <w:numId w:val="1"/>
        </w:numPr>
        <w:spacing w:after="120"/>
        <w:jc w:val="both"/>
        <w:rPr>
          <w:rFonts w:ascii="Arial Narrow" w:hAnsi="Arial Narrow"/>
        </w:rPr>
      </w:pPr>
      <w:r w:rsidRPr="00653AC5">
        <w:rPr>
          <w:rFonts w:ascii="Arial Narrow" w:hAnsi="Arial Narrow"/>
        </w:rPr>
        <w:t>Nájemce je povinen oznámit Pronajímateli, že do Předmětu nájmu vnese věci umělecké hodnoty či jiné věci zvláštní hodnoty. V tomto případě bere na vědomí a souhlasí s tím, že tyto věci je povinen si pojistit sám na své vlastní náklady, neboť případný vznik škody na těchto věcech nelze hradit ze strany Pronajímatele v rámci odpovědnosti za škodu způsobenou uživateli přenechaných prostor.</w:t>
      </w:r>
      <w:r w:rsidR="004C0740" w:rsidRPr="00653AC5">
        <w:rPr>
          <w:rFonts w:ascii="Arial Narrow" w:hAnsi="Arial Narrow"/>
        </w:rPr>
        <w:t xml:space="preserve"> </w:t>
      </w:r>
    </w:p>
    <w:p w14:paraId="45BC837C" w14:textId="04FF3EFE" w:rsidR="00FE211C" w:rsidRPr="003F6C29" w:rsidRDefault="004C0740" w:rsidP="006212E2">
      <w:pPr>
        <w:pStyle w:val="Odstavecseseznamem"/>
        <w:numPr>
          <w:ilvl w:val="0"/>
          <w:numId w:val="1"/>
        </w:numPr>
        <w:spacing w:after="120"/>
        <w:jc w:val="both"/>
        <w:rPr>
          <w:rFonts w:ascii="Arial Narrow" w:eastAsia="Calibri" w:hAnsi="Arial Narrow"/>
          <w:strike/>
          <w:kern w:val="3"/>
          <w:lang w:eastAsia="ar-SA"/>
        </w:rPr>
      </w:pPr>
      <w:r w:rsidRPr="00FE211C">
        <w:rPr>
          <w:rFonts w:ascii="Arial Narrow" w:eastAsia="Calibri" w:hAnsi="Arial Narrow"/>
          <w:kern w:val="3"/>
          <w:lang w:eastAsia="ar-SA"/>
        </w:rPr>
        <w:t>Nájemce je oprávněn vytvořit audiovizuální záznam Akce (dále jen "Záznam"), ale pouze pro interní užití Nájemce. V případě, že by Nájemce chtě</w:t>
      </w:r>
      <w:r w:rsidRPr="00FE211C">
        <w:rPr>
          <w:rFonts w:ascii="Arial Narrow" w:eastAsia="Calibri" w:hAnsi="Arial Narrow"/>
          <w:kern w:val="3"/>
          <w:lang w:val="de-DE" w:eastAsia="ar-SA"/>
        </w:rPr>
        <w:t>l Z</w:t>
      </w:r>
      <w:r w:rsidRPr="00FE211C">
        <w:rPr>
          <w:rFonts w:ascii="Arial Narrow" w:eastAsia="Calibri" w:hAnsi="Arial Narrow"/>
          <w:kern w:val="3"/>
          <w:lang w:eastAsia="ar-SA"/>
        </w:rPr>
        <w:t xml:space="preserve">áznam, nebo jeho části zveřejnit, </w:t>
      </w:r>
      <w:bookmarkStart w:id="4" w:name="_Hlk216099164"/>
      <w:r w:rsidRPr="00FE211C">
        <w:rPr>
          <w:rFonts w:ascii="Arial Narrow" w:eastAsia="Calibri" w:hAnsi="Arial Narrow"/>
          <w:kern w:val="3"/>
          <w:lang w:eastAsia="ar-SA"/>
        </w:rPr>
        <w:t>podl</w:t>
      </w:r>
      <w:r w:rsidRPr="00FE211C">
        <w:rPr>
          <w:rFonts w:ascii="Arial Narrow" w:eastAsia="Calibri" w:hAnsi="Arial Narrow"/>
          <w:kern w:val="3"/>
          <w:lang w:val="fr-FR" w:eastAsia="ar-SA"/>
        </w:rPr>
        <w:t>é</w:t>
      </w:r>
      <w:r w:rsidRPr="00FE211C">
        <w:rPr>
          <w:rFonts w:ascii="Arial Narrow" w:eastAsia="Calibri" w:hAnsi="Arial Narrow"/>
          <w:kern w:val="3"/>
          <w:lang w:eastAsia="ar-SA"/>
        </w:rPr>
        <w:t xml:space="preserve">há zveřejnění souhlasu ND. </w:t>
      </w:r>
      <w:bookmarkEnd w:id="4"/>
      <w:r w:rsidRPr="00FE211C">
        <w:rPr>
          <w:rFonts w:ascii="Arial Narrow" w:eastAsia="Calibri" w:hAnsi="Arial Narrow"/>
          <w:kern w:val="3"/>
          <w:lang w:eastAsia="ar-SA"/>
        </w:rPr>
        <w:t xml:space="preserve">Nájemce není </w:t>
      </w:r>
      <w:r w:rsidRPr="00FE211C">
        <w:rPr>
          <w:rFonts w:ascii="Arial Narrow" w:eastAsia="Calibri" w:hAnsi="Arial Narrow"/>
          <w:kern w:val="3"/>
          <w:lang w:val="it-IT" w:eastAsia="ar-SA"/>
        </w:rPr>
        <w:t>opr</w:t>
      </w:r>
      <w:r w:rsidRPr="00FE211C">
        <w:rPr>
          <w:rFonts w:ascii="Arial Narrow" w:eastAsia="Calibri" w:hAnsi="Arial Narrow"/>
          <w:kern w:val="3"/>
          <w:lang w:eastAsia="ar-SA"/>
        </w:rPr>
        <w:t>ávněn bez souhlasu ND použít ochrann</w:t>
      </w:r>
      <w:r w:rsidRPr="00FE211C">
        <w:rPr>
          <w:rFonts w:ascii="Arial Narrow" w:eastAsia="Calibri" w:hAnsi="Arial Narrow"/>
          <w:kern w:val="3"/>
          <w:lang w:val="fr-FR" w:eastAsia="ar-SA"/>
        </w:rPr>
        <w:t xml:space="preserve">é </w:t>
      </w:r>
      <w:r w:rsidRPr="00FE211C">
        <w:rPr>
          <w:rFonts w:ascii="Arial Narrow" w:eastAsia="Calibri" w:hAnsi="Arial Narrow"/>
          <w:kern w:val="3"/>
          <w:lang w:eastAsia="ar-SA"/>
        </w:rPr>
        <w:t>známky ND ani jeho název</w:t>
      </w:r>
      <w:r w:rsidR="008F211D">
        <w:rPr>
          <w:rFonts w:ascii="Arial Narrow" w:eastAsia="Calibri" w:hAnsi="Arial Narrow"/>
          <w:kern w:val="3"/>
          <w:lang w:eastAsia="ar-SA"/>
        </w:rPr>
        <w:t xml:space="preserve"> s tím, že </w:t>
      </w:r>
      <w:r w:rsidR="00B435C9">
        <w:rPr>
          <w:rFonts w:ascii="Arial Narrow" w:eastAsia="Calibri" w:hAnsi="Arial Narrow"/>
          <w:kern w:val="3"/>
          <w:lang w:eastAsia="ar-SA"/>
        </w:rPr>
        <w:t xml:space="preserve">Nájemce je oprávněn za účelem </w:t>
      </w:r>
      <w:r w:rsidR="009942FD">
        <w:rPr>
          <w:rFonts w:ascii="Arial Narrow" w:eastAsia="Calibri" w:hAnsi="Arial Narrow"/>
          <w:kern w:val="3"/>
          <w:lang w:eastAsia="ar-SA"/>
        </w:rPr>
        <w:t xml:space="preserve">zveřejnění Akce použít </w:t>
      </w:r>
      <w:r w:rsidR="002A29DF">
        <w:rPr>
          <w:rFonts w:ascii="Arial Narrow" w:eastAsia="Calibri" w:hAnsi="Arial Narrow"/>
          <w:kern w:val="3"/>
          <w:lang w:eastAsia="ar-SA"/>
        </w:rPr>
        <w:t xml:space="preserve">v komunikačních prostředcích </w:t>
      </w:r>
      <w:r w:rsidR="009942FD">
        <w:rPr>
          <w:rFonts w:ascii="Arial Narrow" w:eastAsia="Calibri" w:hAnsi="Arial Narrow"/>
          <w:kern w:val="3"/>
          <w:lang w:eastAsia="ar-SA"/>
        </w:rPr>
        <w:t xml:space="preserve">jako </w:t>
      </w:r>
      <w:r w:rsidR="00A132D9">
        <w:rPr>
          <w:rFonts w:ascii="Arial Narrow" w:eastAsia="Calibri" w:hAnsi="Arial Narrow"/>
          <w:kern w:val="3"/>
          <w:lang w:eastAsia="ar-SA"/>
        </w:rPr>
        <w:t xml:space="preserve">uvedení místa jejího </w:t>
      </w:r>
      <w:r w:rsidR="009942FD">
        <w:rPr>
          <w:rFonts w:ascii="Arial Narrow" w:eastAsia="Calibri" w:hAnsi="Arial Narrow"/>
          <w:kern w:val="3"/>
          <w:lang w:eastAsia="ar-SA"/>
        </w:rPr>
        <w:t xml:space="preserve">konání název: </w:t>
      </w:r>
      <w:r w:rsidR="00557136">
        <w:rPr>
          <w:rFonts w:ascii="Arial Narrow" w:eastAsia="Calibri" w:hAnsi="Arial Narrow"/>
          <w:kern w:val="3"/>
          <w:lang w:eastAsia="ar-SA"/>
        </w:rPr>
        <w:t>Státní opera</w:t>
      </w:r>
      <w:r w:rsidRPr="00FE211C">
        <w:rPr>
          <w:rFonts w:ascii="Arial Narrow" w:eastAsia="Calibri" w:hAnsi="Arial Narrow"/>
          <w:kern w:val="3"/>
          <w:lang w:eastAsia="ar-SA"/>
        </w:rPr>
        <w:t xml:space="preserve">. Nájemce se zavazuje informovat o těchto povinnostech všechny osoby podílející se na realizaci Akce. V případě porušení těchto pravidel spolupracovníky Nájemce (např. zveřejnění </w:t>
      </w:r>
      <w:r w:rsidRPr="00FE211C">
        <w:rPr>
          <w:rFonts w:ascii="Arial Narrow" w:eastAsia="Calibri" w:hAnsi="Arial Narrow"/>
          <w:kern w:val="3"/>
          <w:lang w:val="it-IT" w:eastAsia="ar-SA"/>
        </w:rPr>
        <w:t>na soci</w:t>
      </w:r>
      <w:r w:rsidRPr="00FE211C">
        <w:rPr>
          <w:rFonts w:ascii="Arial Narrow" w:eastAsia="Calibri" w:hAnsi="Arial Narrow"/>
          <w:kern w:val="3"/>
          <w:lang w:eastAsia="ar-SA"/>
        </w:rPr>
        <w:t>ální</w:t>
      </w:r>
      <w:r w:rsidRPr="00FE211C">
        <w:rPr>
          <w:rFonts w:ascii="Arial Narrow" w:eastAsia="Calibri" w:hAnsi="Arial Narrow"/>
          <w:kern w:val="3"/>
          <w:lang w:val="de-DE" w:eastAsia="ar-SA"/>
        </w:rPr>
        <w:t>ch s</w:t>
      </w:r>
      <w:r w:rsidRPr="00FE211C">
        <w:rPr>
          <w:rFonts w:ascii="Arial Narrow" w:eastAsia="Calibri" w:hAnsi="Arial Narrow"/>
          <w:kern w:val="3"/>
          <w:lang w:eastAsia="ar-SA"/>
        </w:rPr>
        <w:t>ítí</w:t>
      </w:r>
      <w:r w:rsidRPr="00FE211C">
        <w:rPr>
          <w:rFonts w:ascii="Arial Narrow" w:eastAsia="Calibri" w:hAnsi="Arial Narrow"/>
          <w:kern w:val="3"/>
          <w:lang w:val="en-US" w:eastAsia="ar-SA"/>
        </w:rPr>
        <w:t xml:space="preserve">ch, youtube </w:t>
      </w:r>
      <w:r w:rsidRPr="00FE211C">
        <w:rPr>
          <w:rFonts w:ascii="Arial Narrow" w:eastAsia="Calibri" w:hAnsi="Arial Narrow"/>
          <w:kern w:val="3"/>
          <w:lang w:eastAsia="ar-SA"/>
        </w:rPr>
        <w:t>…), odpovídá za toto porušení Pronajímateli Nájemce.</w:t>
      </w:r>
      <w:r w:rsidR="00FE211C">
        <w:t xml:space="preserve"> </w:t>
      </w:r>
    </w:p>
    <w:p w14:paraId="60EC3602" w14:textId="57314350" w:rsidR="004C0740" w:rsidRPr="00FE211C" w:rsidRDefault="00FE211C" w:rsidP="006212E2">
      <w:pPr>
        <w:pStyle w:val="Odstavecseseznamem"/>
        <w:numPr>
          <w:ilvl w:val="0"/>
          <w:numId w:val="1"/>
        </w:numPr>
        <w:spacing w:after="120"/>
        <w:jc w:val="both"/>
        <w:rPr>
          <w:rFonts w:ascii="Arial Narrow" w:eastAsia="Calibri" w:hAnsi="Arial Narrow"/>
          <w:kern w:val="3"/>
          <w:lang w:eastAsia="ar-SA"/>
        </w:rPr>
      </w:pPr>
      <w:r w:rsidRPr="00FE211C">
        <w:rPr>
          <w:rFonts w:ascii="Arial Narrow" w:eastAsia="Calibri" w:hAnsi="Arial Narrow"/>
          <w:kern w:val="3"/>
          <w:lang w:eastAsia="ar-SA"/>
        </w:rPr>
        <w:t xml:space="preserve">Před tiskem </w:t>
      </w:r>
      <w:r w:rsidR="002A29DF">
        <w:rPr>
          <w:rFonts w:ascii="Arial Narrow" w:eastAsia="Calibri" w:hAnsi="Arial Narrow"/>
          <w:kern w:val="3"/>
          <w:lang w:eastAsia="ar-SA"/>
        </w:rPr>
        <w:t xml:space="preserve">či zveřejněním v elektronické podobě </w:t>
      </w:r>
      <w:r w:rsidRPr="00FE211C">
        <w:rPr>
          <w:rFonts w:ascii="Arial Narrow" w:eastAsia="Calibri" w:hAnsi="Arial Narrow"/>
          <w:kern w:val="3"/>
          <w:lang w:eastAsia="ar-SA"/>
        </w:rPr>
        <w:t xml:space="preserve">propagačních materiálů Akce zašle zástupce Nájemce ke schválení jejich náhled Pronajímateli. </w:t>
      </w:r>
      <w:r w:rsidR="009D3884">
        <w:rPr>
          <w:rFonts w:ascii="Arial Narrow" w:eastAsia="Calibri" w:hAnsi="Arial Narrow"/>
          <w:kern w:val="3"/>
          <w:lang w:eastAsia="ar-SA"/>
        </w:rPr>
        <w:t xml:space="preserve">Pronajímatel se zavazuje </w:t>
      </w:r>
      <w:r w:rsidR="00947106">
        <w:rPr>
          <w:rFonts w:ascii="Arial Narrow" w:eastAsia="Calibri" w:hAnsi="Arial Narrow"/>
          <w:kern w:val="3"/>
          <w:lang w:eastAsia="ar-SA"/>
        </w:rPr>
        <w:t xml:space="preserve">vyjádřit se k zaslaným materiálům bezodkladně, nejpozději však do </w:t>
      </w:r>
      <w:r w:rsidR="00641CE8">
        <w:rPr>
          <w:rFonts w:ascii="Arial Narrow" w:eastAsia="Calibri" w:hAnsi="Arial Narrow"/>
          <w:kern w:val="3"/>
          <w:lang w:eastAsia="ar-SA"/>
        </w:rPr>
        <w:t xml:space="preserve">5 </w:t>
      </w:r>
      <w:r w:rsidR="00947106">
        <w:rPr>
          <w:rFonts w:ascii="Arial Narrow" w:eastAsia="Calibri" w:hAnsi="Arial Narrow"/>
          <w:kern w:val="3"/>
          <w:lang w:eastAsia="ar-SA"/>
        </w:rPr>
        <w:t>pracovních dnů od jejich zaslání. Pokud se v tomto termínu Pronajímatel nevyjádří, považují se zaslané materiály za</w:t>
      </w:r>
      <w:r w:rsidR="00FF6D4B">
        <w:rPr>
          <w:rFonts w:ascii="Arial Narrow" w:eastAsia="Calibri" w:hAnsi="Arial Narrow"/>
          <w:kern w:val="3"/>
          <w:lang w:eastAsia="ar-SA"/>
        </w:rPr>
        <w:t> </w:t>
      </w:r>
      <w:r w:rsidR="00947106">
        <w:rPr>
          <w:rFonts w:ascii="Arial Narrow" w:eastAsia="Calibri" w:hAnsi="Arial Narrow"/>
          <w:kern w:val="3"/>
          <w:lang w:eastAsia="ar-SA"/>
        </w:rPr>
        <w:t xml:space="preserve">schválené. </w:t>
      </w:r>
      <w:r w:rsidR="00597B97">
        <w:rPr>
          <w:rFonts w:ascii="Arial Narrow" w:eastAsia="Calibri" w:hAnsi="Arial Narrow"/>
          <w:kern w:val="3"/>
          <w:lang w:eastAsia="ar-SA"/>
        </w:rPr>
        <w:t xml:space="preserve">Nájemce je oprávněn užívat v souvislostí s Akcí a její propagací název Státní opera jako uvedení místa konání Akce. </w:t>
      </w:r>
      <w:r w:rsidR="00322AA5">
        <w:rPr>
          <w:rFonts w:ascii="Arial Narrow" w:eastAsia="Calibri" w:hAnsi="Arial Narrow"/>
          <w:kern w:val="3"/>
          <w:lang w:eastAsia="ar-SA"/>
        </w:rPr>
        <w:t xml:space="preserve">Případné námitky Pronajímatele </w:t>
      </w:r>
      <w:r w:rsidR="0004504C">
        <w:rPr>
          <w:rFonts w:ascii="Arial Narrow" w:eastAsia="Calibri" w:hAnsi="Arial Narrow"/>
          <w:kern w:val="3"/>
          <w:lang w:eastAsia="ar-SA"/>
        </w:rPr>
        <w:t>vůči propagačním materiálům Akce</w:t>
      </w:r>
      <w:r w:rsidR="000A796D">
        <w:rPr>
          <w:rFonts w:ascii="Arial Narrow" w:eastAsia="Calibri" w:hAnsi="Arial Narrow"/>
          <w:kern w:val="3"/>
          <w:lang w:eastAsia="ar-SA"/>
        </w:rPr>
        <w:t xml:space="preserve">, respektive vůči užití názvu Státní opera </w:t>
      </w:r>
      <w:r w:rsidR="00322AA5">
        <w:rPr>
          <w:rFonts w:ascii="Arial Narrow" w:eastAsia="Calibri" w:hAnsi="Arial Narrow"/>
          <w:kern w:val="3"/>
          <w:lang w:eastAsia="ar-SA"/>
        </w:rPr>
        <w:t>musí být důvodné</w:t>
      </w:r>
      <w:r w:rsidR="000A796D">
        <w:rPr>
          <w:rFonts w:ascii="Arial Narrow" w:eastAsia="Calibri" w:hAnsi="Arial Narrow"/>
          <w:kern w:val="3"/>
          <w:lang w:eastAsia="ar-SA"/>
        </w:rPr>
        <w:t xml:space="preserve"> a relevantní</w:t>
      </w:r>
      <w:r w:rsidR="0004504C">
        <w:rPr>
          <w:rFonts w:ascii="Arial Narrow" w:eastAsia="Calibri" w:hAnsi="Arial Narrow"/>
          <w:kern w:val="3"/>
          <w:lang w:eastAsia="ar-SA"/>
        </w:rPr>
        <w:t xml:space="preserve">. </w:t>
      </w:r>
      <w:r w:rsidRPr="00FE211C">
        <w:rPr>
          <w:rFonts w:ascii="Arial Narrow" w:eastAsia="Calibri" w:hAnsi="Arial Narrow"/>
          <w:kern w:val="3"/>
          <w:lang w:eastAsia="ar-SA"/>
        </w:rPr>
        <w:t xml:space="preserve">Kontaktní osobou za Pronajímatele je </w:t>
      </w:r>
      <w:r w:rsidRPr="00D00D82">
        <w:rPr>
          <w:rFonts w:ascii="Arial Narrow" w:eastAsia="Calibri" w:hAnsi="Arial Narrow"/>
          <w:kern w:val="3"/>
          <w:highlight w:val="black"/>
          <w:lang w:eastAsia="ar-SA"/>
        </w:rPr>
        <w:t xml:space="preserve">Robert Pusztai, tel. 773 797 805, email </w:t>
      </w:r>
      <w:hyperlink r:id="rId13" w:history="1">
        <w:r w:rsidR="00715C26" w:rsidRPr="00D00D82">
          <w:rPr>
            <w:rStyle w:val="Hypertextovodkaz"/>
            <w:rFonts w:ascii="Arial Narrow" w:eastAsia="Calibri" w:hAnsi="Arial Narrow"/>
            <w:kern w:val="3"/>
            <w:highlight w:val="black"/>
            <w:lang w:eastAsia="ar-SA"/>
          </w:rPr>
          <w:t>r.</w:t>
        </w:r>
        <w:r w:rsidR="00715C26" w:rsidRPr="00D00D82">
          <w:rPr>
            <w:rStyle w:val="Hypertextovodkaz"/>
            <w:rFonts w:ascii="Arial Narrow" w:eastAsia="Calibri" w:hAnsi="Arial Narrow"/>
            <w:color w:val="auto"/>
            <w:kern w:val="3"/>
            <w:highlight w:val="black"/>
            <w:lang w:eastAsia="ar-SA"/>
          </w:rPr>
          <w:t>pusztai@narodni-divadl</w:t>
        </w:r>
        <w:r w:rsidR="00715C26" w:rsidRPr="00D00D82">
          <w:rPr>
            <w:rStyle w:val="Hypertextovodkaz"/>
            <w:rFonts w:ascii="Arial Narrow" w:eastAsia="Calibri" w:hAnsi="Arial Narrow"/>
            <w:kern w:val="3"/>
            <w:highlight w:val="black"/>
            <w:lang w:eastAsia="ar-SA"/>
          </w:rPr>
          <w:t>o.cz</w:t>
        </w:r>
      </w:hyperlink>
      <w:r w:rsidRPr="00FE211C">
        <w:rPr>
          <w:rFonts w:ascii="Arial Narrow" w:eastAsia="Calibri" w:hAnsi="Arial Narrow"/>
          <w:kern w:val="3"/>
          <w:lang w:eastAsia="ar-SA"/>
        </w:rPr>
        <w:t>.</w:t>
      </w:r>
      <w:r w:rsidR="00715C26">
        <w:rPr>
          <w:rFonts w:ascii="Arial Narrow" w:eastAsia="Calibri" w:hAnsi="Arial Narrow"/>
          <w:kern w:val="3"/>
          <w:lang w:eastAsia="ar-SA"/>
        </w:rPr>
        <w:t xml:space="preserve"> </w:t>
      </w:r>
      <w:r w:rsidR="00870212">
        <w:rPr>
          <w:rFonts w:ascii="Arial Narrow" w:eastAsia="Calibri" w:hAnsi="Arial Narrow"/>
          <w:kern w:val="3"/>
          <w:lang w:eastAsia="ar-SA"/>
        </w:rPr>
        <w:t xml:space="preserve">Nájemce již není povinen k žádným platbám </w:t>
      </w:r>
      <w:r w:rsidR="001F6F9D">
        <w:rPr>
          <w:rFonts w:ascii="Arial Narrow" w:eastAsia="Calibri" w:hAnsi="Arial Narrow"/>
          <w:kern w:val="3"/>
          <w:lang w:eastAsia="ar-SA"/>
        </w:rPr>
        <w:t xml:space="preserve">Pronajímateli </w:t>
      </w:r>
      <w:r w:rsidR="00870212">
        <w:rPr>
          <w:rFonts w:ascii="Arial Narrow" w:eastAsia="Calibri" w:hAnsi="Arial Narrow"/>
          <w:kern w:val="3"/>
          <w:lang w:eastAsia="ar-SA"/>
        </w:rPr>
        <w:t xml:space="preserve">za užití </w:t>
      </w:r>
      <w:r w:rsidR="00591330">
        <w:rPr>
          <w:rFonts w:ascii="Arial Narrow" w:eastAsia="Calibri" w:hAnsi="Arial Narrow"/>
          <w:kern w:val="3"/>
          <w:lang w:eastAsia="ar-SA"/>
        </w:rPr>
        <w:t xml:space="preserve">výše uvedeného názvu či ochranných známek dle tohoto odstavce 15. </w:t>
      </w:r>
    </w:p>
    <w:p w14:paraId="2C813D73" w14:textId="362EFE90" w:rsidR="00F27243" w:rsidRPr="003943AE" w:rsidRDefault="00D81098" w:rsidP="0038535B">
      <w:pPr>
        <w:widowControl w:val="0"/>
        <w:numPr>
          <w:ilvl w:val="0"/>
          <w:numId w:val="1"/>
        </w:numPr>
        <w:tabs>
          <w:tab w:val="clear" w:pos="360"/>
          <w:tab w:val="num" w:pos="284"/>
        </w:tabs>
        <w:spacing w:after="120"/>
        <w:ind w:left="284" w:hanging="284"/>
        <w:jc w:val="both"/>
        <w:rPr>
          <w:rFonts w:ascii="Arial Narrow" w:hAnsi="Arial Narrow"/>
        </w:rPr>
      </w:pPr>
      <w:r w:rsidRPr="003943AE">
        <w:rPr>
          <w:rFonts w:ascii="Arial Narrow" w:hAnsi="Arial Narrow"/>
        </w:rPr>
        <w:t xml:space="preserve">Nájemce se zavazuje dbát </w:t>
      </w:r>
      <w:r w:rsidR="00DC371A">
        <w:rPr>
          <w:rFonts w:ascii="Arial Narrow" w:hAnsi="Arial Narrow"/>
        </w:rPr>
        <w:t xml:space="preserve">na </w:t>
      </w:r>
      <w:r w:rsidRPr="003943AE">
        <w:rPr>
          <w:rFonts w:ascii="Arial Narrow" w:hAnsi="Arial Narrow"/>
        </w:rPr>
        <w:t>renomé ND. Nájemce se zavazuje nepoškozovat dobré jméno a pověst ND, jakož i</w:t>
      </w:r>
      <w:r w:rsidR="00B06F09" w:rsidRPr="003943AE">
        <w:rPr>
          <w:rFonts w:ascii="Arial Narrow" w:hAnsi="Arial Narrow"/>
        </w:rPr>
        <w:t> </w:t>
      </w:r>
      <w:r w:rsidRPr="003943AE">
        <w:rPr>
          <w:rFonts w:ascii="Arial Narrow" w:hAnsi="Arial Narrow"/>
        </w:rPr>
        <w:t>ostatních osob, které s ND spolupracují. Nájemce se dále zavazuje zachovávat mlčenlivost o činnosti ND v</w:t>
      </w:r>
      <w:r w:rsidR="004A6E74" w:rsidRPr="003943AE">
        <w:rPr>
          <w:rFonts w:ascii="Arial Narrow" w:hAnsi="Arial Narrow"/>
        </w:rPr>
        <w:t> </w:t>
      </w:r>
      <w:r w:rsidRPr="003943AE">
        <w:rPr>
          <w:rFonts w:ascii="Arial Narrow" w:hAnsi="Arial Narrow"/>
        </w:rPr>
        <w:t xml:space="preserve">rozsahu, v němž jde o informace </w:t>
      </w:r>
      <w:r w:rsidR="00DC371A">
        <w:rPr>
          <w:rFonts w:ascii="Arial Narrow" w:hAnsi="Arial Narrow"/>
        </w:rPr>
        <w:t>dosud</w:t>
      </w:r>
      <w:r w:rsidRPr="003943AE">
        <w:rPr>
          <w:rFonts w:ascii="Arial Narrow" w:hAnsi="Arial Narrow"/>
        </w:rPr>
        <w:t xml:space="preserve"> po právu nezveřejněné, a to zejména vůči zástupcům médií. Tyto závazky trvají i po skončení nájemního vztahu</w:t>
      </w:r>
      <w:r w:rsidR="006012D6">
        <w:rPr>
          <w:rFonts w:ascii="Arial Narrow" w:hAnsi="Arial Narrow"/>
        </w:rPr>
        <w:t xml:space="preserve"> a platí shodně i pro ND ve vztahu k Nájemci včetně výše smluvních pokut, jak stanoveno dále v tomto odstavci </w:t>
      </w:r>
      <w:r w:rsidR="00FF6D4B">
        <w:rPr>
          <w:rFonts w:ascii="Arial Narrow" w:hAnsi="Arial Narrow"/>
        </w:rPr>
        <w:t>S</w:t>
      </w:r>
      <w:r w:rsidR="006012D6">
        <w:rPr>
          <w:rFonts w:ascii="Arial Narrow" w:hAnsi="Arial Narrow"/>
        </w:rPr>
        <w:t>mlouvy</w:t>
      </w:r>
      <w:r w:rsidRPr="003943AE">
        <w:rPr>
          <w:rFonts w:ascii="Arial Narrow" w:hAnsi="Arial Narrow"/>
        </w:rPr>
        <w:t xml:space="preserve">. Za </w:t>
      </w:r>
      <w:r w:rsidR="006012D6">
        <w:rPr>
          <w:rFonts w:ascii="Arial Narrow" w:hAnsi="Arial Narrow"/>
        </w:rPr>
        <w:t xml:space="preserve">prokazatelné </w:t>
      </w:r>
      <w:r w:rsidRPr="003943AE">
        <w:rPr>
          <w:rFonts w:ascii="Arial Narrow" w:hAnsi="Arial Narrow"/>
        </w:rPr>
        <w:t>porušení těchto závazků je Nájemce povinen zaplatit ND na</w:t>
      </w:r>
      <w:r w:rsidR="00B06F09" w:rsidRPr="003943AE">
        <w:rPr>
          <w:rFonts w:ascii="Arial Narrow" w:hAnsi="Arial Narrow"/>
        </w:rPr>
        <w:t> </w:t>
      </w:r>
      <w:r w:rsidRPr="003943AE">
        <w:rPr>
          <w:rFonts w:ascii="Arial Narrow" w:hAnsi="Arial Narrow"/>
        </w:rPr>
        <w:t xml:space="preserve">jeho výzvu smluvní pokutu ve výši 150 000 Kč za každé </w:t>
      </w:r>
      <w:r w:rsidR="006012D6">
        <w:rPr>
          <w:rFonts w:ascii="Arial Narrow" w:hAnsi="Arial Narrow"/>
        </w:rPr>
        <w:t xml:space="preserve">prokazatelné a zaviněné </w:t>
      </w:r>
      <w:r w:rsidRPr="003943AE">
        <w:rPr>
          <w:rFonts w:ascii="Arial Narrow" w:hAnsi="Arial Narrow"/>
        </w:rPr>
        <w:t xml:space="preserve">porušení uvedené povinnosti. Smluvní pokuta je splatná okamžikem doručení výzvy oprávněné </w:t>
      </w:r>
      <w:r w:rsidR="00F33058">
        <w:rPr>
          <w:rFonts w:ascii="Arial Narrow" w:hAnsi="Arial Narrow"/>
        </w:rPr>
        <w:t>s</w:t>
      </w:r>
      <w:r w:rsidRPr="003943AE">
        <w:rPr>
          <w:rFonts w:ascii="Arial Narrow" w:hAnsi="Arial Narrow"/>
        </w:rPr>
        <w:t xml:space="preserve">mluvní strany k zaplacení smluvní pokuty druhé </w:t>
      </w:r>
      <w:r w:rsidR="00F33058">
        <w:rPr>
          <w:rFonts w:ascii="Arial Narrow" w:hAnsi="Arial Narrow"/>
        </w:rPr>
        <w:t>s</w:t>
      </w:r>
      <w:r w:rsidRPr="003943AE">
        <w:rPr>
          <w:rFonts w:ascii="Arial Narrow" w:hAnsi="Arial Narrow"/>
        </w:rPr>
        <w:t>mluvní straně. Smluvní strany vylučují použití ustanovení § 2050 Občanského zákoníku, a to tak, že ND má vždy nárok na</w:t>
      </w:r>
      <w:r w:rsidR="00B06F09" w:rsidRPr="003943AE">
        <w:rPr>
          <w:rFonts w:ascii="Arial Narrow" w:hAnsi="Arial Narrow"/>
        </w:rPr>
        <w:t> </w:t>
      </w:r>
      <w:r w:rsidRPr="003943AE">
        <w:rPr>
          <w:rFonts w:ascii="Arial Narrow" w:hAnsi="Arial Narrow"/>
        </w:rPr>
        <w:t>náhradu škody i nemajetkové újmy za porušení závazku, ke kterému se smluvní pokuta vztahuje, a</w:t>
      </w:r>
      <w:r w:rsidR="004A6E74" w:rsidRPr="003943AE">
        <w:rPr>
          <w:rFonts w:ascii="Arial Narrow" w:hAnsi="Arial Narrow"/>
        </w:rPr>
        <w:t> </w:t>
      </w:r>
      <w:r w:rsidRPr="003943AE">
        <w:rPr>
          <w:rFonts w:ascii="Arial Narrow" w:hAnsi="Arial Narrow"/>
        </w:rPr>
        <w:t>to v</w:t>
      </w:r>
      <w:r w:rsidR="00B06F09" w:rsidRPr="003943AE">
        <w:rPr>
          <w:rFonts w:ascii="Arial Narrow" w:hAnsi="Arial Narrow"/>
        </w:rPr>
        <w:t> </w:t>
      </w:r>
      <w:r w:rsidRPr="003943AE">
        <w:rPr>
          <w:rFonts w:ascii="Arial Narrow" w:hAnsi="Arial Narrow"/>
        </w:rPr>
        <w:t>rozsahu ve kterém vzniklá škoda či újma přesahuje smluvní pokutu.</w:t>
      </w:r>
    </w:p>
    <w:p w14:paraId="48CC3AED" w14:textId="721580D2" w:rsidR="00F27243" w:rsidRPr="003943AE" w:rsidRDefault="00F27243" w:rsidP="0038535B">
      <w:pPr>
        <w:widowControl w:val="0"/>
        <w:numPr>
          <w:ilvl w:val="0"/>
          <w:numId w:val="1"/>
        </w:numPr>
        <w:tabs>
          <w:tab w:val="clear" w:pos="360"/>
          <w:tab w:val="num" w:pos="284"/>
        </w:tabs>
        <w:spacing w:after="120"/>
        <w:ind w:left="284" w:hanging="284"/>
        <w:jc w:val="both"/>
        <w:rPr>
          <w:rFonts w:ascii="Arial Narrow" w:hAnsi="Arial Narrow"/>
        </w:rPr>
      </w:pPr>
      <w:r w:rsidRPr="003943AE">
        <w:rPr>
          <w:rFonts w:ascii="Arial Narrow" w:hAnsi="Arial Narrow"/>
        </w:rPr>
        <w:t xml:space="preserve">Smluvní strany tímto vylučují pro použití § 1740 odst. 3 </w:t>
      </w:r>
      <w:r w:rsidR="00FD1A64" w:rsidRPr="003943AE">
        <w:rPr>
          <w:rFonts w:ascii="Arial Narrow" w:hAnsi="Arial Narrow"/>
        </w:rPr>
        <w:t>O</w:t>
      </w:r>
      <w:r w:rsidRPr="003943AE">
        <w:rPr>
          <w:rFonts w:ascii="Arial Narrow" w:hAnsi="Arial Narrow"/>
        </w:rPr>
        <w:t xml:space="preserve">bčanského zákoníku, který stanoví, že </w:t>
      </w:r>
      <w:r w:rsidR="00DC371A">
        <w:rPr>
          <w:rFonts w:ascii="Arial Narrow" w:hAnsi="Arial Narrow"/>
        </w:rPr>
        <w:t>s</w:t>
      </w:r>
      <w:r w:rsidRPr="003943AE">
        <w:rPr>
          <w:rFonts w:ascii="Arial Narrow" w:hAnsi="Arial Narrow"/>
        </w:rPr>
        <w:t>mlouva je uzavřena i tehdy, kdy nedojde k úplné shodě projevů vůle smluvních stran.</w:t>
      </w:r>
    </w:p>
    <w:p w14:paraId="5F90D24A" w14:textId="726F1A4F" w:rsidR="002B45EB" w:rsidRPr="003943AE" w:rsidRDefault="00F27243" w:rsidP="0038535B">
      <w:pPr>
        <w:widowControl w:val="0"/>
        <w:numPr>
          <w:ilvl w:val="0"/>
          <w:numId w:val="1"/>
        </w:numPr>
        <w:tabs>
          <w:tab w:val="clear" w:pos="360"/>
          <w:tab w:val="num" w:pos="284"/>
        </w:tabs>
        <w:spacing w:after="120"/>
        <w:ind w:left="284" w:hanging="284"/>
        <w:jc w:val="both"/>
        <w:rPr>
          <w:rFonts w:ascii="Arial Narrow" w:hAnsi="Arial Narrow"/>
        </w:rPr>
      </w:pPr>
      <w:r w:rsidRPr="003943AE">
        <w:rPr>
          <w:rFonts w:ascii="Arial Narrow" w:hAnsi="Arial Narrow"/>
        </w:rPr>
        <w:t xml:space="preserve">Smluvní strany se dohodly, že na smluvní vztah uzavřený mezi nimi na základě </w:t>
      </w:r>
      <w:r w:rsidR="002F6BE7" w:rsidRPr="003943AE">
        <w:rPr>
          <w:rFonts w:ascii="Arial Narrow" w:hAnsi="Arial Narrow"/>
        </w:rPr>
        <w:t>S</w:t>
      </w:r>
      <w:r w:rsidRPr="003943AE">
        <w:rPr>
          <w:rFonts w:ascii="Arial Narrow" w:hAnsi="Arial Narrow"/>
        </w:rPr>
        <w:t xml:space="preserve">mlouvy se neuplatní ustanovení § </w:t>
      </w:r>
      <w:smartTag w:uri="urn:schemas-microsoft-com:office:smarttags" w:element="metricconverter">
        <w:smartTagPr>
          <w:attr w:name="ProductID" w:val="1765 a"/>
        </w:smartTagPr>
        <w:r w:rsidRPr="003943AE">
          <w:rPr>
            <w:rFonts w:ascii="Arial Narrow" w:hAnsi="Arial Narrow"/>
          </w:rPr>
          <w:t>1765 a</w:t>
        </w:r>
      </w:smartTag>
      <w:r w:rsidRPr="003943AE">
        <w:rPr>
          <w:rFonts w:ascii="Arial Narrow" w:hAnsi="Arial Narrow"/>
        </w:rPr>
        <w:t xml:space="preserve"> § 1766 </w:t>
      </w:r>
      <w:r w:rsidR="00FD1A64" w:rsidRPr="003943AE">
        <w:rPr>
          <w:rFonts w:ascii="Arial Narrow" w:hAnsi="Arial Narrow"/>
        </w:rPr>
        <w:t>O</w:t>
      </w:r>
      <w:r w:rsidRPr="003943AE">
        <w:rPr>
          <w:rFonts w:ascii="Arial Narrow" w:hAnsi="Arial Narrow"/>
        </w:rPr>
        <w:t xml:space="preserve">bčanského zákoníku o možnosti smluvní strany domáhat se vůči druhé straně obnovení jednání o </w:t>
      </w:r>
      <w:r w:rsidR="00DC371A">
        <w:rPr>
          <w:rFonts w:ascii="Arial Narrow" w:hAnsi="Arial Narrow"/>
        </w:rPr>
        <w:t>s</w:t>
      </w:r>
      <w:r w:rsidRPr="003943AE">
        <w:rPr>
          <w:rFonts w:ascii="Arial Narrow" w:hAnsi="Arial Narrow"/>
        </w:rPr>
        <w:t xml:space="preserve">mlouvě při podstatné změně okolností a dále </w:t>
      </w:r>
      <w:r w:rsidR="002B49D8" w:rsidRPr="003943AE">
        <w:rPr>
          <w:rFonts w:ascii="Arial Narrow" w:hAnsi="Arial Narrow"/>
        </w:rPr>
        <w:t xml:space="preserve">§ 2311 a </w:t>
      </w:r>
      <w:r w:rsidRPr="003943AE">
        <w:rPr>
          <w:rFonts w:ascii="Arial Narrow" w:hAnsi="Arial Narrow"/>
        </w:rPr>
        <w:t>§ 2230 o užívání předmětu nájmu i po uplynutí nájemní doby.</w:t>
      </w:r>
      <w:r w:rsidR="00A95507" w:rsidRPr="003943AE">
        <w:rPr>
          <w:rFonts w:ascii="Arial Narrow" w:hAnsi="Arial Narrow"/>
        </w:rPr>
        <w:t xml:space="preserve"> </w:t>
      </w:r>
    </w:p>
    <w:p w14:paraId="5B915A94" w14:textId="0B64C642" w:rsidR="005430C1" w:rsidRDefault="003571B2" w:rsidP="0038535B">
      <w:pPr>
        <w:widowControl w:val="0"/>
        <w:numPr>
          <w:ilvl w:val="0"/>
          <w:numId w:val="1"/>
        </w:numPr>
        <w:tabs>
          <w:tab w:val="clear" w:pos="360"/>
          <w:tab w:val="num" w:pos="284"/>
        </w:tabs>
        <w:spacing w:after="120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Není-li dále stanoveno jinak, </w:t>
      </w:r>
      <w:r w:rsidR="006A0FCD">
        <w:rPr>
          <w:rFonts w:ascii="Arial Narrow" w:hAnsi="Arial Narrow"/>
        </w:rPr>
        <w:t>s</w:t>
      </w:r>
      <w:r w:rsidR="006A0FCD" w:rsidRPr="003943AE">
        <w:rPr>
          <w:rFonts w:ascii="Arial Narrow" w:hAnsi="Arial Narrow"/>
        </w:rPr>
        <w:t xml:space="preserve">mluvní </w:t>
      </w:r>
      <w:r w:rsidR="00A95507" w:rsidRPr="003943AE">
        <w:rPr>
          <w:rFonts w:ascii="Arial Narrow" w:hAnsi="Arial Narrow"/>
        </w:rPr>
        <w:t xml:space="preserve">strany se dohodly, že Nájemce ani Pronajímatel nejsou oprávněni vypovědět nebo jinak ukončit </w:t>
      </w:r>
      <w:r w:rsidR="00FD1A64" w:rsidRPr="003943AE">
        <w:rPr>
          <w:rFonts w:ascii="Arial Narrow" w:hAnsi="Arial Narrow"/>
        </w:rPr>
        <w:t>S</w:t>
      </w:r>
      <w:r w:rsidR="00A95507" w:rsidRPr="003943AE">
        <w:rPr>
          <w:rFonts w:ascii="Arial Narrow" w:hAnsi="Arial Narrow"/>
        </w:rPr>
        <w:t xml:space="preserve">mlouvu pouze z důvodu, že se změní okolnosti, z nichž </w:t>
      </w:r>
      <w:r w:rsidR="00F33058">
        <w:rPr>
          <w:rFonts w:ascii="Arial Narrow" w:hAnsi="Arial Narrow"/>
        </w:rPr>
        <w:t>s</w:t>
      </w:r>
      <w:r w:rsidR="00A95507" w:rsidRPr="003943AE">
        <w:rPr>
          <w:rFonts w:ascii="Arial Narrow" w:hAnsi="Arial Narrow"/>
        </w:rPr>
        <w:t xml:space="preserve">mluvní strany při uzavření </w:t>
      </w:r>
      <w:r w:rsidR="00FD1A64" w:rsidRPr="003943AE">
        <w:rPr>
          <w:rFonts w:ascii="Arial Narrow" w:hAnsi="Arial Narrow"/>
        </w:rPr>
        <w:t>S</w:t>
      </w:r>
      <w:r w:rsidR="00A95507" w:rsidRPr="003943AE">
        <w:rPr>
          <w:rFonts w:ascii="Arial Narrow" w:hAnsi="Arial Narrow"/>
        </w:rPr>
        <w:t>mlouvy zřejmě vycházely do té míry, že po Nájemci nelze rozumně požadovat, aby v nájmu pokračoval.</w:t>
      </w:r>
      <w:r w:rsidR="002075F4">
        <w:rPr>
          <w:rFonts w:ascii="Arial Narrow" w:hAnsi="Arial Narrow"/>
        </w:rPr>
        <w:t xml:space="preserve"> </w:t>
      </w:r>
    </w:p>
    <w:p w14:paraId="22731A4B" w14:textId="137E290D" w:rsidR="00147EEB" w:rsidRPr="003943AE" w:rsidRDefault="00814BFF" w:rsidP="006817D0">
      <w:pPr>
        <w:widowControl w:val="0"/>
        <w:spacing w:after="120"/>
        <w:ind w:left="284"/>
        <w:jc w:val="both"/>
        <w:rPr>
          <w:rFonts w:ascii="Arial Narrow" w:hAnsi="Arial Narrow"/>
        </w:rPr>
      </w:pPr>
      <w:r w:rsidRPr="00E046C0">
        <w:rPr>
          <w:rFonts w:ascii="Arial Narrow" w:hAnsi="Arial Narrow"/>
        </w:rPr>
        <w:lastRenderedPageBreak/>
        <w:t xml:space="preserve">Zároveň se sjednává, že se smluvní strany mohou </w:t>
      </w:r>
      <w:r w:rsidR="00584B05" w:rsidRPr="00E046C0">
        <w:rPr>
          <w:rFonts w:ascii="Arial Narrow" w:hAnsi="Arial Narrow"/>
        </w:rPr>
        <w:t>dohodnout na změně termínu konání Akce, bude-li takový termín v roce 202</w:t>
      </w:r>
      <w:r w:rsidR="00AE0EB7" w:rsidRPr="00E046C0">
        <w:rPr>
          <w:rFonts w:ascii="Arial Narrow" w:hAnsi="Arial Narrow"/>
        </w:rPr>
        <w:t>7</w:t>
      </w:r>
      <w:r w:rsidR="00584B05" w:rsidRPr="00E046C0">
        <w:rPr>
          <w:rFonts w:ascii="Arial Narrow" w:hAnsi="Arial Narrow"/>
        </w:rPr>
        <w:t xml:space="preserve"> k</w:t>
      </w:r>
      <w:r w:rsidR="00B95F8E" w:rsidRPr="00E046C0">
        <w:rPr>
          <w:rFonts w:ascii="Arial Narrow" w:hAnsi="Arial Narrow"/>
        </w:rPr>
        <w:t> </w:t>
      </w:r>
      <w:r w:rsidR="00584B05" w:rsidRPr="00E046C0">
        <w:rPr>
          <w:rFonts w:ascii="Arial Narrow" w:hAnsi="Arial Narrow"/>
        </w:rPr>
        <w:t>dispozici</w:t>
      </w:r>
      <w:r w:rsidR="00B95F8E" w:rsidRPr="00E046C0">
        <w:rPr>
          <w:rFonts w:ascii="Arial Narrow" w:hAnsi="Arial Narrow"/>
        </w:rPr>
        <w:t xml:space="preserve"> a bude-li </w:t>
      </w:r>
      <w:r w:rsidR="00AE0EB7" w:rsidRPr="00E046C0">
        <w:rPr>
          <w:rFonts w:ascii="Arial Narrow" w:hAnsi="Arial Narrow"/>
        </w:rPr>
        <w:t>Nájemci vyhovovat</w:t>
      </w:r>
      <w:r w:rsidR="003A2355" w:rsidRPr="00E046C0">
        <w:rPr>
          <w:rFonts w:ascii="Arial Narrow" w:hAnsi="Arial Narrow"/>
        </w:rPr>
        <w:t>.</w:t>
      </w:r>
      <w:r w:rsidR="00584B05" w:rsidRPr="00E046C0">
        <w:rPr>
          <w:rFonts w:ascii="Arial Narrow" w:hAnsi="Arial Narrow"/>
        </w:rPr>
        <w:t xml:space="preserve"> </w:t>
      </w:r>
      <w:r w:rsidR="00505DC8" w:rsidRPr="00E046C0">
        <w:rPr>
          <w:rFonts w:ascii="Arial Narrow" w:hAnsi="Arial Narrow"/>
        </w:rPr>
        <w:t xml:space="preserve"> V takovém případě </w:t>
      </w:r>
      <w:r w:rsidR="00D2253E" w:rsidRPr="00E046C0">
        <w:rPr>
          <w:rFonts w:ascii="Arial Narrow" w:hAnsi="Arial Narrow"/>
        </w:rPr>
        <w:t xml:space="preserve">je </w:t>
      </w:r>
      <w:r w:rsidR="00011321" w:rsidRPr="00E046C0">
        <w:rPr>
          <w:rFonts w:ascii="Arial Narrow" w:hAnsi="Arial Narrow"/>
        </w:rPr>
        <w:t>Nájemce povinen</w:t>
      </w:r>
      <w:r w:rsidR="00D2253E" w:rsidRPr="00E046C0">
        <w:rPr>
          <w:rFonts w:ascii="Arial Narrow" w:hAnsi="Arial Narrow"/>
        </w:rPr>
        <w:t xml:space="preserve"> </w:t>
      </w:r>
      <w:r w:rsidR="004071DB" w:rsidRPr="00E046C0">
        <w:rPr>
          <w:rFonts w:ascii="Arial Narrow" w:hAnsi="Arial Narrow"/>
        </w:rPr>
        <w:t xml:space="preserve">pouze </w:t>
      </w:r>
      <w:r w:rsidR="00011321" w:rsidRPr="00E046C0">
        <w:rPr>
          <w:rFonts w:ascii="Arial Narrow" w:hAnsi="Arial Narrow"/>
        </w:rPr>
        <w:t xml:space="preserve">k náhradě nákladů </w:t>
      </w:r>
      <w:r w:rsidR="00CD4385" w:rsidRPr="00E046C0">
        <w:rPr>
          <w:rFonts w:ascii="Arial Narrow" w:hAnsi="Arial Narrow"/>
        </w:rPr>
        <w:t xml:space="preserve">vůči Pronajímateli </w:t>
      </w:r>
      <w:r w:rsidR="00011321" w:rsidRPr="00E046C0">
        <w:rPr>
          <w:rFonts w:ascii="Arial Narrow" w:hAnsi="Arial Narrow"/>
        </w:rPr>
        <w:t xml:space="preserve">spojených </w:t>
      </w:r>
      <w:r w:rsidR="00CD4385" w:rsidRPr="00E046C0">
        <w:rPr>
          <w:rFonts w:ascii="Arial Narrow" w:hAnsi="Arial Narrow"/>
        </w:rPr>
        <w:t>s vracením či změnou již prodaných vstupene</w:t>
      </w:r>
      <w:r w:rsidR="00E76057" w:rsidRPr="00E046C0">
        <w:rPr>
          <w:rFonts w:ascii="Arial Narrow" w:hAnsi="Arial Narrow"/>
        </w:rPr>
        <w:t>k.</w:t>
      </w:r>
    </w:p>
    <w:p w14:paraId="79CEAEC5" w14:textId="77777777" w:rsidR="00CF194E" w:rsidRDefault="00A95507" w:rsidP="00835291">
      <w:pPr>
        <w:pStyle w:val="Odstavecseseznamem"/>
        <w:numPr>
          <w:ilvl w:val="0"/>
          <w:numId w:val="1"/>
        </w:numPr>
        <w:spacing w:after="120"/>
        <w:jc w:val="both"/>
        <w:rPr>
          <w:rFonts w:ascii="Arial Narrow" w:hAnsi="Arial Narrow"/>
        </w:rPr>
      </w:pPr>
      <w:r w:rsidRPr="00CD6ECC">
        <w:rPr>
          <w:rFonts w:ascii="Arial Narrow" w:hAnsi="Arial Narrow"/>
        </w:rPr>
        <w:t xml:space="preserve">Smluvní strany se dohodly, že § 2314 </w:t>
      </w:r>
      <w:r w:rsidR="00FD1A64" w:rsidRPr="00CD6ECC">
        <w:rPr>
          <w:rFonts w:ascii="Arial Narrow" w:hAnsi="Arial Narrow"/>
        </w:rPr>
        <w:t>O</w:t>
      </w:r>
      <w:r w:rsidRPr="00CD6ECC">
        <w:rPr>
          <w:rFonts w:ascii="Arial Narrow" w:hAnsi="Arial Narrow"/>
        </w:rPr>
        <w:t xml:space="preserve">bčanského zákoníku se na nájemní vztah založený </w:t>
      </w:r>
      <w:r w:rsidR="00FD1A64" w:rsidRPr="00CD6ECC">
        <w:rPr>
          <w:rFonts w:ascii="Arial Narrow" w:hAnsi="Arial Narrow"/>
        </w:rPr>
        <w:t>S</w:t>
      </w:r>
      <w:r w:rsidRPr="00CD6ECC">
        <w:rPr>
          <w:rFonts w:ascii="Arial Narrow" w:hAnsi="Arial Narrow"/>
        </w:rPr>
        <w:t>mlouvou nepoužije.</w:t>
      </w:r>
      <w:r w:rsidR="00CD6ECC" w:rsidRPr="00CD6ECC">
        <w:rPr>
          <w:rFonts w:ascii="Arial Narrow" w:hAnsi="Arial Narrow"/>
        </w:rPr>
        <w:t xml:space="preserve"> </w:t>
      </w:r>
    </w:p>
    <w:p w14:paraId="20B3F263" w14:textId="620EF6CF" w:rsidR="00B0616A" w:rsidRPr="00835291" w:rsidRDefault="007D1849" w:rsidP="00835291">
      <w:pPr>
        <w:pStyle w:val="Odstavecseseznamem"/>
        <w:numPr>
          <w:ilvl w:val="0"/>
          <w:numId w:val="1"/>
        </w:numPr>
        <w:spacing w:after="120"/>
        <w:jc w:val="both"/>
        <w:rPr>
          <w:rFonts w:ascii="Arial Narrow" w:hAnsi="Arial Narrow"/>
          <w:strike/>
        </w:rPr>
      </w:pPr>
      <w:r w:rsidRPr="004C611D">
        <w:rPr>
          <w:rFonts w:ascii="Arial Narrow" w:hAnsi="Arial Narrow"/>
        </w:rPr>
        <w:t xml:space="preserve">Pronajímatel </w:t>
      </w:r>
      <w:r w:rsidR="001E4115">
        <w:rPr>
          <w:rFonts w:ascii="Arial Narrow" w:hAnsi="Arial Narrow"/>
        </w:rPr>
        <w:t xml:space="preserve">se zavazuje, že </w:t>
      </w:r>
      <w:r w:rsidRPr="00B0616A">
        <w:rPr>
          <w:rFonts w:ascii="Arial Narrow" w:hAnsi="Arial Narrow"/>
        </w:rPr>
        <w:t>umožn</w:t>
      </w:r>
      <w:r w:rsidR="00A856A7" w:rsidRPr="00B0616A">
        <w:rPr>
          <w:rFonts w:ascii="Arial Narrow" w:hAnsi="Arial Narrow"/>
        </w:rPr>
        <w:t>í</w:t>
      </w:r>
      <w:r w:rsidRPr="00B0616A">
        <w:rPr>
          <w:rFonts w:ascii="Arial Narrow" w:hAnsi="Arial Narrow"/>
        </w:rPr>
        <w:t xml:space="preserve"> Nájemci umístit v době před začátkem Akce, dále po celou dobu konání Akce a po ukončení Akce až do vyklizení prostor konání Akce bezplatně v prostorách konání Akce, a to jak v samotném sále, tak ve foyer a u vchodu případné reklamní materiály partnerů a sponzorů včetně reklamních nosičů (rollup, apod.) a možnost využít obrazovky, jsou-li v Předmětu nájmu k dispozici, k šíření obchodních sdělení partnerů Nájemce. Pronajímatel nemá za umístění uvedených materiálů či nosičů a za využití případných obrazovek nárok na jakékoli plnění ze strany Nájemce</w:t>
      </w:r>
      <w:r w:rsidR="00B6036F" w:rsidRPr="00B0616A">
        <w:rPr>
          <w:rFonts w:ascii="Arial Narrow" w:hAnsi="Arial Narrow"/>
        </w:rPr>
        <w:t xml:space="preserve">. </w:t>
      </w:r>
      <w:r w:rsidR="00C346E7" w:rsidRPr="00B0616A">
        <w:rPr>
          <w:rFonts w:ascii="Arial Narrow" w:hAnsi="Arial Narrow"/>
        </w:rPr>
        <w:t>Instalace a obsah reklamních nosičů a materiálů podl</w:t>
      </w:r>
      <w:r w:rsidR="00C346E7" w:rsidRPr="00B0616A">
        <w:rPr>
          <w:rFonts w:ascii="Arial Narrow" w:hAnsi="Arial Narrow"/>
          <w:lang w:val="fr-FR"/>
        </w:rPr>
        <w:t>é</w:t>
      </w:r>
      <w:r w:rsidR="00C346E7" w:rsidRPr="00B0616A">
        <w:rPr>
          <w:rFonts w:ascii="Arial Narrow" w:hAnsi="Arial Narrow"/>
        </w:rPr>
        <w:t xml:space="preserve">há souhlasu ND.  </w:t>
      </w:r>
    </w:p>
    <w:p w14:paraId="5FCD687A" w14:textId="50CCBA2A" w:rsidR="00BC4C93" w:rsidRPr="0038535B" w:rsidRDefault="00BC4C93" w:rsidP="0038535B">
      <w:pPr>
        <w:widowControl w:val="0"/>
        <w:spacing w:after="120"/>
        <w:ind w:left="284"/>
        <w:jc w:val="both"/>
        <w:rPr>
          <w:rFonts w:ascii="Arial Narrow" w:hAnsi="Arial Narrow"/>
          <w:b/>
        </w:rPr>
      </w:pPr>
      <w:r w:rsidRPr="0038535B">
        <w:rPr>
          <w:rFonts w:ascii="Arial Narrow" w:hAnsi="Arial Narrow"/>
          <w:b/>
          <w:u w:val="single"/>
        </w:rPr>
        <w:t>IV. VIS MAIOR</w:t>
      </w:r>
    </w:p>
    <w:p w14:paraId="1F561F33" w14:textId="36931977" w:rsidR="00835291" w:rsidRPr="00835291" w:rsidRDefault="00BC4C93" w:rsidP="00835291">
      <w:pPr>
        <w:widowControl w:val="0"/>
        <w:spacing w:after="120"/>
        <w:ind w:left="283"/>
        <w:jc w:val="both"/>
        <w:rPr>
          <w:rFonts w:ascii="Arial Narrow" w:hAnsi="Arial Narrow"/>
          <w:strike/>
        </w:rPr>
      </w:pPr>
      <w:r w:rsidRPr="003943AE">
        <w:rPr>
          <w:rFonts w:ascii="Arial Narrow" w:hAnsi="Arial Narrow"/>
        </w:rPr>
        <w:t xml:space="preserve">Smluvní strany se dohodly, že v případě, kdy do jejich smluvního vztahu založeného </w:t>
      </w:r>
      <w:r w:rsidR="00FD1A64" w:rsidRPr="003943AE">
        <w:rPr>
          <w:rFonts w:ascii="Arial Narrow" w:hAnsi="Arial Narrow"/>
        </w:rPr>
        <w:t>S</w:t>
      </w:r>
      <w:r w:rsidRPr="003943AE">
        <w:rPr>
          <w:rFonts w:ascii="Arial Narrow" w:hAnsi="Arial Narrow"/>
        </w:rPr>
        <w:t xml:space="preserve">mlouvou zasáhne vyšší moc, nebudou po sobě vzájemně vyžadovat poskytnutí plnění dle </w:t>
      </w:r>
      <w:r w:rsidR="00F33058">
        <w:rPr>
          <w:rFonts w:ascii="Arial Narrow" w:hAnsi="Arial Narrow"/>
        </w:rPr>
        <w:t>s</w:t>
      </w:r>
      <w:r w:rsidRPr="003943AE">
        <w:rPr>
          <w:rFonts w:ascii="Arial Narrow" w:hAnsi="Arial Narrow"/>
        </w:rPr>
        <w:t>mlouvy, ani</w:t>
      </w:r>
      <w:r w:rsidR="00FD1A64" w:rsidRPr="003943AE">
        <w:rPr>
          <w:rFonts w:ascii="Arial Narrow" w:hAnsi="Arial Narrow"/>
        </w:rPr>
        <w:t xml:space="preserve"> </w:t>
      </w:r>
      <w:r w:rsidRPr="003943AE">
        <w:rPr>
          <w:rFonts w:ascii="Arial Narrow" w:hAnsi="Arial Narrow"/>
        </w:rPr>
        <w:t>náhrady škod, a</w:t>
      </w:r>
      <w:r w:rsidR="00FD1A64" w:rsidRPr="003943AE">
        <w:rPr>
          <w:rFonts w:ascii="Arial Narrow" w:hAnsi="Arial Narrow"/>
        </w:rPr>
        <w:t> </w:t>
      </w:r>
      <w:r w:rsidRPr="003943AE">
        <w:rPr>
          <w:rFonts w:ascii="Arial Narrow" w:hAnsi="Arial Narrow"/>
        </w:rPr>
        <w:t>v</w:t>
      </w:r>
      <w:r w:rsidR="00FD1A64" w:rsidRPr="003943AE">
        <w:rPr>
          <w:rFonts w:ascii="Arial Narrow" w:hAnsi="Arial Narrow"/>
        </w:rPr>
        <w:t> </w:t>
      </w:r>
      <w:r w:rsidRPr="003943AE">
        <w:rPr>
          <w:rFonts w:ascii="Arial Narrow" w:hAnsi="Arial Narrow"/>
        </w:rPr>
        <w:t>případě, že</w:t>
      </w:r>
      <w:r w:rsidR="002709BC">
        <w:rPr>
          <w:rFonts w:ascii="Arial Narrow" w:hAnsi="Arial Narrow"/>
        </w:rPr>
        <w:t> </w:t>
      </w:r>
      <w:r w:rsidRPr="003943AE">
        <w:rPr>
          <w:rFonts w:ascii="Arial Narrow" w:hAnsi="Arial Narrow"/>
        </w:rPr>
        <w:t xml:space="preserve">plnění bylo mezi </w:t>
      </w:r>
      <w:r w:rsidR="00F33058">
        <w:rPr>
          <w:rFonts w:ascii="Arial Narrow" w:hAnsi="Arial Narrow"/>
        </w:rPr>
        <w:t>s</w:t>
      </w:r>
      <w:r w:rsidRPr="003943AE">
        <w:rPr>
          <w:rFonts w:ascii="Arial Narrow" w:hAnsi="Arial Narrow"/>
        </w:rPr>
        <w:t xml:space="preserve">mluvními stranami poskytnuto, byť částečně, dojde navrácení plnění, pokud se </w:t>
      </w:r>
      <w:r w:rsidR="00F33058">
        <w:rPr>
          <w:rFonts w:ascii="Arial Narrow" w:hAnsi="Arial Narrow"/>
        </w:rPr>
        <w:t>s</w:t>
      </w:r>
      <w:r w:rsidRPr="003943AE">
        <w:rPr>
          <w:rFonts w:ascii="Arial Narrow" w:hAnsi="Arial Narrow"/>
        </w:rPr>
        <w:t>mluvní strany nedohodnou jinak. Za vyšší moc se považují náhlé události v</w:t>
      </w:r>
      <w:r w:rsidR="00FD1A64" w:rsidRPr="003943AE">
        <w:rPr>
          <w:rFonts w:ascii="Arial Narrow" w:hAnsi="Arial Narrow"/>
        </w:rPr>
        <w:t> </w:t>
      </w:r>
      <w:r w:rsidRPr="003943AE">
        <w:rPr>
          <w:rFonts w:ascii="Arial Narrow" w:hAnsi="Arial Narrow"/>
        </w:rPr>
        <w:t>životním prostředí, nehody, výbuchy, požáry, katastrofy, válka, válečné</w:t>
      </w:r>
      <w:r w:rsidR="00FD1A64" w:rsidRPr="003943AE">
        <w:rPr>
          <w:rFonts w:ascii="Arial Narrow" w:hAnsi="Arial Narrow"/>
        </w:rPr>
        <w:t xml:space="preserve"> </w:t>
      </w:r>
      <w:r w:rsidRPr="003943AE">
        <w:rPr>
          <w:rFonts w:ascii="Arial Narrow" w:hAnsi="Arial Narrow"/>
        </w:rPr>
        <w:t>činy, opatření vládních orgánů a</w:t>
      </w:r>
      <w:r w:rsidR="00FD1A64" w:rsidRPr="003943AE">
        <w:rPr>
          <w:rFonts w:ascii="Arial Narrow" w:hAnsi="Arial Narrow"/>
        </w:rPr>
        <w:t> </w:t>
      </w:r>
      <w:r w:rsidRPr="003943AE">
        <w:rPr>
          <w:rFonts w:ascii="Arial Narrow" w:hAnsi="Arial Narrow"/>
        </w:rPr>
        <w:t>orgánů veřejné moci, nové nebo pozměněné právní předpisy, smrt</w:t>
      </w:r>
      <w:r w:rsidR="007845B4">
        <w:rPr>
          <w:rFonts w:ascii="Arial Narrow" w:hAnsi="Arial Narrow"/>
        </w:rPr>
        <w:t>,</w:t>
      </w:r>
      <w:r w:rsidRPr="003943AE">
        <w:rPr>
          <w:rFonts w:ascii="Arial Narrow" w:hAnsi="Arial Narrow"/>
        </w:rPr>
        <w:t xml:space="preserve"> či jiné události srovnatelné s</w:t>
      </w:r>
      <w:r w:rsidR="00B24D97">
        <w:rPr>
          <w:rFonts w:ascii="Arial Narrow" w:hAnsi="Arial Narrow"/>
        </w:rPr>
        <w:t> </w:t>
      </w:r>
      <w:r w:rsidRPr="003943AE">
        <w:rPr>
          <w:rFonts w:ascii="Arial Narrow" w:hAnsi="Arial Narrow"/>
        </w:rPr>
        <w:t>nim</w:t>
      </w:r>
      <w:r w:rsidR="00B24D97">
        <w:rPr>
          <w:rFonts w:ascii="Arial Narrow" w:hAnsi="Arial Narrow"/>
        </w:rPr>
        <w:t>i.</w:t>
      </w:r>
    </w:p>
    <w:p w14:paraId="6E869FD2" w14:textId="37494B94" w:rsidR="00F27243" w:rsidRPr="001F76C2" w:rsidRDefault="00F27243" w:rsidP="0038535B">
      <w:pPr>
        <w:pStyle w:val="Zkladntext"/>
        <w:suppressAutoHyphens w:val="0"/>
        <w:spacing w:after="120" w:line="276" w:lineRule="auto"/>
        <w:ind w:left="284"/>
        <w:rPr>
          <w:rFonts w:eastAsia="Arial Unicode MS"/>
          <w:lang w:bidi="hi-IN"/>
        </w:rPr>
      </w:pPr>
      <w:r w:rsidRPr="0038535B">
        <w:rPr>
          <w:b/>
          <w:sz w:val="22"/>
          <w:szCs w:val="22"/>
          <w:u w:val="single"/>
        </w:rPr>
        <w:t>V. ZÁVĚREČNÁ USTANOVENÍ</w:t>
      </w:r>
    </w:p>
    <w:p w14:paraId="0D8BDA44" w14:textId="243D4F87" w:rsidR="00BB3018" w:rsidRPr="00D00D82" w:rsidRDefault="00F27243" w:rsidP="00835291">
      <w:pPr>
        <w:pStyle w:val="Odstavecseseznamem1"/>
        <w:widowControl w:val="0"/>
        <w:numPr>
          <w:ilvl w:val="0"/>
          <w:numId w:val="10"/>
        </w:numPr>
        <w:tabs>
          <w:tab w:val="clear" w:pos="360"/>
          <w:tab w:val="num" w:pos="284"/>
        </w:tabs>
        <w:spacing w:after="120"/>
        <w:ind w:left="284" w:hanging="284"/>
        <w:contextualSpacing w:val="0"/>
        <w:rPr>
          <w:rFonts w:ascii="Arial Narrow" w:eastAsia="Arial Unicode MS" w:hAnsi="Arial Narrow" w:cs="Arial"/>
          <w:b/>
          <w:bCs/>
          <w:kern w:val="1"/>
          <w:highlight w:val="black"/>
          <w:lang w:eastAsia="hi-IN" w:bidi="hi-IN"/>
        </w:rPr>
      </w:pPr>
      <w:r w:rsidRPr="003943AE">
        <w:rPr>
          <w:rFonts w:ascii="Arial Narrow" w:eastAsia="Arial Unicode MS" w:hAnsi="Arial Narrow" w:cs="Arial"/>
          <w:kern w:val="1"/>
          <w:lang w:eastAsia="hi-IN" w:bidi="hi-IN"/>
        </w:rPr>
        <w:t>Kontaktní osoby</w:t>
      </w:r>
      <w:r w:rsidR="00B06F09" w:rsidRPr="003943AE">
        <w:rPr>
          <w:rFonts w:ascii="Arial Narrow" w:eastAsia="Arial Unicode MS" w:hAnsi="Arial Narrow" w:cs="Arial"/>
          <w:kern w:val="1"/>
          <w:lang w:eastAsia="hi-IN" w:bidi="hi-IN"/>
        </w:rPr>
        <w:t>:</w:t>
      </w:r>
      <w:r w:rsidR="00835291">
        <w:rPr>
          <w:rFonts w:ascii="Arial Narrow" w:eastAsia="Arial Unicode MS" w:hAnsi="Arial Narrow" w:cs="Arial"/>
          <w:kern w:val="1"/>
          <w:lang w:eastAsia="hi-IN" w:bidi="hi-IN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B3245C" w:rsidRPr="00835291">
        <w:rPr>
          <w:rFonts w:ascii="Arial Narrow" w:eastAsia="Arial Unicode MS" w:hAnsi="Arial Narrow" w:cs="Arial"/>
          <w:bCs/>
          <w:kern w:val="1"/>
          <w:lang w:eastAsia="hi-IN" w:bidi="hi-IN"/>
        </w:rPr>
        <w:t>P</w:t>
      </w:r>
      <w:r w:rsidR="000B5ECF" w:rsidRPr="00835291">
        <w:rPr>
          <w:rFonts w:ascii="Arial Narrow" w:eastAsia="Arial Unicode MS" w:hAnsi="Arial Narrow" w:cs="Arial"/>
          <w:bCs/>
          <w:kern w:val="1"/>
          <w:lang w:eastAsia="hi-IN" w:bidi="hi-IN"/>
        </w:rPr>
        <w:t>ronajímatel</w:t>
      </w:r>
      <w:r w:rsidRPr="00835291">
        <w:rPr>
          <w:rFonts w:ascii="Arial Narrow" w:eastAsia="Arial Unicode MS" w:hAnsi="Arial Narrow" w:cs="Arial"/>
          <w:bCs/>
          <w:kern w:val="1"/>
          <w:lang w:eastAsia="hi-IN" w:bidi="hi-IN"/>
        </w:rPr>
        <w:t xml:space="preserve">: </w:t>
      </w:r>
      <w:r w:rsidRPr="00D00D82">
        <w:rPr>
          <w:rFonts w:ascii="Arial Narrow" w:eastAsia="Arial Unicode MS" w:hAnsi="Arial Narrow" w:cs="Arial"/>
          <w:kern w:val="1"/>
          <w:highlight w:val="black"/>
          <w:lang w:eastAsia="hi-IN" w:bidi="hi-IN"/>
        </w:rPr>
        <w:t xml:space="preserve">Robert Pusztai, </w:t>
      </w:r>
      <w:hyperlink r:id="rId14" w:history="1">
        <w:r w:rsidRPr="00D00D82">
          <w:rPr>
            <w:rFonts w:ascii="Arial Narrow" w:eastAsia="Arial Unicode MS" w:hAnsi="Arial Narrow" w:cs="Arial"/>
            <w:kern w:val="1"/>
            <w:highlight w:val="black"/>
            <w:u w:val="single"/>
          </w:rPr>
          <w:t>r.pusztai@narodni-divadlo.cz</w:t>
        </w:r>
      </w:hyperlink>
      <w:r w:rsidRPr="00D00D82">
        <w:rPr>
          <w:rFonts w:ascii="Arial Narrow" w:eastAsia="Arial Unicode MS" w:hAnsi="Arial Narrow" w:cs="Arial"/>
          <w:kern w:val="1"/>
          <w:highlight w:val="black"/>
          <w:lang w:eastAsia="hi-IN" w:bidi="hi-IN"/>
        </w:rPr>
        <w:t xml:space="preserve">, </w:t>
      </w:r>
      <w:r w:rsidR="00983E31" w:rsidRPr="00D00D82">
        <w:rPr>
          <w:rFonts w:ascii="Arial Narrow" w:eastAsia="Arial Unicode MS" w:hAnsi="Arial Narrow" w:cs="Arial"/>
          <w:kern w:val="1"/>
          <w:highlight w:val="black"/>
          <w:lang w:eastAsia="hi-IN" w:bidi="hi-IN"/>
        </w:rPr>
        <w:t xml:space="preserve">tel. </w:t>
      </w:r>
      <w:r w:rsidRPr="00D00D82">
        <w:rPr>
          <w:rFonts w:ascii="Arial Narrow" w:eastAsia="Arial Unicode MS" w:hAnsi="Arial Narrow" w:cs="Arial"/>
          <w:kern w:val="1"/>
          <w:highlight w:val="black"/>
          <w:lang w:eastAsia="hi-IN" w:bidi="hi-IN"/>
        </w:rPr>
        <w:t>773 797</w:t>
      </w:r>
      <w:r w:rsidR="00CF16DA" w:rsidRPr="00D00D82">
        <w:rPr>
          <w:rFonts w:ascii="Arial Narrow" w:eastAsia="Arial Unicode MS" w:hAnsi="Arial Narrow" w:cs="Arial"/>
          <w:kern w:val="1"/>
          <w:highlight w:val="black"/>
          <w:lang w:eastAsia="hi-IN" w:bidi="hi-IN"/>
        </w:rPr>
        <w:t> </w:t>
      </w:r>
      <w:r w:rsidRPr="00D00D82">
        <w:rPr>
          <w:rFonts w:ascii="Arial Narrow" w:eastAsia="Arial Unicode MS" w:hAnsi="Arial Narrow" w:cs="Arial"/>
          <w:kern w:val="1"/>
          <w:highlight w:val="black"/>
          <w:lang w:eastAsia="hi-IN" w:bidi="hi-IN"/>
        </w:rPr>
        <w:t>805</w:t>
      </w:r>
      <w:r w:rsidR="00CF16DA" w:rsidRPr="00835291">
        <w:rPr>
          <w:rFonts w:ascii="Arial Narrow" w:eastAsia="Arial Unicode MS" w:hAnsi="Arial Narrow" w:cs="Arial"/>
          <w:kern w:val="1"/>
          <w:lang w:eastAsia="hi-IN" w:bidi="hi-IN"/>
        </w:rPr>
        <w:t xml:space="preserve">                                                     </w:t>
      </w:r>
      <w:r w:rsidR="00940746" w:rsidRPr="00835291">
        <w:rPr>
          <w:rFonts w:ascii="Arial Narrow" w:eastAsia="Arial Unicode MS" w:hAnsi="Arial Narrow" w:cs="Arial"/>
          <w:bCs/>
          <w:kern w:val="1"/>
          <w:lang w:eastAsia="hi-IN" w:bidi="hi-IN"/>
        </w:rPr>
        <w:t>Nájemce:</w:t>
      </w:r>
      <w:r w:rsidR="0054507D" w:rsidRPr="00835291">
        <w:rPr>
          <w:rFonts w:ascii="Arial Narrow" w:eastAsia="Arial Unicode MS" w:hAnsi="Arial Narrow" w:cs="Arial"/>
          <w:bCs/>
          <w:kern w:val="1"/>
          <w:lang w:eastAsia="hi-IN" w:bidi="hi-IN"/>
        </w:rPr>
        <w:t xml:space="preserve"> </w:t>
      </w:r>
      <w:r w:rsidR="001265EC" w:rsidRPr="00835291">
        <w:rPr>
          <w:rFonts w:ascii="Times New Roman" w:hAnsi="Times New Roman"/>
        </w:rPr>
        <w:t xml:space="preserve"> </w:t>
      </w:r>
      <w:r w:rsidR="001265EC" w:rsidRPr="00835291">
        <w:rPr>
          <w:rFonts w:ascii="Arial Narrow" w:hAnsi="Arial Narrow"/>
        </w:rPr>
        <w:t xml:space="preserve">ve věcech smluvních: </w:t>
      </w:r>
      <w:r w:rsidR="001265EC" w:rsidRPr="00D00D82">
        <w:rPr>
          <w:rFonts w:ascii="Arial Narrow" w:hAnsi="Arial Narrow"/>
          <w:highlight w:val="black"/>
        </w:rPr>
        <w:t xml:space="preserve">Petr Kůta, tel.: (+420) 603 580 439, e-mail: </w:t>
      </w:r>
      <w:hyperlink r:id="rId15" w:history="1">
        <w:r w:rsidR="001265EC" w:rsidRPr="00D00D82">
          <w:rPr>
            <w:rStyle w:val="Hypertextovodkaz"/>
            <w:rFonts w:ascii="Arial Narrow" w:hAnsi="Arial Narrow"/>
            <w:color w:val="auto"/>
            <w:highlight w:val="black"/>
          </w:rPr>
          <w:t>petr.kuta@kmvs.cz</w:t>
        </w:r>
      </w:hyperlink>
      <w:r w:rsidR="00835291">
        <w:t xml:space="preserve">                                </w:t>
      </w:r>
      <w:r w:rsidR="001265EC" w:rsidRPr="00835291">
        <w:rPr>
          <w:rFonts w:ascii="Arial Narrow" w:hAnsi="Arial Narrow"/>
        </w:rPr>
        <w:t xml:space="preserve">ve věcech produkčních a technických: </w:t>
      </w:r>
      <w:r w:rsidR="001265EC" w:rsidRPr="00D00D82">
        <w:rPr>
          <w:rFonts w:ascii="Arial Narrow" w:hAnsi="Arial Narrow"/>
          <w:highlight w:val="black"/>
        </w:rPr>
        <w:t>Norbert Zadák, tel.: (+420) 608 402 198, e-mail:  zadak.norbert@gmail.com</w:t>
      </w:r>
      <w:r w:rsidRPr="00D00D82">
        <w:rPr>
          <w:rFonts w:ascii="Arial Narrow" w:hAnsi="Arial Narrow"/>
          <w:highlight w:val="black"/>
        </w:rPr>
        <w:t xml:space="preserve">                          </w:t>
      </w:r>
    </w:p>
    <w:p w14:paraId="610B13BC" w14:textId="7AE98C81" w:rsidR="00B3158A" w:rsidRPr="003943AE" w:rsidRDefault="00FD1A64" w:rsidP="0038535B">
      <w:pPr>
        <w:pStyle w:val="Zkladntext"/>
        <w:numPr>
          <w:ilvl w:val="0"/>
          <w:numId w:val="10"/>
        </w:numPr>
        <w:tabs>
          <w:tab w:val="clear" w:pos="360"/>
          <w:tab w:val="num" w:pos="284"/>
        </w:tabs>
        <w:suppressAutoHyphens w:val="0"/>
        <w:spacing w:after="120" w:line="276" w:lineRule="auto"/>
        <w:ind w:left="284" w:hanging="284"/>
        <w:rPr>
          <w:sz w:val="22"/>
          <w:szCs w:val="22"/>
        </w:rPr>
      </w:pPr>
      <w:r w:rsidRPr="003943AE">
        <w:rPr>
          <w:sz w:val="22"/>
          <w:szCs w:val="22"/>
        </w:rPr>
        <w:t>S</w:t>
      </w:r>
      <w:r w:rsidR="00F27243" w:rsidRPr="003943AE">
        <w:rPr>
          <w:sz w:val="22"/>
          <w:szCs w:val="22"/>
        </w:rPr>
        <w:t>mlouva může být doplňována nebo měněna pouze písemnou formou, dodatky podepsanými za obě smluvní strany osobami oprávněnými k takovému úkonu.</w:t>
      </w:r>
    </w:p>
    <w:p w14:paraId="1E2E2B84" w14:textId="5789FAC7" w:rsidR="00CD5CD9" w:rsidRPr="003943AE" w:rsidRDefault="00502398" w:rsidP="0038535B">
      <w:pPr>
        <w:pStyle w:val="Zkladntext"/>
        <w:numPr>
          <w:ilvl w:val="0"/>
          <w:numId w:val="10"/>
        </w:numPr>
        <w:tabs>
          <w:tab w:val="clear" w:pos="360"/>
          <w:tab w:val="num" w:pos="284"/>
        </w:tabs>
        <w:suppressAutoHyphens w:val="0"/>
        <w:spacing w:after="120" w:line="276" w:lineRule="auto"/>
        <w:ind w:left="284" w:hanging="284"/>
        <w:rPr>
          <w:sz w:val="22"/>
          <w:szCs w:val="22"/>
        </w:rPr>
      </w:pPr>
      <w:r w:rsidRPr="003943AE">
        <w:rPr>
          <w:sz w:val="22"/>
          <w:szCs w:val="22"/>
        </w:rPr>
        <w:t xml:space="preserve">Smlouva se uzavírá dle příslušných ustanovení </w:t>
      </w:r>
      <w:r w:rsidR="00FD1A64" w:rsidRPr="003943AE">
        <w:rPr>
          <w:sz w:val="22"/>
          <w:szCs w:val="22"/>
        </w:rPr>
        <w:t>O</w:t>
      </w:r>
      <w:r w:rsidRPr="003943AE">
        <w:rPr>
          <w:sz w:val="22"/>
          <w:szCs w:val="22"/>
        </w:rPr>
        <w:t>bčansk</w:t>
      </w:r>
      <w:r w:rsidR="000B5ECF" w:rsidRPr="003943AE">
        <w:rPr>
          <w:sz w:val="22"/>
          <w:szCs w:val="22"/>
        </w:rPr>
        <w:t>ého</w:t>
      </w:r>
      <w:r w:rsidRPr="003943AE">
        <w:rPr>
          <w:sz w:val="22"/>
          <w:szCs w:val="22"/>
        </w:rPr>
        <w:t xml:space="preserve"> zákoník</w:t>
      </w:r>
      <w:r w:rsidR="000B5ECF" w:rsidRPr="003943AE">
        <w:rPr>
          <w:sz w:val="22"/>
          <w:szCs w:val="22"/>
        </w:rPr>
        <w:t>u,</w:t>
      </w:r>
      <w:r w:rsidRPr="003943AE">
        <w:rPr>
          <w:sz w:val="22"/>
          <w:szCs w:val="22"/>
        </w:rPr>
        <w:t xml:space="preserve"> není-li </w:t>
      </w:r>
      <w:r w:rsidR="00FD1A64" w:rsidRPr="003943AE">
        <w:rPr>
          <w:sz w:val="22"/>
          <w:szCs w:val="22"/>
        </w:rPr>
        <w:t>S</w:t>
      </w:r>
      <w:r w:rsidRPr="003943AE">
        <w:rPr>
          <w:sz w:val="22"/>
          <w:szCs w:val="22"/>
        </w:rPr>
        <w:t>mlouvou stanoveno jinak.</w:t>
      </w:r>
      <w:r w:rsidR="00450FA2" w:rsidRPr="003943AE">
        <w:rPr>
          <w:sz w:val="22"/>
          <w:szCs w:val="22"/>
        </w:rPr>
        <w:t xml:space="preserve"> Smlouvu lze ukončit dohodou </w:t>
      </w:r>
      <w:r w:rsidR="00F33058">
        <w:rPr>
          <w:sz w:val="22"/>
          <w:szCs w:val="22"/>
        </w:rPr>
        <w:t>s</w:t>
      </w:r>
      <w:r w:rsidR="00450FA2" w:rsidRPr="003943AE">
        <w:rPr>
          <w:sz w:val="22"/>
          <w:szCs w:val="22"/>
        </w:rPr>
        <w:t>mluvních stran.</w:t>
      </w:r>
    </w:p>
    <w:p w14:paraId="579FE447" w14:textId="0DA519D6" w:rsidR="00EA1B55" w:rsidRPr="003943AE" w:rsidRDefault="00502398" w:rsidP="0038535B">
      <w:pPr>
        <w:pStyle w:val="Zkladntext"/>
        <w:numPr>
          <w:ilvl w:val="0"/>
          <w:numId w:val="10"/>
        </w:numPr>
        <w:tabs>
          <w:tab w:val="clear" w:pos="360"/>
          <w:tab w:val="num" w:pos="284"/>
        </w:tabs>
        <w:suppressAutoHyphens w:val="0"/>
        <w:spacing w:after="120" w:line="276" w:lineRule="auto"/>
        <w:ind w:left="284" w:hanging="284"/>
        <w:rPr>
          <w:sz w:val="22"/>
          <w:szCs w:val="22"/>
        </w:rPr>
      </w:pPr>
      <w:r w:rsidRPr="003943AE">
        <w:rPr>
          <w:sz w:val="22"/>
          <w:szCs w:val="22"/>
        </w:rPr>
        <w:t xml:space="preserve">Pronajímatel je oprávněn </w:t>
      </w:r>
      <w:r w:rsidR="00E61D04" w:rsidRPr="003943AE">
        <w:rPr>
          <w:sz w:val="22"/>
          <w:szCs w:val="22"/>
        </w:rPr>
        <w:t xml:space="preserve">vypovědět </w:t>
      </w:r>
      <w:r w:rsidR="00FD1A64" w:rsidRPr="003943AE">
        <w:rPr>
          <w:sz w:val="22"/>
          <w:szCs w:val="22"/>
        </w:rPr>
        <w:t>S</w:t>
      </w:r>
      <w:r w:rsidR="00E61D04" w:rsidRPr="003943AE">
        <w:rPr>
          <w:sz w:val="22"/>
          <w:szCs w:val="22"/>
        </w:rPr>
        <w:t>mlouvu</w:t>
      </w:r>
      <w:r w:rsidRPr="003943AE">
        <w:rPr>
          <w:sz w:val="22"/>
          <w:szCs w:val="22"/>
        </w:rPr>
        <w:t xml:space="preserve">, bude-li </w:t>
      </w:r>
      <w:r w:rsidR="00B27248" w:rsidRPr="003943AE">
        <w:rPr>
          <w:sz w:val="22"/>
          <w:szCs w:val="22"/>
        </w:rPr>
        <w:t>N</w:t>
      </w:r>
      <w:r w:rsidRPr="003943AE">
        <w:rPr>
          <w:sz w:val="22"/>
          <w:szCs w:val="22"/>
        </w:rPr>
        <w:t>ájemce v prodlení s úhradou ceny nájemného</w:t>
      </w:r>
      <w:r w:rsidR="00D97D4C" w:rsidRPr="003943AE">
        <w:rPr>
          <w:sz w:val="22"/>
          <w:szCs w:val="22"/>
        </w:rPr>
        <w:t xml:space="preserve"> nebo služeb spojených s</w:t>
      </w:r>
      <w:r w:rsidR="000B5ECF" w:rsidRPr="003943AE">
        <w:rPr>
          <w:sz w:val="22"/>
          <w:szCs w:val="22"/>
        </w:rPr>
        <w:t> </w:t>
      </w:r>
      <w:r w:rsidR="00D97D4C" w:rsidRPr="003943AE">
        <w:rPr>
          <w:sz w:val="22"/>
          <w:szCs w:val="22"/>
        </w:rPr>
        <w:t>nájmem</w:t>
      </w:r>
      <w:r w:rsidR="000B5ECF" w:rsidRPr="003943AE">
        <w:rPr>
          <w:sz w:val="22"/>
          <w:szCs w:val="22"/>
        </w:rPr>
        <w:t>,</w:t>
      </w:r>
      <w:r w:rsidR="00D97D4C" w:rsidRPr="003943AE">
        <w:rPr>
          <w:sz w:val="22"/>
          <w:szCs w:val="22"/>
        </w:rPr>
        <w:t xml:space="preserve"> </w:t>
      </w:r>
      <w:r w:rsidRPr="003943AE">
        <w:rPr>
          <w:sz w:val="22"/>
          <w:szCs w:val="22"/>
        </w:rPr>
        <w:t xml:space="preserve">nebo pokud </w:t>
      </w:r>
      <w:r w:rsidR="00B27248" w:rsidRPr="003943AE">
        <w:rPr>
          <w:sz w:val="22"/>
          <w:szCs w:val="22"/>
        </w:rPr>
        <w:t>N</w:t>
      </w:r>
      <w:r w:rsidRPr="003943AE">
        <w:rPr>
          <w:sz w:val="22"/>
          <w:szCs w:val="22"/>
        </w:rPr>
        <w:t xml:space="preserve">ájemce užívá </w:t>
      </w:r>
      <w:r w:rsidR="00424CC6">
        <w:rPr>
          <w:sz w:val="22"/>
          <w:szCs w:val="22"/>
        </w:rPr>
        <w:t>P</w:t>
      </w:r>
      <w:r w:rsidRPr="003943AE">
        <w:rPr>
          <w:sz w:val="22"/>
          <w:szCs w:val="22"/>
        </w:rPr>
        <w:t xml:space="preserve">ředmět nájmu v rozporu se </w:t>
      </w:r>
      <w:r w:rsidR="00FD1A64" w:rsidRPr="003943AE">
        <w:rPr>
          <w:sz w:val="22"/>
          <w:szCs w:val="22"/>
        </w:rPr>
        <w:t>S</w:t>
      </w:r>
      <w:r w:rsidRPr="003943AE">
        <w:rPr>
          <w:sz w:val="22"/>
          <w:szCs w:val="22"/>
        </w:rPr>
        <w:t xml:space="preserve">mlouvou. </w:t>
      </w:r>
      <w:r w:rsidR="00E61D04" w:rsidRPr="003943AE">
        <w:rPr>
          <w:sz w:val="22"/>
          <w:szCs w:val="22"/>
        </w:rPr>
        <w:t xml:space="preserve">Výpověď musí být písemná a je účinná </w:t>
      </w:r>
      <w:r w:rsidRPr="003943AE">
        <w:rPr>
          <w:sz w:val="22"/>
          <w:szCs w:val="22"/>
        </w:rPr>
        <w:t>dnem je</w:t>
      </w:r>
      <w:r w:rsidR="00E61D04" w:rsidRPr="003943AE">
        <w:rPr>
          <w:sz w:val="22"/>
          <w:szCs w:val="22"/>
        </w:rPr>
        <w:t>jí</w:t>
      </w:r>
      <w:r w:rsidRPr="003943AE">
        <w:rPr>
          <w:sz w:val="22"/>
          <w:szCs w:val="22"/>
        </w:rPr>
        <w:t>ho doručení druhé smluvní straně.</w:t>
      </w:r>
      <w:r w:rsidR="00CD5CD9" w:rsidRPr="003943AE">
        <w:rPr>
          <w:sz w:val="22"/>
          <w:szCs w:val="22"/>
        </w:rPr>
        <w:t xml:space="preserve"> </w:t>
      </w:r>
      <w:r w:rsidR="00E61D04" w:rsidRPr="003943AE">
        <w:rPr>
          <w:sz w:val="22"/>
          <w:szCs w:val="22"/>
        </w:rPr>
        <w:t>Pronajímatel je oprávněn okamžitě ukončit předmětný užívací vztah, potřebuje-li přenechané prostory k plnění úkolů v rámci své působnosti nebo stanoveného předmětu činnosti. Okamžité ukončení užívacího vztahu musí být písemné (s</w:t>
      </w:r>
      <w:r w:rsidR="004A6E74" w:rsidRPr="003943AE">
        <w:rPr>
          <w:sz w:val="22"/>
          <w:szCs w:val="22"/>
        </w:rPr>
        <w:t> </w:t>
      </w:r>
      <w:r w:rsidR="00E61D04" w:rsidRPr="003943AE">
        <w:rPr>
          <w:sz w:val="22"/>
          <w:szCs w:val="22"/>
        </w:rPr>
        <w:t xml:space="preserve">uvedením </w:t>
      </w:r>
      <w:r w:rsidR="00B47679">
        <w:rPr>
          <w:sz w:val="22"/>
          <w:szCs w:val="22"/>
        </w:rPr>
        <w:t>důvodů</w:t>
      </w:r>
      <w:r w:rsidR="00E61D04" w:rsidRPr="003943AE">
        <w:rPr>
          <w:sz w:val="22"/>
          <w:szCs w:val="22"/>
        </w:rPr>
        <w:t xml:space="preserve">, pro něž se ukončuje užívací vztah) a je účinné dnem jeho doručení </w:t>
      </w:r>
      <w:r w:rsidR="00FD1A64" w:rsidRPr="003943AE">
        <w:rPr>
          <w:sz w:val="22"/>
          <w:szCs w:val="22"/>
        </w:rPr>
        <w:t>Nájemci</w:t>
      </w:r>
      <w:r w:rsidR="00E61D04" w:rsidRPr="003943AE">
        <w:rPr>
          <w:sz w:val="22"/>
          <w:szCs w:val="22"/>
        </w:rPr>
        <w:t>. Pronajímatel může oka</w:t>
      </w:r>
      <w:r w:rsidR="00450FA2" w:rsidRPr="003943AE">
        <w:rPr>
          <w:sz w:val="22"/>
          <w:szCs w:val="22"/>
        </w:rPr>
        <w:t>mžitě ukončit užívací vztah do 5</w:t>
      </w:r>
      <w:r w:rsidR="00E61D04" w:rsidRPr="003943AE">
        <w:rPr>
          <w:sz w:val="22"/>
          <w:szCs w:val="22"/>
        </w:rPr>
        <w:t xml:space="preserve"> dnů ode dne podpisu </w:t>
      </w:r>
      <w:r w:rsidR="00FD1A64" w:rsidRPr="003943AE">
        <w:rPr>
          <w:sz w:val="22"/>
          <w:szCs w:val="22"/>
        </w:rPr>
        <w:t>S</w:t>
      </w:r>
      <w:r w:rsidR="00E61D04" w:rsidRPr="003943AE">
        <w:rPr>
          <w:sz w:val="22"/>
          <w:szCs w:val="22"/>
        </w:rPr>
        <w:t xml:space="preserve">mlouvy </w:t>
      </w:r>
      <w:r w:rsidR="00F33058">
        <w:rPr>
          <w:sz w:val="22"/>
          <w:szCs w:val="22"/>
        </w:rPr>
        <w:t>s</w:t>
      </w:r>
      <w:r w:rsidR="00E61D04" w:rsidRPr="003943AE">
        <w:rPr>
          <w:sz w:val="22"/>
          <w:szCs w:val="22"/>
        </w:rPr>
        <w:t>mluvními stranami.</w:t>
      </w:r>
    </w:p>
    <w:p w14:paraId="14C0FD23" w14:textId="1C18EFE2" w:rsidR="00B44D4D" w:rsidRDefault="00FD1A64" w:rsidP="00B44D4D">
      <w:pPr>
        <w:pStyle w:val="Zkladntext"/>
        <w:numPr>
          <w:ilvl w:val="0"/>
          <w:numId w:val="10"/>
        </w:numPr>
        <w:tabs>
          <w:tab w:val="clear" w:pos="360"/>
          <w:tab w:val="num" w:pos="284"/>
        </w:tabs>
        <w:suppressAutoHyphens w:val="0"/>
        <w:spacing w:after="120" w:line="276" w:lineRule="auto"/>
        <w:ind w:left="284" w:hanging="284"/>
        <w:rPr>
          <w:sz w:val="22"/>
          <w:szCs w:val="22"/>
        </w:rPr>
      </w:pPr>
      <w:r w:rsidRPr="003943AE">
        <w:rPr>
          <w:sz w:val="22"/>
          <w:szCs w:val="22"/>
        </w:rPr>
        <w:t>S</w:t>
      </w:r>
      <w:r w:rsidR="00F27243" w:rsidRPr="003943AE">
        <w:rPr>
          <w:sz w:val="22"/>
          <w:szCs w:val="22"/>
        </w:rPr>
        <w:t>mlouva nabývá platnosti d</w:t>
      </w:r>
      <w:r w:rsidR="0062184D" w:rsidRPr="003943AE">
        <w:rPr>
          <w:sz w:val="22"/>
          <w:szCs w:val="22"/>
        </w:rPr>
        <w:t xml:space="preserve">nem podpisu </w:t>
      </w:r>
      <w:r w:rsidR="00450FA2" w:rsidRPr="003943AE">
        <w:rPr>
          <w:sz w:val="22"/>
          <w:szCs w:val="22"/>
        </w:rPr>
        <w:t xml:space="preserve">oběma </w:t>
      </w:r>
      <w:r w:rsidR="00F33058">
        <w:rPr>
          <w:sz w:val="22"/>
          <w:szCs w:val="22"/>
        </w:rPr>
        <w:t>s</w:t>
      </w:r>
      <w:r w:rsidR="0062184D" w:rsidRPr="003943AE">
        <w:rPr>
          <w:sz w:val="22"/>
          <w:szCs w:val="22"/>
        </w:rPr>
        <w:t>mluvní</w:t>
      </w:r>
      <w:r w:rsidR="00450FA2" w:rsidRPr="003943AE">
        <w:rPr>
          <w:sz w:val="22"/>
          <w:szCs w:val="22"/>
        </w:rPr>
        <w:t>mi</w:t>
      </w:r>
      <w:r w:rsidR="0062184D" w:rsidRPr="003943AE">
        <w:rPr>
          <w:sz w:val="22"/>
          <w:szCs w:val="22"/>
        </w:rPr>
        <w:t xml:space="preserve"> stran</w:t>
      </w:r>
      <w:r w:rsidR="00450FA2" w:rsidRPr="003943AE">
        <w:rPr>
          <w:sz w:val="22"/>
          <w:szCs w:val="22"/>
        </w:rPr>
        <w:t>ami</w:t>
      </w:r>
      <w:r w:rsidR="004B6A22" w:rsidRPr="003943AE">
        <w:rPr>
          <w:sz w:val="22"/>
          <w:szCs w:val="22"/>
        </w:rPr>
        <w:t xml:space="preserve"> a účinnosti dnem jejího uveřejnění v </w:t>
      </w:r>
      <w:r w:rsidR="00EA1B55">
        <w:rPr>
          <w:sz w:val="22"/>
          <w:szCs w:val="22"/>
        </w:rPr>
        <w:t>r</w:t>
      </w:r>
      <w:r w:rsidR="004B6A22" w:rsidRPr="003943AE">
        <w:rPr>
          <w:sz w:val="22"/>
          <w:szCs w:val="22"/>
        </w:rPr>
        <w:t>egistru smluv</w:t>
      </w:r>
      <w:r w:rsidR="000B5ECF" w:rsidRPr="003943AE">
        <w:rPr>
          <w:sz w:val="22"/>
          <w:szCs w:val="22"/>
        </w:rPr>
        <w:t>.</w:t>
      </w:r>
    </w:p>
    <w:p w14:paraId="6A69801F" w14:textId="77777777" w:rsidR="00E046C0" w:rsidRDefault="00E046C0" w:rsidP="00E046C0">
      <w:pPr>
        <w:pStyle w:val="Zkladntext"/>
        <w:suppressAutoHyphens w:val="0"/>
        <w:spacing w:after="120" w:line="276" w:lineRule="auto"/>
        <w:rPr>
          <w:sz w:val="22"/>
          <w:szCs w:val="22"/>
        </w:rPr>
      </w:pPr>
    </w:p>
    <w:p w14:paraId="7C477B56" w14:textId="77777777" w:rsidR="00E046C0" w:rsidRDefault="00E046C0" w:rsidP="00E046C0">
      <w:pPr>
        <w:pStyle w:val="Zkladntext"/>
        <w:suppressAutoHyphens w:val="0"/>
        <w:spacing w:after="120" w:line="276" w:lineRule="auto"/>
        <w:rPr>
          <w:sz w:val="22"/>
          <w:szCs w:val="22"/>
        </w:rPr>
      </w:pPr>
    </w:p>
    <w:p w14:paraId="66D31770" w14:textId="77777777" w:rsidR="00E046C0" w:rsidRDefault="00E046C0" w:rsidP="00E046C0">
      <w:pPr>
        <w:pStyle w:val="Zkladntext"/>
        <w:suppressAutoHyphens w:val="0"/>
        <w:spacing w:after="120" w:line="276" w:lineRule="auto"/>
        <w:rPr>
          <w:sz w:val="22"/>
          <w:szCs w:val="22"/>
        </w:rPr>
      </w:pPr>
    </w:p>
    <w:p w14:paraId="1D37D5B3" w14:textId="77777777" w:rsidR="00E046C0" w:rsidRPr="004C0740" w:rsidRDefault="00E046C0" w:rsidP="00E046C0">
      <w:pPr>
        <w:pStyle w:val="Zkladntext"/>
        <w:suppressAutoHyphens w:val="0"/>
        <w:spacing w:after="120" w:line="276" w:lineRule="auto"/>
        <w:rPr>
          <w:sz w:val="22"/>
          <w:szCs w:val="22"/>
        </w:rPr>
      </w:pPr>
    </w:p>
    <w:p w14:paraId="78AB58C6" w14:textId="16A2C458" w:rsidR="00EA1B55" w:rsidRPr="003943AE" w:rsidRDefault="00EA1B55" w:rsidP="0038535B">
      <w:pPr>
        <w:pStyle w:val="Zkladntext"/>
        <w:numPr>
          <w:ilvl w:val="0"/>
          <w:numId w:val="10"/>
        </w:numPr>
        <w:tabs>
          <w:tab w:val="clear" w:pos="360"/>
          <w:tab w:val="num" w:pos="284"/>
        </w:tabs>
        <w:suppressAutoHyphens w:val="0"/>
        <w:spacing w:after="120" w:line="276" w:lineRule="auto"/>
        <w:ind w:left="284" w:hanging="284"/>
        <w:rPr>
          <w:sz w:val="22"/>
          <w:szCs w:val="22"/>
        </w:rPr>
      </w:pPr>
      <w:r w:rsidRPr="0038535B">
        <w:rPr>
          <w:sz w:val="22"/>
          <w:szCs w:val="22"/>
        </w:rPr>
        <w:lastRenderedPageBreak/>
        <w:t>Smluvní strany se dohodly, že zákonnou povinnost dle § 5 odst. 2 zákona č. 340/2015 Sb., o zvláštních podmínkách účinnosti některých smluv, uveřejňování těchto smluv a o registru smluv (zákon o registru smluv) splní Pronajímatel.</w:t>
      </w:r>
    </w:p>
    <w:p w14:paraId="65164E43" w14:textId="17F950F7" w:rsidR="00EA1B55" w:rsidRDefault="00EA1B55" w:rsidP="00EA1B55">
      <w:pPr>
        <w:pStyle w:val="Zkladntext"/>
        <w:numPr>
          <w:ilvl w:val="0"/>
          <w:numId w:val="10"/>
        </w:numPr>
        <w:tabs>
          <w:tab w:val="clear" w:pos="360"/>
          <w:tab w:val="num" w:pos="284"/>
        </w:tabs>
        <w:suppressAutoHyphens w:val="0"/>
        <w:spacing w:after="120" w:line="276" w:lineRule="auto"/>
        <w:ind w:left="284" w:hanging="284"/>
        <w:rPr>
          <w:sz w:val="22"/>
          <w:szCs w:val="22"/>
        </w:rPr>
      </w:pPr>
      <w:r w:rsidRPr="0038535B">
        <w:rPr>
          <w:sz w:val="22"/>
          <w:szCs w:val="22"/>
        </w:rPr>
        <w:t xml:space="preserve">Smlouva se uzavírá v písemné formě. Je vyhotovena v listinné podobě ve dvou (2) stejnopisech, z nichž po jednom obdrží každá ze smluvních stran. </w:t>
      </w:r>
    </w:p>
    <w:p w14:paraId="74F90BCB" w14:textId="77777777" w:rsidR="002E3CAB" w:rsidRDefault="002E3CAB" w:rsidP="0038535B">
      <w:pPr>
        <w:widowControl w:val="0"/>
        <w:spacing w:after="120"/>
        <w:ind w:right="-142"/>
        <w:rPr>
          <w:rFonts w:ascii="Arial Narrow" w:hAnsi="Arial Narrow"/>
        </w:rPr>
      </w:pPr>
    </w:p>
    <w:p w14:paraId="6700E0DA" w14:textId="77777777" w:rsidR="00AB186B" w:rsidRPr="003943AE" w:rsidRDefault="00AB186B" w:rsidP="0038535B">
      <w:pPr>
        <w:widowControl w:val="0"/>
        <w:spacing w:after="120"/>
        <w:ind w:right="-142"/>
        <w:rPr>
          <w:rFonts w:ascii="Arial Narrow" w:hAnsi="Arial Narrow"/>
        </w:rPr>
      </w:pPr>
    </w:p>
    <w:p w14:paraId="11466E8C" w14:textId="3852823E" w:rsidR="001D3EE5" w:rsidRPr="003943AE" w:rsidRDefault="009826DB" w:rsidP="0038535B">
      <w:pPr>
        <w:widowControl w:val="0"/>
        <w:spacing w:after="120"/>
        <w:ind w:right="-142"/>
        <w:rPr>
          <w:rFonts w:ascii="Arial Narrow" w:eastAsia="Calibri" w:hAnsi="Arial Narrow"/>
        </w:rPr>
      </w:pPr>
      <w:r w:rsidRPr="003943AE">
        <w:rPr>
          <w:rFonts w:ascii="Arial Narrow" w:eastAsia="Calibri" w:hAnsi="Arial Narrow"/>
        </w:rPr>
        <w:t xml:space="preserve"> </w:t>
      </w:r>
      <w:r w:rsidR="00430CF6" w:rsidRPr="003943AE">
        <w:rPr>
          <w:rFonts w:ascii="Arial Narrow" w:eastAsia="Calibri" w:hAnsi="Arial Narrow"/>
        </w:rPr>
        <w:t>V Praze dne</w:t>
      </w:r>
      <w:r w:rsidR="004A6E74" w:rsidRPr="003943AE">
        <w:rPr>
          <w:rFonts w:ascii="Arial Narrow" w:eastAsia="Calibri" w:hAnsi="Arial Narrow"/>
        </w:rPr>
        <w:tab/>
      </w:r>
      <w:r w:rsidR="004A6E74" w:rsidRPr="003943AE">
        <w:rPr>
          <w:rFonts w:ascii="Arial Narrow" w:eastAsia="Calibri" w:hAnsi="Arial Narrow"/>
        </w:rPr>
        <w:tab/>
      </w:r>
      <w:r w:rsidR="004A6E74" w:rsidRPr="003943AE">
        <w:rPr>
          <w:rFonts w:ascii="Arial Narrow" w:eastAsia="Calibri" w:hAnsi="Arial Narrow"/>
        </w:rPr>
        <w:tab/>
      </w:r>
      <w:r w:rsidR="004A6E74" w:rsidRPr="003943AE">
        <w:rPr>
          <w:rFonts w:ascii="Arial Narrow" w:eastAsia="Calibri" w:hAnsi="Arial Narrow"/>
        </w:rPr>
        <w:tab/>
      </w:r>
      <w:r w:rsidR="004A6E74" w:rsidRPr="003943AE">
        <w:rPr>
          <w:rFonts w:ascii="Arial Narrow" w:eastAsia="Calibri" w:hAnsi="Arial Narrow"/>
        </w:rPr>
        <w:tab/>
      </w:r>
      <w:r w:rsidR="004A6E74" w:rsidRPr="003943AE">
        <w:rPr>
          <w:rFonts w:ascii="Arial Narrow" w:eastAsia="Calibri" w:hAnsi="Arial Narrow"/>
        </w:rPr>
        <w:tab/>
      </w:r>
      <w:r w:rsidR="004A6E74" w:rsidRPr="003943AE">
        <w:rPr>
          <w:rFonts w:ascii="Arial Narrow" w:eastAsia="Calibri" w:hAnsi="Arial Narrow"/>
        </w:rPr>
        <w:tab/>
      </w:r>
      <w:r w:rsidR="004A6E74" w:rsidRPr="003943AE">
        <w:rPr>
          <w:rFonts w:ascii="Arial Narrow" w:eastAsia="Calibri" w:hAnsi="Arial Narrow"/>
        </w:rPr>
        <w:tab/>
      </w:r>
      <w:r w:rsidR="00430CF6" w:rsidRPr="003943AE">
        <w:rPr>
          <w:rFonts w:ascii="Arial Narrow" w:eastAsia="Calibri" w:hAnsi="Arial Narrow"/>
        </w:rPr>
        <w:t>V Praze dne</w:t>
      </w:r>
    </w:p>
    <w:p w14:paraId="560BB7D1" w14:textId="77777777" w:rsidR="008E35D9" w:rsidRDefault="008E35D9" w:rsidP="0038535B">
      <w:pPr>
        <w:widowControl w:val="0"/>
        <w:spacing w:after="0"/>
        <w:ind w:right="-142"/>
        <w:rPr>
          <w:rFonts w:ascii="Arial Narrow" w:eastAsia="Calibri" w:hAnsi="Arial Narrow"/>
        </w:rPr>
      </w:pPr>
    </w:p>
    <w:p w14:paraId="659E2B50" w14:textId="77777777" w:rsidR="00AB186B" w:rsidRDefault="00AB186B" w:rsidP="0038535B">
      <w:pPr>
        <w:widowControl w:val="0"/>
        <w:spacing w:after="0"/>
        <w:ind w:right="-142"/>
        <w:rPr>
          <w:rFonts w:ascii="Arial Narrow" w:eastAsia="Calibri" w:hAnsi="Arial Narrow"/>
        </w:rPr>
      </w:pPr>
    </w:p>
    <w:p w14:paraId="4A578904" w14:textId="77777777" w:rsidR="00AB186B" w:rsidRDefault="00AB186B" w:rsidP="0038535B">
      <w:pPr>
        <w:widowControl w:val="0"/>
        <w:spacing w:after="0"/>
        <w:ind w:right="-142"/>
        <w:rPr>
          <w:rFonts w:ascii="Arial Narrow" w:eastAsia="Calibri" w:hAnsi="Arial Narrow"/>
        </w:rPr>
      </w:pPr>
    </w:p>
    <w:p w14:paraId="6F25BB9B" w14:textId="77777777" w:rsidR="00E046C0" w:rsidRDefault="00E046C0" w:rsidP="0038535B">
      <w:pPr>
        <w:widowControl w:val="0"/>
        <w:spacing w:after="0"/>
        <w:ind w:right="-142"/>
        <w:rPr>
          <w:rFonts w:ascii="Arial Narrow" w:eastAsia="Calibri" w:hAnsi="Arial Narrow"/>
        </w:rPr>
      </w:pPr>
    </w:p>
    <w:p w14:paraId="250B2A82" w14:textId="77777777" w:rsidR="00B44D4D" w:rsidRPr="003943AE" w:rsidRDefault="00B44D4D" w:rsidP="0038535B">
      <w:pPr>
        <w:widowControl w:val="0"/>
        <w:spacing w:after="0"/>
        <w:ind w:right="-142"/>
        <w:rPr>
          <w:rFonts w:ascii="Arial Narrow" w:eastAsia="Calibri" w:hAnsi="Arial Narrow"/>
        </w:rPr>
      </w:pPr>
    </w:p>
    <w:p w14:paraId="46F99DF8" w14:textId="77777777" w:rsidR="002E3CAB" w:rsidRPr="003943AE" w:rsidRDefault="002E3CAB" w:rsidP="0038535B">
      <w:pPr>
        <w:widowControl w:val="0"/>
        <w:spacing w:after="0"/>
        <w:ind w:right="-142"/>
        <w:rPr>
          <w:rFonts w:ascii="Arial Narrow" w:eastAsia="Calibri" w:hAnsi="Arial Narrow"/>
        </w:rPr>
      </w:pPr>
    </w:p>
    <w:p w14:paraId="712E15FF" w14:textId="3EAE0AA6" w:rsidR="00430CF6" w:rsidRPr="003943AE" w:rsidRDefault="00430CF6" w:rsidP="0038535B">
      <w:pPr>
        <w:widowControl w:val="0"/>
        <w:spacing w:after="0"/>
        <w:ind w:right="-142"/>
        <w:rPr>
          <w:rFonts w:ascii="Arial Narrow" w:hAnsi="Arial Narrow"/>
          <w:lang w:eastAsia="ar-SA"/>
        </w:rPr>
      </w:pPr>
      <w:r w:rsidRPr="003943AE">
        <w:rPr>
          <w:rFonts w:ascii="Arial Narrow" w:hAnsi="Arial Narrow"/>
          <w:lang w:eastAsia="ar-SA"/>
        </w:rPr>
        <w:t xml:space="preserve">………………………….                                                              </w:t>
      </w:r>
      <w:r w:rsidRPr="003943AE">
        <w:rPr>
          <w:rFonts w:ascii="Arial Narrow" w:hAnsi="Arial Narrow"/>
          <w:lang w:eastAsia="ar-SA"/>
        </w:rPr>
        <w:tab/>
        <w:t xml:space="preserve"> </w:t>
      </w:r>
      <w:r w:rsidR="004A6E74" w:rsidRPr="003943AE">
        <w:rPr>
          <w:rFonts w:ascii="Arial Narrow" w:hAnsi="Arial Narrow"/>
          <w:lang w:eastAsia="ar-SA"/>
        </w:rPr>
        <w:tab/>
      </w:r>
      <w:r w:rsidRPr="003943AE">
        <w:rPr>
          <w:rFonts w:ascii="Arial Narrow" w:hAnsi="Arial Narrow"/>
          <w:lang w:eastAsia="ar-SA"/>
        </w:rPr>
        <w:t>………………………………</w:t>
      </w:r>
      <w:bookmarkStart w:id="5" w:name="_GoBack"/>
      <w:bookmarkEnd w:id="5"/>
    </w:p>
    <w:sectPr w:rsidR="00430CF6" w:rsidRPr="003943AE" w:rsidSect="0012754D">
      <w:headerReference w:type="default" r:id="rId16"/>
      <w:footerReference w:type="even" r:id="rId17"/>
      <w:footerReference w:type="default" r:id="rId18"/>
      <w:pgSz w:w="11906" w:h="16838"/>
      <w:pgMar w:top="1417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8E402C" w14:textId="77777777" w:rsidR="00AA5B8B" w:rsidRDefault="00AA5B8B">
      <w:r>
        <w:separator/>
      </w:r>
    </w:p>
  </w:endnote>
  <w:endnote w:type="continuationSeparator" w:id="0">
    <w:p w14:paraId="5AF92B1B" w14:textId="77777777" w:rsidR="00AA5B8B" w:rsidRDefault="00AA5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33DF90" w14:textId="77777777" w:rsidR="00060FD8" w:rsidRDefault="00060FD8" w:rsidP="00CA487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B145774" w14:textId="77777777" w:rsidR="00060FD8" w:rsidRDefault="00060FD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2C6601" w14:textId="66BCBF31" w:rsidR="00060FD8" w:rsidRDefault="00060FD8" w:rsidP="00CA487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00D82">
      <w:rPr>
        <w:rStyle w:val="slostrnky"/>
        <w:noProof/>
      </w:rPr>
      <w:t>2</w:t>
    </w:r>
    <w:r>
      <w:rPr>
        <w:rStyle w:val="slostrnky"/>
      </w:rPr>
      <w:fldChar w:fldCharType="end"/>
    </w:r>
  </w:p>
  <w:p w14:paraId="0551EC30" w14:textId="77777777" w:rsidR="00060FD8" w:rsidRDefault="00060F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B05B67" w14:textId="77777777" w:rsidR="00AA5B8B" w:rsidRDefault="00AA5B8B">
      <w:r>
        <w:separator/>
      </w:r>
    </w:p>
  </w:footnote>
  <w:footnote w:type="continuationSeparator" w:id="0">
    <w:p w14:paraId="2D64D803" w14:textId="77777777" w:rsidR="00AA5B8B" w:rsidRDefault="00AA5B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4AD6B4" w14:textId="56146A7C" w:rsidR="00941B81" w:rsidRPr="00941B81" w:rsidRDefault="00941B81" w:rsidP="00941B81">
    <w:pPr>
      <w:rPr>
        <w:rFonts w:ascii="Arial" w:hAnsi="Arial" w:cs="Arial"/>
        <w:bCs/>
        <w:sz w:val="20"/>
      </w:rPr>
    </w:pPr>
    <w:r w:rsidRPr="003B4AF0">
      <w:rPr>
        <w:rFonts w:ascii="Arial" w:hAnsi="Arial" w:cs="Arial"/>
        <w:b/>
        <w:noProof/>
        <w:color w:val="000000"/>
        <w:lang w:eastAsia="cs-CZ"/>
      </w:rPr>
      <w:drawing>
        <wp:inline distT="0" distB="0" distL="0" distR="0" wp14:anchorId="0FA3F6C5" wp14:editId="203EA8F4">
          <wp:extent cx="2400300" cy="388620"/>
          <wp:effectExtent l="0" t="0" r="0" b="0"/>
          <wp:docPr id="1" name="Obrázek 2" descr="ND logo Black-C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ND logo Black-CZ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388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ECAC3B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sz w:val="22"/>
      </w:rPr>
    </w:lvl>
  </w:abstractNum>
  <w:abstractNum w:abstractNumId="1" w15:restartNumberingAfterBreak="0">
    <w:nsid w:val="027D16C3"/>
    <w:multiLevelType w:val="hybridMultilevel"/>
    <w:tmpl w:val="BDA61F56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46E2A4F"/>
    <w:multiLevelType w:val="hybridMultilevel"/>
    <w:tmpl w:val="B824F31E"/>
    <w:lvl w:ilvl="0" w:tplc="EF120BA2">
      <w:start w:val="5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08956539"/>
    <w:multiLevelType w:val="multilevel"/>
    <w:tmpl w:val="CC94D206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D06C0"/>
    <w:multiLevelType w:val="hybridMultilevel"/>
    <w:tmpl w:val="2B049EA6"/>
    <w:lvl w:ilvl="0" w:tplc="CE6EFE2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Helvetica" w:eastAsia="Helvetica" w:hAnsi="Helvetica" w:cs="Helvetic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381010"/>
    <w:multiLevelType w:val="hybridMultilevel"/>
    <w:tmpl w:val="EEACE456"/>
    <w:lvl w:ilvl="0" w:tplc="CE6EFE2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Helvetica" w:eastAsia="Helvetica" w:hAnsi="Helvetica" w:cs="Helvetic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0951AD"/>
    <w:multiLevelType w:val="hybridMultilevel"/>
    <w:tmpl w:val="65E2092A"/>
    <w:styleLink w:val="Importovanstyl3"/>
    <w:lvl w:ilvl="0" w:tplc="D7A6813C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28E4258">
      <w:start w:val="1"/>
      <w:numFmt w:val="decimal"/>
      <w:lvlText w:val="%2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0A2B8FA">
      <w:start w:val="1"/>
      <w:numFmt w:val="decimal"/>
      <w:lvlText w:val="%3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67C3F2C">
      <w:start w:val="1"/>
      <w:numFmt w:val="decimal"/>
      <w:lvlText w:val="%4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7E06102">
      <w:start w:val="1"/>
      <w:numFmt w:val="decimal"/>
      <w:lvlText w:val="%5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FE890AE">
      <w:start w:val="1"/>
      <w:numFmt w:val="decimal"/>
      <w:lvlText w:val="%6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564DE84">
      <w:start w:val="1"/>
      <w:numFmt w:val="decimal"/>
      <w:lvlText w:val="%7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55494A4">
      <w:start w:val="1"/>
      <w:numFmt w:val="decimal"/>
      <w:lvlText w:val="%8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FE0A22">
      <w:start w:val="1"/>
      <w:numFmt w:val="decimal"/>
      <w:lvlText w:val="%9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176F26F0"/>
    <w:multiLevelType w:val="hybridMultilevel"/>
    <w:tmpl w:val="5E80C6FA"/>
    <w:lvl w:ilvl="0" w:tplc="0F28EB3C">
      <w:start w:val="1"/>
      <w:numFmt w:val="lowerLetter"/>
      <w:lvlText w:val="%1)"/>
      <w:lvlJc w:val="left"/>
      <w:pPr>
        <w:ind w:left="1068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85C35B3"/>
    <w:multiLevelType w:val="hybridMultilevel"/>
    <w:tmpl w:val="013EE73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FCB76AE"/>
    <w:multiLevelType w:val="hybridMultilevel"/>
    <w:tmpl w:val="A886ADD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234C59F5"/>
    <w:multiLevelType w:val="hybridMultilevel"/>
    <w:tmpl w:val="4DB8E3C6"/>
    <w:lvl w:ilvl="0" w:tplc="A8126F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34C6365"/>
    <w:multiLevelType w:val="hybridMultilevel"/>
    <w:tmpl w:val="94CE5140"/>
    <w:lvl w:ilvl="0" w:tplc="0405000F">
      <w:start w:val="1"/>
      <w:numFmt w:val="decimal"/>
      <w:lvlText w:val="%1."/>
      <w:lvlJc w:val="left"/>
      <w:pPr>
        <w:ind w:left="6881" w:hanging="360"/>
      </w:pPr>
    </w:lvl>
    <w:lvl w:ilvl="1" w:tplc="91C6F42A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78796A"/>
    <w:multiLevelType w:val="hybridMultilevel"/>
    <w:tmpl w:val="1C0EC6BE"/>
    <w:lvl w:ilvl="0" w:tplc="0405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71356C5"/>
    <w:multiLevelType w:val="hybridMultilevel"/>
    <w:tmpl w:val="0F68781A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E240E91"/>
    <w:multiLevelType w:val="hybridMultilevel"/>
    <w:tmpl w:val="65E2092A"/>
    <w:numStyleLink w:val="Importovanstyl3"/>
  </w:abstractNum>
  <w:abstractNum w:abstractNumId="15" w15:restartNumberingAfterBreak="0">
    <w:nsid w:val="51992B9D"/>
    <w:multiLevelType w:val="multilevel"/>
    <w:tmpl w:val="B3DEFBC4"/>
    <w:styleLink w:val="WWNum4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0" w:firstLine="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0" w:firstLine="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0" w:firstLine="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0" w:firstLine="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0" w:firstLine="0"/>
      </w:pPr>
      <w:rPr>
        <w:rFonts w:cs="Times New Roman"/>
      </w:rPr>
    </w:lvl>
  </w:abstractNum>
  <w:abstractNum w:abstractNumId="16" w15:restartNumberingAfterBreak="0">
    <w:nsid w:val="52B12462"/>
    <w:multiLevelType w:val="hybridMultilevel"/>
    <w:tmpl w:val="1BAE31E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53CC705D"/>
    <w:multiLevelType w:val="hybridMultilevel"/>
    <w:tmpl w:val="BEC4E0E8"/>
    <w:lvl w:ilvl="0" w:tplc="CE6EFE26">
      <w:start w:val="1"/>
      <w:numFmt w:val="bullet"/>
      <w:lvlText w:val="-"/>
      <w:lvlJc w:val="left"/>
      <w:pPr>
        <w:tabs>
          <w:tab w:val="num" w:pos="774"/>
        </w:tabs>
        <w:ind w:left="774" w:hanging="360"/>
      </w:pPr>
      <w:rPr>
        <w:rFonts w:ascii="Helvetica" w:eastAsia="Helvetica" w:hAnsi="Helvetica" w:cs="Helvetic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18" w15:restartNumberingAfterBreak="0">
    <w:nsid w:val="6B0E3427"/>
    <w:multiLevelType w:val="hybridMultilevel"/>
    <w:tmpl w:val="EA2408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D36781C"/>
    <w:multiLevelType w:val="hybridMultilevel"/>
    <w:tmpl w:val="905463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ED66704"/>
    <w:multiLevelType w:val="hybridMultilevel"/>
    <w:tmpl w:val="39E444E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54A004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E6EFE2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Helvetica" w:eastAsia="Helvetica" w:hAnsi="Helvetica" w:cs="Helvetica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0F2387B"/>
    <w:multiLevelType w:val="hybridMultilevel"/>
    <w:tmpl w:val="1D023A94"/>
    <w:lvl w:ilvl="0" w:tplc="453452C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B91896"/>
    <w:multiLevelType w:val="hybridMultilevel"/>
    <w:tmpl w:val="D908B108"/>
    <w:lvl w:ilvl="0" w:tplc="CE6EFE2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Helvetica" w:eastAsia="Helvetica" w:hAnsi="Helvetica" w:cs="Helvetic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18"/>
  </w:num>
  <w:num w:numId="4">
    <w:abstractNumId w:val="12"/>
  </w:num>
  <w:num w:numId="5">
    <w:abstractNumId w:val="8"/>
  </w:num>
  <w:num w:numId="6">
    <w:abstractNumId w:val="16"/>
  </w:num>
  <w:num w:numId="7">
    <w:abstractNumId w:val="9"/>
  </w:num>
  <w:num w:numId="8">
    <w:abstractNumId w:val="10"/>
  </w:num>
  <w:num w:numId="9">
    <w:abstractNumId w:val="21"/>
  </w:num>
  <w:num w:numId="10">
    <w:abstractNumId w:val="19"/>
  </w:num>
  <w:num w:numId="11">
    <w:abstractNumId w:val="17"/>
  </w:num>
  <w:num w:numId="12">
    <w:abstractNumId w:val="1"/>
  </w:num>
  <w:num w:numId="13">
    <w:abstractNumId w:val="13"/>
  </w:num>
  <w:num w:numId="14">
    <w:abstractNumId w:val="22"/>
  </w:num>
  <w:num w:numId="15">
    <w:abstractNumId w:val="5"/>
  </w:num>
  <w:num w:numId="16">
    <w:abstractNumId w:val="4"/>
  </w:num>
  <w:num w:numId="17">
    <w:abstractNumId w:val="11"/>
  </w:num>
  <w:num w:numId="18">
    <w:abstractNumId w:val="15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2"/>
  </w:num>
  <w:num w:numId="22">
    <w:abstractNumId w:val="6"/>
  </w:num>
  <w:num w:numId="23">
    <w:abstractNumId w:val="14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243"/>
    <w:rsid w:val="000053C2"/>
    <w:rsid w:val="0000661D"/>
    <w:rsid w:val="00011321"/>
    <w:rsid w:val="000118CD"/>
    <w:rsid w:val="00011D3B"/>
    <w:rsid w:val="000154BC"/>
    <w:rsid w:val="00015927"/>
    <w:rsid w:val="0001593F"/>
    <w:rsid w:val="000159C4"/>
    <w:rsid w:val="000208FD"/>
    <w:rsid w:val="00020BAE"/>
    <w:rsid w:val="000216FB"/>
    <w:rsid w:val="000238A8"/>
    <w:rsid w:val="00042579"/>
    <w:rsid w:val="0004442A"/>
    <w:rsid w:val="0004504C"/>
    <w:rsid w:val="00054651"/>
    <w:rsid w:val="00057D85"/>
    <w:rsid w:val="00060FD8"/>
    <w:rsid w:val="000671F5"/>
    <w:rsid w:val="00070189"/>
    <w:rsid w:val="000819D8"/>
    <w:rsid w:val="00082B24"/>
    <w:rsid w:val="0008339A"/>
    <w:rsid w:val="000869F5"/>
    <w:rsid w:val="00092CD8"/>
    <w:rsid w:val="00093E8A"/>
    <w:rsid w:val="00095708"/>
    <w:rsid w:val="000A4700"/>
    <w:rsid w:val="000A796D"/>
    <w:rsid w:val="000B276E"/>
    <w:rsid w:val="000B433D"/>
    <w:rsid w:val="000B5ECF"/>
    <w:rsid w:val="000B7B1B"/>
    <w:rsid w:val="000D62D8"/>
    <w:rsid w:val="000E6332"/>
    <w:rsid w:val="000F1FF9"/>
    <w:rsid w:val="000F5C0F"/>
    <w:rsid w:val="00105E2C"/>
    <w:rsid w:val="00107763"/>
    <w:rsid w:val="00114025"/>
    <w:rsid w:val="00117954"/>
    <w:rsid w:val="00121632"/>
    <w:rsid w:val="00123604"/>
    <w:rsid w:val="00125898"/>
    <w:rsid w:val="001265EC"/>
    <w:rsid w:val="0012754D"/>
    <w:rsid w:val="0013551D"/>
    <w:rsid w:val="0014001E"/>
    <w:rsid w:val="00143C14"/>
    <w:rsid w:val="00147AD2"/>
    <w:rsid w:val="00147EEB"/>
    <w:rsid w:val="00151F05"/>
    <w:rsid w:val="00156987"/>
    <w:rsid w:val="00156A08"/>
    <w:rsid w:val="00160AAB"/>
    <w:rsid w:val="0016245B"/>
    <w:rsid w:val="00167A0B"/>
    <w:rsid w:val="001700E9"/>
    <w:rsid w:val="001702F8"/>
    <w:rsid w:val="001703D7"/>
    <w:rsid w:val="0017496D"/>
    <w:rsid w:val="001759CE"/>
    <w:rsid w:val="0018172E"/>
    <w:rsid w:val="0018713B"/>
    <w:rsid w:val="0019429D"/>
    <w:rsid w:val="001A24C9"/>
    <w:rsid w:val="001A77E8"/>
    <w:rsid w:val="001B0A8F"/>
    <w:rsid w:val="001B6584"/>
    <w:rsid w:val="001B7C39"/>
    <w:rsid w:val="001D0019"/>
    <w:rsid w:val="001D3486"/>
    <w:rsid w:val="001D3687"/>
    <w:rsid w:val="001D3E68"/>
    <w:rsid w:val="001D3EE5"/>
    <w:rsid w:val="001D4E6B"/>
    <w:rsid w:val="001D6829"/>
    <w:rsid w:val="001D6FDC"/>
    <w:rsid w:val="001E1295"/>
    <w:rsid w:val="001E4115"/>
    <w:rsid w:val="001E57DD"/>
    <w:rsid w:val="001E7E26"/>
    <w:rsid w:val="001F0350"/>
    <w:rsid w:val="001F6F9D"/>
    <w:rsid w:val="001F76C2"/>
    <w:rsid w:val="001F7E5C"/>
    <w:rsid w:val="00203794"/>
    <w:rsid w:val="002057B8"/>
    <w:rsid w:val="002075F4"/>
    <w:rsid w:val="00230C27"/>
    <w:rsid w:val="00231CB6"/>
    <w:rsid w:val="002374C2"/>
    <w:rsid w:val="00240802"/>
    <w:rsid w:val="002445F8"/>
    <w:rsid w:val="00250114"/>
    <w:rsid w:val="002501A7"/>
    <w:rsid w:val="0025276C"/>
    <w:rsid w:val="002548B6"/>
    <w:rsid w:val="002616F3"/>
    <w:rsid w:val="00261B7C"/>
    <w:rsid w:val="00264425"/>
    <w:rsid w:val="002709BC"/>
    <w:rsid w:val="0027123C"/>
    <w:rsid w:val="00273265"/>
    <w:rsid w:val="00280505"/>
    <w:rsid w:val="00286D88"/>
    <w:rsid w:val="002901CF"/>
    <w:rsid w:val="0029339B"/>
    <w:rsid w:val="00294DB8"/>
    <w:rsid w:val="002A29DF"/>
    <w:rsid w:val="002A6AE1"/>
    <w:rsid w:val="002B1051"/>
    <w:rsid w:val="002B45EB"/>
    <w:rsid w:val="002B49D8"/>
    <w:rsid w:val="002C46A6"/>
    <w:rsid w:val="002C5945"/>
    <w:rsid w:val="002C74EB"/>
    <w:rsid w:val="002D4406"/>
    <w:rsid w:val="002E050E"/>
    <w:rsid w:val="002E3CAB"/>
    <w:rsid w:val="002F19C2"/>
    <w:rsid w:val="002F1EC1"/>
    <w:rsid w:val="002F4B9A"/>
    <w:rsid w:val="002F6BE7"/>
    <w:rsid w:val="00300C41"/>
    <w:rsid w:val="003047E0"/>
    <w:rsid w:val="00307338"/>
    <w:rsid w:val="003077C2"/>
    <w:rsid w:val="00310054"/>
    <w:rsid w:val="003133ED"/>
    <w:rsid w:val="003156D2"/>
    <w:rsid w:val="00321844"/>
    <w:rsid w:val="00322AA5"/>
    <w:rsid w:val="00324E7A"/>
    <w:rsid w:val="00325CC6"/>
    <w:rsid w:val="0033078A"/>
    <w:rsid w:val="0033657A"/>
    <w:rsid w:val="00336E5D"/>
    <w:rsid w:val="0034636D"/>
    <w:rsid w:val="003551D9"/>
    <w:rsid w:val="0035537F"/>
    <w:rsid w:val="003560B4"/>
    <w:rsid w:val="003571B2"/>
    <w:rsid w:val="00361D0F"/>
    <w:rsid w:val="00362118"/>
    <w:rsid w:val="00362AC9"/>
    <w:rsid w:val="0036468E"/>
    <w:rsid w:val="00366BF0"/>
    <w:rsid w:val="003714BA"/>
    <w:rsid w:val="00381118"/>
    <w:rsid w:val="0038343E"/>
    <w:rsid w:val="0038535B"/>
    <w:rsid w:val="00386493"/>
    <w:rsid w:val="00386D7C"/>
    <w:rsid w:val="003943AE"/>
    <w:rsid w:val="003A08E9"/>
    <w:rsid w:val="003A2355"/>
    <w:rsid w:val="003A3753"/>
    <w:rsid w:val="003A3D93"/>
    <w:rsid w:val="003A523A"/>
    <w:rsid w:val="003B4AF3"/>
    <w:rsid w:val="003C10C0"/>
    <w:rsid w:val="003D0074"/>
    <w:rsid w:val="003D64C3"/>
    <w:rsid w:val="003E2145"/>
    <w:rsid w:val="003F6C29"/>
    <w:rsid w:val="00402CBD"/>
    <w:rsid w:val="00405217"/>
    <w:rsid w:val="00405D3E"/>
    <w:rsid w:val="004071DB"/>
    <w:rsid w:val="00407A5C"/>
    <w:rsid w:val="00412360"/>
    <w:rsid w:val="0041792F"/>
    <w:rsid w:val="0042381D"/>
    <w:rsid w:val="00424CC6"/>
    <w:rsid w:val="004269DD"/>
    <w:rsid w:val="00430CF6"/>
    <w:rsid w:val="00432243"/>
    <w:rsid w:val="004341B8"/>
    <w:rsid w:val="00434281"/>
    <w:rsid w:val="00441EDD"/>
    <w:rsid w:val="00442146"/>
    <w:rsid w:val="00443E40"/>
    <w:rsid w:val="00446731"/>
    <w:rsid w:val="0045079A"/>
    <w:rsid w:val="00450FA2"/>
    <w:rsid w:val="00451B83"/>
    <w:rsid w:val="0045233C"/>
    <w:rsid w:val="00452383"/>
    <w:rsid w:val="00452600"/>
    <w:rsid w:val="00454D5D"/>
    <w:rsid w:val="004634AD"/>
    <w:rsid w:val="0046657E"/>
    <w:rsid w:val="00471727"/>
    <w:rsid w:val="0048096B"/>
    <w:rsid w:val="00482880"/>
    <w:rsid w:val="00482910"/>
    <w:rsid w:val="0048308E"/>
    <w:rsid w:val="0048396C"/>
    <w:rsid w:val="00484FFA"/>
    <w:rsid w:val="00485868"/>
    <w:rsid w:val="00487623"/>
    <w:rsid w:val="004935B0"/>
    <w:rsid w:val="004A11E8"/>
    <w:rsid w:val="004A479F"/>
    <w:rsid w:val="004A6E74"/>
    <w:rsid w:val="004B3680"/>
    <w:rsid w:val="004B3721"/>
    <w:rsid w:val="004B3FA7"/>
    <w:rsid w:val="004B492C"/>
    <w:rsid w:val="004B6A22"/>
    <w:rsid w:val="004B7538"/>
    <w:rsid w:val="004B76B1"/>
    <w:rsid w:val="004C0740"/>
    <w:rsid w:val="004C1AE0"/>
    <w:rsid w:val="004C2938"/>
    <w:rsid w:val="004C5037"/>
    <w:rsid w:val="004C611D"/>
    <w:rsid w:val="004D0E39"/>
    <w:rsid w:val="004D1504"/>
    <w:rsid w:val="004D2BF5"/>
    <w:rsid w:val="004D2EF4"/>
    <w:rsid w:val="004F0019"/>
    <w:rsid w:val="004F20A0"/>
    <w:rsid w:val="00502398"/>
    <w:rsid w:val="00503651"/>
    <w:rsid w:val="005036F5"/>
    <w:rsid w:val="00505DC8"/>
    <w:rsid w:val="0050604A"/>
    <w:rsid w:val="00514E0A"/>
    <w:rsid w:val="005151DA"/>
    <w:rsid w:val="00516014"/>
    <w:rsid w:val="005258DB"/>
    <w:rsid w:val="00526815"/>
    <w:rsid w:val="005268F1"/>
    <w:rsid w:val="00530CE4"/>
    <w:rsid w:val="0053583F"/>
    <w:rsid w:val="00535F19"/>
    <w:rsid w:val="00536980"/>
    <w:rsid w:val="00542438"/>
    <w:rsid w:val="005430C1"/>
    <w:rsid w:val="00543DE1"/>
    <w:rsid w:val="0054507D"/>
    <w:rsid w:val="00547CCB"/>
    <w:rsid w:val="005506FC"/>
    <w:rsid w:val="005511B6"/>
    <w:rsid w:val="00553FB2"/>
    <w:rsid w:val="00555100"/>
    <w:rsid w:val="00557136"/>
    <w:rsid w:val="00561840"/>
    <w:rsid w:val="00566613"/>
    <w:rsid w:val="00566693"/>
    <w:rsid w:val="00571E0F"/>
    <w:rsid w:val="005837F1"/>
    <w:rsid w:val="00584B05"/>
    <w:rsid w:val="0058638E"/>
    <w:rsid w:val="00590411"/>
    <w:rsid w:val="00591330"/>
    <w:rsid w:val="00592283"/>
    <w:rsid w:val="00597B97"/>
    <w:rsid w:val="005A1842"/>
    <w:rsid w:val="005A2D9A"/>
    <w:rsid w:val="005A45CB"/>
    <w:rsid w:val="005B6350"/>
    <w:rsid w:val="005B67CD"/>
    <w:rsid w:val="005C1930"/>
    <w:rsid w:val="005C5991"/>
    <w:rsid w:val="005D2AA2"/>
    <w:rsid w:val="005D3F1B"/>
    <w:rsid w:val="005D5CA4"/>
    <w:rsid w:val="005F1284"/>
    <w:rsid w:val="005F38B4"/>
    <w:rsid w:val="005F538D"/>
    <w:rsid w:val="0060082D"/>
    <w:rsid w:val="006012D6"/>
    <w:rsid w:val="006022F9"/>
    <w:rsid w:val="00602715"/>
    <w:rsid w:val="00607E5D"/>
    <w:rsid w:val="00610812"/>
    <w:rsid w:val="00611890"/>
    <w:rsid w:val="006126F8"/>
    <w:rsid w:val="00614F54"/>
    <w:rsid w:val="00615014"/>
    <w:rsid w:val="0061608F"/>
    <w:rsid w:val="006212E2"/>
    <w:rsid w:val="0062184D"/>
    <w:rsid w:val="0062306D"/>
    <w:rsid w:val="00625756"/>
    <w:rsid w:val="00635C3C"/>
    <w:rsid w:val="00641CE8"/>
    <w:rsid w:val="006424F3"/>
    <w:rsid w:val="00644004"/>
    <w:rsid w:val="00646D72"/>
    <w:rsid w:val="00646F51"/>
    <w:rsid w:val="006472D9"/>
    <w:rsid w:val="00651722"/>
    <w:rsid w:val="00652118"/>
    <w:rsid w:val="00653AC5"/>
    <w:rsid w:val="0065714F"/>
    <w:rsid w:val="00661434"/>
    <w:rsid w:val="0066418C"/>
    <w:rsid w:val="00670397"/>
    <w:rsid w:val="00672FF8"/>
    <w:rsid w:val="006741D7"/>
    <w:rsid w:val="006817D0"/>
    <w:rsid w:val="00686C9D"/>
    <w:rsid w:val="0068737E"/>
    <w:rsid w:val="006A0FCD"/>
    <w:rsid w:val="006B2AE9"/>
    <w:rsid w:val="006B312A"/>
    <w:rsid w:val="006B5238"/>
    <w:rsid w:val="006B5DD0"/>
    <w:rsid w:val="006C3B2A"/>
    <w:rsid w:val="006D4614"/>
    <w:rsid w:val="006D6BA5"/>
    <w:rsid w:val="006E4318"/>
    <w:rsid w:val="006E63A4"/>
    <w:rsid w:val="006F0C15"/>
    <w:rsid w:val="006F60BE"/>
    <w:rsid w:val="00702CED"/>
    <w:rsid w:val="00703BBA"/>
    <w:rsid w:val="00706EF7"/>
    <w:rsid w:val="00715C26"/>
    <w:rsid w:val="00717FC6"/>
    <w:rsid w:val="007239B9"/>
    <w:rsid w:val="00724B21"/>
    <w:rsid w:val="00726886"/>
    <w:rsid w:val="00731991"/>
    <w:rsid w:val="00733612"/>
    <w:rsid w:val="00735CB9"/>
    <w:rsid w:val="00736C9E"/>
    <w:rsid w:val="00737C49"/>
    <w:rsid w:val="007407A2"/>
    <w:rsid w:val="00743B3C"/>
    <w:rsid w:val="00746F93"/>
    <w:rsid w:val="007571AD"/>
    <w:rsid w:val="0075774C"/>
    <w:rsid w:val="0076004C"/>
    <w:rsid w:val="00767856"/>
    <w:rsid w:val="00770916"/>
    <w:rsid w:val="00770DBC"/>
    <w:rsid w:val="00782411"/>
    <w:rsid w:val="007844E8"/>
    <w:rsid w:val="007845B4"/>
    <w:rsid w:val="007873B1"/>
    <w:rsid w:val="00787E7C"/>
    <w:rsid w:val="00792363"/>
    <w:rsid w:val="00792C21"/>
    <w:rsid w:val="00796480"/>
    <w:rsid w:val="007A3BB1"/>
    <w:rsid w:val="007A6C1D"/>
    <w:rsid w:val="007B0C7C"/>
    <w:rsid w:val="007B3331"/>
    <w:rsid w:val="007C1E20"/>
    <w:rsid w:val="007C783A"/>
    <w:rsid w:val="007D1849"/>
    <w:rsid w:val="007D69DE"/>
    <w:rsid w:val="007D6C75"/>
    <w:rsid w:val="007D6F5B"/>
    <w:rsid w:val="007E539F"/>
    <w:rsid w:val="007F1039"/>
    <w:rsid w:val="007F53DA"/>
    <w:rsid w:val="007F6BDD"/>
    <w:rsid w:val="00800F07"/>
    <w:rsid w:val="008108A1"/>
    <w:rsid w:val="00814BFF"/>
    <w:rsid w:val="0081736A"/>
    <w:rsid w:val="008173C3"/>
    <w:rsid w:val="008230F5"/>
    <w:rsid w:val="00824E11"/>
    <w:rsid w:val="00824EDA"/>
    <w:rsid w:val="008309ED"/>
    <w:rsid w:val="00831469"/>
    <w:rsid w:val="008345F1"/>
    <w:rsid w:val="00835291"/>
    <w:rsid w:val="008379F7"/>
    <w:rsid w:val="00846311"/>
    <w:rsid w:val="00851361"/>
    <w:rsid w:val="00855E90"/>
    <w:rsid w:val="0085665E"/>
    <w:rsid w:val="008575F6"/>
    <w:rsid w:val="00860BC5"/>
    <w:rsid w:val="008610D3"/>
    <w:rsid w:val="008630ED"/>
    <w:rsid w:val="00870212"/>
    <w:rsid w:val="00872A59"/>
    <w:rsid w:val="00874548"/>
    <w:rsid w:val="00884826"/>
    <w:rsid w:val="0088566F"/>
    <w:rsid w:val="008860F3"/>
    <w:rsid w:val="008918B5"/>
    <w:rsid w:val="008C4282"/>
    <w:rsid w:val="008C4347"/>
    <w:rsid w:val="008C5A02"/>
    <w:rsid w:val="008D1CF7"/>
    <w:rsid w:val="008D2F87"/>
    <w:rsid w:val="008D7600"/>
    <w:rsid w:val="008E103A"/>
    <w:rsid w:val="008E35D9"/>
    <w:rsid w:val="008F0947"/>
    <w:rsid w:val="008F211D"/>
    <w:rsid w:val="00911436"/>
    <w:rsid w:val="00916AFA"/>
    <w:rsid w:val="00917175"/>
    <w:rsid w:val="0092354F"/>
    <w:rsid w:val="00925EE0"/>
    <w:rsid w:val="00927E16"/>
    <w:rsid w:val="0093077B"/>
    <w:rsid w:val="00937992"/>
    <w:rsid w:val="00940746"/>
    <w:rsid w:val="00941B81"/>
    <w:rsid w:val="00941DBB"/>
    <w:rsid w:val="0094381F"/>
    <w:rsid w:val="00947106"/>
    <w:rsid w:val="009543C6"/>
    <w:rsid w:val="009554AA"/>
    <w:rsid w:val="0096139A"/>
    <w:rsid w:val="00966EF8"/>
    <w:rsid w:val="00972B17"/>
    <w:rsid w:val="0097384A"/>
    <w:rsid w:val="009753FF"/>
    <w:rsid w:val="00975B55"/>
    <w:rsid w:val="00981902"/>
    <w:rsid w:val="009826DB"/>
    <w:rsid w:val="00983E31"/>
    <w:rsid w:val="00992D1A"/>
    <w:rsid w:val="009942FD"/>
    <w:rsid w:val="009A4200"/>
    <w:rsid w:val="009A583E"/>
    <w:rsid w:val="009A72AB"/>
    <w:rsid w:val="009A733F"/>
    <w:rsid w:val="009B0F0C"/>
    <w:rsid w:val="009B19A3"/>
    <w:rsid w:val="009B54BF"/>
    <w:rsid w:val="009B553E"/>
    <w:rsid w:val="009B733A"/>
    <w:rsid w:val="009B7655"/>
    <w:rsid w:val="009C194C"/>
    <w:rsid w:val="009C2184"/>
    <w:rsid w:val="009C47EC"/>
    <w:rsid w:val="009D3884"/>
    <w:rsid w:val="009D576D"/>
    <w:rsid w:val="009E4CD8"/>
    <w:rsid w:val="009E702F"/>
    <w:rsid w:val="009F0637"/>
    <w:rsid w:val="009F2CC7"/>
    <w:rsid w:val="00A0330D"/>
    <w:rsid w:val="00A0490A"/>
    <w:rsid w:val="00A12D8C"/>
    <w:rsid w:val="00A132D9"/>
    <w:rsid w:val="00A21548"/>
    <w:rsid w:val="00A263B0"/>
    <w:rsid w:val="00A26ADA"/>
    <w:rsid w:val="00A30BAB"/>
    <w:rsid w:val="00A35208"/>
    <w:rsid w:val="00A376E6"/>
    <w:rsid w:val="00A421FB"/>
    <w:rsid w:val="00A54EE4"/>
    <w:rsid w:val="00A562E0"/>
    <w:rsid w:val="00A63FDD"/>
    <w:rsid w:val="00A66965"/>
    <w:rsid w:val="00A70C9E"/>
    <w:rsid w:val="00A77526"/>
    <w:rsid w:val="00A80222"/>
    <w:rsid w:val="00A80587"/>
    <w:rsid w:val="00A856A7"/>
    <w:rsid w:val="00A86E97"/>
    <w:rsid w:val="00A8723F"/>
    <w:rsid w:val="00A87CAC"/>
    <w:rsid w:val="00A9461D"/>
    <w:rsid w:val="00A95507"/>
    <w:rsid w:val="00AA06DA"/>
    <w:rsid w:val="00AA08F3"/>
    <w:rsid w:val="00AA5B8B"/>
    <w:rsid w:val="00AB186B"/>
    <w:rsid w:val="00AC6586"/>
    <w:rsid w:val="00AD2204"/>
    <w:rsid w:val="00AD731B"/>
    <w:rsid w:val="00AD7CBD"/>
    <w:rsid w:val="00AD7F84"/>
    <w:rsid w:val="00AE0EB7"/>
    <w:rsid w:val="00AE53FA"/>
    <w:rsid w:val="00B037A1"/>
    <w:rsid w:val="00B0389E"/>
    <w:rsid w:val="00B03942"/>
    <w:rsid w:val="00B0616A"/>
    <w:rsid w:val="00B06F09"/>
    <w:rsid w:val="00B07DE4"/>
    <w:rsid w:val="00B126BE"/>
    <w:rsid w:val="00B204AC"/>
    <w:rsid w:val="00B24D97"/>
    <w:rsid w:val="00B27248"/>
    <w:rsid w:val="00B3158A"/>
    <w:rsid w:val="00B3245C"/>
    <w:rsid w:val="00B4185C"/>
    <w:rsid w:val="00B435C9"/>
    <w:rsid w:val="00B44D4D"/>
    <w:rsid w:val="00B45511"/>
    <w:rsid w:val="00B464BD"/>
    <w:rsid w:val="00B47679"/>
    <w:rsid w:val="00B5378F"/>
    <w:rsid w:val="00B54E86"/>
    <w:rsid w:val="00B57F64"/>
    <w:rsid w:val="00B6036F"/>
    <w:rsid w:val="00B62078"/>
    <w:rsid w:val="00B65756"/>
    <w:rsid w:val="00B73876"/>
    <w:rsid w:val="00B7750A"/>
    <w:rsid w:val="00B81898"/>
    <w:rsid w:val="00B937ED"/>
    <w:rsid w:val="00B95023"/>
    <w:rsid w:val="00B95109"/>
    <w:rsid w:val="00B95661"/>
    <w:rsid w:val="00B95F8E"/>
    <w:rsid w:val="00BA0B9B"/>
    <w:rsid w:val="00BA157E"/>
    <w:rsid w:val="00BA29E8"/>
    <w:rsid w:val="00BA2E14"/>
    <w:rsid w:val="00BB12D9"/>
    <w:rsid w:val="00BB3018"/>
    <w:rsid w:val="00BB3E50"/>
    <w:rsid w:val="00BC3031"/>
    <w:rsid w:val="00BC4C93"/>
    <w:rsid w:val="00BC5766"/>
    <w:rsid w:val="00BE3CB2"/>
    <w:rsid w:val="00BE4D45"/>
    <w:rsid w:val="00BE5E25"/>
    <w:rsid w:val="00BE7845"/>
    <w:rsid w:val="00BF3270"/>
    <w:rsid w:val="00BF3C60"/>
    <w:rsid w:val="00BF55A4"/>
    <w:rsid w:val="00BF56C6"/>
    <w:rsid w:val="00C0425A"/>
    <w:rsid w:val="00C072AD"/>
    <w:rsid w:val="00C07CA4"/>
    <w:rsid w:val="00C1063E"/>
    <w:rsid w:val="00C162EC"/>
    <w:rsid w:val="00C17B18"/>
    <w:rsid w:val="00C231EE"/>
    <w:rsid w:val="00C27F4E"/>
    <w:rsid w:val="00C33447"/>
    <w:rsid w:val="00C33888"/>
    <w:rsid w:val="00C3392C"/>
    <w:rsid w:val="00C346E7"/>
    <w:rsid w:val="00C40725"/>
    <w:rsid w:val="00C426A6"/>
    <w:rsid w:val="00C43A31"/>
    <w:rsid w:val="00C465DC"/>
    <w:rsid w:val="00C534B9"/>
    <w:rsid w:val="00C6440D"/>
    <w:rsid w:val="00C67576"/>
    <w:rsid w:val="00C70534"/>
    <w:rsid w:val="00C76D4F"/>
    <w:rsid w:val="00C82997"/>
    <w:rsid w:val="00C83898"/>
    <w:rsid w:val="00C83AE4"/>
    <w:rsid w:val="00C86278"/>
    <w:rsid w:val="00CA34C8"/>
    <w:rsid w:val="00CA40AB"/>
    <w:rsid w:val="00CA4878"/>
    <w:rsid w:val="00CA4A0A"/>
    <w:rsid w:val="00CA4C99"/>
    <w:rsid w:val="00CB477C"/>
    <w:rsid w:val="00CB497C"/>
    <w:rsid w:val="00CC2C9D"/>
    <w:rsid w:val="00CC5EA5"/>
    <w:rsid w:val="00CC5F38"/>
    <w:rsid w:val="00CD4385"/>
    <w:rsid w:val="00CD4D15"/>
    <w:rsid w:val="00CD51DB"/>
    <w:rsid w:val="00CD5CD9"/>
    <w:rsid w:val="00CD6ECC"/>
    <w:rsid w:val="00CD7E50"/>
    <w:rsid w:val="00CE4B27"/>
    <w:rsid w:val="00CE640F"/>
    <w:rsid w:val="00CF16DA"/>
    <w:rsid w:val="00CF17D4"/>
    <w:rsid w:val="00CF194E"/>
    <w:rsid w:val="00CF682C"/>
    <w:rsid w:val="00CF6EB8"/>
    <w:rsid w:val="00CF73DF"/>
    <w:rsid w:val="00D00D82"/>
    <w:rsid w:val="00D041FC"/>
    <w:rsid w:val="00D17823"/>
    <w:rsid w:val="00D20124"/>
    <w:rsid w:val="00D2253E"/>
    <w:rsid w:val="00D315F5"/>
    <w:rsid w:val="00D33E96"/>
    <w:rsid w:val="00D40E41"/>
    <w:rsid w:val="00D41B09"/>
    <w:rsid w:val="00D4497C"/>
    <w:rsid w:val="00D45B9B"/>
    <w:rsid w:val="00D536F5"/>
    <w:rsid w:val="00D5636E"/>
    <w:rsid w:val="00D60806"/>
    <w:rsid w:val="00D61E7D"/>
    <w:rsid w:val="00D64013"/>
    <w:rsid w:val="00D67C83"/>
    <w:rsid w:val="00D67D25"/>
    <w:rsid w:val="00D727A1"/>
    <w:rsid w:val="00D81098"/>
    <w:rsid w:val="00D84626"/>
    <w:rsid w:val="00D85F33"/>
    <w:rsid w:val="00D9089A"/>
    <w:rsid w:val="00D930D6"/>
    <w:rsid w:val="00D9383E"/>
    <w:rsid w:val="00D93B93"/>
    <w:rsid w:val="00D97D4C"/>
    <w:rsid w:val="00DA356D"/>
    <w:rsid w:val="00DA4D37"/>
    <w:rsid w:val="00DA784B"/>
    <w:rsid w:val="00DB1430"/>
    <w:rsid w:val="00DB226B"/>
    <w:rsid w:val="00DB2E48"/>
    <w:rsid w:val="00DC274C"/>
    <w:rsid w:val="00DC29F5"/>
    <w:rsid w:val="00DC371A"/>
    <w:rsid w:val="00DC44D1"/>
    <w:rsid w:val="00DE384F"/>
    <w:rsid w:val="00DE704F"/>
    <w:rsid w:val="00DF5FB9"/>
    <w:rsid w:val="00DF6EE0"/>
    <w:rsid w:val="00E0241B"/>
    <w:rsid w:val="00E046C0"/>
    <w:rsid w:val="00E05CF4"/>
    <w:rsid w:val="00E064CC"/>
    <w:rsid w:val="00E07C57"/>
    <w:rsid w:val="00E15F85"/>
    <w:rsid w:val="00E165AD"/>
    <w:rsid w:val="00E17941"/>
    <w:rsid w:val="00E23707"/>
    <w:rsid w:val="00E31D75"/>
    <w:rsid w:val="00E45DD5"/>
    <w:rsid w:val="00E510A9"/>
    <w:rsid w:val="00E5266D"/>
    <w:rsid w:val="00E60969"/>
    <w:rsid w:val="00E61D04"/>
    <w:rsid w:val="00E632AF"/>
    <w:rsid w:val="00E64963"/>
    <w:rsid w:val="00E6694B"/>
    <w:rsid w:val="00E70EDF"/>
    <w:rsid w:val="00E7140D"/>
    <w:rsid w:val="00E71B51"/>
    <w:rsid w:val="00E7345D"/>
    <w:rsid w:val="00E73C52"/>
    <w:rsid w:val="00E76057"/>
    <w:rsid w:val="00E76065"/>
    <w:rsid w:val="00E8149E"/>
    <w:rsid w:val="00E821B2"/>
    <w:rsid w:val="00E91227"/>
    <w:rsid w:val="00E913B6"/>
    <w:rsid w:val="00E91A1D"/>
    <w:rsid w:val="00E91AF0"/>
    <w:rsid w:val="00E95762"/>
    <w:rsid w:val="00EA14F1"/>
    <w:rsid w:val="00EA1530"/>
    <w:rsid w:val="00EA1747"/>
    <w:rsid w:val="00EA1B55"/>
    <w:rsid w:val="00EA1FD8"/>
    <w:rsid w:val="00EA6A75"/>
    <w:rsid w:val="00EA7A42"/>
    <w:rsid w:val="00EB1EDA"/>
    <w:rsid w:val="00EB6D8D"/>
    <w:rsid w:val="00EC0263"/>
    <w:rsid w:val="00EC215D"/>
    <w:rsid w:val="00EC57C1"/>
    <w:rsid w:val="00ED126C"/>
    <w:rsid w:val="00ED2513"/>
    <w:rsid w:val="00ED5260"/>
    <w:rsid w:val="00ED6EDD"/>
    <w:rsid w:val="00EE1645"/>
    <w:rsid w:val="00EE251F"/>
    <w:rsid w:val="00EE3FED"/>
    <w:rsid w:val="00EE4F0C"/>
    <w:rsid w:val="00EF0128"/>
    <w:rsid w:val="00EF5FA5"/>
    <w:rsid w:val="00F020A2"/>
    <w:rsid w:val="00F0301C"/>
    <w:rsid w:val="00F031E6"/>
    <w:rsid w:val="00F04857"/>
    <w:rsid w:val="00F04B06"/>
    <w:rsid w:val="00F108B2"/>
    <w:rsid w:val="00F13ECF"/>
    <w:rsid w:val="00F1409D"/>
    <w:rsid w:val="00F150ED"/>
    <w:rsid w:val="00F233FC"/>
    <w:rsid w:val="00F25401"/>
    <w:rsid w:val="00F27243"/>
    <w:rsid w:val="00F33058"/>
    <w:rsid w:val="00F34C73"/>
    <w:rsid w:val="00F35E2C"/>
    <w:rsid w:val="00F36A7F"/>
    <w:rsid w:val="00F42487"/>
    <w:rsid w:val="00F46CD9"/>
    <w:rsid w:val="00F502D9"/>
    <w:rsid w:val="00F63D25"/>
    <w:rsid w:val="00F74499"/>
    <w:rsid w:val="00F779FE"/>
    <w:rsid w:val="00F77F1C"/>
    <w:rsid w:val="00F825F2"/>
    <w:rsid w:val="00F83332"/>
    <w:rsid w:val="00F85FD1"/>
    <w:rsid w:val="00FA41A0"/>
    <w:rsid w:val="00FA6054"/>
    <w:rsid w:val="00FA74A1"/>
    <w:rsid w:val="00FB2DC0"/>
    <w:rsid w:val="00FC3A7E"/>
    <w:rsid w:val="00FC55F4"/>
    <w:rsid w:val="00FC70EE"/>
    <w:rsid w:val="00FD1A64"/>
    <w:rsid w:val="00FD1B94"/>
    <w:rsid w:val="00FD2C37"/>
    <w:rsid w:val="00FE211C"/>
    <w:rsid w:val="00FE2DB4"/>
    <w:rsid w:val="00FE3E58"/>
    <w:rsid w:val="00FE5C28"/>
    <w:rsid w:val="00FE68EA"/>
    <w:rsid w:val="00FF027F"/>
    <w:rsid w:val="00FF0665"/>
    <w:rsid w:val="00FF2C26"/>
    <w:rsid w:val="00FF3307"/>
    <w:rsid w:val="00FF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B4AE1A0"/>
  <w15:chartTrackingRefBased/>
  <w15:docId w15:val="{46F69606-B3EC-4561-9C0A-A65037DC0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83898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27243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rsid w:val="00F27243"/>
    <w:pPr>
      <w:widowControl w:val="0"/>
      <w:suppressAutoHyphens/>
      <w:spacing w:after="0" w:line="360" w:lineRule="atLeast"/>
      <w:jc w:val="both"/>
      <w:textAlignment w:val="baseline"/>
    </w:pPr>
    <w:rPr>
      <w:rFonts w:ascii="Arial Narrow" w:hAnsi="Arial Narrow"/>
      <w:sz w:val="20"/>
      <w:szCs w:val="20"/>
      <w:lang w:eastAsia="ar-SA"/>
    </w:rPr>
  </w:style>
  <w:style w:type="character" w:customStyle="1" w:styleId="ZkladntextChar">
    <w:name w:val="Základní text Char"/>
    <w:link w:val="Zkladntext"/>
    <w:locked/>
    <w:rsid w:val="00F27243"/>
    <w:rPr>
      <w:rFonts w:ascii="Arial Narrow" w:hAnsi="Arial Narrow"/>
      <w:lang w:val="cs-CZ" w:eastAsia="ar-SA" w:bidi="ar-SA"/>
    </w:rPr>
  </w:style>
  <w:style w:type="paragraph" w:customStyle="1" w:styleId="Textvbloku1">
    <w:name w:val="Text v bloku1"/>
    <w:basedOn w:val="Normln"/>
    <w:rsid w:val="00F27243"/>
    <w:pPr>
      <w:suppressAutoHyphens/>
      <w:spacing w:after="0" w:line="240" w:lineRule="auto"/>
      <w:ind w:left="567" w:right="-142"/>
    </w:pPr>
    <w:rPr>
      <w:rFonts w:ascii="Arial Narrow" w:eastAsia="Calibri" w:hAnsi="Arial Narrow"/>
      <w:sz w:val="24"/>
      <w:szCs w:val="20"/>
      <w:lang w:eastAsia="ar-SA"/>
    </w:rPr>
  </w:style>
  <w:style w:type="paragraph" w:styleId="Zkladntextodsazen">
    <w:name w:val="Body Text Indent"/>
    <w:basedOn w:val="Normln"/>
    <w:link w:val="ZkladntextodsazenChar"/>
    <w:rsid w:val="00F27243"/>
    <w:pPr>
      <w:suppressAutoHyphens/>
      <w:spacing w:after="120" w:line="240" w:lineRule="auto"/>
      <w:ind w:left="283"/>
    </w:pPr>
    <w:rPr>
      <w:rFonts w:ascii="Times New Roman" w:hAnsi="Times New Roman"/>
      <w:sz w:val="20"/>
      <w:szCs w:val="20"/>
      <w:lang w:eastAsia="ar-SA"/>
    </w:rPr>
  </w:style>
  <w:style w:type="character" w:customStyle="1" w:styleId="ZkladntextodsazenChar">
    <w:name w:val="Základní text odsazený Char"/>
    <w:link w:val="Zkladntextodsazen"/>
    <w:locked/>
    <w:rsid w:val="00F27243"/>
    <w:rPr>
      <w:lang w:val="cs-CZ" w:eastAsia="ar-SA" w:bidi="ar-SA"/>
    </w:rPr>
  </w:style>
  <w:style w:type="paragraph" w:customStyle="1" w:styleId="Zkladntext31">
    <w:name w:val="Základní text 31"/>
    <w:basedOn w:val="Normln"/>
    <w:rsid w:val="00F27243"/>
    <w:pPr>
      <w:suppressAutoHyphens/>
      <w:spacing w:after="120" w:line="240" w:lineRule="auto"/>
    </w:pPr>
    <w:rPr>
      <w:rFonts w:ascii="Times New Roman" w:eastAsia="Calibri" w:hAnsi="Times New Roman"/>
      <w:sz w:val="16"/>
      <w:szCs w:val="16"/>
      <w:lang w:eastAsia="ar-SA"/>
    </w:rPr>
  </w:style>
  <w:style w:type="character" w:styleId="Odkaznakoment">
    <w:name w:val="annotation reference"/>
    <w:rsid w:val="00F27243"/>
    <w:rPr>
      <w:rFonts w:cs="Times New Roman"/>
      <w:sz w:val="16"/>
    </w:rPr>
  </w:style>
  <w:style w:type="paragraph" w:styleId="Textkomente">
    <w:name w:val="annotation text"/>
    <w:basedOn w:val="Normln"/>
    <w:link w:val="TextkomenteChar"/>
    <w:rsid w:val="00F27243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xtkomenteChar">
    <w:name w:val="Text komentáře Char"/>
    <w:link w:val="Textkomente"/>
    <w:locked/>
    <w:rsid w:val="00F27243"/>
    <w:rPr>
      <w:lang w:val="cs-CZ" w:eastAsia="ar-SA" w:bidi="ar-SA"/>
    </w:rPr>
  </w:style>
  <w:style w:type="paragraph" w:customStyle="1" w:styleId="DefaultStyle">
    <w:name w:val="Default Style"/>
    <w:rsid w:val="00F27243"/>
    <w:pPr>
      <w:widowControl w:val="0"/>
      <w:suppressAutoHyphens/>
      <w:spacing w:after="200" w:line="360" w:lineRule="atLeast"/>
      <w:jc w:val="both"/>
      <w:textAlignment w:val="baseline"/>
    </w:pPr>
    <w:rPr>
      <w:rFonts w:eastAsia="Calibri"/>
    </w:rPr>
  </w:style>
  <w:style w:type="paragraph" w:customStyle="1" w:styleId="Odstavecseseznamem1">
    <w:name w:val="Odstavec se seznamem1"/>
    <w:basedOn w:val="Normln"/>
    <w:rsid w:val="00F27243"/>
    <w:pPr>
      <w:ind w:left="720"/>
      <w:contextualSpacing/>
    </w:pPr>
  </w:style>
  <w:style w:type="paragraph" w:styleId="Zpat">
    <w:name w:val="footer"/>
    <w:basedOn w:val="Normln"/>
    <w:rsid w:val="004D15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D1504"/>
  </w:style>
  <w:style w:type="paragraph" w:customStyle="1" w:styleId="msolistparagraph0">
    <w:name w:val="msolistparagraph"/>
    <w:basedOn w:val="Normln"/>
    <w:rsid w:val="00BB3E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30CF6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rsid w:val="00407A5C"/>
    <w:pPr>
      <w:suppressAutoHyphens w:val="0"/>
      <w:spacing w:after="200" w:line="276" w:lineRule="auto"/>
    </w:pPr>
    <w:rPr>
      <w:rFonts w:ascii="Calibri" w:hAnsi="Calibri"/>
      <w:b/>
      <w:bCs/>
      <w:lang w:eastAsia="en-US"/>
    </w:rPr>
  </w:style>
  <w:style w:type="character" w:customStyle="1" w:styleId="PedmtkomenteChar">
    <w:name w:val="Předmět komentáře Char"/>
    <w:link w:val="Pedmtkomente"/>
    <w:rsid w:val="00407A5C"/>
    <w:rPr>
      <w:rFonts w:ascii="Calibri" w:hAnsi="Calibri"/>
      <w:b/>
      <w:bCs/>
      <w:lang w:val="cs-CZ" w:eastAsia="en-US" w:bidi="ar-SA"/>
    </w:rPr>
  </w:style>
  <w:style w:type="paragraph" w:styleId="Textbubliny">
    <w:name w:val="Balloon Text"/>
    <w:basedOn w:val="Normln"/>
    <w:link w:val="TextbublinyChar"/>
    <w:rsid w:val="00407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07A5C"/>
    <w:rPr>
      <w:rFonts w:ascii="Tahoma" w:hAnsi="Tahoma" w:cs="Tahoma"/>
      <w:sz w:val="16"/>
      <w:szCs w:val="16"/>
      <w:lang w:eastAsia="en-US"/>
    </w:rPr>
  </w:style>
  <w:style w:type="paragraph" w:customStyle="1" w:styleId="Textbody">
    <w:name w:val="Text body"/>
    <w:basedOn w:val="Normln"/>
    <w:rsid w:val="00C07CA4"/>
    <w:pPr>
      <w:widowControl w:val="0"/>
      <w:suppressAutoHyphens/>
      <w:autoSpaceDN w:val="0"/>
      <w:spacing w:after="0" w:line="360" w:lineRule="atLeast"/>
      <w:jc w:val="both"/>
    </w:pPr>
    <w:rPr>
      <w:rFonts w:ascii="Arial Narrow" w:eastAsia="Calibri" w:hAnsi="Arial Narrow"/>
      <w:kern w:val="3"/>
      <w:sz w:val="20"/>
      <w:szCs w:val="20"/>
      <w:lang w:eastAsia="ar-SA"/>
    </w:rPr>
  </w:style>
  <w:style w:type="numbering" w:customStyle="1" w:styleId="WWNum4">
    <w:name w:val="WWNum4"/>
    <w:rsid w:val="00C07CA4"/>
    <w:pPr>
      <w:numPr>
        <w:numId w:val="18"/>
      </w:numPr>
    </w:pPr>
  </w:style>
  <w:style w:type="paragraph" w:styleId="Revize">
    <w:name w:val="Revision"/>
    <w:hidden/>
    <w:uiPriority w:val="99"/>
    <w:semiHidden/>
    <w:rsid w:val="002F6BE7"/>
    <w:rPr>
      <w:rFonts w:ascii="Calibri" w:hAnsi="Calibri"/>
      <w:sz w:val="22"/>
      <w:szCs w:val="22"/>
      <w:lang w:eastAsia="en-US"/>
    </w:rPr>
  </w:style>
  <w:style w:type="paragraph" w:customStyle="1" w:styleId="pf0">
    <w:name w:val="pf0"/>
    <w:basedOn w:val="Normln"/>
    <w:rsid w:val="00EA1B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EA1B55"/>
    <w:rPr>
      <w:rFonts w:ascii="Segoe UI" w:hAnsi="Segoe UI" w:cs="Segoe UI" w:hint="default"/>
      <w:color w:val="2E74B5"/>
      <w:sz w:val="18"/>
      <w:szCs w:val="18"/>
    </w:rPr>
  </w:style>
  <w:style w:type="paragraph" w:styleId="Zhlav">
    <w:name w:val="header"/>
    <w:basedOn w:val="Normln"/>
    <w:link w:val="ZhlavChar"/>
    <w:rsid w:val="00941B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941B81"/>
    <w:rPr>
      <w:rFonts w:ascii="Calibri" w:hAnsi="Calibri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B186B"/>
    <w:rPr>
      <w:color w:val="605E5C"/>
      <w:shd w:val="clear" w:color="auto" w:fill="E1DFDD"/>
    </w:rPr>
  </w:style>
  <w:style w:type="numbering" w:customStyle="1" w:styleId="Importovanstyl3">
    <w:name w:val="Importovaný styl 3"/>
    <w:rsid w:val="004C0740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8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40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4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.pusztai@narodni-divadlo.cz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.kucerova@narodni-divadlo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.ku&#269;erova@narodni-divadlo.cz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petr.kuta@kmvs.cz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.pusztai@narodni-divadl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1E8C7E8365224CB4F7061F9240595E" ma:contentTypeVersion="10" ma:contentTypeDescription="Vytvoří nový dokument" ma:contentTypeScope="" ma:versionID="88004205fff9d8507388bba91e05491b">
  <xsd:schema xmlns:xsd="http://www.w3.org/2001/XMLSchema" xmlns:xs="http://www.w3.org/2001/XMLSchema" xmlns:p="http://schemas.microsoft.com/office/2006/metadata/properties" xmlns:ns3="e7f7d6d6-9c9b-4624-8be8-c324fe10da99" targetNamespace="http://schemas.microsoft.com/office/2006/metadata/properties" ma:root="true" ma:fieldsID="99cf6ad73916339d12b53348b3ec6d4f" ns3:_="">
    <xsd:import namespace="e7f7d6d6-9c9b-4624-8be8-c324fe10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7d6d6-9c9b-4624-8be8-c324fe10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6E53E-3CA1-4643-826B-C161051C37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4133B5-29AE-4B7F-B02D-56DE4E73AB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f7d6d6-9c9b-4624-8be8-c324fe10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02992C-F222-4F72-8C73-7DD8294349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2FDB3B5-0C18-4C4F-9BEF-E96F684F4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2781</Words>
  <Characters>16409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NÁJMU PROSTORU SLOUŽÍCÍHO PODNIKÁNÍ</vt:lpstr>
    </vt:vector>
  </TitlesOfParts>
  <Company>Městské Divadlo Brno</Company>
  <LinksUpToDate>false</LinksUpToDate>
  <CharactersWithSpaces>19152</CharactersWithSpaces>
  <SharedDoc>false</SharedDoc>
  <HLinks>
    <vt:vector size="30" baseType="variant">
      <vt:variant>
        <vt:i4>7209029</vt:i4>
      </vt:variant>
      <vt:variant>
        <vt:i4>12</vt:i4>
      </vt:variant>
      <vt:variant>
        <vt:i4>0</vt:i4>
      </vt:variant>
      <vt:variant>
        <vt:i4>5</vt:i4>
      </vt:variant>
      <vt:variant>
        <vt:lpwstr>mailto:iva@pragueshakespeare.cz</vt:lpwstr>
      </vt:variant>
      <vt:variant>
        <vt:lpwstr/>
      </vt:variant>
      <vt:variant>
        <vt:i4>6619213</vt:i4>
      </vt:variant>
      <vt:variant>
        <vt:i4>9</vt:i4>
      </vt:variant>
      <vt:variant>
        <vt:i4>0</vt:i4>
      </vt:variant>
      <vt:variant>
        <vt:i4>5</vt:i4>
      </vt:variant>
      <vt:variant>
        <vt:lpwstr>mailto:r.pusztai@narodni-divadlo.cz</vt:lpwstr>
      </vt:variant>
      <vt:variant>
        <vt:lpwstr/>
      </vt:variant>
      <vt:variant>
        <vt:i4>3735569</vt:i4>
      </vt:variant>
      <vt:variant>
        <vt:i4>6</vt:i4>
      </vt:variant>
      <vt:variant>
        <vt:i4>0</vt:i4>
      </vt:variant>
      <vt:variant>
        <vt:i4>5</vt:i4>
      </vt:variant>
      <vt:variant>
        <vt:lpwstr>mailto:j.kucerova@narodni-divadlo.cz</vt:lpwstr>
      </vt:variant>
      <vt:variant>
        <vt:lpwstr/>
      </vt:variant>
      <vt:variant>
        <vt:i4>22478865</vt:i4>
      </vt:variant>
      <vt:variant>
        <vt:i4>3</vt:i4>
      </vt:variant>
      <vt:variant>
        <vt:i4>0</vt:i4>
      </vt:variant>
      <vt:variant>
        <vt:i4>5</vt:i4>
      </vt:variant>
      <vt:variant>
        <vt:lpwstr>mailto:j.kučerova@narodni-divadlo.cz</vt:lpwstr>
      </vt:variant>
      <vt:variant>
        <vt:lpwstr/>
      </vt:variant>
      <vt:variant>
        <vt:i4>2228249</vt:i4>
      </vt:variant>
      <vt:variant>
        <vt:i4>0</vt:i4>
      </vt:variant>
      <vt:variant>
        <vt:i4>0</vt:i4>
      </vt:variant>
      <vt:variant>
        <vt:i4>5</vt:i4>
      </vt:variant>
      <vt:variant>
        <vt:lpwstr>mailto:p.stribrny@narodni-divadlo.cz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NÁJMU PROSTORU SLOUŽÍCÍHO PODNIKÁNÍ</dc:title>
  <dc:subject/>
  <dc:creator>Martišková Karin</dc:creator>
  <cp:keywords/>
  <cp:lastModifiedBy>Sudová Eva</cp:lastModifiedBy>
  <cp:revision>2</cp:revision>
  <cp:lastPrinted>2024-12-10T11:49:00Z</cp:lastPrinted>
  <dcterms:created xsi:type="dcterms:W3CDTF">2026-03-04T12:25:00Z</dcterms:created>
  <dcterms:modified xsi:type="dcterms:W3CDTF">2026-03-04T12:25:00Z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0x010100931E8C7E8365224CB4F7061F9240595E</vt:lpwstr>
  </property>
</Properties>
</file>