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987D6" w14:textId="216DCFDF" w:rsidR="00280DFC" w:rsidRPr="009676CB" w:rsidRDefault="00280DFC" w:rsidP="00011BAD">
      <w:pPr>
        <w:jc w:val="right"/>
        <w:rPr>
          <w:rFonts w:ascii="Verdana" w:hAnsi="Verdana" w:cs="Calibri"/>
          <w:b/>
          <w:bCs/>
        </w:rPr>
      </w:pPr>
      <w:proofErr w:type="spellStart"/>
      <w:r w:rsidRPr="009676CB">
        <w:rPr>
          <w:rFonts w:ascii="Verdana" w:hAnsi="Verdana" w:cs="Calibri"/>
          <w:b/>
          <w:bCs/>
        </w:rPr>
        <w:t>Čj</w:t>
      </w:r>
      <w:proofErr w:type="spellEnd"/>
      <w:r w:rsidRPr="009676CB">
        <w:rPr>
          <w:rFonts w:ascii="Verdana" w:hAnsi="Verdana" w:cs="Calibri"/>
          <w:b/>
          <w:bCs/>
        </w:rPr>
        <w:t xml:space="preserve">: </w:t>
      </w:r>
      <w:r w:rsidR="00011BAD" w:rsidRPr="009676CB">
        <w:rPr>
          <w:rFonts w:ascii="Verdana" w:hAnsi="Verdana" w:cs="Calibri"/>
          <w:b/>
          <w:bCs/>
        </w:rPr>
        <w:t>8540/SFDI/340153/406/2026</w:t>
      </w:r>
    </w:p>
    <w:p w14:paraId="7AFC0867" w14:textId="184CFC79" w:rsidR="00280DFC" w:rsidRPr="00011BAD" w:rsidRDefault="00280DFC" w:rsidP="00011BAD">
      <w:pPr>
        <w:jc w:val="right"/>
        <w:rPr>
          <w:rFonts w:ascii="Verdana" w:hAnsi="Verdana" w:cs="Calibri"/>
          <w:b/>
          <w:bCs/>
        </w:rPr>
      </w:pPr>
      <w:r w:rsidRPr="009676CB">
        <w:rPr>
          <w:rFonts w:ascii="Verdana" w:hAnsi="Verdana" w:cs="Calibri"/>
          <w:b/>
          <w:bCs/>
        </w:rPr>
        <w:t>CES</w:t>
      </w:r>
      <w:r w:rsidRPr="00011BAD">
        <w:rPr>
          <w:rFonts w:ascii="Verdana" w:hAnsi="Verdana" w:cs="Calibri"/>
          <w:b/>
          <w:bCs/>
        </w:rPr>
        <w:t xml:space="preserve"> </w:t>
      </w:r>
      <w:r w:rsidR="009676CB">
        <w:rPr>
          <w:rFonts w:ascii="Verdana" w:hAnsi="Verdana" w:cs="Calibri"/>
          <w:b/>
          <w:bCs/>
        </w:rPr>
        <w:t>1/2026</w:t>
      </w:r>
    </w:p>
    <w:p w14:paraId="3C757355" w14:textId="77777777" w:rsidR="00280DFC" w:rsidRDefault="00280DFC" w:rsidP="00B56C46">
      <w:pPr>
        <w:jc w:val="center"/>
        <w:rPr>
          <w:rFonts w:ascii="Verdana" w:hAnsi="Verdana" w:cs="Calibri"/>
          <w:b/>
          <w:bCs/>
          <w:sz w:val="24"/>
          <w:szCs w:val="24"/>
        </w:rPr>
      </w:pPr>
    </w:p>
    <w:p w14:paraId="19DD07B8" w14:textId="4C6AE8E5" w:rsidR="00B56C46" w:rsidRPr="00B56C46" w:rsidRDefault="00B56C46" w:rsidP="00B56C46">
      <w:pPr>
        <w:jc w:val="center"/>
        <w:rPr>
          <w:rFonts w:ascii="Verdana" w:hAnsi="Verdana" w:cs="Calibri"/>
          <w:b/>
          <w:bCs/>
          <w:sz w:val="24"/>
          <w:szCs w:val="24"/>
        </w:rPr>
      </w:pPr>
      <w:r w:rsidRPr="00B56C46">
        <w:rPr>
          <w:rFonts w:ascii="Verdana" w:hAnsi="Verdana" w:cs="Calibri"/>
          <w:b/>
          <w:bCs/>
          <w:sz w:val="24"/>
          <w:szCs w:val="24"/>
        </w:rPr>
        <w:t>Smlouva o mechanické likvidaci dokumentů</w:t>
      </w:r>
    </w:p>
    <w:p w14:paraId="53495EE1" w14:textId="77777777" w:rsidR="00B56C46" w:rsidRPr="00B56C46" w:rsidRDefault="00B56C46" w:rsidP="00B56C46">
      <w:pPr>
        <w:jc w:val="center"/>
        <w:rPr>
          <w:rFonts w:ascii="Calibri" w:hAnsi="Calibri" w:cs="Calibri"/>
          <w:sz w:val="20"/>
          <w:szCs w:val="20"/>
        </w:rPr>
      </w:pPr>
    </w:p>
    <w:p w14:paraId="521DB27E" w14:textId="506770C1" w:rsidR="00F22135" w:rsidRDefault="00B56C46" w:rsidP="00B56C46">
      <w:pPr>
        <w:ind w:right="-284"/>
        <w:jc w:val="both"/>
        <w:rPr>
          <w:rFonts w:ascii="Verdana" w:hAnsi="Verdana" w:cs="Calibri"/>
          <w:sz w:val="20"/>
          <w:szCs w:val="20"/>
        </w:rPr>
      </w:pPr>
      <w:r w:rsidRPr="00B56C46">
        <w:rPr>
          <w:rFonts w:ascii="Verdana" w:hAnsi="Verdana" w:cs="Calibri"/>
          <w:sz w:val="20"/>
          <w:szCs w:val="20"/>
        </w:rPr>
        <w:t>(dále jen jako Smlouva) uzavřená podle ustanovení § 1746 odst. 1 v souběhu s ustanovením § 2586 a násl. zákona č. 89/2012 Sb., občanský zákoník (dále jen „občanský zákoník</w:t>
      </w:r>
      <w:r w:rsidR="009B24CC">
        <w:rPr>
          <w:rFonts w:ascii="Verdana" w:hAnsi="Verdana" w:cs="Calibri"/>
          <w:sz w:val="20"/>
          <w:szCs w:val="20"/>
        </w:rPr>
        <w:t>“)</w:t>
      </w:r>
      <w:r w:rsidRPr="00B56C46">
        <w:rPr>
          <w:rFonts w:ascii="Verdana" w:hAnsi="Verdana" w:cs="Calibri"/>
          <w:sz w:val="20"/>
          <w:szCs w:val="20"/>
        </w:rPr>
        <w:t xml:space="preserve"> mezi níže uvedenými smluvními stranami</w:t>
      </w:r>
    </w:p>
    <w:p w14:paraId="21EFC3E8" w14:textId="77777777" w:rsidR="00B56C46" w:rsidRDefault="00B56C46" w:rsidP="00B56C46">
      <w:pPr>
        <w:jc w:val="both"/>
        <w:rPr>
          <w:rFonts w:ascii="Verdana" w:hAnsi="Verdana" w:cs="Calibri"/>
          <w:sz w:val="20"/>
          <w:szCs w:val="20"/>
        </w:rPr>
      </w:pPr>
    </w:p>
    <w:p w14:paraId="476B24CD" w14:textId="77777777" w:rsidR="00B56C46" w:rsidRPr="00011BAD" w:rsidRDefault="00B56C46" w:rsidP="00B56C46">
      <w:pPr>
        <w:spacing w:after="0" w:line="276" w:lineRule="auto"/>
        <w:rPr>
          <w:rFonts w:ascii="Verdana" w:hAnsi="Verdana" w:cs="Calibri"/>
          <w:b/>
          <w:bCs/>
          <w:sz w:val="20"/>
          <w:szCs w:val="20"/>
        </w:rPr>
      </w:pPr>
      <w:r w:rsidRPr="00011BAD">
        <w:rPr>
          <w:rFonts w:ascii="Verdana" w:hAnsi="Verdana" w:cs="Calibri"/>
          <w:b/>
          <w:bCs/>
          <w:color w:val="212121"/>
          <w:sz w:val="20"/>
          <w:szCs w:val="20"/>
        </w:rPr>
        <w:t>Státní</w:t>
      </w:r>
      <w:r w:rsidRPr="00011BAD">
        <w:rPr>
          <w:rFonts w:ascii="Verdana" w:hAnsi="Verdana" w:cs="Calibri"/>
          <w:b/>
          <w:bCs/>
          <w:color w:val="212121"/>
          <w:spacing w:val="-2"/>
          <w:sz w:val="20"/>
          <w:szCs w:val="20"/>
        </w:rPr>
        <w:t xml:space="preserve"> </w:t>
      </w:r>
      <w:r w:rsidRPr="00011BAD">
        <w:rPr>
          <w:rFonts w:ascii="Verdana" w:hAnsi="Verdana" w:cs="Calibri"/>
          <w:b/>
          <w:bCs/>
          <w:color w:val="212121"/>
          <w:sz w:val="20"/>
          <w:szCs w:val="20"/>
        </w:rPr>
        <w:t>fond</w:t>
      </w:r>
      <w:r w:rsidRPr="00011BAD">
        <w:rPr>
          <w:rFonts w:ascii="Verdana" w:hAnsi="Verdana" w:cs="Calibri"/>
          <w:b/>
          <w:bCs/>
          <w:color w:val="212121"/>
          <w:spacing w:val="-4"/>
          <w:sz w:val="20"/>
          <w:szCs w:val="20"/>
        </w:rPr>
        <w:t xml:space="preserve"> </w:t>
      </w:r>
      <w:r w:rsidRPr="00011BAD">
        <w:rPr>
          <w:rFonts w:ascii="Verdana" w:hAnsi="Verdana" w:cs="Calibri"/>
          <w:b/>
          <w:bCs/>
          <w:color w:val="262626"/>
          <w:sz w:val="20"/>
          <w:szCs w:val="20"/>
        </w:rPr>
        <w:t>dopravní</w:t>
      </w:r>
      <w:r w:rsidRPr="00011BAD">
        <w:rPr>
          <w:rFonts w:ascii="Verdana" w:hAnsi="Verdana" w:cs="Calibri"/>
          <w:b/>
          <w:bCs/>
          <w:color w:val="262626"/>
          <w:spacing w:val="-3"/>
          <w:sz w:val="20"/>
          <w:szCs w:val="20"/>
        </w:rPr>
        <w:t xml:space="preserve"> </w:t>
      </w:r>
      <w:r w:rsidRPr="00011BAD">
        <w:rPr>
          <w:rFonts w:ascii="Verdana" w:hAnsi="Verdana" w:cs="Calibri"/>
          <w:b/>
          <w:bCs/>
          <w:color w:val="181818"/>
          <w:sz w:val="20"/>
          <w:szCs w:val="20"/>
        </w:rPr>
        <w:t>infrastruktury</w:t>
      </w:r>
    </w:p>
    <w:p w14:paraId="746F991F" w14:textId="5189E1DE" w:rsidR="00B56C46" w:rsidRPr="00631680" w:rsidRDefault="00B56C46" w:rsidP="00B56C46">
      <w:pPr>
        <w:pStyle w:val="Zkladntext"/>
        <w:tabs>
          <w:tab w:val="left" w:pos="5670"/>
        </w:tabs>
        <w:spacing w:line="276" w:lineRule="auto"/>
        <w:ind w:right="3260"/>
        <w:rPr>
          <w:rFonts w:ascii="Verdana" w:hAnsi="Verdana" w:cs="Calibri"/>
          <w:color w:val="1F1F1F"/>
          <w:sz w:val="20"/>
          <w:szCs w:val="20"/>
        </w:rPr>
      </w:pPr>
      <w:r w:rsidRPr="00631680">
        <w:rPr>
          <w:rFonts w:ascii="Verdana" w:hAnsi="Verdana" w:cs="Calibri"/>
          <w:color w:val="212121"/>
          <w:spacing w:val="-1"/>
          <w:sz w:val="20"/>
          <w:szCs w:val="20"/>
        </w:rPr>
        <w:t xml:space="preserve">zastoupený: </w:t>
      </w:r>
      <w:r w:rsidRPr="00631680">
        <w:rPr>
          <w:rFonts w:ascii="Verdana" w:hAnsi="Verdana" w:cs="Calibri"/>
          <w:color w:val="262626"/>
          <w:spacing w:val="-1"/>
          <w:sz w:val="20"/>
          <w:szCs w:val="20"/>
        </w:rPr>
        <w:t xml:space="preserve">Ing. </w:t>
      </w:r>
      <w:r w:rsidRPr="00631680">
        <w:rPr>
          <w:rFonts w:ascii="Verdana" w:hAnsi="Verdana" w:cs="Calibri"/>
          <w:color w:val="1C1C1C"/>
          <w:sz w:val="20"/>
          <w:szCs w:val="20"/>
        </w:rPr>
        <w:t xml:space="preserve">Zbyňkem </w:t>
      </w:r>
      <w:proofErr w:type="spellStart"/>
      <w:r w:rsidRPr="00631680">
        <w:rPr>
          <w:rFonts w:ascii="Verdana" w:hAnsi="Verdana" w:cs="Calibri"/>
          <w:color w:val="1C1C1C"/>
          <w:sz w:val="20"/>
          <w:szCs w:val="20"/>
        </w:rPr>
        <w:t>Hořelicou</w:t>
      </w:r>
      <w:proofErr w:type="spellEnd"/>
      <w:r w:rsidRPr="00631680">
        <w:rPr>
          <w:rFonts w:ascii="Verdana" w:hAnsi="Verdana" w:cs="Calibri"/>
          <w:color w:val="1C1C1C"/>
          <w:sz w:val="20"/>
          <w:szCs w:val="20"/>
        </w:rPr>
        <w:t>,</w:t>
      </w:r>
      <w:r w:rsidRPr="00631680">
        <w:rPr>
          <w:rFonts w:ascii="Verdana" w:hAnsi="Verdana" w:cs="Calibri"/>
          <w:color w:val="242424"/>
          <w:sz w:val="20"/>
          <w:szCs w:val="20"/>
        </w:rPr>
        <w:t xml:space="preserve"> ředitelem </w:t>
      </w:r>
      <w:r w:rsidRPr="00631680">
        <w:rPr>
          <w:rFonts w:ascii="Verdana" w:hAnsi="Verdana" w:cs="Calibri"/>
          <w:color w:val="1F1F1F"/>
          <w:sz w:val="20"/>
          <w:szCs w:val="20"/>
        </w:rPr>
        <w:t>SFDI</w:t>
      </w:r>
    </w:p>
    <w:p w14:paraId="7852337E" w14:textId="77777777" w:rsidR="00B56C46" w:rsidRPr="00631680" w:rsidRDefault="00B56C46" w:rsidP="00B56C46">
      <w:pPr>
        <w:pStyle w:val="Zkladntext"/>
        <w:tabs>
          <w:tab w:val="left" w:pos="4962"/>
        </w:tabs>
        <w:spacing w:before="1" w:line="276" w:lineRule="auto"/>
        <w:ind w:right="4096"/>
        <w:rPr>
          <w:rFonts w:ascii="Verdana" w:hAnsi="Verdana" w:cs="Calibri"/>
          <w:sz w:val="20"/>
          <w:szCs w:val="20"/>
        </w:rPr>
      </w:pPr>
      <w:r w:rsidRPr="00631680">
        <w:rPr>
          <w:rFonts w:ascii="Verdana" w:hAnsi="Verdana" w:cs="Calibri"/>
          <w:color w:val="1F1F1F"/>
          <w:spacing w:val="-57"/>
          <w:sz w:val="20"/>
          <w:szCs w:val="20"/>
        </w:rPr>
        <w:t xml:space="preserve"> </w:t>
      </w:r>
      <w:r w:rsidRPr="00631680">
        <w:rPr>
          <w:rFonts w:ascii="Verdana" w:hAnsi="Verdana" w:cs="Calibri"/>
          <w:color w:val="383838"/>
          <w:sz w:val="20"/>
          <w:szCs w:val="20"/>
        </w:rPr>
        <w:t>se</w:t>
      </w:r>
      <w:r w:rsidRPr="00631680">
        <w:rPr>
          <w:rFonts w:ascii="Verdana" w:hAnsi="Verdana" w:cs="Calibri"/>
          <w:color w:val="383838"/>
          <w:spacing w:val="-10"/>
          <w:sz w:val="20"/>
          <w:szCs w:val="20"/>
        </w:rPr>
        <w:t xml:space="preserve"> </w:t>
      </w:r>
      <w:r w:rsidRPr="00631680">
        <w:rPr>
          <w:rFonts w:ascii="Verdana" w:hAnsi="Verdana" w:cs="Calibri"/>
          <w:color w:val="1A1A1A"/>
          <w:sz w:val="20"/>
          <w:szCs w:val="20"/>
        </w:rPr>
        <w:t>sídlem</w:t>
      </w:r>
      <w:r w:rsidRPr="00631680">
        <w:rPr>
          <w:rFonts w:ascii="Verdana" w:hAnsi="Verdana" w:cs="Calibri"/>
          <w:color w:val="1A1A1A"/>
          <w:spacing w:val="19"/>
          <w:sz w:val="20"/>
          <w:szCs w:val="20"/>
        </w:rPr>
        <w:t xml:space="preserve"> </w:t>
      </w:r>
      <w:bookmarkStart w:id="0" w:name="_Hlk56762856"/>
      <w:r w:rsidRPr="00631680">
        <w:rPr>
          <w:rFonts w:ascii="Verdana" w:hAnsi="Verdana" w:cs="Calibri"/>
          <w:color w:val="1C1C1C"/>
          <w:sz w:val="20"/>
          <w:szCs w:val="20"/>
        </w:rPr>
        <w:t>Sokolovská</w:t>
      </w:r>
      <w:r w:rsidRPr="00631680">
        <w:rPr>
          <w:rFonts w:ascii="Verdana" w:hAnsi="Verdana" w:cs="Calibri"/>
          <w:color w:val="1C1C1C"/>
          <w:spacing w:val="17"/>
          <w:sz w:val="20"/>
          <w:szCs w:val="20"/>
        </w:rPr>
        <w:t xml:space="preserve"> </w:t>
      </w:r>
      <w:r w:rsidRPr="00631680">
        <w:rPr>
          <w:rFonts w:ascii="Verdana" w:hAnsi="Verdana" w:cs="Calibri"/>
          <w:color w:val="1F1F1F"/>
          <w:sz w:val="20"/>
          <w:szCs w:val="20"/>
        </w:rPr>
        <w:t>278,</w:t>
      </w:r>
      <w:r w:rsidRPr="00631680">
        <w:rPr>
          <w:rFonts w:ascii="Verdana" w:hAnsi="Verdana" w:cs="Calibri"/>
          <w:color w:val="1F1F1F"/>
          <w:spacing w:val="5"/>
          <w:sz w:val="20"/>
          <w:szCs w:val="20"/>
        </w:rPr>
        <w:t xml:space="preserve"> </w:t>
      </w:r>
      <w:r w:rsidRPr="00631680">
        <w:rPr>
          <w:rFonts w:ascii="Verdana" w:hAnsi="Verdana" w:cs="Calibri"/>
          <w:color w:val="181818"/>
          <w:sz w:val="20"/>
          <w:szCs w:val="20"/>
        </w:rPr>
        <w:t>Praha</w:t>
      </w:r>
      <w:r w:rsidRPr="00631680">
        <w:rPr>
          <w:rFonts w:ascii="Verdana" w:hAnsi="Verdana" w:cs="Calibri"/>
          <w:color w:val="181818"/>
          <w:spacing w:val="6"/>
          <w:sz w:val="20"/>
          <w:szCs w:val="20"/>
        </w:rPr>
        <w:t xml:space="preserve"> </w:t>
      </w:r>
      <w:r w:rsidRPr="00631680">
        <w:rPr>
          <w:rFonts w:ascii="Verdana" w:hAnsi="Verdana" w:cs="Calibri"/>
          <w:color w:val="282828"/>
          <w:sz w:val="20"/>
          <w:szCs w:val="20"/>
        </w:rPr>
        <w:t>9</w:t>
      </w:r>
      <w:r w:rsidRPr="00631680">
        <w:rPr>
          <w:rFonts w:ascii="Verdana" w:hAnsi="Verdana" w:cs="Calibri"/>
          <w:color w:val="282828"/>
          <w:spacing w:val="-1"/>
          <w:sz w:val="20"/>
          <w:szCs w:val="20"/>
        </w:rPr>
        <w:t xml:space="preserve"> </w:t>
      </w:r>
      <w:r w:rsidRPr="00631680">
        <w:rPr>
          <w:rFonts w:ascii="Verdana" w:hAnsi="Verdana" w:cs="Calibri"/>
          <w:color w:val="232323"/>
          <w:sz w:val="20"/>
          <w:szCs w:val="20"/>
        </w:rPr>
        <w:t>PSČ</w:t>
      </w:r>
      <w:r w:rsidRPr="00631680">
        <w:rPr>
          <w:rFonts w:ascii="Verdana" w:hAnsi="Verdana" w:cs="Calibri"/>
          <w:color w:val="232323"/>
          <w:spacing w:val="11"/>
          <w:sz w:val="20"/>
          <w:szCs w:val="20"/>
        </w:rPr>
        <w:t xml:space="preserve"> </w:t>
      </w:r>
      <w:r w:rsidRPr="00631680">
        <w:rPr>
          <w:rFonts w:ascii="Verdana" w:hAnsi="Verdana" w:cs="Calibri"/>
          <w:color w:val="212121"/>
          <w:sz w:val="20"/>
          <w:szCs w:val="20"/>
        </w:rPr>
        <w:t>190</w:t>
      </w:r>
      <w:r w:rsidRPr="00631680">
        <w:rPr>
          <w:rFonts w:ascii="Verdana" w:hAnsi="Verdana" w:cs="Calibri"/>
          <w:color w:val="212121"/>
          <w:spacing w:val="-4"/>
          <w:sz w:val="20"/>
          <w:szCs w:val="20"/>
        </w:rPr>
        <w:t xml:space="preserve"> </w:t>
      </w:r>
      <w:bookmarkEnd w:id="0"/>
      <w:r w:rsidRPr="00631680">
        <w:rPr>
          <w:rFonts w:ascii="Verdana" w:hAnsi="Verdana" w:cs="Calibri"/>
          <w:color w:val="1C1C1C"/>
          <w:sz w:val="20"/>
          <w:szCs w:val="20"/>
        </w:rPr>
        <w:t>00</w:t>
      </w:r>
    </w:p>
    <w:p w14:paraId="048E6515" w14:textId="77777777" w:rsidR="00B56C46" w:rsidRPr="00631680" w:rsidRDefault="00B56C46" w:rsidP="00B56C46">
      <w:pPr>
        <w:pStyle w:val="Zkladntext"/>
        <w:spacing w:line="276" w:lineRule="auto"/>
        <w:rPr>
          <w:rFonts w:ascii="Verdana" w:hAnsi="Verdana" w:cs="Calibri"/>
          <w:sz w:val="20"/>
          <w:szCs w:val="20"/>
        </w:rPr>
      </w:pPr>
      <w:r w:rsidRPr="00631680">
        <w:rPr>
          <w:rFonts w:ascii="Verdana" w:hAnsi="Verdana" w:cs="Calibri"/>
          <w:color w:val="2A2A2A"/>
          <w:sz w:val="20"/>
          <w:szCs w:val="20"/>
        </w:rPr>
        <w:t>IČ:</w:t>
      </w:r>
      <w:r w:rsidRPr="00631680">
        <w:rPr>
          <w:rFonts w:ascii="Verdana" w:hAnsi="Verdana" w:cs="Calibri"/>
          <w:color w:val="2A2A2A"/>
          <w:spacing w:val="-13"/>
          <w:sz w:val="20"/>
          <w:szCs w:val="20"/>
        </w:rPr>
        <w:t xml:space="preserve"> </w:t>
      </w:r>
      <w:bookmarkStart w:id="1" w:name="_Hlk56767569"/>
      <w:r w:rsidRPr="00631680">
        <w:rPr>
          <w:rFonts w:ascii="Verdana" w:hAnsi="Verdana" w:cs="Calibri"/>
          <w:color w:val="161616"/>
          <w:sz w:val="20"/>
          <w:szCs w:val="20"/>
        </w:rPr>
        <w:t>70856508</w:t>
      </w:r>
      <w:bookmarkEnd w:id="1"/>
    </w:p>
    <w:p w14:paraId="65C8974A" w14:textId="07CB4856" w:rsidR="00B56C46" w:rsidRPr="00631680" w:rsidRDefault="00B56C46" w:rsidP="00B56C46">
      <w:pPr>
        <w:pStyle w:val="Zkladntext"/>
        <w:spacing w:before="7" w:line="276" w:lineRule="auto"/>
        <w:ind w:right="1260"/>
        <w:rPr>
          <w:rFonts w:ascii="Verdana" w:hAnsi="Verdana" w:cs="Calibri"/>
          <w:color w:val="212121"/>
          <w:sz w:val="20"/>
          <w:szCs w:val="20"/>
        </w:rPr>
      </w:pPr>
      <w:r w:rsidRPr="00631680">
        <w:rPr>
          <w:rFonts w:ascii="Verdana" w:hAnsi="Verdana" w:cs="Calibri"/>
          <w:color w:val="212121"/>
          <w:sz w:val="20"/>
          <w:szCs w:val="20"/>
        </w:rPr>
        <w:t>bankovní</w:t>
      </w:r>
      <w:r w:rsidRPr="00631680">
        <w:rPr>
          <w:rFonts w:ascii="Verdana" w:hAnsi="Verdana" w:cs="Calibri"/>
          <w:color w:val="212121"/>
          <w:spacing w:val="16"/>
          <w:sz w:val="20"/>
          <w:szCs w:val="20"/>
        </w:rPr>
        <w:t xml:space="preserve"> </w:t>
      </w:r>
      <w:r w:rsidRPr="00631680">
        <w:rPr>
          <w:rFonts w:ascii="Verdana" w:hAnsi="Verdana" w:cs="Calibri"/>
          <w:color w:val="262626"/>
          <w:sz w:val="20"/>
          <w:szCs w:val="20"/>
        </w:rPr>
        <w:t>spojení:</w:t>
      </w:r>
      <w:r w:rsidRPr="00631680">
        <w:rPr>
          <w:rFonts w:ascii="Verdana" w:hAnsi="Verdana" w:cs="Calibri"/>
          <w:color w:val="262626"/>
          <w:spacing w:val="11"/>
          <w:sz w:val="20"/>
          <w:szCs w:val="20"/>
        </w:rPr>
        <w:t xml:space="preserve"> </w:t>
      </w:r>
      <w:proofErr w:type="spellStart"/>
      <w:r w:rsidR="00387E66">
        <w:rPr>
          <w:rFonts w:ascii="Verdana" w:hAnsi="Verdana" w:cs="Calibri"/>
          <w:color w:val="212121"/>
          <w:sz w:val="20"/>
          <w:szCs w:val="20"/>
        </w:rPr>
        <w:t>xxx</w:t>
      </w:r>
      <w:proofErr w:type="spellEnd"/>
    </w:p>
    <w:p w14:paraId="5B60E8B8" w14:textId="77777777" w:rsidR="00B56C46" w:rsidRPr="00631680" w:rsidRDefault="00B56C46" w:rsidP="00B56C46">
      <w:pPr>
        <w:pStyle w:val="Zkladntext"/>
        <w:spacing w:before="2"/>
        <w:rPr>
          <w:rFonts w:ascii="Verdana" w:hAnsi="Verdana" w:cs="Calibri"/>
          <w:sz w:val="20"/>
          <w:szCs w:val="20"/>
        </w:rPr>
      </w:pPr>
    </w:p>
    <w:p w14:paraId="2FCCB7D5" w14:textId="2AD2B785" w:rsidR="00B56C46" w:rsidRPr="00631680" w:rsidRDefault="009B24CC" w:rsidP="00B56C46">
      <w:pPr>
        <w:pStyle w:val="Zkladntext"/>
        <w:tabs>
          <w:tab w:val="left" w:pos="3119"/>
        </w:tabs>
        <w:spacing w:line="475" w:lineRule="auto"/>
        <w:ind w:right="5938"/>
        <w:rPr>
          <w:rFonts w:ascii="Verdana" w:hAnsi="Verdana" w:cs="Calibri"/>
          <w:color w:val="181818"/>
          <w:spacing w:val="-1"/>
          <w:sz w:val="20"/>
          <w:szCs w:val="20"/>
        </w:rPr>
      </w:pPr>
      <w:r>
        <w:rPr>
          <w:rFonts w:ascii="Verdana" w:hAnsi="Verdana" w:cs="Calibri"/>
          <w:color w:val="212121"/>
          <w:spacing w:val="-8"/>
          <w:sz w:val="20"/>
          <w:szCs w:val="20"/>
        </w:rPr>
        <w:t>(</w:t>
      </w:r>
      <w:r w:rsidR="00B56C46" w:rsidRPr="00631680">
        <w:rPr>
          <w:rFonts w:ascii="Verdana" w:hAnsi="Verdana" w:cs="Calibri"/>
          <w:color w:val="212121"/>
          <w:spacing w:val="-8"/>
          <w:sz w:val="20"/>
          <w:szCs w:val="20"/>
        </w:rPr>
        <w:t>dále jako „Objednatel“</w:t>
      </w:r>
      <w:r>
        <w:rPr>
          <w:rFonts w:ascii="Verdana" w:hAnsi="Verdana" w:cs="Calibri"/>
          <w:color w:val="212121"/>
          <w:spacing w:val="-8"/>
          <w:sz w:val="20"/>
          <w:szCs w:val="20"/>
        </w:rPr>
        <w:t>)</w:t>
      </w:r>
    </w:p>
    <w:p w14:paraId="5BB529D0" w14:textId="77777777" w:rsidR="00B56C46" w:rsidRPr="00631680" w:rsidRDefault="00B56C46" w:rsidP="00B56C46">
      <w:pPr>
        <w:pStyle w:val="Zkladntext"/>
        <w:spacing w:line="475" w:lineRule="auto"/>
        <w:ind w:left="284" w:right="5938"/>
        <w:rPr>
          <w:rFonts w:ascii="Verdana" w:hAnsi="Verdana" w:cs="Calibri"/>
          <w:sz w:val="20"/>
          <w:szCs w:val="20"/>
        </w:rPr>
      </w:pPr>
      <w:r w:rsidRPr="00631680">
        <w:rPr>
          <w:rFonts w:ascii="Verdana" w:hAnsi="Verdana" w:cs="Calibri"/>
          <w:color w:val="181818"/>
          <w:spacing w:val="-57"/>
          <w:sz w:val="20"/>
          <w:szCs w:val="20"/>
        </w:rPr>
        <w:t xml:space="preserve"> </w:t>
      </w:r>
      <w:r w:rsidRPr="00631680">
        <w:rPr>
          <w:rFonts w:ascii="Verdana" w:hAnsi="Verdana" w:cs="Calibri"/>
          <w:color w:val="2D2D2D"/>
          <w:sz w:val="20"/>
          <w:szCs w:val="20"/>
        </w:rPr>
        <w:t>a</w:t>
      </w:r>
    </w:p>
    <w:p w14:paraId="2D23B052" w14:textId="061872D8" w:rsidR="00B56C46" w:rsidRPr="00011BAD" w:rsidRDefault="00B56C46" w:rsidP="00B56C46">
      <w:pPr>
        <w:jc w:val="both"/>
        <w:rPr>
          <w:rFonts w:ascii="Verdana" w:hAnsi="Verdana" w:cs="Calibri"/>
          <w:b/>
          <w:bCs/>
          <w:sz w:val="20"/>
          <w:szCs w:val="20"/>
        </w:rPr>
      </w:pPr>
      <w:r w:rsidRPr="00011BAD">
        <w:rPr>
          <w:rFonts w:ascii="Verdana" w:hAnsi="Verdana" w:cs="Calibri"/>
          <w:b/>
          <w:bCs/>
          <w:sz w:val="20"/>
          <w:szCs w:val="20"/>
        </w:rPr>
        <w:t>REIS</w:t>
      </w:r>
      <w:r w:rsidR="00D1629B" w:rsidRPr="00011BAD">
        <w:rPr>
          <w:rFonts w:ascii="Verdana" w:hAnsi="Verdana" w:cs="Calibri"/>
          <w:b/>
          <w:bCs/>
          <w:sz w:val="20"/>
          <w:szCs w:val="20"/>
        </w:rPr>
        <w:t>S</w:t>
      </w:r>
      <w:r w:rsidRPr="00011BAD">
        <w:rPr>
          <w:rFonts w:ascii="Verdana" w:hAnsi="Verdana" w:cs="Calibri"/>
          <w:b/>
          <w:bCs/>
          <w:sz w:val="20"/>
          <w:szCs w:val="20"/>
        </w:rPr>
        <w:t>WOLF</w:t>
      </w:r>
      <w:r w:rsidR="00D1629B" w:rsidRPr="00011BAD">
        <w:rPr>
          <w:rFonts w:ascii="Verdana" w:hAnsi="Verdana" w:cs="Calibri"/>
          <w:b/>
          <w:bCs/>
          <w:sz w:val="20"/>
          <w:szCs w:val="20"/>
        </w:rPr>
        <w:t xml:space="preserve"> s.r.o.</w:t>
      </w:r>
    </w:p>
    <w:p w14:paraId="4AB751C8" w14:textId="21E976E7" w:rsidR="00B56C46" w:rsidRPr="00631680" w:rsidRDefault="00B56C46" w:rsidP="00B56C46">
      <w:pPr>
        <w:pStyle w:val="Zkladntext"/>
        <w:tabs>
          <w:tab w:val="left" w:pos="5670"/>
        </w:tabs>
        <w:spacing w:line="276" w:lineRule="auto"/>
        <w:ind w:right="3260"/>
        <w:rPr>
          <w:rFonts w:ascii="Verdana" w:hAnsi="Verdana" w:cs="Calibri"/>
          <w:color w:val="1F1F1F"/>
          <w:sz w:val="20"/>
          <w:szCs w:val="20"/>
        </w:rPr>
      </w:pPr>
      <w:r w:rsidRPr="00631680">
        <w:rPr>
          <w:rFonts w:ascii="Verdana" w:hAnsi="Verdana" w:cs="Calibri"/>
          <w:color w:val="212121"/>
          <w:spacing w:val="-1"/>
          <w:sz w:val="20"/>
          <w:szCs w:val="20"/>
        </w:rPr>
        <w:t>zastoupen</w:t>
      </w:r>
      <w:r w:rsidR="00D1629B">
        <w:rPr>
          <w:rFonts w:ascii="Verdana" w:hAnsi="Verdana" w:cs="Calibri"/>
          <w:color w:val="212121"/>
          <w:spacing w:val="-1"/>
          <w:sz w:val="20"/>
          <w:szCs w:val="20"/>
        </w:rPr>
        <w:t>á</w:t>
      </w:r>
      <w:r w:rsidRPr="00631680">
        <w:rPr>
          <w:rFonts w:ascii="Verdana" w:hAnsi="Verdana" w:cs="Calibri"/>
          <w:color w:val="212121"/>
          <w:spacing w:val="-1"/>
          <w:sz w:val="20"/>
          <w:szCs w:val="20"/>
        </w:rPr>
        <w:t xml:space="preserve">: </w:t>
      </w:r>
      <w:r w:rsidR="00D32E9F">
        <w:rPr>
          <w:rFonts w:ascii="Verdana" w:hAnsi="Verdana" w:cs="Calibri"/>
          <w:color w:val="212121"/>
          <w:spacing w:val="-1"/>
          <w:sz w:val="20"/>
          <w:szCs w:val="20"/>
        </w:rPr>
        <w:t xml:space="preserve">Ing. Vlastimil </w:t>
      </w:r>
      <w:proofErr w:type="spellStart"/>
      <w:r w:rsidR="00D32E9F">
        <w:rPr>
          <w:rFonts w:ascii="Verdana" w:hAnsi="Verdana" w:cs="Calibri"/>
          <w:color w:val="212121"/>
          <w:spacing w:val="-1"/>
          <w:sz w:val="20"/>
          <w:szCs w:val="20"/>
        </w:rPr>
        <w:t>Balín</w:t>
      </w:r>
      <w:proofErr w:type="spellEnd"/>
      <w:r w:rsidR="00D32E9F">
        <w:rPr>
          <w:rFonts w:ascii="Verdana" w:hAnsi="Verdana" w:cs="Calibri"/>
          <w:color w:val="212121"/>
          <w:spacing w:val="-1"/>
          <w:sz w:val="20"/>
          <w:szCs w:val="20"/>
        </w:rPr>
        <w:t>, jednatel společnosti</w:t>
      </w:r>
    </w:p>
    <w:p w14:paraId="75C94423" w14:textId="57232CF7" w:rsidR="00B56C46" w:rsidRPr="00631680" w:rsidRDefault="00B56C46" w:rsidP="00D1629B">
      <w:pPr>
        <w:pStyle w:val="Zkladntext"/>
        <w:tabs>
          <w:tab w:val="left" w:pos="4962"/>
        </w:tabs>
        <w:spacing w:before="1" w:line="276" w:lineRule="auto"/>
        <w:ind w:right="4096"/>
        <w:rPr>
          <w:rFonts w:ascii="Verdana" w:hAnsi="Verdana" w:cs="Calibri"/>
          <w:sz w:val="20"/>
          <w:szCs w:val="20"/>
        </w:rPr>
      </w:pPr>
      <w:r w:rsidRPr="00D1629B">
        <w:rPr>
          <w:rFonts w:ascii="Verdana" w:hAnsi="Verdana" w:cs="Calibri"/>
          <w:color w:val="1F1F1F"/>
          <w:spacing w:val="-57"/>
          <w:sz w:val="20"/>
          <w:szCs w:val="20"/>
        </w:rPr>
        <w:t xml:space="preserve"> </w:t>
      </w:r>
      <w:r w:rsidRPr="00D1629B">
        <w:rPr>
          <w:rFonts w:ascii="Verdana" w:hAnsi="Verdana" w:cs="Calibri"/>
          <w:color w:val="383838"/>
          <w:sz w:val="20"/>
          <w:szCs w:val="20"/>
        </w:rPr>
        <w:t>se</w:t>
      </w:r>
      <w:r w:rsidRPr="00D1629B">
        <w:rPr>
          <w:rFonts w:ascii="Verdana" w:hAnsi="Verdana" w:cs="Calibri"/>
          <w:color w:val="383838"/>
          <w:spacing w:val="-10"/>
          <w:sz w:val="20"/>
          <w:szCs w:val="20"/>
        </w:rPr>
        <w:t xml:space="preserve"> </w:t>
      </w:r>
      <w:r w:rsidRPr="00D1629B">
        <w:rPr>
          <w:rFonts w:ascii="Verdana" w:hAnsi="Verdana" w:cs="Calibri"/>
          <w:color w:val="1A1A1A"/>
          <w:sz w:val="20"/>
          <w:szCs w:val="20"/>
        </w:rPr>
        <w:t>sídlem</w:t>
      </w:r>
      <w:r w:rsidRPr="00D1629B">
        <w:rPr>
          <w:rFonts w:ascii="Verdana" w:hAnsi="Verdana" w:cs="Calibri"/>
          <w:color w:val="1A1A1A"/>
          <w:spacing w:val="19"/>
          <w:sz w:val="20"/>
          <w:szCs w:val="20"/>
        </w:rPr>
        <w:t xml:space="preserve"> </w:t>
      </w:r>
      <w:r w:rsidR="00D1629B" w:rsidRPr="00D1629B">
        <w:rPr>
          <w:rFonts w:ascii="Verdana" w:hAnsi="Verdana" w:cs="Calibri"/>
          <w:bCs/>
          <w:sz w:val="20"/>
          <w:szCs w:val="20"/>
        </w:rPr>
        <w:t>U Dýhárny</w:t>
      </w:r>
      <w:r w:rsidR="00D1629B">
        <w:rPr>
          <w:rFonts w:ascii="Verdana" w:hAnsi="Verdana" w:cs="Calibri"/>
          <w:bCs/>
          <w:sz w:val="20"/>
          <w:szCs w:val="20"/>
        </w:rPr>
        <w:t>,</w:t>
      </w:r>
      <w:r w:rsidR="00D1629B" w:rsidRPr="00D1629B">
        <w:rPr>
          <w:rFonts w:ascii="Verdana" w:hAnsi="Verdana" w:cs="Calibri"/>
          <w:bCs/>
          <w:sz w:val="20"/>
          <w:szCs w:val="20"/>
        </w:rPr>
        <w:t xml:space="preserve"> Kralupy nad Vltavou 1162,</w:t>
      </w:r>
      <w:r w:rsidR="00D1629B" w:rsidRPr="00D2371A">
        <w:rPr>
          <w:rFonts w:ascii="Calibri" w:hAnsi="Calibri" w:cs="Calibri"/>
          <w:bCs/>
        </w:rPr>
        <w:t xml:space="preserve"> </w:t>
      </w:r>
      <w:r w:rsidR="00D1629B" w:rsidRPr="00D1629B">
        <w:rPr>
          <w:rFonts w:ascii="Verdana" w:hAnsi="Verdana" w:cs="Calibri"/>
          <w:bCs/>
          <w:sz w:val="20"/>
          <w:szCs w:val="20"/>
        </w:rPr>
        <w:t>278 01 Mělník</w:t>
      </w:r>
    </w:p>
    <w:p w14:paraId="4547F4CA" w14:textId="3DECC119" w:rsidR="00B56C46" w:rsidRPr="00D1629B" w:rsidRDefault="00B56C46" w:rsidP="00B56C46">
      <w:pPr>
        <w:pStyle w:val="Zkladntext"/>
        <w:spacing w:line="276" w:lineRule="auto"/>
        <w:rPr>
          <w:rFonts w:ascii="Verdana" w:hAnsi="Verdana" w:cs="Calibri"/>
          <w:sz w:val="20"/>
          <w:szCs w:val="20"/>
        </w:rPr>
      </w:pPr>
      <w:r w:rsidRPr="00D1629B">
        <w:rPr>
          <w:rFonts w:ascii="Verdana" w:hAnsi="Verdana" w:cs="Calibri"/>
          <w:color w:val="2A2A2A"/>
          <w:sz w:val="20"/>
          <w:szCs w:val="20"/>
        </w:rPr>
        <w:t>IČ:</w:t>
      </w:r>
      <w:r w:rsidRPr="00D1629B">
        <w:rPr>
          <w:rFonts w:ascii="Verdana" w:hAnsi="Verdana" w:cs="Calibri"/>
          <w:color w:val="2A2A2A"/>
          <w:spacing w:val="-13"/>
          <w:sz w:val="20"/>
          <w:szCs w:val="20"/>
        </w:rPr>
        <w:t xml:space="preserve"> </w:t>
      </w:r>
      <w:r w:rsidR="00D1629B" w:rsidRPr="00D1629B">
        <w:rPr>
          <w:rFonts w:ascii="Verdana" w:hAnsi="Verdana" w:cs="Calibri"/>
          <w:spacing w:val="-2"/>
          <w:sz w:val="20"/>
          <w:szCs w:val="20"/>
        </w:rPr>
        <w:t>250 97 008</w:t>
      </w:r>
    </w:p>
    <w:p w14:paraId="7486CFCF" w14:textId="3D5CB021" w:rsidR="00B56C46" w:rsidRPr="00631680" w:rsidRDefault="00000705" w:rsidP="00B56C46">
      <w:pPr>
        <w:pStyle w:val="Zkladntext"/>
        <w:spacing w:before="7" w:line="276" w:lineRule="auto"/>
        <w:ind w:right="1260"/>
        <w:rPr>
          <w:rFonts w:ascii="Verdana" w:hAnsi="Verdana" w:cs="Calibri"/>
          <w:color w:val="212121"/>
          <w:sz w:val="20"/>
          <w:szCs w:val="20"/>
        </w:rPr>
      </w:pPr>
      <w:r w:rsidRPr="00631680">
        <w:rPr>
          <w:rFonts w:ascii="Verdana" w:hAnsi="Verdana" w:cs="Calibri"/>
          <w:color w:val="212121"/>
          <w:sz w:val="20"/>
          <w:szCs w:val="20"/>
        </w:rPr>
        <w:t>B</w:t>
      </w:r>
      <w:r w:rsidR="00B56C46" w:rsidRPr="00631680">
        <w:rPr>
          <w:rFonts w:ascii="Verdana" w:hAnsi="Verdana" w:cs="Calibri"/>
          <w:color w:val="212121"/>
          <w:sz w:val="20"/>
          <w:szCs w:val="20"/>
        </w:rPr>
        <w:t>ankovní</w:t>
      </w:r>
      <w:r>
        <w:rPr>
          <w:rFonts w:ascii="Verdana" w:hAnsi="Verdana" w:cs="Calibri"/>
          <w:color w:val="212121"/>
          <w:sz w:val="20"/>
          <w:szCs w:val="20"/>
        </w:rPr>
        <w:t xml:space="preserve"> spojení:</w:t>
      </w:r>
      <w:r w:rsidR="00B56C46" w:rsidRPr="00631680">
        <w:rPr>
          <w:rFonts w:ascii="Verdana" w:hAnsi="Verdana" w:cs="Calibri"/>
          <w:color w:val="212121"/>
          <w:spacing w:val="16"/>
          <w:sz w:val="20"/>
          <w:szCs w:val="20"/>
        </w:rPr>
        <w:t xml:space="preserve"> </w:t>
      </w:r>
      <w:proofErr w:type="spellStart"/>
      <w:r w:rsidR="00387E66">
        <w:rPr>
          <w:rFonts w:ascii="Verdana" w:hAnsi="Verdana" w:cs="Calibri"/>
          <w:color w:val="262626"/>
          <w:sz w:val="20"/>
          <w:szCs w:val="20"/>
        </w:rPr>
        <w:t>xxx</w:t>
      </w:r>
      <w:proofErr w:type="spellEnd"/>
      <w:r w:rsidR="00B56C46" w:rsidRPr="00631680">
        <w:rPr>
          <w:rFonts w:ascii="Verdana" w:hAnsi="Verdana" w:cs="Calibri"/>
          <w:color w:val="262626"/>
          <w:spacing w:val="11"/>
          <w:sz w:val="20"/>
          <w:szCs w:val="20"/>
        </w:rPr>
        <w:t xml:space="preserve"> </w:t>
      </w:r>
    </w:p>
    <w:p w14:paraId="1643E0C9" w14:textId="341486F6" w:rsidR="00D1629B" w:rsidRPr="006E7571" w:rsidRDefault="00D1629B" w:rsidP="00D1629B">
      <w:pPr>
        <w:spacing w:after="120" w:line="300" w:lineRule="exact"/>
        <w:jc w:val="both"/>
        <w:rPr>
          <w:rFonts w:cstheme="minorHAnsi"/>
          <w:bCs/>
        </w:rPr>
      </w:pPr>
      <w:r w:rsidRPr="00D2371A">
        <w:rPr>
          <w:rFonts w:ascii="Calibri" w:hAnsi="Calibri" w:cs="Calibri"/>
          <w:bCs/>
        </w:rPr>
        <w:t>zapsa</w:t>
      </w:r>
      <w:r>
        <w:rPr>
          <w:rFonts w:ascii="Calibri" w:hAnsi="Calibri" w:cs="Calibri"/>
          <w:bCs/>
        </w:rPr>
        <w:t>ná</w:t>
      </w:r>
      <w:r w:rsidRPr="00D2371A">
        <w:rPr>
          <w:rFonts w:ascii="Calibri" w:hAnsi="Calibri" w:cs="Calibri"/>
          <w:bCs/>
        </w:rPr>
        <w:t xml:space="preserve"> </w:t>
      </w:r>
      <w:r w:rsidRPr="00D2371A">
        <w:rPr>
          <w:rFonts w:ascii="Calibri" w:hAnsi="Calibri" w:cs="Calibri"/>
          <w:spacing w:val="-2"/>
        </w:rPr>
        <w:t xml:space="preserve">v obchodním rejstříku vedeném Městským soudem v Praze, </w:t>
      </w:r>
      <w:proofErr w:type="spellStart"/>
      <w:r w:rsidRPr="00D2371A">
        <w:rPr>
          <w:rFonts w:ascii="Calibri" w:hAnsi="Calibri" w:cs="Calibri"/>
          <w:spacing w:val="-2"/>
        </w:rPr>
        <w:t>sp</w:t>
      </w:r>
      <w:proofErr w:type="spellEnd"/>
      <w:r w:rsidRPr="00D2371A">
        <w:rPr>
          <w:rFonts w:ascii="Calibri" w:hAnsi="Calibri" w:cs="Calibri"/>
          <w:spacing w:val="-2"/>
        </w:rPr>
        <w:t>. zn. C 49414</w:t>
      </w:r>
    </w:p>
    <w:p w14:paraId="72DF1DA6" w14:textId="77777777" w:rsidR="00B56C46" w:rsidRPr="00631680" w:rsidRDefault="00B56C46" w:rsidP="00B56C46">
      <w:pPr>
        <w:pStyle w:val="Zkladntext"/>
        <w:spacing w:before="2"/>
        <w:rPr>
          <w:rFonts w:ascii="Verdana" w:hAnsi="Verdana" w:cs="Calibri"/>
          <w:sz w:val="20"/>
          <w:szCs w:val="20"/>
        </w:rPr>
      </w:pPr>
    </w:p>
    <w:p w14:paraId="74816768" w14:textId="0089BDD3" w:rsidR="00B56C46" w:rsidRPr="00631680" w:rsidRDefault="009B24CC" w:rsidP="00B56C46">
      <w:pPr>
        <w:pStyle w:val="Zkladntext"/>
        <w:tabs>
          <w:tab w:val="left" w:pos="3119"/>
        </w:tabs>
        <w:spacing w:line="475" w:lineRule="auto"/>
        <w:ind w:right="5938"/>
        <w:rPr>
          <w:rFonts w:ascii="Verdana" w:hAnsi="Verdana" w:cs="Calibri"/>
          <w:color w:val="181818"/>
          <w:spacing w:val="-1"/>
          <w:sz w:val="20"/>
          <w:szCs w:val="20"/>
        </w:rPr>
      </w:pPr>
      <w:r>
        <w:rPr>
          <w:rFonts w:ascii="Verdana" w:hAnsi="Verdana" w:cs="Calibri"/>
          <w:color w:val="212121"/>
          <w:spacing w:val="-8"/>
          <w:sz w:val="20"/>
          <w:szCs w:val="20"/>
        </w:rPr>
        <w:t>(</w:t>
      </w:r>
      <w:r w:rsidR="00B56C46" w:rsidRPr="00631680">
        <w:rPr>
          <w:rFonts w:ascii="Verdana" w:hAnsi="Verdana" w:cs="Calibri"/>
          <w:color w:val="212121"/>
          <w:spacing w:val="-8"/>
          <w:sz w:val="20"/>
          <w:szCs w:val="20"/>
        </w:rPr>
        <w:t>dále jako „</w:t>
      </w:r>
      <w:r w:rsidR="00B56C46">
        <w:rPr>
          <w:rFonts w:ascii="Verdana" w:hAnsi="Verdana" w:cs="Calibri"/>
          <w:color w:val="212121"/>
          <w:spacing w:val="-8"/>
          <w:sz w:val="20"/>
          <w:szCs w:val="20"/>
        </w:rPr>
        <w:t>Dodavatel</w:t>
      </w:r>
      <w:r w:rsidR="00B56C46" w:rsidRPr="00631680">
        <w:rPr>
          <w:rFonts w:ascii="Verdana" w:hAnsi="Verdana" w:cs="Calibri"/>
          <w:color w:val="212121"/>
          <w:spacing w:val="-8"/>
          <w:sz w:val="20"/>
          <w:szCs w:val="20"/>
        </w:rPr>
        <w:t>“</w:t>
      </w:r>
      <w:r>
        <w:rPr>
          <w:rFonts w:ascii="Verdana" w:hAnsi="Verdana" w:cs="Calibri"/>
          <w:color w:val="212121"/>
          <w:spacing w:val="-8"/>
          <w:sz w:val="20"/>
          <w:szCs w:val="20"/>
        </w:rPr>
        <w:t>)</w:t>
      </w:r>
    </w:p>
    <w:p w14:paraId="6D8ED873" w14:textId="70D73F68" w:rsidR="00B56C46" w:rsidRPr="00D1629B" w:rsidRDefault="009B24CC" w:rsidP="00B56C46">
      <w:pPr>
        <w:pStyle w:val="Zkladntext"/>
        <w:ind w:right="426"/>
        <w:jc w:val="both"/>
        <w:rPr>
          <w:rFonts w:ascii="Verdana" w:hAnsi="Verdana" w:cs="Calibri"/>
          <w:sz w:val="20"/>
          <w:szCs w:val="20"/>
        </w:rPr>
      </w:pPr>
      <w:r w:rsidRPr="00D1629B">
        <w:rPr>
          <w:rFonts w:ascii="Verdana" w:hAnsi="Verdana" w:cs="Calibri"/>
          <w:sz w:val="20"/>
          <w:szCs w:val="20"/>
        </w:rPr>
        <w:t>(</w:t>
      </w:r>
      <w:r w:rsidR="00B56C46" w:rsidRPr="00D1629B">
        <w:rPr>
          <w:rFonts w:ascii="Verdana" w:hAnsi="Verdana" w:cs="Calibri"/>
          <w:sz w:val="20"/>
          <w:szCs w:val="20"/>
        </w:rPr>
        <w:t>Objednatel a Dodavatel dále také společně jako „Smluvní strany“ a jednotlivě jako „Smluvní strana“</w:t>
      </w:r>
      <w:r w:rsidRPr="00D1629B">
        <w:rPr>
          <w:rFonts w:ascii="Verdana" w:hAnsi="Verdana" w:cs="Calibri"/>
          <w:sz w:val="20"/>
          <w:szCs w:val="20"/>
        </w:rPr>
        <w:t>).</w:t>
      </w:r>
    </w:p>
    <w:p w14:paraId="5284C646" w14:textId="77777777" w:rsidR="00B56C46" w:rsidRDefault="00B56C46" w:rsidP="00B56C46">
      <w:pPr>
        <w:jc w:val="both"/>
        <w:rPr>
          <w:rFonts w:ascii="Verdana" w:hAnsi="Verdana" w:cs="Calibri"/>
          <w:sz w:val="20"/>
          <w:szCs w:val="20"/>
        </w:rPr>
      </w:pPr>
    </w:p>
    <w:p w14:paraId="622B75FE" w14:textId="77777777" w:rsidR="00D1629B" w:rsidRDefault="00D1629B" w:rsidP="00B56C46">
      <w:pPr>
        <w:jc w:val="both"/>
        <w:rPr>
          <w:rFonts w:ascii="Verdana" w:hAnsi="Verdana" w:cs="Calibri"/>
          <w:sz w:val="20"/>
          <w:szCs w:val="20"/>
        </w:rPr>
      </w:pPr>
    </w:p>
    <w:p w14:paraId="414080A8" w14:textId="4B3EF89A" w:rsidR="00D1629B" w:rsidRPr="000872AD" w:rsidRDefault="000872AD" w:rsidP="00D1629B">
      <w:pPr>
        <w:jc w:val="center"/>
        <w:rPr>
          <w:rFonts w:ascii="Verdana" w:hAnsi="Verdana" w:cs="Calibri"/>
          <w:sz w:val="24"/>
          <w:szCs w:val="24"/>
        </w:rPr>
      </w:pPr>
      <w:r w:rsidRPr="000872AD">
        <w:rPr>
          <w:rFonts w:ascii="Verdana" w:hAnsi="Verdana" w:cs="Calibri"/>
          <w:sz w:val="24"/>
          <w:szCs w:val="24"/>
        </w:rPr>
        <w:t>I</w:t>
      </w:r>
      <w:r w:rsidR="00D1629B" w:rsidRPr="000872AD">
        <w:rPr>
          <w:rFonts w:ascii="Verdana" w:hAnsi="Verdana" w:cs="Calibri"/>
          <w:sz w:val="24"/>
          <w:szCs w:val="24"/>
        </w:rPr>
        <w:t xml:space="preserve">I. </w:t>
      </w:r>
      <w:r w:rsidRPr="000872AD">
        <w:rPr>
          <w:rFonts w:ascii="Verdana" w:hAnsi="Verdana" w:cs="Calibri"/>
          <w:sz w:val="24"/>
          <w:szCs w:val="24"/>
        </w:rPr>
        <w:t>Předmět Smlouvy</w:t>
      </w:r>
    </w:p>
    <w:p w14:paraId="7712917A" w14:textId="3CFBB40C" w:rsidR="00D1629B" w:rsidRDefault="00D1629B" w:rsidP="00303C7D">
      <w:pPr>
        <w:spacing w:before="240"/>
        <w:jc w:val="both"/>
        <w:rPr>
          <w:rFonts w:ascii="Verdana" w:hAnsi="Verdana" w:cs="Calibri"/>
          <w:sz w:val="20"/>
          <w:szCs w:val="20"/>
        </w:rPr>
      </w:pPr>
      <w:r w:rsidRPr="00D1629B">
        <w:rPr>
          <w:rFonts w:ascii="Verdana" w:hAnsi="Verdana" w:cs="Calibri"/>
          <w:sz w:val="20"/>
          <w:szCs w:val="20"/>
        </w:rPr>
        <w:t xml:space="preserve">1. </w:t>
      </w:r>
      <w:r>
        <w:rPr>
          <w:rFonts w:ascii="Verdana" w:hAnsi="Verdana" w:cs="Calibri"/>
          <w:sz w:val="20"/>
          <w:szCs w:val="20"/>
        </w:rPr>
        <w:t xml:space="preserve">Předmětem této Smlouvy je závazek Dodavatele zabezpečovat po dobu platnosti této Smlouvy pro Objednatele převzetí a mechanickou likvidaci dokumentů určených Objednatelem k likvidaci/skartaci, a to za dodržení </w:t>
      </w:r>
      <w:r w:rsidR="00D85D42">
        <w:rPr>
          <w:rFonts w:ascii="Verdana" w:hAnsi="Verdana" w:cs="Calibri"/>
          <w:sz w:val="20"/>
          <w:szCs w:val="20"/>
        </w:rPr>
        <w:t>veškerých</w:t>
      </w:r>
      <w:r>
        <w:rPr>
          <w:rFonts w:ascii="Verdana" w:hAnsi="Verdana" w:cs="Calibri"/>
          <w:sz w:val="20"/>
          <w:szCs w:val="20"/>
        </w:rPr>
        <w:t xml:space="preserve"> příslušných právních norem, jakož i norem vztahujících se k</w:t>
      </w:r>
      <w:r w:rsidR="00D85D42">
        <w:rPr>
          <w:rFonts w:ascii="Verdana" w:hAnsi="Verdana" w:cs="Calibri"/>
          <w:sz w:val="20"/>
          <w:szCs w:val="20"/>
        </w:rPr>
        <w:t> </w:t>
      </w:r>
      <w:r>
        <w:rPr>
          <w:rFonts w:ascii="Verdana" w:hAnsi="Verdana" w:cs="Calibri"/>
          <w:sz w:val="20"/>
          <w:szCs w:val="20"/>
        </w:rPr>
        <w:t>ekologické</w:t>
      </w:r>
      <w:r w:rsidR="00D85D42">
        <w:rPr>
          <w:rFonts w:ascii="Verdana" w:hAnsi="Verdana" w:cs="Calibri"/>
          <w:sz w:val="20"/>
          <w:szCs w:val="20"/>
        </w:rPr>
        <w:t>mu zneškodnění zbytkového materiálu ze zlikvidovaných dokumentů. Dodavatel zlikviduje převzaté materiály bez možností zpětného získání informací z těchto materiálů.</w:t>
      </w:r>
    </w:p>
    <w:p w14:paraId="4EFD799D" w14:textId="6D2F6575" w:rsidR="00D85D42" w:rsidRDefault="00D1629B" w:rsidP="00B56C46">
      <w:pPr>
        <w:jc w:val="both"/>
        <w:rPr>
          <w:rFonts w:ascii="Verdana" w:hAnsi="Verdana" w:cs="Calibri"/>
          <w:sz w:val="20"/>
          <w:szCs w:val="20"/>
        </w:rPr>
      </w:pPr>
      <w:r w:rsidRPr="00D1629B">
        <w:rPr>
          <w:rFonts w:ascii="Verdana" w:hAnsi="Verdana" w:cs="Calibri"/>
          <w:sz w:val="20"/>
          <w:szCs w:val="20"/>
        </w:rPr>
        <w:t>2</w:t>
      </w:r>
      <w:r w:rsidR="00D85D42">
        <w:rPr>
          <w:rFonts w:ascii="Verdana" w:hAnsi="Verdana" w:cs="Calibri"/>
          <w:sz w:val="20"/>
          <w:szCs w:val="20"/>
        </w:rPr>
        <w:t>.</w:t>
      </w:r>
      <w:r w:rsidRPr="00D1629B">
        <w:rPr>
          <w:rFonts w:ascii="Verdana" w:hAnsi="Verdana" w:cs="Calibri"/>
          <w:sz w:val="20"/>
          <w:szCs w:val="20"/>
        </w:rPr>
        <w:t xml:space="preserve"> </w:t>
      </w:r>
      <w:r w:rsidR="00D85D42">
        <w:rPr>
          <w:rFonts w:ascii="Verdana" w:hAnsi="Verdana" w:cs="Calibri"/>
          <w:sz w:val="20"/>
          <w:szCs w:val="20"/>
        </w:rPr>
        <w:t>Materiály se z hlediska způsobu likvidace dělí:</w:t>
      </w:r>
    </w:p>
    <w:p w14:paraId="0DBB6329" w14:textId="604F4CE6" w:rsidR="00D85D42" w:rsidRDefault="00D85D42" w:rsidP="006E6D10">
      <w:pPr>
        <w:ind w:left="709" w:hanging="283"/>
        <w:jc w:val="both"/>
        <w:rPr>
          <w:rFonts w:ascii="Verdana" w:hAnsi="Verdana" w:cs="Calibri"/>
          <w:sz w:val="20"/>
          <w:szCs w:val="20"/>
        </w:rPr>
      </w:pPr>
      <w:r>
        <w:rPr>
          <w:rFonts w:ascii="Verdana" w:hAnsi="Verdana" w:cs="Calibri"/>
          <w:sz w:val="20"/>
          <w:szCs w:val="20"/>
        </w:rPr>
        <w:t>a) likvidace písemností, což značí veškeré písemnosti včetně pořadačů a PVC obalů, výkresy, mapy, kupóny, knihy, brožury, fotografie apod. (dále též „LP“);</w:t>
      </w:r>
    </w:p>
    <w:p w14:paraId="2AF8FD38" w14:textId="5D4607B1" w:rsidR="00D85D42" w:rsidRDefault="00D85D42" w:rsidP="006E6D10">
      <w:pPr>
        <w:ind w:left="709" w:hanging="283"/>
        <w:jc w:val="both"/>
        <w:rPr>
          <w:rFonts w:ascii="Verdana" w:hAnsi="Verdana" w:cs="Calibri"/>
          <w:sz w:val="20"/>
          <w:szCs w:val="20"/>
        </w:rPr>
      </w:pPr>
      <w:r>
        <w:rPr>
          <w:rFonts w:ascii="Verdana" w:hAnsi="Verdana" w:cs="Calibri"/>
          <w:sz w:val="20"/>
          <w:szCs w:val="20"/>
        </w:rPr>
        <w:lastRenderedPageBreak/>
        <w:t>b) likvidace dat, což značí jakékoli datové nosiče, platební karty, identifikační karty apod. (dále též „LD“);</w:t>
      </w:r>
    </w:p>
    <w:p w14:paraId="3AEF2775" w14:textId="62A1FFF8" w:rsidR="00D85D42" w:rsidRDefault="00D85D42" w:rsidP="006E6D10">
      <w:pPr>
        <w:ind w:left="709" w:hanging="283"/>
        <w:jc w:val="both"/>
        <w:rPr>
          <w:rFonts w:ascii="Verdana" w:hAnsi="Verdana" w:cs="Calibri"/>
          <w:sz w:val="20"/>
          <w:szCs w:val="20"/>
        </w:rPr>
      </w:pPr>
      <w:r>
        <w:rPr>
          <w:rFonts w:ascii="Verdana" w:hAnsi="Verdana" w:cs="Calibri"/>
          <w:sz w:val="20"/>
          <w:szCs w:val="20"/>
        </w:rPr>
        <w:t>c) likvidace mikrofiší, mikrofilmů a nosičů z umělých hmot (dále též „LM“).</w:t>
      </w:r>
    </w:p>
    <w:p w14:paraId="0C93278A" w14:textId="77777777" w:rsidR="006E6D10" w:rsidRDefault="006E6D10" w:rsidP="006E6D10">
      <w:pPr>
        <w:ind w:left="709" w:hanging="283"/>
        <w:jc w:val="both"/>
        <w:rPr>
          <w:rFonts w:ascii="Verdana" w:hAnsi="Verdana" w:cs="Calibri"/>
          <w:sz w:val="20"/>
          <w:szCs w:val="20"/>
        </w:rPr>
      </w:pPr>
    </w:p>
    <w:p w14:paraId="0A6A34A3" w14:textId="77777777" w:rsidR="0050006E" w:rsidRDefault="006E6D10" w:rsidP="000872AD">
      <w:pPr>
        <w:ind w:left="284" w:hanging="284"/>
        <w:jc w:val="both"/>
        <w:rPr>
          <w:rFonts w:ascii="Verdana" w:hAnsi="Verdana" w:cs="Calibri"/>
          <w:sz w:val="20"/>
          <w:szCs w:val="20"/>
        </w:rPr>
      </w:pPr>
      <w:r>
        <w:rPr>
          <w:rFonts w:ascii="Verdana" w:hAnsi="Verdana" w:cs="Calibri"/>
          <w:sz w:val="20"/>
          <w:szCs w:val="20"/>
        </w:rPr>
        <w:t>3. Dodavatel při vykonávání</w:t>
      </w:r>
      <w:r w:rsidR="000872AD">
        <w:rPr>
          <w:rFonts w:ascii="Verdana" w:hAnsi="Verdana" w:cs="Calibri"/>
          <w:sz w:val="20"/>
          <w:szCs w:val="20"/>
        </w:rPr>
        <w:t xml:space="preserve"> likvidace a rovněž pro účely této Smlouvy rozlišuje materiály na: </w:t>
      </w:r>
    </w:p>
    <w:p w14:paraId="1489BF23" w14:textId="39AF0547" w:rsidR="006E6D10" w:rsidRDefault="000872AD" w:rsidP="0050006E">
      <w:pPr>
        <w:ind w:left="284" w:firstLine="424"/>
        <w:jc w:val="both"/>
        <w:rPr>
          <w:rFonts w:ascii="Verdana" w:hAnsi="Verdana" w:cs="Calibri"/>
          <w:sz w:val="20"/>
          <w:szCs w:val="20"/>
        </w:rPr>
      </w:pPr>
      <w:r>
        <w:rPr>
          <w:rFonts w:ascii="Verdana" w:hAnsi="Verdana" w:cs="Calibri"/>
          <w:sz w:val="20"/>
          <w:szCs w:val="20"/>
        </w:rPr>
        <w:t>a) netříděné</w:t>
      </w:r>
    </w:p>
    <w:p w14:paraId="078B4A25" w14:textId="77777777" w:rsidR="000872AD" w:rsidRDefault="000872AD" w:rsidP="006E6D10">
      <w:pPr>
        <w:ind w:left="709" w:hanging="709"/>
        <w:jc w:val="both"/>
        <w:rPr>
          <w:rFonts w:ascii="Verdana" w:hAnsi="Verdana" w:cs="Calibri"/>
          <w:sz w:val="20"/>
          <w:szCs w:val="20"/>
        </w:rPr>
      </w:pPr>
      <w:r>
        <w:rPr>
          <w:rFonts w:ascii="Verdana" w:hAnsi="Verdana" w:cs="Calibri"/>
          <w:sz w:val="20"/>
          <w:szCs w:val="20"/>
        </w:rPr>
        <w:tab/>
        <w:t>b) důvěrné</w:t>
      </w:r>
    </w:p>
    <w:p w14:paraId="0186C30B" w14:textId="77777777" w:rsidR="000872AD" w:rsidRDefault="000872AD" w:rsidP="006E6D10">
      <w:pPr>
        <w:ind w:left="709" w:hanging="709"/>
        <w:jc w:val="both"/>
        <w:rPr>
          <w:rFonts w:ascii="Verdana" w:hAnsi="Verdana" w:cs="Calibri"/>
          <w:sz w:val="20"/>
          <w:szCs w:val="20"/>
        </w:rPr>
      </w:pPr>
      <w:r>
        <w:rPr>
          <w:rFonts w:ascii="Verdana" w:hAnsi="Verdana" w:cs="Calibri"/>
          <w:sz w:val="20"/>
          <w:szCs w:val="20"/>
        </w:rPr>
        <w:tab/>
        <w:t>c) tříděné, určené k recyklaci.</w:t>
      </w:r>
    </w:p>
    <w:p w14:paraId="48F0D353" w14:textId="5FF7FD1F" w:rsidR="000872AD" w:rsidRDefault="000872AD" w:rsidP="000872AD">
      <w:pPr>
        <w:ind w:left="426"/>
        <w:jc w:val="both"/>
        <w:rPr>
          <w:rFonts w:ascii="Verdana" w:hAnsi="Verdana" w:cs="Calibri"/>
          <w:sz w:val="20"/>
          <w:szCs w:val="20"/>
        </w:rPr>
      </w:pPr>
      <w:r>
        <w:rPr>
          <w:rFonts w:ascii="Verdana" w:hAnsi="Verdana" w:cs="Calibri"/>
          <w:sz w:val="20"/>
          <w:szCs w:val="20"/>
        </w:rPr>
        <w:t xml:space="preserve">V rámci LP a LD jsou k likvidaci přijímány i </w:t>
      </w:r>
      <w:r w:rsidRPr="000872AD">
        <w:rPr>
          <w:rFonts w:ascii="Verdana" w:hAnsi="Verdana" w:cs="Calibri"/>
          <w:sz w:val="20"/>
          <w:szCs w:val="20"/>
        </w:rPr>
        <w:t>přijímány i laminované a do folií zatavené dokumenty v papírové podobě včetně vazeb, sponek, provázků, obálek, plastových, textilních a jiných obalů.</w:t>
      </w:r>
      <w:r>
        <w:rPr>
          <w:rFonts w:ascii="Verdana" w:hAnsi="Verdana" w:cs="Calibri"/>
          <w:sz w:val="20"/>
          <w:szCs w:val="20"/>
        </w:rPr>
        <w:tab/>
      </w:r>
    </w:p>
    <w:p w14:paraId="09FBABF2" w14:textId="7441D6BE" w:rsidR="006E6D10" w:rsidRDefault="000872AD" w:rsidP="000872AD">
      <w:pPr>
        <w:ind w:left="284" w:hanging="284"/>
        <w:jc w:val="both"/>
        <w:rPr>
          <w:rFonts w:ascii="Verdana" w:hAnsi="Verdana" w:cs="Calibri"/>
          <w:sz w:val="20"/>
          <w:szCs w:val="20"/>
        </w:rPr>
      </w:pPr>
      <w:r>
        <w:rPr>
          <w:rFonts w:ascii="Verdana" w:hAnsi="Verdana" w:cs="Calibri"/>
          <w:sz w:val="20"/>
          <w:szCs w:val="20"/>
        </w:rPr>
        <w:t xml:space="preserve">4. </w:t>
      </w:r>
      <w:r w:rsidR="006E6D10" w:rsidRPr="006E6D10">
        <w:rPr>
          <w:rFonts w:ascii="Verdana" w:hAnsi="Verdana" w:cs="Calibri"/>
          <w:sz w:val="20"/>
          <w:szCs w:val="20"/>
        </w:rPr>
        <w:t xml:space="preserve">Pro účely skladování materiálů určených ke skartaci bude na základě telefonického objednání </w:t>
      </w:r>
      <w:r>
        <w:rPr>
          <w:rFonts w:ascii="Verdana" w:hAnsi="Verdana" w:cs="Calibri"/>
          <w:sz w:val="20"/>
          <w:szCs w:val="20"/>
        </w:rPr>
        <w:t>D</w:t>
      </w:r>
      <w:r w:rsidR="006E6D10" w:rsidRPr="006E6D10">
        <w:rPr>
          <w:rFonts w:ascii="Verdana" w:hAnsi="Verdana" w:cs="Calibri"/>
          <w:sz w:val="20"/>
          <w:szCs w:val="20"/>
        </w:rPr>
        <w:t xml:space="preserve">odavatelem zapůjčen </w:t>
      </w:r>
      <w:r>
        <w:rPr>
          <w:rFonts w:ascii="Verdana" w:hAnsi="Verdana" w:cs="Calibri"/>
          <w:sz w:val="20"/>
          <w:szCs w:val="20"/>
        </w:rPr>
        <w:t>O</w:t>
      </w:r>
      <w:r w:rsidR="006E6D10" w:rsidRPr="006E6D10">
        <w:rPr>
          <w:rFonts w:ascii="Verdana" w:hAnsi="Verdana" w:cs="Calibri"/>
          <w:sz w:val="20"/>
          <w:szCs w:val="20"/>
        </w:rPr>
        <w:t>bjednateli 1 ks</w:t>
      </w:r>
      <w:r>
        <w:rPr>
          <w:rFonts w:ascii="Verdana" w:hAnsi="Verdana" w:cs="Calibri"/>
          <w:sz w:val="20"/>
          <w:szCs w:val="20"/>
        </w:rPr>
        <w:t xml:space="preserve">, případně </w:t>
      </w:r>
      <w:r w:rsidR="006E6D10" w:rsidRPr="006E6D10">
        <w:rPr>
          <w:rFonts w:ascii="Verdana" w:hAnsi="Verdana" w:cs="Calibri"/>
          <w:sz w:val="20"/>
          <w:szCs w:val="20"/>
        </w:rPr>
        <w:t xml:space="preserve">dle požadavku </w:t>
      </w:r>
      <w:r>
        <w:rPr>
          <w:rFonts w:ascii="Verdana" w:hAnsi="Verdana" w:cs="Calibri"/>
          <w:sz w:val="20"/>
          <w:szCs w:val="20"/>
        </w:rPr>
        <w:t>O</w:t>
      </w:r>
      <w:r w:rsidR="006E6D10" w:rsidRPr="006E6D10">
        <w:rPr>
          <w:rFonts w:ascii="Verdana" w:hAnsi="Verdana" w:cs="Calibri"/>
          <w:sz w:val="20"/>
          <w:szCs w:val="20"/>
        </w:rPr>
        <w:t>bjednatele i více ks</w:t>
      </w:r>
      <w:r>
        <w:rPr>
          <w:rFonts w:ascii="Verdana" w:hAnsi="Verdana" w:cs="Calibri"/>
          <w:sz w:val="20"/>
          <w:szCs w:val="20"/>
        </w:rPr>
        <w:t xml:space="preserve">, </w:t>
      </w:r>
      <w:r w:rsidR="006E6D10" w:rsidRPr="006E6D10">
        <w:rPr>
          <w:rFonts w:ascii="Verdana" w:hAnsi="Verdana" w:cs="Calibri"/>
          <w:sz w:val="20"/>
          <w:szCs w:val="20"/>
        </w:rPr>
        <w:t xml:space="preserve">uzamykatelných kontejnerů s nosností cca 240 kg a budou umístěny po vzájemné dohodě tak, aby vyhovovaly provozním potřebám </w:t>
      </w:r>
      <w:r>
        <w:rPr>
          <w:rFonts w:ascii="Verdana" w:hAnsi="Verdana" w:cs="Calibri"/>
          <w:sz w:val="20"/>
          <w:szCs w:val="20"/>
        </w:rPr>
        <w:t>O</w:t>
      </w:r>
      <w:r w:rsidR="006E6D10" w:rsidRPr="006E6D10">
        <w:rPr>
          <w:rFonts w:ascii="Verdana" w:hAnsi="Verdana" w:cs="Calibri"/>
          <w:sz w:val="20"/>
          <w:szCs w:val="20"/>
        </w:rPr>
        <w:t xml:space="preserve">bjednatele. </w:t>
      </w:r>
      <w:r w:rsidR="00FA7FC2">
        <w:rPr>
          <w:rFonts w:ascii="Verdana" w:hAnsi="Verdana" w:cs="Calibri"/>
          <w:sz w:val="20"/>
          <w:szCs w:val="20"/>
        </w:rPr>
        <w:t xml:space="preserve">Při předání a převzetí každého prvního prázdného kontejneru/kontejnerů bude o tomto vyhotoven zápis, který </w:t>
      </w:r>
      <w:proofErr w:type="gramStart"/>
      <w:r w:rsidR="00FA7FC2">
        <w:rPr>
          <w:rFonts w:ascii="Verdana" w:hAnsi="Verdana" w:cs="Calibri"/>
          <w:sz w:val="20"/>
          <w:szCs w:val="20"/>
        </w:rPr>
        <w:t>podepíší</w:t>
      </w:r>
      <w:proofErr w:type="gramEnd"/>
      <w:r w:rsidR="00FA7FC2">
        <w:rPr>
          <w:rFonts w:ascii="Verdana" w:hAnsi="Verdana" w:cs="Calibri"/>
          <w:sz w:val="20"/>
          <w:szCs w:val="20"/>
        </w:rPr>
        <w:t xml:space="preserve"> obě Smluvní strany. </w:t>
      </w:r>
    </w:p>
    <w:p w14:paraId="272DDB5B" w14:textId="77777777" w:rsidR="000872AD" w:rsidRDefault="000872AD" w:rsidP="000872AD">
      <w:pPr>
        <w:ind w:left="284" w:hanging="284"/>
        <w:jc w:val="both"/>
        <w:rPr>
          <w:rFonts w:ascii="Verdana" w:hAnsi="Verdana" w:cs="Calibri"/>
          <w:sz w:val="20"/>
          <w:szCs w:val="20"/>
        </w:rPr>
      </w:pPr>
    </w:p>
    <w:p w14:paraId="64FA6752" w14:textId="1E28AF39" w:rsidR="000872AD" w:rsidRPr="000872AD" w:rsidRDefault="000872AD" w:rsidP="000872AD">
      <w:pPr>
        <w:ind w:left="284" w:hanging="284"/>
        <w:jc w:val="center"/>
        <w:rPr>
          <w:rFonts w:ascii="Verdana" w:hAnsi="Verdana" w:cs="Calibri"/>
          <w:sz w:val="24"/>
          <w:szCs w:val="24"/>
        </w:rPr>
      </w:pPr>
      <w:r w:rsidRPr="000872AD">
        <w:rPr>
          <w:rFonts w:ascii="Verdana" w:hAnsi="Verdana" w:cs="Calibri"/>
          <w:sz w:val="24"/>
          <w:szCs w:val="24"/>
        </w:rPr>
        <w:t>III. Předání a převzetí dokumentů k likvidaci</w:t>
      </w:r>
    </w:p>
    <w:p w14:paraId="3C3D5123" w14:textId="46C8217D" w:rsidR="003B5C1B" w:rsidRDefault="003B5C1B" w:rsidP="003B5C1B">
      <w:pPr>
        <w:pStyle w:val="Odstavecseseznamem"/>
        <w:numPr>
          <w:ilvl w:val="0"/>
          <w:numId w:val="1"/>
        </w:numPr>
        <w:spacing w:before="240"/>
        <w:jc w:val="both"/>
        <w:rPr>
          <w:rFonts w:ascii="Verdana" w:hAnsi="Verdana" w:cs="Calibri"/>
          <w:sz w:val="20"/>
          <w:szCs w:val="20"/>
        </w:rPr>
      </w:pPr>
      <w:r w:rsidRPr="003B5C1B">
        <w:rPr>
          <w:rFonts w:ascii="Verdana" w:hAnsi="Verdana" w:cs="Calibri"/>
          <w:sz w:val="20"/>
          <w:szCs w:val="20"/>
        </w:rPr>
        <w:t xml:space="preserve">Předání a převzetí dokumentů určených k likvidaci bude probíhat za úzké součinnosti </w:t>
      </w:r>
      <w:r>
        <w:rPr>
          <w:rFonts w:ascii="Verdana" w:hAnsi="Verdana" w:cs="Calibri"/>
          <w:sz w:val="20"/>
          <w:szCs w:val="20"/>
        </w:rPr>
        <w:t>O</w:t>
      </w:r>
      <w:r w:rsidRPr="003B5C1B">
        <w:rPr>
          <w:rFonts w:ascii="Verdana" w:hAnsi="Verdana" w:cs="Calibri"/>
          <w:sz w:val="20"/>
          <w:szCs w:val="20"/>
        </w:rPr>
        <w:t xml:space="preserve">bjednatele a </w:t>
      </w:r>
      <w:r>
        <w:rPr>
          <w:rFonts w:ascii="Verdana" w:hAnsi="Verdana" w:cs="Calibri"/>
          <w:sz w:val="20"/>
          <w:szCs w:val="20"/>
        </w:rPr>
        <w:t>Dodavatele</w:t>
      </w:r>
      <w:r w:rsidRPr="003B5C1B">
        <w:rPr>
          <w:rFonts w:ascii="Verdana" w:hAnsi="Verdana" w:cs="Calibri"/>
          <w:sz w:val="20"/>
          <w:szCs w:val="20"/>
        </w:rPr>
        <w:t xml:space="preserve">, resp. jejich oprávněných zaměstnanců. Jednotlivé požadavky na likvidaci </w:t>
      </w:r>
      <w:r>
        <w:rPr>
          <w:rFonts w:ascii="Verdana" w:hAnsi="Verdana" w:cs="Calibri"/>
          <w:sz w:val="20"/>
          <w:szCs w:val="20"/>
        </w:rPr>
        <w:t>zadá Objednatel Dodavateli</w:t>
      </w:r>
      <w:r w:rsidRPr="003B5C1B">
        <w:rPr>
          <w:rFonts w:ascii="Verdana" w:hAnsi="Verdana" w:cs="Calibri"/>
          <w:sz w:val="20"/>
          <w:szCs w:val="20"/>
        </w:rPr>
        <w:t xml:space="preserve"> elektronicky emailem</w:t>
      </w:r>
      <w:r w:rsidR="00B95C0E">
        <w:rPr>
          <w:rFonts w:ascii="Verdana" w:hAnsi="Verdana" w:cs="Calibri"/>
          <w:sz w:val="20"/>
          <w:szCs w:val="20"/>
        </w:rPr>
        <w:t xml:space="preserve"> na adresu:</w:t>
      </w:r>
      <w:r w:rsidR="00000705">
        <w:rPr>
          <w:rFonts w:ascii="Verdana" w:hAnsi="Verdana" w:cs="Calibri"/>
          <w:sz w:val="20"/>
          <w:szCs w:val="20"/>
        </w:rPr>
        <w:t xml:space="preserve"> </w:t>
      </w:r>
      <w:proofErr w:type="spellStart"/>
      <w:r w:rsidR="00387E66">
        <w:rPr>
          <w:rFonts w:ascii="Verdana" w:hAnsi="Verdana" w:cs="Calibri"/>
          <w:b/>
          <w:bCs/>
          <w:sz w:val="20"/>
          <w:szCs w:val="20"/>
        </w:rPr>
        <w:t>xxx</w:t>
      </w:r>
      <w:proofErr w:type="spellEnd"/>
      <w:r w:rsidR="00000705">
        <w:rPr>
          <w:rFonts w:ascii="Verdana" w:hAnsi="Verdana" w:cs="Calibri"/>
          <w:sz w:val="20"/>
          <w:szCs w:val="20"/>
        </w:rPr>
        <w:t xml:space="preserve"> </w:t>
      </w:r>
      <w:r w:rsidRPr="003B5C1B">
        <w:rPr>
          <w:rFonts w:ascii="Verdana" w:hAnsi="Verdana" w:cs="Calibri"/>
          <w:sz w:val="20"/>
          <w:szCs w:val="20"/>
        </w:rPr>
        <w:t>a to nejméně 3 (tři) pracovní dny před zamýšleným předáním a převzetím dokumentů v</w:t>
      </w:r>
      <w:r>
        <w:rPr>
          <w:rFonts w:ascii="Verdana" w:hAnsi="Verdana" w:cs="Calibri"/>
          <w:sz w:val="20"/>
          <w:szCs w:val="20"/>
        </w:rPr>
        <w:t> kontejneru/</w:t>
      </w:r>
      <w:r w:rsidRPr="003B5C1B">
        <w:rPr>
          <w:rFonts w:ascii="Verdana" w:hAnsi="Verdana" w:cs="Calibri"/>
          <w:sz w:val="20"/>
          <w:szCs w:val="20"/>
        </w:rPr>
        <w:t xml:space="preserve">kontejnerech. Požadavek zaslaný emailem </w:t>
      </w:r>
      <w:r>
        <w:rPr>
          <w:rFonts w:ascii="Verdana" w:hAnsi="Verdana" w:cs="Calibri"/>
          <w:sz w:val="20"/>
          <w:szCs w:val="20"/>
        </w:rPr>
        <w:t>Dodavatel</w:t>
      </w:r>
      <w:r w:rsidRPr="003B5C1B">
        <w:rPr>
          <w:rFonts w:ascii="Verdana" w:hAnsi="Verdana" w:cs="Calibri"/>
          <w:sz w:val="20"/>
          <w:szCs w:val="20"/>
        </w:rPr>
        <w:t xml:space="preserve"> stejným způsobem potvrdí nejpozději do následujícího pracovního dne. </w:t>
      </w:r>
      <w:r>
        <w:rPr>
          <w:rFonts w:ascii="Verdana" w:hAnsi="Verdana" w:cs="Calibri"/>
          <w:sz w:val="20"/>
          <w:szCs w:val="20"/>
        </w:rPr>
        <w:t xml:space="preserve">Dodavatel </w:t>
      </w:r>
      <w:r w:rsidRPr="003B5C1B">
        <w:rPr>
          <w:rFonts w:ascii="Verdana" w:hAnsi="Verdana" w:cs="Calibri"/>
          <w:sz w:val="20"/>
          <w:szCs w:val="20"/>
        </w:rPr>
        <w:t xml:space="preserve">je povinen nejpozději do 5 pracovních dní ode dne potvrzení </w:t>
      </w:r>
      <w:r w:rsidR="00A63C51">
        <w:rPr>
          <w:rFonts w:ascii="Verdana" w:hAnsi="Verdana" w:cs="Calibri"/>
          <w:sz w:val="20"/>
          <w:szCs w:val="20"/>
        </w:rPr>
        <w:t>požadavku</w:t>
      </w:r>
      <w:r w:rsidR="00A63C51" w:rsidRPr="003B5C1B">
        <w:rPr>
          <w:rFonts w:ascii="Verdana" w:hAnsi="Verdana" w:cs="Calibri"/>
          <w:sz w:val="20"/>
          <w:szCs w:val="20"/>
        </w:rPr>
        <w:t xml:space="preserve"> </w:t>
      </w:r>
      <w:r w:rsidRPr="003B5C1B">
        <w:rPr>
          <w:rFonts w:ascii="Verdana" w:hAnsi="Verdana" w:cs="Calibri"/>
          <w:sz w:val="20"/>
          <w:szCs w:val="20"/>
        </w:rPr>
        <w:t xml:space="preserve">převzít </w:t>
      </w:r>
      <w:r>
        <w:rPr>
          <w:rFonts w:ascii="Verdana" w:hAnsi="Verdana" w:cs="Calibri"/>
          <w:sz w:val="20"/>
          <w:szCs w:val="20"/>
        </w:rPr>
        <w:t>kontejner/</w:t>
      </w:r>
      <w:r w:rsidRPr="003B5C1B">
        <w:rPr>
          <w:rFonts w:ascii="Verdana" w:hAnsi="Verdana" w:cs="Calibri"/>
          <w:sz w:val="20"/>
          <w:szCs w:val="20"/>
        </w:rPr>
        <w:t xml:space="preserve">kontejnery obsahující dokumenty k likvidaci. Při přebírání kontejneru je </w:t>
      </w:r>
      <w:r>
        <w:rPr>
          <w:rFonts w:ascii="Verdana" w:hAnsi="Verdana" w:cs="Calibri"/>
          <w:sz w:val="20"/>
          <w:szCs w:val="20"/>
        </w:rPr>
        <w:t>Dodavatel</w:t>
      </w:r>
      <w:r w:rsidRPr="003B5C1B">
        <w:rPr>
          <w:rFonts w:ascii="Verdana" w:hAnsi="Verdana" w:cs="Calibri"/>
          <w:sz w:val="20"/>
          <w:szCs w:val="20"/>
        </w:rPr>
        <w:t xml:space="preserve"> povinen nahradit přebíraný kontejner kontejnerem prázdným.</w:t>
      </w:r>
    </w:p>
    <w:p w14:paraId="111E3E8E" w14:textId="77777777" w:rsidR="00F64E0E" w:rsidRDefault="00F64E0E" w:rsidP="00F64E0E">
      <w:pPr>
        <w:pStyle w:val="Odstavecseseznamem"/>
        <w:spacing w:before="240"/>
        <w:ind w:left="502"/>
        <w:jc w:val="both"/>
        <w:rPr>
          <w:rFonts w:ascii="Verdana" w:hAnsi="Verdana" w:cs="Calibri"/>
          <w:sz w:val="20"/>
          <w:szCs w:val="20"/>
        </w:rPr>
      </w:pPr>
    </w:p>
    <w:p w14:paraId="46466424" w14:textId="5E26E02A" w:rsidR="00F64E0E" w:rsidRPr="00476358" w:rsidRDefault="00F64E0E" w:rsidP="003B5C1B">
      <w:pPr>
        <w:pStyle w:val="Odstavecseseznamem"/>
        <w:numPr>
          <w:ilvl w:val="0"/>
          <w:numId w:val="1"/>
        </w:numPr>
        <w:spacing w:before="240"/>
        <w:jc w:val="both"/>
        <w:rPr>
          <w:rFonts w:ascii="Verdana" w:hAnsi="Verdana" w:cs="Calibri"/>
          <w:sz w:val="20"/>
          <w:szCs w:val="20"/>
        </w:rPr>
      </w:pPr>
      <w:r w:rsidRPr="00F64E0E">
        <w:rPr>
          <w:rFonts w:ascii="Verdana" w:hAnsi="Verdana" w:cs="Calibri"/>
          <w:sz w:val="20"/>
          <w:szCs w:val="20"/>
        </w:rPr>
        <w:t xml:space="preserve">K převzetí dokumentů určených k likvidaci je oprávněn pouze zaměstnanec </w:t>
      </w:r>
      <w:r>
        <w:rPr>
          <w:rFonts w:ascii="Verdana" w:hAnsi="Verdana" w:cs="Calibri"/>
          <w:sz w:val="20"/>
          <w:szCs w:val="20"/>
        </w:rPr>
        <w:t>Dodavatele</w:t>
      </w:r>
      <w:r w:rsidRPr="00F64E0E">
        <w:rPr>
          <w:rFonts w:ascii="Verdana" w:hAnsi="Verdana" w:cs="Calibri"/>
          <w:sz w:val="20"/>
          <w:szCs w:val="20"/>
        </w:rPr>
        <w:t xml:space="preserve">, který se oprávněnému zaměstnanci </w:t>
      </w:r>
      <w:r>
        <w:rPr>
          <w:rFonts w:ascii="Verdana" w:hAnsi="Verdana" w:cs="Calibri"/>
          <w:sz w:val="20"/>
          <w:szCs w:val="20"/>
        </w:rPr>
        <w:t>O</w:t>
      </w:r>
      <w:r w:rsidRPr="00F64E0E">
        <w:rPr>
          <w:rFonts w:ascii="Verdana" w:hAnsi="Verdana" w:cs="Calibri"/>
          <w:sz w:val="20"/>
          <w:szCs w:val="20"/>
        </w:rPr>
        <w:t xml:space="preserve">bjednatele prokáže průkazem zaměstnance, jehož </w:t>
      </w:r>
      <w:r w:rsidRPr="00476358">
        <w:rPr>
          <w:rFonts w:ascii="Verdana" w:hAnsi="Verdana" w:cs="Calibri"/>
          <w:sz w:val="20"/>
          <w:szCs w:val="20"/>
        </w:rPr>
        <w:t xml:space="preserve">vzor bude zaslaný nejpozději před realizací prvního požadavku Objednatele dle této smlouvy. </w:t>
      </w:r>
    </w:p>
    <w:p w14:paraId="157CA594" w14:textId="77777777" w:rsidR="00F64E0E" w:rsidRPr="00F64E0E" w:rsidRDefault="00F64E0E" w:rsidP="00F64E0E">
      <w:pPr>
        <w:pStyle w:val="Odstavecseseznamem"/>
        <w:rPr>
          <w:rFonts w:ascii="Verdana" w:hAnsi="Verdana" w:cs="Calibri"/>
          <w:sz w:val="20"/>
          <w:szCs w:val="20"/>
        </w:rPr>
      </w:pPr>
    </w:p>
    <w:p w14:paraId="68A18664" w14:textId="2CE77B55" w:rsidR="00F64E0E" w:rsidRDefault="00F64E0E" w:rsidP="003B5C1B">
      <w:pPr>
        <w:pStyle w:val="Odstavecseseznamem"/>
        <w:numPr>
          <w:ilvl w:val="0"/>
          <w:numId w:val="1"/>
        </w:numPr>
        <w:spacing w:before="240"/>
        <w:jc w:val="both"/>
        <w:rPr>
          <w:rFonts w:ascii="Verdana" w:hAnsi="Verdana" w:cs="Calibri"/>
          <w:sz w:val="20"/>
          <w:szCs w:val="20"/>
        </w:rPr>
      </w:pPr>
      <w:r w:rsidRPr="00F64E0E">
        <w:rPr>
          <w:rFonts w:ascii="Verdana" w:hAnsi="Verdana" w:cs="Calibri"/>
          <w:sz w:val="20"/>
          <w:szCs w:val="20"/>
        </w:rPr>
        <w:t>O předání a převzetí dokumentů</w:t>
      </w:r>
      <w:r>
        <w:rPr>
          <w:rFonts w:ascii="Verdana" w:hAnsi="Verdana" w:cs="Calibri"/>
          <w:sz w:val="20"/>
          <w:szCs w:val="20"/>
        </w:rPr>
        <w:t xml:space="preserve"> určených k mechanické likvidaci/skartaci</w:t>
      </w:r>
      <w:r w:rsidRPr="00F64E0E">
        <w:rPr>
          <w:rFonts w:ascii="Verdana" w:hAnsi="Verdana" w:cs="Calibri"/>
          <w:sz w:val="20"/>
          <w:szCs w:val="20"/>
        </w:rPr>
        <w:t xml:space="preserve"> oprávnění zaměstnanci </w:t>
      </w:r>
      <w:r>
        <w:rPr>
          <w:rFonts w:ascii="Verdana" w:hAnsi="Verdana" w:cs="Calibri"/>
          <w:sz w:val="20"/>
          <w:szCs w:val="20"/>
        </w:rPr>
        <w:t>Dodavatele</w:t>
      </w:r>
      <w:r w:rsidRPr="00F64E0E">
        <w:rPr>
          <w:rFonts w:ascii="Verdana" w:hAnsi="Verdana" w:cs="Calibri"/>
          <w:sz w:val="20"/>
          <w:szCs w:val="20"/>
        </w:rPr>
        <w:t xml:space="preserve"> a </w:t>
      </w:r>
      <w:r>
        <w:rPr>
          <w:rFonts w:ascii="Verdana" w:hAnsi="Verdana" w:cs="Calibri"/>
          <w:sz w:val="20"/>
          <w:szCs w:val="20"/>
        </w:rPr>
        <w:t>O</w:t>
      </w:r>
      <w:r w:rsidRPr="00F64E0E">
        <w:rPr>
          <w:rFonts w:ascii="Verdana" w:hAnsi="Verdana" w:cs="Calibri"/>
          <w:sz w:val="20"/>
          <w:szCs w:val="20"/>
        </w:rPr>
        <w:t xml:space="preserve">bjednatele </w:t>
      </w:r>
      <w:proofErr w:type="gramStart"/>
      <w:r w:rsidRPr="00F64E0E">
        <w:rPr>
          <w:rFonts w:ascii="Verdana" w:hAnsi="Verdana" w:cs="Calibri"/>
          <w:sz w:val="20"/>
          <w:szCs w:val="20"/>
        </w:rPr>
        <w:t>podepíší</w:t>
      </w:r>
      <w:proofErr w:type="gramEnd"/>
      <w:r w:rsidRPr="00F64E0E">
        <w:rPr>
          <w:rFonts w:ascii="Verdana" w:hAnsi="Verdana" w:cs="Calibri"/>
          <w:sz w:val="20"/>
          <w:szCs w:val="20"/>
        </w:rPr>
        <w:t xml:space="preserve"> </w:t>
      </w:r>
      <w:r w:rsidR="00315433">
        <w:rPr>
          <w:rFonts w:ascii="Verdana" w:hAnsi="Verdana" w:cs="Calibri"/>
          <w:sz w:val="20"/>
          <w:szCs w:val="20"/>
        </w:rPr>
        <w:t xml:space="preserve">Předávací </w:t>
      </w:r>
      <w:r w:rsidRPr="00F64E0E">
        <w:rPr>
          <w:rFonts w:ascii="Verdana" w:hAnsi="Verdana" w:cs="Calibri"/>
          <w:sz w:val="20"/>
          <w:szCs w:val="20"/>
        </w:rPr>
        <w:t>protokol</w:t>
      </w:r>
      <w:r w:rsidR="00F34184">
        <w:rPr>
          <w:rFonts w:ascii="Verdana" w:hAnsi="Verdana" w:cs="Calibri"/>
          <w:sz w:val="20"/>
          <w:szCs w:val="20"/>
        </w:rPr>
        <w:t xml:space="preserve"> k dokumentům určeným k mechanické likvidaci/skartaci</w:t>
      </w:r>
      <w:r w:rsidRPr="00F64E0E">
        <w:rPr>
          <w:rFonts w:ascii="Verdana" w:hAnsi="Verdana" w:cs="Calibri"/>
          <w:sz w:val="20"/>
          <w:szCs w:val="20"/>
        </w:rPr>
        <w:t xml:space="preserve">, </w:t>
      </w:r>
      <w:r>
        <w:rPr>
          <w:rFonts w:ascii="Verdana" w:hAnsi="Verdana" w:cs="Calibri"/>
          <w:sz w:val="20"/>
          <w:szCs w:val="20"/>
        </w:rPr>
        <w:t xml:space="preserve">jehož </w:t>
      </w:r>
      <w:r w:rsidRPr="00476358">
        <w:rPr>
          <w:rFonts w:ascii="Verdana" w:hAnsi="Verdana" w:cs="Calibri"/>
          <w:sz w:val="20"/>
          <w:szCs w:val="20"/>
        </w:rPr>
        <w:t>vzor je Přílohou č. 1 této Smlouvy</w:t>
      </w:r>
      <w:r w:rsidRPr="00F64E0E">
        <w:rPr>
          <w:rFonts w:ascii="Verdana" w:hAnsi="Verdana" w:cs="Calibri"/>
          <w:sz w:val="20"/>
          <w:szCs w:val="20"/>
        </w:rPr>
        <w:t xml:space="preserve">. Zástupci </w:t>
      </w:r>
      <w:r>
        <w:rPr>
          <w:rFonts w:ascii="Verdana" w:hAnsi="Verdana" w:cs="Calibri"/>
          <w:sz w:val="20"/>
          <w:szCs w:val="20"/>
        </w:rPr>
        <w:t>O</w:t>
      </w:r>
      <w:r w:rsidRPr="00F64E0E">
        <w:rPr>
          <w:rFonts w:ascii="Verdana" w:hAnsi="Verdana" w:cs="Calibri"/>
          <w:sz w:val="20"/>
          <w:szCs w:val="20"/>
        </w:rPr>
        <w:t xml:space="preserve">bjednatele a </w:t>
      </w:r>
      <w:r>
        <w:rPr>
          <w:rFonts w:ascii="Verdana" w:hAnsi="Verdana" w:cs="Calibri"/>
          <w:sz w:val="20"/>
          <w:szCs w:val="20"/>
        </w:rPr>
        <w:t>Dodavatele</w:t>
      </w:r>
      <w:r w:rsidRPr="00F64E0E">
        <w:rPr>
          <w:rFonts w:ascii="Verdana" w:hAnsi="Verdana" w:cs="Calibri"/>
          <w:sz w:val="20"/>
          <w:szCs w:val="20"/>
        </w:rPr>
        <w:t xml:space="preserve"> obdrží každý po jednom originálním vyhotovení protokolu.</w:t>
      </w:r>
    </w:p>
    <w:p w14:paraId="5E6A5C51" w14:textId="77777777" w:rsidR="003B5C1B" w:rsidRDefault="003B5C1B" w:rsidP="003B5C1B">
      <w:pPr>
        <w:pStyle w:val="Odstavecseseznamem"/>
        <w:spacing w:before="240"/>
        <w:ind w:left="502"/>
        <w:jc w:val="both"/>
        <w:rPr>
          <w:rFonts w:ascii="Verdana" w:hAnsi="Verdana" w:cs="Calibri"/>
          <w:sz w:val="20"/>
          <w:szCs w:val="20"/>
        </w:rPr>
      </w:pPr>
    </w:p>
    <w:p w14:paraId="6BADB5A8" w14:textId="64CA9508" w:rsidR="003B5C1B" w:rsidRPr="003B5C1B" w:rsidRDefault="003B5C1B" w:rsidP="003B5C1B">
      <w:pPr>
        <w:pStyle w:val="Odstavecseseznamem"/>
        <w:numPr>
          <w:ilvl w:val="0"/>
          <w:numId w:val="1"/>
        </w:numPr>
        <w:spacing w:before="240"/>
        <w:jc w:val="both"/>
        <w:rPr>
          <w:rFonts w:ascii="Verdana" w:hAnsi="Verdana" w:cs="Calibri"/>
          <w:sz w:val="20"/>
          <w:szCs w:val="20"/>
        </w:rPr>
      </w:pPr>
      <w:r>
        <w:rPr>
          <w:rFonts w:ascii="Verdana" w:hAnsi="Verdana" w:cs="Calibri"/>
          <w:sz w:val="20"/>
          <w:szCs w:val="20"/>
        </w:rPr>
        <w:t>Dodavatel</w:t>
      </w:r>
      <w:r w:rsidRPr="003B5C1B">
        <w:rPr>
          <w:rFonts w:ascii="Verdana" w:hAnsi="Verdana" w:cs="Calibri"/>
          <w:sz w:val="20"/>
          <w:szCs w:val="20"/>
        </w:rPr>
        <w:t xml:space="preserve"> nezískává žádná práva k převzatým dokumentům </w:t>
      </w:r>
      <w:r>
        <w:rPr>
          <w:rFonts w:ascii="Verdana" w:hAnsi="Verdana" w:cs="Calibri"/>
          <w:sz w:val="20"/>
          <w:szCs w:val="20"/>
        </w:rPr>
        <w:t>O</w:t>
      </w:r>
      <w:r w:rsidRPr="003B5C1B">
        <w:rPr>
          <w:rFonts w:ascii="Verdana" w:hAnsi="Verdana" w:cs="Calibri"/>
          <w:sz w:val="20"/>
          <w:szCs w:val="20"/>
        </w:rPr>
        <w:t xml:space="preserve">bjednatele a informacím na nich obsažených. Do dokumentů nesmí </w:t>
      </w:r>
      <w:r>
        <w:rPr>
          <w:rFonts w:ascii="Verdana" w:hAnsi="Verdana" w:cs="Calibri"/>
          <w:sz w:val="20"/>
          <w:szCs w:val="20"/>
        </w:rPr>
        <w:t>Dodavatel</w:t>
      </w:r>
      <w:r w:rsidRPr="003B5C1B">
        <w:rPr>
          <w:rFonts w:ascii="Verdana" w:hAnsi="Verdana" w:cs="Calibri"/>
          <w:sz w:val="20"/>
          <w:szCs w:val="20"/>
        </w:rPr>
        <w:t xml:space="preserve"> ani nikdo z jeho zaměstnanců nahlížet, dále je předávat, nahrávat nebo zpracovávat, přičemž musí postupovat výhradně způsobem uvedeným dále v článku </w:t>
      </w:r>
      <w:r>
        <w:rPr>
          <w:rFonts w:ascii="Verdana" w:hAnsi="Verdana" w:cs="Calibri"/>
          <w:sz w:val="20"/>
          <w:szCs w:val="20"/>
        </w:rPr>
        <w:t>IV</w:t>
      </w:r>
      <w:r w:rsidRPr="003B5C1B">
        <w:rPr>
          <w:rFonts w:ascii="Verdana" w:hAnsi="Verdana" w:cs="Calibri"/>
          <w:sz w:val="20"/>
          <w:szCs w:val="20"/>
        </w:rPr>
        <w:t xml:space="preserve">. této </w:t>
      </w:r>
      <w:r w:rsidR="00E57179">
        <w:rPr>
          <w:rFonts w:ascii="Verdana" w:hAnsi="Verdana" w:cs="Calibri"/>
          <w:sz w:val="20"/>
          <w:szCs w:val="20"/>
        </w:rPr>
        <w:t>S</w:t>
      </w:r>
      <w:r w:rsidRPr="003B5C1B">
        <w:rPr>
          <w:rFonts w:ascii="Verdana" w:hAnsi="Verdana" w:cs="Calibri"/>
          <w:sz w:val="20"/>
          <w:szCs w:val="20"/>
        </w:rPr>
        <w:t>mlouvy.</w:t>
      </w:r>
    </w:p>
    <w:p w14:paraId="1B3BCF6B" w14:textId="77777777" w:rsidR="00F64E0E" w:rsidRDefault="00F64E0E" w:rsidP="00F64E0E">
      <w:pPr>
        <w:pStyle w:val="Odstavecseseznamem"/>
        <w:ind w:left="502"/>
        <w:jc w:val="center"/>
        <w:rPr>
          <w:rFonts w:ascii="Verdana" w:hAnsi="Verdana" w:cs="Calibri"/>
          <w:sz w:val="24"/>
          <w:szCs w:val="24"/>
        </w:rPr>
      </w:pPr>
    </w:p>
    <w:p w14:paraId="15FCF59C" w14:textId="16846DCF" w:rsidR="00F64E0E" w:rsidRDefault="00F64E0E" w:rsidP="00F64E0E">
      <w:pPr>
        <w:pStyle w:val="Odstavecseseznamem"/>
        <w:ind w:left="502"/>
        <w:jc w:val="center"/>
        <w:rPr>
          <w:rFonts w:ascii="Verdana" w:hAnsi="Verdana" w:cs="Calibri"/>
          <w:sz w:val="24"/>
          <w:szCs w:val="24"/>
        </w:rPr>
      </w:pPr>
      <w:r w:rsidRPr="00F64E0E">
        <w:rPr>
          <w:rFonts w:ascii="Verdana" w:hAnsi="Verdana" w:cs="Calibri"/>
          <w:sz w:val="24"/>
          <w:szCs w:val="24"/>
        </w:rPr>
        <w:lastRenderedPageBreak/>
        <w:t xml:space="preserve">IV. </w:t>
      </w:r>
      <w:r>
        <w:rPr>
          <w:rFonts w:ascii="Verdana" w:hAnsi="Verdana" w:cs="Calibri"/>
          <w:sz w:val="24"/>
          <w:szCs w:val="24"/>
        </w:rPr>
        <w:t>Cena a platební podmínky</w:t>
      </w:r>
    </w:p>
    <w:p w14:paraId="497F1833" w14:textId="77777777" w:rsidR="001B46A0" w:rsidRPr="00F64E0E" w:rsidRDefault="001B46A0" w:rsidP="00F64E0E">
      <w:pPr>
        <w:pStyle w:val="Odstavecseseznamem"/>
        <w:ind w:left="502"/>
        <w:jc w:val="center"/>
        <w:rPr>
          <w:rFonts w:ascii="Verdana" w:hAnsi="Verdana" w:cs="Calibri"/>
          <w:sz w:val="24"/>
          <w:szCs w:val="24"/>
        </w:rPr>
      </w:pPr>
    </w:p>
    <w:p w14:paraId="7C1A088E" w14:textId="10C6380C" w:rsidR="001B46A0" w:rsidRDefault="001B46A0" w:rsidP="001B46A0">
      <w:pPr>
        <w:pStyle w:val="Odstavecseseznamem"/>
        <w:numPr>
          <w:ilvl w:val="0"/>
          <w:numId w:val="4"/>
        </w:numPr>
        <w:spacing w:before="240"/>
        <w:jc w:val="both"/>
        <w:rPr>
          <w:rFonts w:ascii="Verdana" w:hAnsi="Verdana" w:cs="Calibri"/>
          <w:sz w:val="20"/>
          <w:szCs w:val="20"/>
        </w:rPr>
      </w:pPr>
      <w:r>
        <w:rPr>
          <w:rFonts w:ascii="Verdana" w:hAnsi="Verdana" w:cs="Calibri"/>
          <w:sz w:val="20"/>
          <w:szCs w:val="20"/>
        </w:rPr>
        <w:t>Ceny jsou stanoveny dohodou Smluvních stran a mohou být měněny pouze s oboustranným souhlasem a písemným dodatkem Smlouvy.</w:t>
      </w:r>
    </w:p>
    <w:p w14:paraId="5F8A5254" w14:textId="77777777" w:rsidR="001B46A0" w:rsidRDefault="001B46A0" w:rsidP="001B46A0">
      <w:pPr>
        <w:pStyle w:val="Odstavecseseznamem"/>
        <w:spacing w:before="240"/>
        <w:ind w:left="862"/>
        <w:jc w:val="both"/>
        <w:rPr>
          <w:rFonts w:ascii="Verdana" w:hAnsi="Verdana" w:cs="Calibri"/>
          <w:sz w:val="20"/>
          <w:szCs w:val="20"/>
        </w:rPr>
      </w:pPr>
    </w:p>
    <w:p w14:paraId="2BD041C2" w14:textId="16D58B4B" w:rsidR="001B46A0" w:rsidRDefault="001B46A0" w:rsidP="001B46A0">
      <w:pPr>
        <w:pStyle w:val="Odstavecseseznamem"/>
        <w:numPr>
          <w:ilvl w:val="0"/>
          <w:numId w:val="4"/>
        </w:numPr>
        <w:spacing w:before="240"/>
        <w:jc w:val="both"/>
        <w:rPr>
          <w:rFonts w:ascii="Verdana" w:hAnsi="Verdana" w:cs="Calibri"/>
          <w:sz w:val="20"/>
          <w:szCs w:val="20"/>
        </w:rPr>
      </w:pPr>
      <w:r>
        <w:rPr>
          <w:rFonts w:ascii="Verdana" w:hAnsi="Verdana" w:cs="Calibri"/>
          <w:sz w:val="20"/>
          <w:szCs w:val="20"/>
        </w:rPr>
        <w:t xml:space="preserve">Cena za vývoz a práce mechanické likvidace dokumentů/skartace na 1 kontejner s nosností cca </w:t>
      </w:r>
      <w:r w:rsidRPr="00A84A49">
        <w:rPr>
          <w:rFonts w:ascii="Verdana" w:hAnsi="Verdana" w:cs="Calibri"/>
          <w:sz w:val="20"/>
          <w:szCs w:val="20"/>
        </w:rPr>
        <w:t xml:space="preserve">240 kg činí </w:t>
      </w:r>
      <w:proofErr w:type="gramStart"/>
      <w:r w:rsidR="00DC140B" w:rsidRPr="00A84A49">
        <w:rPr>
          <w:rFonts w:ascii="Verdana" w:hAnsi="Verdana" w:cs="Calibri"/>
          <w:sz w:val="20"/>
          <w:szCs w:val="20"/>
        </w:rPr>
        <w:t>1.300,-</w:t>
      </w:r>
      <w:proofErr w:type="gramEnd"/>
      <w:r w:rsidR="00DC140B" w:rsidRPr="00A84A49">
        <w:rPr>
          <w:rFonts w:ascii="Verdana" w:hAnsi="Verdana" w:cs="Calibri"/>
          <w:sz w:val="20"/>
          <w:szCs w:val="20"/>
        </w:rPr>
        <w:t xml:space="preserve"> </w:t>
      </w:r>
      <w:r w:rsidRPr="00A84A49">
        <w:rPr>
          <w:rFonts w:ascii="Verdana" w:hAnsi="Verdana" w:cs="Calibri"/>
          <w:sz w:val="20"/>
          <w:szCs w:val="20"/>
        </w:rPr>
        <w:t>Kč + DPH</w:t>
      </w:r>
      <w:r>
        <w:rPr>
          <w:rFonts w:ascii="Verdana" w:hAnsi="Verdana" w:cs="Calibri"/>
          <w:sz w:val="20"/>
          <w:szCs w:val="20"/>
        </w:rPr>
        <w:t xml:space="preserve"> v platné výši. </w:t>
      </w:r>
      <w:r w:rsidRPr="001B46A0">
        <w:rPr>
          <w:rFonts w:ascii="Verdana" w:hAnsi="Verdana" w:cs="Calibri"/>
          <w:sz w:val="20"/>
          <w:szCs w:val="20"/>
        </w:rPr>
        <w:t>Cen</w:t>
      </w:r>
      <w:r>
        <w:rPr>
          <w:rFonts w:ascii="Verdana" w:hAnsi="Verdana" w:cs="Calibri"/>
          <w:sz w:val="20"/>
          <w:szCs w:val="20"/>
        </w:rPr>
        <w:t>a</w:t>
      </w:r>
      <w:r w:rsidRPr="001B46A0">
        <w:rPr>
          <w:rFonts w:ascii="Verdana" w:hAnsi="Verdana" w:cs="Calibri"/>
          <w:sz w:val="20"/>
          <w:szCs w:val="20"/>
        </w:rPr>
        <w:t xml:space="preserve"> zahrnuj</w:t>
      </w:r>
      <w:r>
        <w:rPr>
          <w:rFonts w:ascii="Verdana" w:hAnsi="Verdana" w:cs="Calibri"/>
          <w:sz w:val="20"/>
          <w:szCs w:val="20"/>
        </w:rPr>
        <w:t>e</w:t>
      </w:r>
      <w:r w:rsidRPr="001B46A0">
        <w:rPr>
          <w:rFonts w:ascii="Verdana" w:hAnsi="Verdana" w:cs="Calibri"/>
          <w:sz w:val="20"/>
          <w:szCs w:val="20"/>
        </w:rPr>
        <w:t xml:space="preserve"> veškeré náklady nezbytné k řádnému a včasnému provedení </w:t>
      </w:r>
      <w:r>
        <w:rPr>
          <w:rFonts w:ascii="Verdana" w:hAnsi="Verdana" w:cs="Calibri"/>
          <w:sz w:val="20"/>
          <w:szCs w:val="20"/>
        </w:rPr>
        <w:t>prací</w:t>
      </w:r>
      <w:r w:rsidRPr="001B46A0">
        <w:rPr>
          <w:rFonts w:ascii="Verdana" w:hAnsi="Verdana" w:cs="Calibri"/>
          <w:sz w:val="20"/>
          <w:szCs w:val="20"/>
        </w:rPr>
        <w:t>, včetně nákladů souvisejících, při sazbě DPH ve výši 21 %, přičemž sazba DPH bude v případě její změny stanovena v souladu s platnými právními předpisy</w:t>
      </w:r>
      <w:r w:rsidRPr="003B5C1B">
        <w:rPr>
          <w:rFonts w:ascii="Verdana" w:hAnsi="Verdana" w:cs="Calibri"/>
          <w:sz w:val="20"/>
          <w:szCs w:val="20"/>
        </w:rPr>
        <w:t>.</w:t>
      </w:r>
    </w:p>
    <w:p w14:paraId="51BE0400" w14:textId="77777777" w:rsidR="001B46A0" w:rsidRPr="001B46A0" w:rsidRDefault="001B46A0" w:rsidP="001B46A0">
      <w:pPr>
        <w:pStyle w:val="Odstavecseseznamem"/>
        <w:rPr>
          <w:rFonts w:ascii="Verdana" w:hAnsi="Verdana" w:cs="Calibri"/>
          <w:sz w:val="20"/>
          <w:szCs w:val="20"/>
        </w:rPr>
      </w:pPr>
    </w:p>
    <w:p w14:paraId="7BD5BCEE" w14:textId="5B823C66" w:rsidR="001B46A0" w:rsidRPr="002220BC" w:rsidRDefault="001B46A0" w:rsidP="001B46A0">
      <w:pPr>
        <w:pStyle w:val="Odstavecseseznamem"/>
        <w:numPr>
          <w:ilvl w:val="0"/>
          <w:numId w:val="4"/>
        </w:numPr>
        <w:spacing w:before="240"/>
        <w:jc w:val="both"/>
        <w:rPr>
          <w:rFonts w:ascii="Verdana" w:hAnsi="Verdana" w:cs="Calibri"/>
          <w:sz w:val="20"/>
          <w:szCs w:val="20"/>
        </w:rPr>
      </w:pPr>
      <w:r>
        <w:rPr>
          <w:rFonts w:ascii="Verdana" w:hAnsi="Verdana" w:cs="Calibri"/>
          <w:sz w:val="20"/>
          <w:szCs w:val="20"/>
        </w:rPr>
        <w:t>Cena za vykonané práce mechanické likvidace dokumentů/skartace bude Dodavatele</w:t>
      </w:r>
      <w:r w:rsidR="00576874">
        <w:rPr>
          <w:rFonts w:ascii="Verdana" w:hAnsi="Verdana" w:cs="Calibri"/>
          <w:sz w:val="20"/>
          <w:szCs w:val="20"/>
        </w:rPr>
        <w:t xml:space="preserve">m fakturována 1x měsíčně po odvozu kontejneru/kontejnerů s materiálem určeným k mechanické likvidaci/skartaci, přičemž splatnost faktur je sjednána na </w:t>
      </w:r>
      <w:r w:rsidR="00576874" w:rsidRPr="00A84A49">
        <w:rPr>
          <w:rFonts w:ascii="Verdana" w:hAnsi="Verdana" w:cs="Calibri"/>
          <w:sz w:val="20"/>
          <w:szCs w:val="20"/>
        </w:rPr>
        <w:t>30 dní od doručení řádně vystavené faktury Objednateli</w:t>
      </w:r>
      <w:r w:rsidR="007E35D3">
        <w:rPr>
          <w:rFonts w:ascii="Verdana" w:hAnsi="Verdana" w:cs="Calibri"/>
          <w:sz w:val="20"/>
          <w:szCs w:val="20"/>
        </w:rPr>
        <w:t xml:space="preserve"> na e-mail: podatelna@sfdi.gov.cz</w:t>
      </w:r>
      <w:r w:rsidR="00576874" w:rsidRPr="002220BC">
        <w:rPr>
          <w:rFonts w:ascii="Verdana" w:hAnsi="Verdana" w:cs="Calibri"/>
          <w:sz w:val="20"/>
          <w:szCs w:val="20"/>
        </w:rPr>
        <w:t xml:space="preserve">. </w:t>
      </w:r>
    </w:p>
    <w:p w14:paraId="0859D133" w14:textId="77777777" w:rsidR="00576874" w:rsidRPr="00576874" w:rsidRDefault="00576874" w:rsidP="00576874">
      <w:pPr>
        <w:pStyle w:val="Odstavecseseznamem"/>
        <w:rPr>
          <w:rFonts w:ascii="Verdana" w:hAnsi="Verdana" w:cs="Calibri"/>
          <w:sz w:val="20"/>
          <w:szCs w:val="20"/>
        </w:rPr>
      </w:pPr>
    </w:p>
    <w:p w14:paraId="2DD96739" w14:textId="72963A40" w:rsidR="00576874" w:rsidRDefault="00576874" w:rsidP="001B46A0">
      <w:pPr>
        <w:pStyle w:val="Odstavecseseznamem"/>
        <w:numPr>
          <w:ilvl w:val="0"/>
          <w:numId w:val="4"/>
        </w:numPr>
        <w:spacing w:before="240"/>
        <w:jc w:val="both"/>
        <w:rPr>
          <w:rFonts w:ascii="Verdana" w:hAnsi="Verdana" w:cs="Calibri"/>
          <w:sz w:val="20"/>
          <w:szCs w:val="20"/>
        </w:rPr>
      </w:pPr>
      <w:r>
        <w:rPr>
          <w:rFonts w:ascii="Verdana" w:hAnsi="Verdana" w:cs="Calibri"/>
          <w:sz w:val="20"/>
          <w:szCs w:val="20"/>
        </w:rPr>
        <w:t xml:space="preserve">Fakturovaná cena je Objednatelem zaplacena včas, pakliže nejpozději v poslední den lhůty splatnosti je odepsána z jeho účtu ve prospěch účtu Dodavatele. </w:t>
      </w:r>
    </w:p>
    <w:p w14:paraId="198A2D1C" w14:textId="77777777" w:rsidR="00576874" w:rsidRPr="00576874" w:rsidRDefault="00576874" w:rsidP="00576874">
      <w:pPr>
        <w:pStyle w:val="Odstavecseseznamem"/>
        <w:rPr>
          <w:rFonts w:ascii="Verdana" w:hAnsi="Verdana" w:cs="Calibri"/>
          <w:sz w:val="20"/>
          <w:szCs w:val="20"/>
        </w:rPr>
      </w:pPr>
    </w:p>
    <w:p w14:paraId="73E4547D" w14:textId="63044F34" w:rsidR="00576874" w:rsidRDefault="00576874" w:rsidP="001B46A0">
      <w:pPr>
        <w:pStyle w:val="Odstavecseseznamem"/>
        <w:numPr>
          <w:ilvl w:val="0"/>
          <w:numId w:val="4"/>
        </w:numPr>
        <w:spacing w:before="240"/>
        <w:jc w:val="both"/>
        <w:rPr>
          <w:rFonts w:ascii="Verdana" w:hAnsi="Verdana" w:cs="Calibri"/>
          <w:sz w:val="20"/>
          <w:szCs w:val="20"/>
        </w:rPr>
      </w:pPr>
      <w:r>
        <w:rPr>
          <w:rFonts w:ascii="Verdana" w:hAnsi="Verdana" w:cs="Calibri"/>
          <w:sz w:val="20"/>
          <w:szCs w:val="20"/>
        </w:rPr>
        <w:t xml:space="preserve">Prodlení Objednatele s úhradou fakturované ceny plnění je sankcionováno, přičemž výše smluvní pokuty činí 0,05 % dlužné částky za každý den prodlení. </w:t>
      </w:r>
    </w:p>
    <w:p w14:paraId="64056781" w14:textId="77777777" w:rsidR="00576874" w:rsidRPr="00576874" w:rsidRDefault="00576874" w:rsidP="00576874">
      <w:pPr>
        <w:pStyle w:val="Odstavecseseznamem"/>
        <w:rPr>
          <w:rFonts w:ascii="Verdana" w:hAnsi="Verdana" w:cs="Calibri"/>
          <w:sz w:val="20"/>
          <w:szCs w:val="20"/>
        </w:rPr>
      </w:pPr>
    </w:p>
    <w:p w14:paraId="636CE7CC" w14:textId="0F9D0021" w:rsidR="00576874" w:rsidRDefault="00576874" w:rsidP="001B46A0">
      <w:pPr>
        <w:pStyle w:val="Odstavecseseznamem"/>
        <w:numPr>
          <w:ilvl w:val="0"/>
          <w:numId w:val="4"/>
        </w:numPr>
        <w:spacing w:before="240"/>
        <w:jc w:val="both"/>
        <w:rPr>
          <w:rFonts w:ascii="Verdana" w:hAnsi="Verdana" w:cs="Calibri"/>
          <w:sz w:val="20"/>
          <w:szCs w:val="20"/>
        </w:rPr>
      </w:pPr>
      <w:r>
        <w:rPr>
          <w:rFonts w:ascii="Verdana" w:hAnsi="Verdana" w:cs="Calibri"/>
          <w:sz w:val="20"/>
          <w:szCs w:val="20"/>
        </w:rPr>
        <w:t xml:space="preserve">Cena za pronájem kontejneru s nosností cca 240 kg </w:t>
      </w:r>
      <w:r w:rsidRPr="00A84A49">
        <w:rPr>
          <w:rFonts w:ascii="Verdana" w:hAnsi="Verdana" w:cs="Calibri"/>
          <w:sz w:val="20"/>
          <w:szCs w:val="20"/>
        </w:rPr>
        <w:t xml:space="preserve">činí </w:t>
      </w:r>
      <w:r w:rsidR="00141B61" w:rsidRPr="00A84A49">
        <w:rPr>
          <w:rFonts w:ascii="Verdana" w:hAnsi="Verdana" w:cs="Calibri"/>
          <w:sz w:val="20"/>
          <w:szCs w:val="20"/>
        </w:rPr>
        <w:t>150,-</w:t>
      </w:r>
      <w:r w:rsidR="00D247AE" w:rsidRPr="00A84A49">
        <w:rPr>
          <w:rFonts w:ascii="Verdana" w:hAnsi="Verdana" w:cs="Calibri"/>
          <w:sz w:val="20"/>
          <w:szCs w:val="20"/>
        </w:rPr>
        <w:t xml:space="preserve"> Kč</w:t>
      </w:r>
      <w:r w:rsidR="00141B61" w:rsidRPr="00A84A49">
        <w:rPr>
          <w:rFonts w:ascii="Verdana" w:hAnsi="Verdana" w:cs="Calibri"/>
          <w:sz w:val="20"/>
          <w:szCs w:val="20"/>
        </w:rPr>
        <w:t>/</w:t>
      </w:r>
      <w:r w:rsidRPr="00A84A49">
        <w:rPr>
          <w:rFonts w:ascii="Verdana" w:hAnsi="Verdana" w:cs="Calibri"/>
          <w:sz w:val="20"/>
          <w:szCs w:val="20"/>
        </w:rPr>
        <w:t>1 ks/1 měsíc + DPH</w:t>
      </w:r>
      <w:r w:rsidRPr="002220BC">
        <w:rPr>
          <w:rFonts w:ascii="Verdana" w:hAnsi="Verdana" w:cs="Calibri"/>
          <w:sz w:val="20"/>
          <w:szCs w:val="20"/>
        </w:rPr>
        <w:t xml:space="preserve"> v platné výši 21 %, přičemž platí viz výše odst.2 tohoto článku Smlouvy.</w:t>
      </w:r>
      <w:r>
        <w:rPr>
          <w:rFonts w:ascii="Verdana" w:hAnsi="Verdana" w:cs="Calibri"/>
          <w:sz w:val="20"/>
          <w:szCs w:val="20"/>
        </w:rPr>
        <w:t xml:space="preserve"> </w:t>
      </w:r>
      <w:r w:rsidR="00315433">
        <w:rPr>
          <w:rFonts w:ascii="Verdana" w:hAnsi="Verdana" w:cs="Calibri"/>
          <w:sz w:val="20"/>
          <w:szCs w:val="20"/>
        </w:rPr>
        <w:t>Pronájem kontejnerů bude fakturován zpětně dle skutečného počtu pronajatých kontejnerů v daném uplynulém kalendářním měsíci v souladu s Předávacím protokolem</w:t>
      </w:r>
      <w:r w:rsidR="00141CC6">
        <w:rPr>
          <w:rFonts w:ascii="Verdana" w:hAnsi="Verdana" w:cs="Calibri"/>
          <w:sz w:val="20"/>
          <w:szCs w:val="20"/>
        </w:rPr>
        <w:t>.</w:t>
      </w:r>
      <w:r w:rsidR="00315433">
        <w:rPr>
          <w:rFonts w:ascii="Verdana" w:hAnsi="Verdana" w:cs="Calibri"/>
          <w:sz w:val="20"/>
          <w:szCs w:val="20"/>
        </w:rPr>
        <w:t xml:space="preserve"> </w:t>
      </w:r>
    </w:p>
    <w:p w14:paraId="1D50CBA0" w14:textId="77777777" w:rsidR="003B5C1B" w:rsidRDefault="003B5C1B" w:rsidP="000872AD">
      <w:pPr>
        <w:ind w:left="284" w:hanging="284"/>
        <w:jc w:val="both"/>
        <w:rPr>
          <w:rFonts w:ascii="Verdana" w:hAnsi="Verdana" w:cs="Calibri"/>
          <w:sz w:val="20"/>
          <w:szCs w:val="20"/>
        </w:rPr>
      </w:pPr>
    </w:p>
    <w:p w14:paraId="57A26B56" w14:textId="03487D40" w:rsidR="003B5C1B" w:rsidRPr="000872AD" w:rsidRDefault="003B5C1B" w:rsidP="003B5C1B">
      <w:pPr>
        <w:ind w:left="284" w:hanging="284"/>
        <w:jc w:val="center"/>
        <w:rPr>
          <w:rFonts w:ascii="Verdana" w:hAnsi="Verdana" w:cs="Calibri"/>
          <w:sz w:val="24"/>
          <w:szCs w:val="24"/>
        </w:rPr>
      </w:pPr>
      <w:r>
        <w:rPr>
          <w:rFonts w:ascii="Verdana" w:hAnsi="Verdana" w:cs="Calibri"/>
          <w:sz w:val="24"/>
          <w:szCs w:val="24"/>
        </w:rPr>
        <w:t>V</w:t>
      </w:r>
      <w:r w:rsidRPr="000872AD">
        <w:rPr>
          <w:rFonts w:ascii="Verdana" w:hAnsi="Verdana" w:cs="Calibri"/>
          <w:sz w:val="24"/>
          <w:szCs w:val="24"/>
        </w:rPr>
        <w:t xml:space="preserve">. </w:t>
      </w:r>
      <w:r>
        <w:rPr>
          <w:rFonts w:ascii="Verdana" w:hAnsi="Verdana" w:cs="Calibri"/>
          <w:sz w:val="24"/>
          <w:szCs w:val="24"/>
        </w:rPr>
        <w:t>Práva a povinnosti Smluvních stran</w:t>
      </w:r>
    </w:p>
    <w:p w14:paraId="13C069AA" w14:textId="58A4FF5E" w:rsidR="003B5C1B" w:rsidRPr="00525276" w:rsidRDefault="003B5C1B" w:rsidP="003B5C1B">
      <w:pPr>
        <w:pStyle w:val="Odstavecseseznamem"/>
        <w:numPr>
          <w:ilvl w:val="0"/>
          <w:numId w:val="2"/>
        </w:numPr>
        <w:spacing w:before="240"/>
        <w:ind w:left="567" w:hanging="425"/>
        <w:jc w:val="both"/>
        <w:rPr>
          <w:rFonts w:ascii="Verdana" w:hAnsi="Verdana" w:cs="Calibri"/>
        </w:rPr>
      </w:pPr>
      <w:r w:rsidRPr="00525276">
        <w:rPr>
          <w:rFonts w:ascii="Verdana" w:hAnsi="Verdana" w:cs="Calibri"/>
        </w:rPr>
        <w:t>Povinnosti Dodavatele:</w:t>
      </w:r>
    </w:p>
    <w:p w14:paraId="3B2402D8" w14:textId="77777777" w:rsidR="00E57179" w:rsidRPr="003B5C1B" w:rsidRDefault="00E57179" w:rsidP="00E57179">
      <w:pPr>
        <w:pStyle w:val="Odstavecseseznamem"/>
        <w:spacing w:before="240"/>
        <w:ind w:left="567"/>
        <w:jc w:val="both"/>
        <w:rPr>
          <w:rFonts w:ascii="Verdana" w:hAnsi="Verdana" w:cs="Calibri"/>
          <w:sz w:val="20"/>
          <w:szCs w:val="20"/>
        </w:rPr>
      </w:pPr>
    </w:p>
    <w:p w14:paraId="0C7DF310" w14:textId="4C772D97" w:rsidR="003B5C1B" w:rsidRDefault="00E57179" w:rsidP="00E57179">
      <w:pPr>
        <w:pStyle w:val="Odstavecseseznamem"/>
        <w:numPr>
          <w:ilvl w:val="0"/>
          <w:numId w:val="3"/>
        </w:numPr>
        <w:spacing w:before="240"/>
        <w:jc w:val="both"/>
        <w:rPr>
          <w:rFonts w:ascii="Verdana" w:hAnsi="Verdana" w:cs="Calibri"/>
          <w:sz w:val="20"/>
          <w:szCs w:val="20"/>
        </w:rPr>
      </w:pPr>
      <w:r>
        <w:rPr>
          <w:rFonts w:ascii="Verdana" w:hAnsi="Verdana" w:cs="Calibri"/>
          <w:sz w:val="20"/>
          <w:szCs w:val="20"/>
        </w:rPr>
        <w:t>Dodavatel</w:t>
      </w:r>
      <w:r w:rsidRPr="00E57179">
        <w:rPr>
          <w:rFonts w:ascii="Verdana" w:hAnsi="Verdana" w:cs="Calibri"/>
          <w:sz w:val="20"/>
          <w:szCs w:val="20"/>
        </w:rPr>
        <w:t xml:space="preserve"> se zavazuje s převzatými dokumenty nakládat v souladu s nařízením GDPR.</w:t>
      </w:r>
      <w:r>
        <w:rPr>
          <w:rFonts w:ascii="Verdana" w:hAnsi="Verdana" w:cs="Calibri"/>
          <w:sz w:val="20"/>
          <w:szCs w:val="20"/>
        </w:rPr>
        <w:t xml:space="preserve"> </w:t>
      </w:r>
      <w:r w:rsidRPr="00E57179">
        <w:rPr>
          <w:rFonts w:ascii="Verdana" w:hAnsi="Verdana" w:cs="Calibri"/>
          <w:sz w:val="20"/>
          <w:szCs w:val="20"/>
        </w:rPr>
        <w:t>Zaměstnanci zpracovatele jsou v souladu s platnými právními předpisy (zejména občanský zákoník a GDPR) vázáni povinností mlčenlivosti a před zahájením činnosti podle této smlouvy byli poučeni o možných následcích pro případ porušení této povinnosti.</w:t>
      </w:r>
    </w:p>
    <w:p w14:paraId="2FE0FD0D" w14:textId="77777777" w:rsidR="00E57179" w:rsidRDefault="00E57179" w:rsidP="00E57179">
      <w:pPr>
        <w:pStyle w:val="Odstavecseseznamem"/>
        <w:spacing w:before="240"/>
        <w:ind w:left="1287"/>
        <w:jc w:val="both"/>
        <w:rPr>
          <w:rFonts w:ascii="Verdana" w:hAnsi="Verdana" w:cs="Calibri"/>
          <w:sz w:val="20"/>
          <w:szCs w:val="20"/>
        </w:rPr>
      </w:pPr>
    </w:p>
    <w:p w14:paraId="67B9FF73" w14:textId="552D8676" w:rsidR="00326DE2" w:rsidRPr="00326DE2" w:rsidRDefault="00E57179" w:rsidP="00326DE2">
      <w:pPr>
        <w:pStyle w:val="Odstavecseseznamem"/>
        <w:numPr>
          <w:ilvl w:val="0"/>
          <w:numId w:val="3"/>
        </w:numPr>
        <w:jc w:val="both"/>
        <w:rPr>
          <w:rFonts w:ascii="Verdana" w:hAnsi="Verdana" w:cs="Calibri"/>
          <w:sz w:val="20"/>
          <w:szCs w:val="20"/>
        </w:rPr>
      </w:pPr>
      <w:r w:rsidRPr="00326DE2">
        <w:rPr>
          <w:rFonts w:ascii="Verdana" w:hAnsi="Verdana" w:cs="Calibri"/>
          <w:sz w:val="20"/>
          <w:szCs w:val="20"/>
        </w:rPr>
        <w:t>Dodavatel, vědom si skutečnosti, že materiály určené k likvidaci mohou obsahovat informace mající charakter obchodního tajemství, osobní údaje, důvěrné informace apod., vyvine pro zachování důvěrnosti dokumentů a pro jejich bezpečnost a ochranu vyvine zpracovatel stejné úsilí, jako by se jednalo o jeho vlastní důvěrné informace, zejména je nepředá jiným osobám ani svým vlastním zaměstnancům a zástupcům. Rovněž do těchto materiálů nebude nahlížet či je kopírovat. Dodavatel je výlučně odpovědný za dodržování platných právních předpisů v souvislosti s ochranou dat a důvěrných informací.</w:t>
      </w:r>
      <w:r w:rsidR="00326DE2" w:rsidRPr="00326DE2">
        <w:rPr>
          <w:rFonts w:ascii="Verdana" w:hAnsi="Verdana" w:cs="Calibri"/>
          <w:sz w:val="20"/>
          <w:szCs w:val="20"/>
        </w:rPr>
        <w:t xml:space="preserve"> Dodavatel umožní Objednateli kontrolu likvidace převzatých materiálů. </w:t>
      </w:r>
    </w:p>
    <w:p w14:paraId="36514B14" w14:textId="77777777" w:rsidR="00326DE2" w:rsidRPr="00326DE2" w:rsidRDefault="00326DE2" w:rsidP="00326DE2">
      <w:pPr>
        <w:pStyle w:val="Odstavecseseznamem"/>
        <w:spacing w:after="0"/>
        <w:ind w:left="1287"/>
        <w:jc w:val="both"/>
        <w:rPr>
          <w:rFonts w:ascii="Verdana" w:hAnsi="Verdana" w:cs="Calibri"/>
          <w:sz w:val="20"/>
          <w:szCs w:val="20"/>
        </w:rPr>
      </w:pPr>
    </w:p>
    <w:p w14:paraId="3910C092" w14:textId="77777777" w:rsidR="00124174" w:rsidRDefault="00E57179" w:rsidP="00326DE2">
      <w:pPr>
        <w:pStyle w:val="Odstavecseseznamem"/>
        <w:numPr>
          <w:ilvl w:val="0"/>
          <w:numId w:val="3"/>
        </w:numPr>
        <w:jc w:val="both"/>
        <w:rPr>
          <w:rFonts w:ascii="Verdana" w:hAnsi="Verdana" w:cs="Calibri"/>
          <w:sz w:val="20"/>
          <w:szCs w:val="20"/>
        </w:rPr>
      </w:pPr>
      <w:r>
        <w:rPr>
          <w:rFonts w:ascii="Verdana" w:hAnsi="Verdana" w:cs="Calibri"/>
          <w:sz w:val="20"/>
          <w:szCs w:val="20"/>
        </w:rPr>
        <w:lastRenderedPageBreak/>
        <w:t xml:space="preserve">Dodavatel zajistí </w:t>
      </w:r>
      <w:r w:rsidR="00124174">
        <w:rPr>
          <w:rFonts w:ascii="Verdana" w:hAnsi="Verdana" w:cs="Calibri"/>
          <w:sz w:val="20"/>
          <w:szCs w:val="20"/>
        </w:rPr>
        <w:t xml:space="preserve">přistavení bezpečnostního uzamykatelného kontejneru/kontejnerů s možností stálého vhazování materiálů určených k mechanické likvidaci/skartaci, jeho či jejich výměnu a bezpečnou přepravu materiálů do místa provedení mechanické likvidace/skartace. </w:t>
      </w:r>
    </w:p>
    <w:p w14:paraId="52B87A34" w14:textId="77777777" w:rsidR="00124174" w:rsidRPr="00124174" w:rsidRDefault="00124174" w:rsidP="00124174">
      <w:pPr>
        <w:pStyle w:val="Odstavecseseznamem"/>
        <w:rPr>
          <w:rFonts w:ascii="Verdana" w:hAnsi="Verdana" w:cs="Calibri"/>
          <w:sz w:val="20"/>
          <w:szCs w:val="20"/>
        </w:rPr>
      </w:pPr>
    </w:p>
    <w:p w14:paraId="08FA7F92" w14:textId="109B1606" w:rsidR="00124174" w:rsidRDefault="00124174" w:rsidP="00124174">
      <w:pPr>
        <w:pStyle w:val="Odstavecseseznamem"/>
        <w:numPr>
          <w:ilvl w:val="0"/>
          <w:numId w:val="3"/>
        </w:numPr>
        <w:jc w:val="both"/>
        <w:rPr>
          <w:rFonts w:ascii="Verdana" w:hAnsi="Verdana" w:cs="Calibri"/>
          <w:sz w:val="20"/>
          <w:szCs w:val="20"/>
        </w:rPr>
      </w:pPr>
      <w:r>
        <w:rPr>
          <w:rFonts w:ascii="Verdana" w:hAnsi="Verdana" w:cs="Calibri"/>
          <w:sz w:val="20"/>
          <w:szCs w:val="20"/>
        </w:rPr>
        <w:t xml:space="preserve">Pro přepravu Dodavatel využije </w:t>
      </w:r>
      <w:r w:rsidRPr="00124174">
        <w:rPr>
          <w:rFonts w:ascii="Verdana" w:hAnsi="Verdana" w:cs="Calibri"/>
          <w:sz w:val="20"/>
          <w:szCs w:val="20"/>
        </w:rPr>
        <w:t xml:space="preserve">výhradně vozidel s uzavřenou a uzamčenou bezpečnostní nástavbou. Ve vozidlech </w:t>
      </w:r>
      <w:r>
        <w:rPr>
          <w:rFonts w:ascii="Verdana" w:hAnsi="Verdana" w:cs="Calibri"/>
          <w:sz w:val="20"/>
          <w:szCs w:val="20"/>
        </w:rPr>
        <w:t>Dodavatele</w:t>
      </w:r>
      <w:r w:rsidRPr="00124174">
        <w:rPr>
          <w:rFonts w:ascii="Verdana" w:hAnsi="Verdana" w:cs="Calibri"/>
          <w:sz w:val="20"/>
          <w:szCs w:val="20"/>
        </w:rPr>
        <w:t xml:space="preserve"> nebudou při přepravě dokumentů </w:t>
      </w:r>
      <w:r>
        <w:rPr>
          <w:rFonts w:ascii="Verdana" w:hAnsi="Verdana" w:cs="Calibri"/>
          <w:sz w:val="20"/>
          <w:szCs w:val="20"/>
        </w:rPr>
        <w:t xml:space="preserve">určených </w:t>
      </w:r>
      <w:r w:rsidRPr="00124174">
        <w:rPr>
          <w:rFonts w:ascii="Verdana" w:hAnsi="Verdana" w:cs="Calibri"/>
          <w:sz w:val="20"/>
          <w:szCs w:val="20"/>
        </w:rPr>
        <w:t>k</w:t>
      </w:r>
      <w:r>
        <w:rPr>
          <w:rFonts w:ascii="Verdana" w:hAnsi="Verdana" w:cs="Calibri"/>
          <w:sz w:val="20"/>
          <w:szCs w:val="20"/>
        </w:rPr>
        <w:t> </w:t>
      </w:r>
      <w:r w:rsidRPr="00124174">
        <w:rPr>
          <w:rFonts w:ascii="Verdana" w:hAnsi="Verdana" w:cs="Calibri"/>
          <w:sz w:val="20"/>
          <w:szCs w:val="20"/>
        </w:rPr>
        <w:t>likvidaci</w:t>
      </w:r>
      <w:r>
        <w:rPr>
          <w:rFonts w:ascii="Verdana" w:hAnsi="Verdana" w:cs="Calibri"/>
          <w:sz w:val="20"/>
          <w:szCs w:val="20"/>
        </w:rPr>
        <w:t xml:space="preserve">/skartaci </w:t>
      </w:r>
      <w:r w:rsidRPr="00124174">
        <w:rPr>
          <w:rFonts w:ascii="Verdana" w:hAnsi="Verdana" w:cs="Calibri"/>
          <w:sz w:val="20"/>
          <w:szCs w:val="20"/>
        </w:rPr>
        <w:t xml:space="preserve">přepravovány jiné osoby kromě zaměstnanců </w:t>
      </w:r>
      <w:r>
        <w:rPr>
          <w:rFonts w:ascii="Verdana" w:hAnsi="Verdana" w:cs="Calibri"/>
          <w:sz w:val="20"/>
          <w:szCs w:val="20"/>
        </w:rPr>
        <w:t>Dodavatele. Dodavatel umožní Objednateli kontrolu přepravy.</w:t>
      </w:r>
    </w:p>
    <w:p w14:paraId="0CFCA9E2" w14:textId="77777777" w:rsidR="00124174" w:rsidRPr="00124174" w:rsidRDefault="00124174" w:rsidP="00124174">
      <w:pPr>
        <w:pStyle w:val="Odstavecseseznamem"/>
        <w:rPr>
          <w:rFonts w:ascii="Verdana" w:hAnsi="Verdana" w:cs="Calibri"/>
          <w:sz w:val="20"/>
          <w:szCs w:val="20"/>
        </w:rPr>
      </w:pPr>
    </w:p>
    <w:p w14:paraId="70B0FF93" w14:textId="0A620DCB" w:rsidR="00124174" w:rsidRDefault="00326DE2" w:rsidP="00124174">
      <w:pPr>
        <w:pStyle w:val="Odstavecseseznamem"/>
        <w:numPr>
          <w:ilvl w:val="0"/>
          <w:numId w:val="3"/>
        </w:numPr>
        <w:jc w:val="both"/>
        <w:rPr>
          <w:rFonts w:ascii="Verdana" w:hAnsi="Verdana" w:cs="Calibri"/>
          <w:sz w:val="20"/>
          <w:szCs w:val="20"/>
        </w:rPr>
      </w:pPr>
      <w:r>
        <w:rPr>
          <w:rFonts w:ascii="Verdana" w:hAnsi="Verdana" w:cs="Calibri"/>
          <w:sz w:val="20"/>
          <w:szCs w:val="20"/>
        </w:rPr>
        <w:t>Doda</w:t>
      </w:r>
      <w:r w:rsidRPr="00326DE2">
        <w:rPr>
          <w:rFonts w:ascii="Verdana" w:hAnsi="Verdana" w:cs="Calibri"/>
          <w:sz w:val="20"/>
          <w:szCs w:val="20"/>
        </w:rPr>
        <w:t>vatel se zavazuje, že k likvidaci dokumentů objednatele nepoužije třetí osoby</w:t>
      </w:r>
      <w:r>
        <w:rPr>
          <w:rFonts w:ascii="Verdana" w:hAnsi="Verdana" w:cs="Calibri"/>
          <w:sz w:val="20"/>
          <w:szCs w:val="20"/>
        </w:rPr>
        <w:t xml:space="preserve">, a to ani v případě výluky vlastního skartačního zařízení. </w:t>
      </w:r>
    </w:p>
    <w:p w14:paraId="51499BD8" w14:textId="77777777" w:rsidR="00124174" w:rsidRPr="00124174" w:rsidRDefault="00124174" w:rsidP="00124174">
      <w:pPr>
        <w:pStyle w:val="Odstavecseseznamem"/>
        <w:rPr>
          <w:rFonts w:ascii="Verdana" w:hAnsi="Verdana" w:cs="Calibri"/>
          <w:sz w:val="20"/>
          <w:szCs w:val="20"/>
        </w:rPr>
      </w:pPr>
    </w:p>
    <w:p w14:paraId="28A89933" w14:textId="2B52C2FC" w:rsidR="00124174" w:rsidRPr="00326DE2" w:rsidRDefault="00326DE2" w:rsidP="00124174">
      <w:pPr>
        <w:pStyle w:val="Odstavecseseznamem"/>
        <w:numPr>
          <w:ilvl w:val="0"/>
          <w:numId w:val="3"/>
        </w:numPr>
        <w:jc w:val="both"/>
        <w:rPr>
          <w:rFonts w:ascii="Verdana" w:hAnsi="Verdana" w:cs="Calibri"/>
          <w:sz w:val="20"/>
          <w:szCs w:val="20"/>
        </w:rPr>
      </w:pPr>
      <w:r w:rsidRPr="00326DE2">
        <w:rPr>
          <w:rFonts w:ascii="Verdana" w:hAnsi="Verdana" w:cs="Calibri"/>
          <w:sz w:val="20"/>
          <w:szCs w:val="20"/>
        </w:rPr>
        <w:t xml:space="preserve">Dodavatel může po předchozím písemném oznámení Objednateli přerušit odběr skartačních materiálů na dobu nezbytně nutnou (kupř. výluka provozu skartační linky apod.). Přepravu a likvidaci dokumentů pak uskuteční v nejbližším možném termínu. </w:t>
      </w:r>
    </w:p>
    <w:p w14:paraId="05291645" w14:textId="77777777" w:rsidR="00124174" w:rsidRDefault="00124174" w:rsidP="00326DE2">
      <w:pPr>
        <w:pStyle w:val="Odstavecseseznamem"/>
        <w:ind w:left="1287"/>
        <w:jc w:val="both"/>
        <w:rPr>
          <w:rFonts w:ascii="Verdana" w:hAnsi="Verdana" w:cs="Calibri"/>
          <w:sz w:val="20"/>
          <w:szCs w:val="20"/>
        </w:rPr>
      </w:pPr>
    </w:p>
    <w:p w14:paraId="6DF73490" w14:textId="078940EE" w:rsidR="00124174" w:rsidRDefault="00326DE2" w:rsidP="009436A2">
      <w:pPr>
        <w:pStyle w:val="Odstavecseseznamem"/>
        <w:numPr>
          <w:ilvl w:val="0"/>
          <w:numId w:val="3"/>
        </w:numPr>
        <w:jc w:val="both"/>
        <w:rPr>
          <w:rFonts w:ascii="Verdana" w:hAnsi="Verdana" w:cs="Calibri"/>
          <w:sz w:val="20"/>
          <w:szCs w:val="20"/>
        </w:rPr>
      </w:pPr>
      <w:r>
        <w:rPr>
          <w:rFonts w:ascii="Verdana" w:hAnsi="Verdana" w:cs="Calibri"/>
          <w:sz w:val="20"/>
          <w:szCs w:val="20"/>
        </w:rPr>
        <w:t>Dodavatel odpovídá za všechny škody, které prokazatelně vznikly porušením právních předpisů a/nebo zneužitím převzatých materiálů určených k mechanické likvidaci/skartaci.</w:t>
      </w:r>
    </w:p>
    <w:p w14:paraId="1050A253" w14:textId="77777777" w:rsidR="009436A2" w:rsidRPr="009436A2" w:rsidRDefault="009436A2" w:rsidP="009436A2">
      <w:pPr>
        <w:pStyle w:val="Odstavecseseznamem"/>
        <w:rPr>
          <w:rFonts w:ascii="Verdana" w:hAnsi="Verdana" w:cs="Calibri"/>
          <w:sz w:val="20"/>
          <w:szCs w:val="20"/>
        </w:rPr>
      </w:pPr>
    </w:p>
    <w:p w14:paraId="2B73B0C1" w14:textId="5A5795AA" w:rsidR="009436A2" w:rsidRDefault="009436A2" w:rsidP="009436A2">
      <w:pPr>
        <w:pStyle w:val="Odstavecseseznamem"/>
        <w:numPr>
          <w:ilvl w:val="0"/>
          <w:numId w:val="3"/>
        </w:numPr>
        <w:jc w:val="both"/>
        <w:rPr>
          <w:rFonts w:ascii="Verdana" w:hAnsi="Verdana" w:cs="Calibri"/>
          <w:sz w:val="20"/>
          <w:szCs w:val="20"/>
        </w:rPr>
      </w:pPr>
      <w:r>
        <w:rPr>
          <w:rFonts w:ascii="Verdana" w:hAnsi="Verdana" w:cs="Calibri"/>
          <w:sz w:val="20"/>
          <w:szCs w:val="20"/>
        </w:rPr>
        <w:t xml:space="preserve">Za účelem minimalizace negativních dopadů plnění dle této Smlouvy na životní prostředí se Dodavatel zavazuje zejména k šetrnému nakládání se zdroji a zajištění ekologického třídění veškerých materiálů určených k likvidaci/skartaci převzatých od Objednatele. Na žádost Objednatele poskytne součinnost za účelem prokázání naplňování této své povinnosti, a to po celou dobu plnění Smlouvy. </w:t>
      </w:r>
    </w:p>
    <w:p w14:paraId="0A732673" w14:textId="77777777" w:rsidR="009436A2" w:rsidRPr="009436A2" w:rsidRDefault="009436A2" w:rsidP="009436A2">
      <w:pPr>
        <w:pStyle w:val="Odstavecseseznamem"/>
        <w:rPr>
          <w:rFonts w:ascii="Verdana" w:hAnsi="Verdana" w:cs="Calibri"/>
          <w:sz w:val="20"/>
          <w:szCs w:val="20"/>
        </w:rPr>
      </w:pPr>
    </w:p>
    <w:p w14:paraId="61A61B7E" w14:textId="2F04A3BE" w:rsidR="00525276" w:rsidRPr="00525276" w:rsidRDefault="00525276" w:rsidP="00525276">
      <w:pPr>
        <w:pStyle w:val="Odstavecseseznamem"/>
        <w:numPr>
          <w:ilvl w:val="0"/>
          <w:numId w:val="2"/>
        </w:numPr>
        <w:spacing w:before="240"/>
        <w:ind w:left="567" w:hanging="425"/>
        <w:jc w:val="both"/>
        <w:rPr>
          <w:rFonts w:ascii="Verdana" w:hAnsi="Verdana" w:cs="Calibri"/>
        </w:rPr>
      </w:pPr>
      <w:r w:rsidRPr="00525276">
        <w:rPr>
          <w:rFonts w:ascii="Verdana" w:hAnsi="Verdana" w:cs="Calibri"/>
        </w:rPr>
        <w:t>Povinnosti Objednatele:</w:t>
      </w:r>
    </w:p>
    <w:p w14:paraId="6E31E034" w14:textId="77777777" w:rsidR="009436A2" w:rsidRPr="009436A2" w:rsidRDefault="009436A2" w:rsidP="00525276">
      <w:pPr>
        <w:pStyle w:val="Odstavecseseznamem"/>
        <w:ind w:left="1287"/>
        <w:jc w:val="both"/>
        <w:rPr>
          <w:rFonts w:ascii="Verdana" w:hAnsi="Verdana" w:cs="Calibri"/>
          <w:sz w:val="20"/>
          <w:szCs w:val="20"/>
        </w:rPr>
      </w:pPr>
    </w:p>
    <w:p w14:paraId="552041BF" w14:textId="4EF85C4B" w:rsidR="00011EFF" w:rsidRDefault="00011EFF" w:rsidP="00124174">
      <w:pPr>
        <w:pStyle w:val="Odstavecseseznamem"/>
        <w:numPr>
          <w:ilvl w:val="0"/>
          <w:numId w:val="3"/>
        </w:numPr>
        <w:jc w:val="both"/>
        <w:rPr>
          <w:rFonts w:ascii="Verdana" w:hAnsi="Verdana" w:cs="Calibri"/>
          <w:sz w:val="20"/>
          <w:szCs w:val="20"/>
        </w:rPr>
      </w:pPr>
      <w:r>
        <w:rPr>
          <w:rFonts w:ascii="Verdana" w:hAnsi="Verdana" w:cs="Calibri"/>
          <w:sz w:val="20"/>
          <w:szCs w:val="20"/>
        </w:rPr>
        <w:t>Objednatel je povinen řádně a včas proplácet faktury za provedené práce a pronájem kontejneru/kontejnerů.</w:t>
      </w:r>
    </w:p>
    <w:p w14:paraId="4A82D1AB" w14:textId="77777777" w:rsidR="00011EFF" w:rsidRDefault="00011EFF" w:rsidP="00011EFF">
      <w:pPr>
        <w:pStyle w:val="Odstavecseseznamem"/>
        <w:ind w:left="1287"/>
        <w:jc w:val="both"/>
        <w:rPr>
          <w:rFonts w:ascii="Verdana" w:hAnsi="Verdana" w:cs="Calibri"/>
          <w:sz w:val="20"/>
          <w:szCs w:val="20"/>
        </w:rPr>
      </w:pPr>
    </w:p>
    <w:p w14:paraId="07EC9D9D" w14:textId="51873180" w:rsidR="00525276" w:rsidRDefault="00525276" w:rsidP="00124174">
      <w:pPr>
        <w:pStyle w:val="Odstavecseseznamem"/>
        <w:numPr>
          <w:ilvl w:val="0"/>
          <w:numId w:val="3"/>
        </w:numPr>
        <w:jc w:val="both"/>
        <w:rPr>
          <w:rFonts w:ascii="Verdana" w:hAnsi="Verdana" w:cs="Calibri"/>
          <w:sz w:val="20"/>
          <w:szCs w:val="20"/>
        </w:rPr>
      </w:pPr>
      <w:r w:rsidRPr="00525276">
        <w:rPr>
          <w:rFonts w:ascii="Verdana" w:hAnsi="Verdana" w:cs="Calibri"/>
          <w:sz w:val="20"/>
          <w:szCs w:val="20"/>
        </w:rPr>
        <w:t>Objednatel je povinen zajistit, aby přistaven</w:t>
      </w:r>
      <w:r>
        <w:rPr>
          <w:rFonts w:ascii="Verdana" w:hAnsi="Verdana" w:cs="Calibri"/>
          <w:sz w:val="20"/>
          <w:szCs w:val="20"/>
        </w:rPr>
        <w:t>ý</w:t>
      </w:r>
      <w:r w:rsidRPr="00525276">
        <w:rPr>
          <w:rFonts w:ascii="Verdana" w:hAnsi="Verdana" w:cs="Calibri"/>
          <w:sz w:val="20"/>
          <w:szCs w:val="20"/>
        </w:rPr>
        <w:t xml:space="preserve"> kontejner</w:t>
      </w:r>
      <w:r>
        <w:rPr>
          <w:rFonts w:ascii="Verdana" w:hAnsi="Verdana" w:cs="Calibri"/>
          <w:sz w:val="20"/>
          <w:szCs w:val="20"/>
        </w:rPr>
        <w:t xml:space="preserve"> či kontejnery</w:t>
      </w:r>
      <w:r w:rsidRPr="00525276">
        <w:rPr>
          <w:rFonts w:ascii="Verdana" w:hAnsi="Verdana" w:cs="Calibri"/>
          <w:sz w:val="20"/>
          <w:szCs w:val="20"/>
        </w:rPr>
        <w:t xml:space="preserve"> byly plněny pouze předem dohodnutými </w:t>
      </w:r>
      <w:r w:rsidR="001F02EE">
        <w:rPr>
          <w:rFonts w:ascii="Verdana" w:hAnsi="Verdana" w:cs="Calibri"/>
          <w:sz w:val="20"/>
          <w:szCs w:val="20"/>
        </w:rPr>
        <w:t>materiály dle předmětu této Smlouvy.</w:t>
      </w:r>
    </w:p>
    <w:p w14:paraId="61E97D88" w14:textId="77777777" w:rsidR="00525276" w:rsidRDefault="00525276" w:rsidP="001F02EE">
      <w:pPr>
        <w:pStyle w:val="Odstavecseseznamem"/>
        <w:ind w:left="1287"/>
        <w:jc w:val="both"/>
        <w:rPr>
          <w:rFonts w:ascii="Verdana" w:hAnsi="Verdana" w:cs="Calibri"/>
          <w:sz w:val="20"/>
          <w:szCs w:val="20"/>
        </w:rPr>
      </w:pPr>
    </w:p>
    <w:p w14:paraId="697E36F2" w14:textId="4C566D0F" w:rsidR="00525276" w:rsidRDefault="001F02EE" w:rsidP="00124174">
      <w:pPr>
        <w:pStyle w:val="Odstavecseseznamem"/>
        <w:numPr>
          <w:ilvl w:val="0"/>
          <w:numId w:val="3"/>
        </w:numPr>
        <w:jc w:val="both"/>
        <w:rPr>
          <w:rFonts w:ascii="Verdana" w:hAnsi="Verdana" w:cs="Calibri"/>
          <w:sz w:val="20"/>
          <w:szCs w:val="20"/>
        </w:rPr>
      </w:pPr>
      <w:r w:rsidRPr="001F02EE">
        <w:rPr>
          <w:rFonts w:ascii="Verdana" w:hAnsi="Verdana" w:cs="Calibri"/>
          <w:sz w:val="20"/>
          <w:szCs w:val="20"/>
        </w:rPr>
        <w:t xml:space="preserve">Objednatel zajistí, aby do přistaveného kontejneru/kontejnerů nebyly přimíšeny žádné cizorodé materiály, jako např. zbytky jídla, zbytky plastů, odpad podobný domácímu odpadu apod. </w:t>
      </w:r>
    </w:p>
    <w:p w14:paraId="7F11B44D" w14:textId="77777777" w:rsidR="001F02EE" w:rsidRPr="001F02EE" w:rsidRDefault="001F02EE" w:rsidP="001F02EE">
      <w:pPr>
        <w:pStyle w:val="Odstavecseseznamem"/>
        <w:rPr>
          <w:rFonts w:ascii="Verdana" w:hAnsi="Verdana" w:cs="Calibri"/>
          <w:sz w:val="20"/>
          <w:szCs w:val="20"/>
        </w:rPr>
      </w:pPr>
    </w:p>
    <w:p w14:paraId="4F4AAE68" w14:textId="0B2E07BF" w:rsidR="001F02EE" w:rsidRDefault="001F02EE" w:rsidP="00124174">
      <w:pPr>
        <w:pStyle w:val="Odstavecseseznamem"/>
        <w:numPr>
          <w:ilvl w:val="0"/>
          <w:numId w:val="3"/>
        </w:numPr>
        <w:jc w:val="both"/>
        <w:rPr>
          <w:rFonts w:ascii="Verdana" w:hAnsi="Verdana" w:cs="Calibri"/>
          <w:sz w:val="20"/>
          <w:szCs w:val="20"/>
        </w:rPr>
      </w:pPr>
      <w:r>
        <w:rPr>
          <w:rFonts w:ascii="Verdana" w:hAnsi="Verdana" w:cs="Calibri"/>
          <w:sz w:val="20"/>
          <w:szCs w:val="20"/>
        </w:rPr>
        <w:t>Objednatel zajistí, aby kontejner či kontejnery nebyly v objektech Objednatele poškozovány či odcizeny.</w:t>
      </w:r>
    </w:p>
    <w:p w14:paraId="3832743A" w14:textId="77777777" w:rsidR="001F02EE" w:rsidRPr="001F02EE" w:rsidRDefault="001F02EE" w:rsidP="001F02EE">
      <w:pPr>
        <w:pStyle w:val="Odstavecseseznamem"/>
        <w:rPr>
          <w:rFonts w:ascii="Verdana" w:hAnsi="Verdana" w:cs="Calibri"/>
          <w:sz w:val="20"/>
          <w:szCs w:val="20"/>
        </w:rPr>
      </w:pPr>
    </w:p>
    <w:p w14:paraId="14A5D03D" w14:textId="2F19F0FD" w:rsidR="001F02EE" w:rsidRDefault="001F02EE" w:rsidP="00124174">
      <w:pPr>
        <w:pStyle w:val="Odstavecseseznamem"/>
        <w:numPr>
          <w:ilvl w:val="0"/>
          <w:numId w:val="3"/>
        </w:numPr>
        <w:jc w:val="both"/>
        <w:rPr>
          <w:rFonts w:ascii="Verdana" w:hAnsi="Verdana" w:cs="Calibri"/>
          <w:sz w:val="20"/>
          <w:szCs w:val="20"/>
        </w:rPr>
      </w:pPr>
      <w:r>
        <w:rPr>
          <w:rFonts w:ascii="Verdana" w:hAnsi="Verdana" w:cs="Calibri"/>
          <w:sz w:val="20"/>
          <w:szCs w:val="20"/>
        </w:rPr>
        <w:t>Objednatel určí kontaktní osoby, které mohou e-ma</w:t>
      </w:r>
      <w:r w:rsidR="00D06ED8">
        <w:rPr>
          <w:rFonts w:ascii="Verdana" w:hAnsi="Verdana" w:cs="Calibri"/>
          <w:sz w:val="20"/>
          <w:szCs w:val="20"/>
        </w:rPr>
        <w:t>i</w:t>
      </w:r>
      <w:r>
        <w:rPr>
          <w:rFonts w:ascii="Verdana" w:hAnsi="Verdana" w:cs="Calibri"/>
          <w:sz w:val="20"/>
          <w:szCs w:val="20"/>
        </w:rPr>
        <w:t>lem objednat výměnu kontejneru/kontejnerů a zajistí spolupráci při předávání kontejneru/kontejnerů, včetně pověřené osoby, která podepíše Dodavateli předávací protokol</w:t>
      </w:r>
      <w:r w:rsidR="00F64E0E">
        <w:rPr>
          <w:rFonts w:ascii="Verdana" w:hAnsi="Verdana" w:cs="Calibri"/>
          <w:sz w:val="20"/>
          <w:szCs w:val="20"/>
        </w:rPr>
        <w:t xml:space="preserve"> v souladu s odst. 3 čl. III</w:t>
      </w:r>
      <w:r>
        <w:rPr>
          <w:rFonts w:ascii="Verdana" w:hAnsi="Verdana" w:cs="Calibri"/>
          <w:sz w:val="20"/>
          <w:szCs w:val="20"/>
        </w:rPr>
        <w:t>.</w:t>
      </w:r>
      <w:r w:rsidR="00F64E0E">
        <w:rPr>
          <w:rFonts w:ascii="Verdana" w:hAnsi="Verdana" w:cs="Calibri"/>
          <w:sz w:val="20"/>
          <w:szCs w:val="20"/>
        </w:rPr>
        <w:t xml:space="preserve"> Smlouvy.</w:t>
      </w:r>
    </w:p>
    <w:p w14:paraId="0176A99A" w14:textId="77777777" w:rsidR="00BA02D0" w:rsidRDefault="00BA02D0" w:rsidP="00702BB9">
      <w:pPr>
        <w:pStyle w:val="Odstavecseseznamem"/>
        <w:rPr>
          <w:rFonts w:ascii="Verdana" w:hAnsi="Verdana" w:cs="Calibri"/>
          <w:sz w:val="20"/>
          <w:szCs w:val="20"/>
        </w:rPr>
        <w:sectPr w:rsidR="00BA02D0">
          <w:pgSz w:w="11906" w:h="16838"/>
          <w:pgMar w:top="1417" w:right="1417" w:bottom="1417" w:left="1417" w:header="708" w:footer="708" w:gutter="0"/>
          <w:cols w:space="708"/>
          <w:docGrid w:linePitch="360"/>
        </w:sectPr>
      </w:pPr>
    </w:p>
    <w:p w14:paraId="221B2A5C" w14:textId="16F28EF3" w:rsidR="003B3F23" w:rsidRPr="00525276" w:rsidRDefault="003B3F23" w:rsidP="003B3F23">
      <w:pPr>
        <w:pStyle w:val="Odstavecseseznamem"/>
        <w:numPr>
          <w:ilvl w:val="0"/>
          <w:numId w:val="2"/>
        </w:numPr>
        <w:spacing w:before="240"/>
        <w:ind w:left="567" w:hanging="425"/>
        <w:jc w:val="both"/>
        <w:rPr>
          <w:rFonts w:ascii="Verdana" w:hAnsi="Verdana" w:cs="Calibri"/>
        </w:rPr>
      </w:pPr>
      <w:r>
        <w:rPr>
          <w:rFonts w:ascii="Verdana" w:hAnsi="Verdana" w:cs="Calibri"/>
        </w:rPr>
        <w:lastRenderedPageBreak/>
        <w:t>Shodné prohlášení o GDPR</w:t>
      </w:r>
      <w:r w:rsidRPr="00525276">
        <w:rPr>
          <w:rFonts w:ascii="Verdana" w:hAnsi="Verdana" w:cs="Calibri"/>
        </w:rPr>
        <w:t>:</w:t>
      </w:r>
    </w:p>
    <w:p w14:paraId="73F03064" w14:textId="67C58B3F" w:rsidR="003B3F23" w:rsidRPr="003B3F23" w:rsidRDefault="003B3F23" w:rsidP="003538D6">
      <w:pPr>
        <w:tabs>
          <w:tab w:val="left" w:pos="567"/>
        </w:tabs>
        <w:ind w:left="567"/>
        <w:jc w:val="both"/>
        <w:rPr>
          <w:rFonts w:ascii="Verdana" w:hAnsi="Verdana" w:cs="Calibri"/>
          <w:sz w:val="20"/>
          <w:szCs w:val="20"/>
        </w:rPr>
      </w:pPr>
      <w:r w:rsidRPr="003B3F23">
        <w:rPr>
          <w:rFonts w:ascii="Verdana" w:hAnsi="Verdana" w:cs="Calibri"/>
          <w:sz w:val="20"/>
          <w:szCs w:val="20"/>
        </w:rPr>
        <w:t>Strany shodně konstatují, že v souvislosti s uzavřením této Smlouvy a na jejím základě si Strany vzájemně předávají osobní údaje Kontaktních osob nebo jiných osob, které se podílejí nebo budou podílet na plnění této Smlouvy, s uvedením jejich osobních údajů: jméno, příjmení, titul, funkce, telefonický a e-mailový kontakt, u kterých právním důvodem pro jejich zpracování Stranami, jako správci těchto osobních údajů, je jejich oprávněný zájem na splnění této Smlouvy, na kterém se v mezích své kompetence podílejí subjekty údajů. V souvislosti s tím se každá Strana zavazuje v rámci svých povinností, jako správce předaných osobních údajů, zajistit, aby subjekty těchto údajů byly při poskytnutí osobních údajů informovány dle článku 13 Nařízení Evropského parlamentu a Rady (EU) č. 2016/679 ze dne 27. dubna 2016 o ochraně fyzických osob v souvislosti se zpracováním osobních údajů a o volném pohybu těchto údajů a o zrušení směrnice 95/46/ES (obecné nařízení o ochraně osobních údajů) o zpracování poskytnutých osobních údajů pro účel plnění této Smlouvy, a že toto zpracování je v souladu s úpravou dle článku 6 odst. 1 písm. f) uvedeného nařízení a se zákonem č. 110/2019 Sb., o zpracování osobních údajů, a dále, aby subjekty údajů byly informovány o svých právech v rozsahu, jak pro ně vyplývají z uvedeného nařízení a z citovaného zákona.“</w:t>
      </w:r>
    </w:p>
    <w:p w14:paraId="4273F002" w14:textId="77777777" w:rsidR="003B3F23" w:rsidRDefault="003B3F23" w:rsidP="00901CFD">
      <w:pPr>
        <w:tabs>
          <w:tab w:val="left" w:pos="284"/>
        </w:tabs>
        <w:ind w:left="142"/>
        <w:jc w:val="both"/>
        <w:rPr>
          <w:rFonts w:ascii="Verdana" w:hAnsi="Verdana" w:cs="Calibri"/>
          <w:sz w:val="20"/>
          <w:szCs w:val="20"/>
        </w:rPr>
      </w:pPr>
    </w:p>
    <w:p w14:paraId="3C3496F4" w14:textId="67CB8E84" w:rsidR="00681F4F" w:rsidRDefault="00681F4F" w:rsidP="00901CFD">
      <w:pPr>
        <w:tabs>
          <w:tab w:val="left" w:pos="284"/>
        </w:tabs>
        <w:ind w:left="142"/>
        <w:jc w:val="center"/>
        <w:rPr>
          <w:rFonts w:ascii="Verdana" w:hAnsi="Verdana" w:cs="Calibri"/>
          <w:sz w:val="24"/>
          <w:szCs w:val="24"/>
        </w:rPr>
      </w:pPr>
      <w:r>
        <w:rPr>
          <w:rFonts w:ascii="Verdana" w:hAnsi="Verdana" w:cs="Calibri"/>
          <w:sz w:val="24"/>
          <w:szCs w:val="24"/>
        </w:rPr>
        <w:t>VI</w:t>
      </w:r>
      <w:r w:rsidRPr="000872AD">
        <w:rPr>
          <w:rFonts w:ascii="Verdana" w:hAnsi="Verdana" w:cs="Calibri"/>
          <w:sz w:val="24"/>
          <w:szCs w:val="24"/>
        </w:rPr>
        <w:t xml:space="preserve">. </w:t>
      </w:r>
      <w:r>
        <w:rPr>
          <w:rFonts w:ascii="Verdana" w:hAnsi="Verdana" w:cs="Calibri"/>
          <w:sz w:val="24"/>
          <w:szCs w:val="24"/>
        </w:rPr>
        <w:t>Právo kontroly</w:t>
      </w:r>
      <w:r w:rsidR="0085479C">
        <w:rPr>
          <w:rFonts w:ascii="Verdana" w:hAnsi="Verdana" w:cs="Calibri"/>
          <w:sz w:val="24"/>
          <w:szCs w:val="24"/>
        </w:rPr>
        <w:t xml:space="preserve"> a odpovědnost</w:t>
      </w:r>
    </w:p>
    <w:p w14:paraId="1920F1E3" w14:textId="315EE098" w:rsidR="0085479C" w:rsidRPr="002220BC" w:rsidRDefault="007A3BE9" w:rsidP="00476358">
      <w:pPr>
        <w:pStyle w:val="Odstavecseseznamem"/>
        <w:numPr>
          <w:ilvl w:val="0"/>
          <w:numId w:val="6"/>
        </w:numPr>
        <w:tabs>
          <w:tab w:val="left" w:pos="567"/>
        </w:tabs>
        <w:spacing w:before="240" w:line="276" w:lineRule="auto"/>
        <w:ind w:left="567" w:hanging="283"/>
        <w:jc w:val="both"/>
        <w:rPr>
          <w:rFonts w:ascii="Verdana" w:hAnsi="Verdana" w:cs="Calibri"/>
          <w:sz w:val="24"/>
          <w:szCs w:val="24"/>
        </w:rPr>
      </w:pPr>
      <w:r w:rsidRPr="002220BC">
        <w:rPr>
          <w:rFonts w:ascii="Verdana" w:hAnsi="Verdana" w:cs="Calibri"/>
          <w:sz w:val="20"/>
          <w:szCs w:val="20"/>
        </w:rPr>
        <w:t xml:space="preserve">Smluvní strany shodně prohlašují, že </w:t>
      </w:r>
      <w:r w:rsidR="0018577E" w:rsidRPr="002220BC">
        <w:rPr>
          <w:rFonts w:ascii="Verdana" w:hAnsi="Verdana" w:cs="Calibri"/>
          <w:sz w:val="20"/>
          <w:szCs w:val="20"/>
        </w:rPr>
        <w:t xml:space="preserve">Objednatel je oprávněn </w:t>
      </w:r>
      <w:r w:rsidRPr="002220BC">
        <w:rPr>
          <w:rFonts w:ascii="Verdana" w:hAnsi="Verdana" w:cs="Calibri"/>
          <w:sz w:val="20"/>
          <w:szCs w:val="20"/>
        </w:rPr>
        <w:t xml:space="preserve">ke kontrole </w:t>
      </w:r>
      <w:r w:rsidR="0018577E" w:rsidRPr="002220BC">
        <w:rPr>
          <w:rFonts w:ascii="Verdana" w:hAnsi="Verdana" w:cs="Calibri"/>
          <w:sz w:val="20"/>
          <w:szCs w:val="20"/>
        </w:rPr>
        <w:t>provádění přepravy a likvidace dokumentů, které předal Dodavateli. Za přepravu uzamčených kontejnerů obsahujících dokumenty k likvidaci, řádně od Objednatele převzatých, beze zbytku ručí Dodavatel. Kontrola probíhá po předchozí dohodě s Dodavatelem a za jeho součinnosti</w:t>
      </w:r>
      <w:r w:rsidR="0018577E" w:rsidRPr="002220BC">
        <w:rPr>
          <w:rFonts w:ascii="Verdana" w:hAnsi="Verdana" w:cs="Calibri"/>
          <w:sz w:val="24"/>
          <w:szCs w:val="24"/>
        </w:rPr>
        <w:t>.</w:t>
      </w:r>
      <w:r w:rsidR="00964182" w:rsidRPr="002220BC">
        <w:rPr>
          <w:rFonts w:ascii="Verdana" w:hAnsi="Verdana" w:cs="Calibri"/>
          <w:sz w:val="24"/>
          <w:szCs w:val="24"/>
        </w:rPr>
        <w:t xml:space="preserve"> P</w:t>
      </w:r>
      <w:r w:rsidR="00964182" w:rsidRPr="002220BC">
        <w:rPr>
          <w:rFonts w:ascii="Verdana" w:hAnsi="Verdana" w:cs="Calibri"/>
          <w:sz w:val="20"/>
          <w:szCs w:val="20"/>
        </w:rPr>
        <w:t xml:space="preserve">ochybení při přepravě a při následném postupu zjištěná touto kontrolou jsou </w:t>
      </w:r>
      <w:r w:rsidR="006721F5" w:rsidRPr="002220BC">
        <w:rPr>
          <w:rFonts w:ascii="Verdana" w:hAnsi="Verdana" w:cs="Calibri"/>
          <w:sz w:val="20"/>
          <w:szCs w:val="20"/>
        </w:rPr>
        <w:t>sankcionována smluvní pokutou ve výši</w:t>
      </w:r>
      <w:r w:rsidR="005A51E0" w:rsidRPr="002220BC">
        <w:rPr>
          <w:rFonts w:ascii="Verdana" w:hAnsi="Verdana" w:cs="Calibri"/>
          <w:sz w:val="20"/>
          <w:szCs w:val="20"/>
        </w:rPr>
        <w:t xml:space="preserve"> 500,- Kč za každé takové pochybení</w:t>
      </w:r>
      <w:r w:rsidR="00926F7A" w:rsidRPr="002220BC">
        <w:rPr>
          <w:rFonts w:ascii="Verdana" w:hAnsi="Verdana" w:cs="Calibri"/>
          <w:sz w:val="20"/>
          <w:szCs w:val="20"/>
        </w:rPr>
        <w:t xml:space="preserve">, s výjimkou úniku důvěrných informací. Tento je sankcionován smluvní pokutou ve </w:t>
      </w:r>
      <w:r w:rsidR="00926F7A" w:rsidRPr="00476358">
        <w:rPr>
          <w:rFonts w:ascii="Verdana" w:hAnsi="Verdana" w:cs="Calibri"/>
          <w:sz w:val="20"/>
          <w:szCs w:val="20"/>
        </w:rPr>
        <w:t>výši</w:t>
      </w:r>
      <w:r w:rsidR="000552A3" w:rsidRPr="00476358">
        <w:rPr>
          <w:rFonts w:ascii="Verdana" w:hAnsi="Verdana" w:cs="Calibri"/>
          <w:sz w:val="20"/>
          <w:szCs w:val="20"/>
        </w:rPr>
        <w:t xml:space="preserve"> </w:t>
      </w:r>
      <w:proofErr w:type="gramStart"/>
      <w:r w:rsidR="002220BC">
        <w:rPr>
          <w:rFonts w:ascii="Verdana" w:hAnsi="Verdana" w:cs="Calibri"/>
          <w:sz w:val="20"/>
          <w:szCs w:val="20"/>
        </w:rPr>
        <w:t>10.000,-</w:t>
      </w:r>
      <w:proofErr w:type="gramEnd"/>
      <w:r w:rsidR="002220BC" w:rsidRPr="002220BC">
        <w:rPr>
          <w:rFonts w:ascii="Verdana" w:hAnsi="Verdana" w:cs="Calibri"/>
          <w:sz w:val="20"/>
          <w:szCs w:val="20"/>
        </w:rPr>
        <w:t xml:space="preserve"> </w:t>
      </w:r>
      <w:r w:rsidR="00926F7A" w:rsidRPr="002220BC">
        <w:rPr>
          <w:rFonts w:ascii="Verdana" w:hAnsi="Verdana" w:cs="Calibri"/>
          <w:sz w:val="20"/>
          <w:szCs w:val="20"/>
        </w:rPr>
        <w:t>Kč</w:t>
      </w:r>
      <w:r w:rsidR="002220BC">
        <w:rPr>
          <w:rFonts w:ascii="Verdana" w:hAnsi="Verdana" w:cs="Calibri"/>
          <w:sz w:val="24"/>
          <w:szCs w:val="24"/>
        </w:rPr>
        <w:t>.</w:t>
      </w:r>
    </w:p>
    <w:p w14:paraId="477DAE54" w14:textId="42C56101" w:rsidR="00AC7A66" w:rsidRPr="007B6941" w:rsidRDefault="00D62836" w:rsidP="00901CFD">
      <w:pPr>
        <w:pStyle w:val="Odstavecseseznamem"/>
        <w:numPr>
          <w:ilvl w:val="0"/>
          <w:numId w:val="6"/>
        </w:numPr>
        <w:tabs>
          <w:tab w:val="left" w:pos="567"/>
        </w:tabs>
        <w:spacing w:before="240" w:after="0" w:line="276" w:lineRule="auto"/>
        <w:ind w:left="567" w:hanging="283"/>
        <w:jc w:val="both"/>
        <w:rPr>
          <w:rFonts w:ascii="Verdana" w:hAnsi="Verdana" w:cs="Calibri"/>
          <w:sz w:val="24"/>
          <w:szCs w:val="24"/>
        </w:rPr>
      </w:pPr>
      <w:r w:rsidRPr="00964182">
        <w:rPr>
          <w:rFonts w:ascii="Verdana" w:hAnsi="Verdana" w:cs="Calibri"/>
          <w:sz w:val="20"/>
          <w:szCs w:val="20"/>
        </w:rPr>
        <w:t>Dodavatel</w:t>
      </w:r>
      <w:r w:rsidR="00E35DED" w:rsidRPr="00964182">
        <w:rPr>
          <w:rFonts w:ascii="Verdana" w:hAnsi="Verdana" w:cs="Calibri"/>
          <w:sz w:val="20"/>
          <w:szCs w:val="20"/>
        </w:rPr>
        <w:t xml:space="preserve"> odpovídá </w:t>
      </w:r>
      <w:r w:rsidRPr="00964182">
        <w:rPr>
          <w:rFonts w:ascii="Verdana" w:hAnsi="Verdana" w:cs="Calibri"/>
          <w:sz w:val="20"/>
          <w:szCs w:val="20"/>
        </w:rPr>
        <w:t>O</w:t>
      </w:r>
      <w:r w:rsidR="00E35DED" w:rsidRPr="00964182">
        <w:rPr>
          <w:rFonts w:ascii="Verdana" w:hAnsi="Verdana" w:cs="Calibri"/>
          <w:sz w:val="20"/>
          <w:szCs w:val="20"/>
        </w:rPr>
        <w:t xml:space="preserve">bjednateli za všechny škody, které prokazatelně vznikly porušením právních předpisů, ujednání této </w:t>
      </w:r>
      <w:r w:rsidRPr="00964182">
        <w:rPr>
          <w:rFonts w:ascii="Verdana" w:hAnsi="Verdana" w:cs="Calibri"/>
          <w:sz w:val="20"/>
          <w:szCs w:val="20"/>
        </w:rPr>
        <w:t>S</w:t>
      </w:r>
      <w:r w:rsidR="00E35DED" w:rsidRPr="00964182">
        <w:rPr>
          <w:rFonts w:ascii="Verdana" w:hAnsi="Verdana" w:cs="Calibri"/>
          <w:sz w:val="20"/>
          <w:szCs w:val="20"/>
        </w:rPr>
        <w:t xml:space="preserve">mlouvy a/nebo zneužitím dokumentů po zaprotokolovaném předání a převzetí dokumentů </w:t>
      </w:r>
      <w:r w:rsidRPr="00964182">
        <w:rPr>
          <w:rFonts w:ascii="Verdana" w:hAnsi="Verdana" w:cs="Calibri"/>
          <w:sz w:val="20"/>
          <w:szCs w:val="20"/>
        </w:rPr>
        <w:t>Dodavatelem</w:t>
      </w:r>
      <w:r w:rsidR="00964182">
        <w:rPr>
          <w:rFonts w:ascii="Verdana" w:hAnsi="Verdana" w:cs="Calibri"/>
          <w:sz w:val="20"/>
          <w:szCs w:val="20"/>
        </w:rPr>
        <w:t>.</w:t>
      </w:r>
    </w:p>
    <w:p w14:paraId="262F4761" w14:textId="77777777" w:rsidR="007B6941" w:rsidRPr="007B6941" w:rsidRDefault="007B6941" w:rsidP="00901CFD">
      <w:pPr>
        <w:pStyle w:val="Odstavecseseznamem"/>
        <w:tabs>
          <w:tab w:val="left" w:pos="567"/>
        </w:tabs>
        <w:ind w:left="567" w:hanging="283"/>
        <w:rPr>
          <w:rFonts w:ascii="Verdana" w:hAnsi="Verdana" w:cs="Calibri"/>
          <w:sz w:val="24"/>
          <w:szCs w:val="24"/>
        </w:rPr>
      </w:pPr>
    </w:p>
    <w:p w14:paraId="59AEE90C" w14:textId="605CF1EE" w:rsidR="007B6941" w:rsidRPr="00931B72" w:rsidRDefault="007B6941" w:rsidP="00901CFD">
      <w:pPr>
        <w:pStyle w:val="Odstavecseseznamem"/>
        <w:numPr>
          <w:ilvl w:val="0"/>
          <w:numId w:val="6"/>
        </w:numPr>
        <w:spacing w:before="240" w:after="0" w:line="276" w:lineRule="auto"/>
        <w:ind w:left="567" w:hanging="283"/>
        <w:jc w:val="both"/>
        <w:rPr>
          <w:rFonts w:ascii="Verdana" w:hAnsi="Verdana" w:cs="Calibri"/>
          <w:sz w:val="20"/>
          <w:szCs w:val="20"/>
        </w:rPr>
      </w:pPr>
      <w:r w:rsidRPr="00931B72">
        <w:rPr>
          <w:rFonts w:ascii="Verdana" w:hAnsi="Verdana" w:cs="Calibri"/>
          <w:sz w:val="20"/>
          <w:szCs w:val="20"/>
        </w:rPr>
        <w:t>Smluvní strany shodně konsta</w:t>
      </w:r>
      <w:r w:rsidR="00931B72" w:rsidRPr="00931B72">
        <w:rPr>
          <w:rFonts w:ascii="Verdana" w:hAnsi="Verdana" w:cs="Calibri"/>
          <w:sz w:val="20"/>
          <w:szCs w:val="20"/>
        </w:rPr>
        <w:t xml:space="preserve">tují, že </w:t>
      </w:r>
      <w:r w:rsidR="00931B72">
        <w:rPr>
          <w:rFonts w:ascii="Verdana" w:hAnsi="Verdana" w:cs="Calibri"/>
          <w:sz w:val="20"/>
          <w:szCs w:val="20"/>
        </w:rPr>
        <w:t xml:space="preserve">zaplacením smluvních pokut není ovlivněn nárok na náhradu škody. </w:t>
      </w:r>
    </w:p>
    <w:p w14:paraId="0426C9AD" w14:textId="77777777" w:rsidR="00AC7A66" w:rsidRPr="00AC7A66" w:rsidRDefault="00AC7A66" w:rsidP="00901CFD">
      <w:pPr>
        <w:spacing w:after="0" w:line="276" w:lineRule="auto"/>
        <w:ind w:left="284"/>
        <w:jc w:val="both"/>
        <w:rPr>
          <w:rFonts w:ascii="Verdana" w:hAnsi="Verdana" w:cs="Calibri"/>
          <w:sz w:val="24"/>
          <w:szCs w:val="24"/>
        </w:rPr>
      </w:pPr>
    </w:p>
    <w:p w14:paraId="25166779" w14:textId="42121C53" w:rsidR="00750D0F" w:rsidRDefault="00750D0F" w:rsidP="00303C7D">
      <w:pPr>
        <w:ind w:left="284" w:hanging="284"/>
        <w:jc w:val="center"/>
        <w:rPr>
          <w:rFonts w:ascii="Verdana" w:hAnsi="Verdana" w:cs="Calibri"/>
          <w:sz w:val="24"/>
          <w:szCs w:val="24"/>
        </w:rPr>
      </w:pPr>
      <w:r>
        <w:rPr>
          <w:rFonts w:ascii="Verdana" w:hAnsi="Verdana" w:cs="Calibri"/>
          <w:sz w:val="24"/>
          <w:szCs w:val="24"/>
        </w:rPr>
        <w:t>V</w:t>
      </w:r>
      <w:r w:rsidR="00C112AD">
        <w:rPr>
          <w:rFonts w:ascii="Verdana" w:hAnsi="Verdana" w:cs="Calibri"/>
          <w:sz w:val="24"/>
          <w:szCs w:val="24"/>
        </w:rPr>
        <w:t>I</w:t>
      </w:r>
      <w:r w:rsidR="008D0626">
        <w:rPr>
          <w:rFonts w:ascii="Verdana" w:hAnsi="Verdana" w:cs="Calibri"/>
          <w:sz w:val="24"/>
          <w:szCs w:val="24"/>
        </w:rPr>
        <w:t>I</w:t>
      </w:r>
      <w:r w:rsidRPr="000872AD">
        <w:rPr>
          <w:rFonts w:ascii="Verdana" w:hAnsi="Verdana" w:cs="Calibri"/>
          <w:sz w:val="24"/>
          <w:szCs w:val="24"/>
        </w:rPr>
        <w:t xml:space="preserve">. </w:t>
      </w:r>
      <w:r>
        <w:rPr>
          <w:rFonts w:ascii="Verdana" w:hAnsi="Verdana" w:cs="Calibri"/>
          <w:sz w:val="24"/>
          <w:szCs w:val="24"/>
        </w:rPr>
        <w:t>Ostatní ujednání</w:t>
      </w:r>
    </w:p>
    <w:p w14:paraId="60147C42" w14:textId="00CB217B" w:rsidR="00750D0F" w:rsidRDefault="00750D0F" w:rsidP="00303C7D">
      <w:pPr>
        <w:pStyle w:val="Odstavecseseznamem"/>
        <w:numPr>
          <w:ilvl w:val="0"/>
          <w:numId w:val="5"/>
        </w:numPr>
        <w:spacing w:before="240"/>
        <w:ind w:left="709" w:hanging="425"/>
        <w:jc w:val="both"/>
        <w:rPr>
          <w:rFonts w:ascii="Verdana" w:hAnsi="Verdana" w:cs="Calibri"/>
          <w:sz w:val="20"/>
          <w:szCs w:val="20"/>
        </w:rPr>
      </w:pPr>
      <w:r>
        <w:rPr>
          <w:rFonts w:ascii="Verdana" w:hAnsi="Verdana" w:cs="Calibri"/>
          <w:sz w:val="20"/>
          <w:szCs w:val="20"/>
        </w:rPr>
        <w:t>Kontaktní osobou Objednatele je</w:t>
      </w:r>
      <w:r w:rsidR="00F5510F">
        <w:rPr>
          <w:rFonts w:ascii="Verdana" w:hAnsi="Verdana" w:cs="Calibri"/>
          <w:sz w:val="20"/>
          <w:szCs w:val="20"/>
        </w:rPr>
        <w:t>:</w:t>
      </w:r>
      <w:r w:rsidR="002220BC">
        <w:rPr>
          <w:rFonts w:ascii="Verdana" w:hAnsi="Verdana" w:cs="Calibri"/>
          <w:sz w:val="20"/>
          <w:szCs w:val="20"/>
        </w:rPr>
        <w:t xml:space="preserve"> </w:t>
      </w:r>
      <w:r w:rsidR="00F5510F">
        <w:rPr>
          <w:rFonts w:ascii="Verdana" w:hAnsi="Verdana" w:cs="Calibri"/>
          <w:sz w:val="20"/>
          <w:szCs w:val="20"/>
        </w:rPr>
        <w:t>Mgr. Marie Borecká, M: +420 702 290</w:t>
      </w:r>
      <w:r w:rsidR="00497A47">
        <w:rPr>
          <w:rFonts w:ascii="Verdana" w:hAnsi="Verdana" w:cs="Calibri"/>
          <w:sz w:val="20"/>
          <w:szCs w:val="20"/>
        </w:rPr>
        <w:t> </w:t>
      </w:r>
      <w:r w:rsidR="002220BC">
        <w:rPr>
          <w:rFonts w:ascii="Verdana" w:hAnsi="Verdana" w:cs="Calibri"/>
          <w:sz w:val="20"/>
          <w:szCs w:val="20"/>
        </w:rPr>
        <w:t>103</w:t>
      </w:r>
      <w:r w:rsidR="00497A47">
        <w:rPr>
          <w:rFonts w:ascii="Verdana" w:hAnsi="Verdana" w:cs="Calibri"/>
          <w:sz w:val="20"/>
          <w:szCs w:val="20"/>
        </w:rPr>
        <w:t>, Ing. Lucie Bartáková, M: +420 601 560 627.</w:t>
      </w:r>
    </w:p>
    <w:p w14:paraId="0CEFD7C1" w14:textId="77777777" w:rsidR="00750D0F" w:rsidRDefault="00750D0F" w:rsidP="005B6141">
      <w:pPr>
        <w:pStyle w:val="Odstavecseseznamem"/>
        <w:spacing w:before="240"/>
        <w:ind w:left="709" w:hanging="425"/>
        <w:jc w:val="both"/>
        <w:rPr>
          <w:rFonts w:ascii="Verdana" w:hAnsi="Verdana" w:cs="Calibri"/>
          <w:sz w:val="20"/>
          <w:szCs w:val="20"/>
        </w:rPr>
      </w:pPr>
    </w:p>
    <w:p w14:paraId="1816C102" w14:textId="738A5E26" w:rsidR="00C53946" w:rsidRDefault="00C53946" w:rsidP="006B078C">
      <w:pPr>
        <w:pStyle w:val="Odstavecseseznamem"/>
        <w:numPr>
          <w:ilvl w:val="0"/>
          <w:numId w:val="5"/>
        </w:numPr>
        <w:spacing w:before="240" w:after="0"/>
        <w:ind w:left="709" w:hanging="425"/>
        <w:jc w:val="both"/>
        <w:rPr>
          <w:rFonts w:ascii="Verdana" w:hAnsi="Verdana" w:cs="Calibri"/>
          <w:sz w:val="20"/>
          <w:szCs w:val="20"/>
        </w:rPr>
      </w:pPr>
      <w:r>
        <w:rPr>
          <w:rFonts w:ascii="Verdana" w:hAnsi="Verdana" w:cs="Calibri"/>
          <w:sz w:val="20"/>
          <w:szCs w:val="20"/>
        </w:rPr>
        <w:t>Kontaktní osobou Dodavatele je</w:t>
      </w:r>
      <w:r w:rsidR="00000705">
        <w:rPr>
          <w:rFonts w:ascii="Verdana" w:hAnsi="Verdana" w:cs="Calibri"/>
          <w:sz w:val="20"/>
          <w:szCs w:val="20"/>
        </w:rPr>
        <w:t xml:space="preserve">: </w:t>
      </w:r>
      <w:proofErr w:type="spellStart"/>
      <w:r w:rsidR="00387E66">
        <w:rPr>
          <w:rFonts w:ascii="Verdana" w:hAnsi="Verdana" w:cs="Calibri"/>
          <w:sz w:val="20"/>
          <w:szCs w:val="20"/>
        </w:rPr>
        <w:t>xxx</w:t>
      </w:r>
      <w:proofErr w:type="spellEnd"/>
    </w:p>
    <w:p w14:paraId="4D313EA2" w14:textId="77777777" w:rsidR="00750D0F" w:rsidRPr="001B46A0" w:rsidRDefault="00750D0F" w:rsidP="005B6141">
      <w:pPr>
        <w:pStyle w:val="Odstavecseseznamem"/>
        <w:ind w:left="709" w:hanging="425"/>
        <w:rPr>
          <w:rFonts w:ascii="Verdana" w:hAnsi="Verdana" w:cs="Calibri"/>
          <w:sz w:val="20"/>
          <w:szCs w:val="20"/>
        </w:rPr>
      </w:pPr>
    </w:p>
    <w:p w14:paraId="53D8D05D" w14:textId="3F9FE2D7" w:rsidR="00D73C54" w:rsidRDefault="00D73C54" w:rsidP="006B078C">
      <w:pPr>
        <w:pStyle w:val="Odstavecseseznamem"/>
        <w:numPr>
          <w:ilvl w:val="0"/>
          <w:numId w:val="5"/>
        </w:numPr>
        <w:spacing w:line="276" w:lineRule="auto"/>
        <w:ind w:left="709" w:hanging="425"/>
        <w:jc w:val="both"/>
        <w:rPr>
          <w:rFonts w:ascii="Verdana" w:hAnsi="Verdana" w:cs="Calibri"/>
          <w:sz w:val="20"/>
          <w:szCs w:val="20"/>
        </w:rPr>
      </w:pPr>
      <w:r w:rsidRPr="00D73C54">
        <w:rPr>
          <w:rFonts w:ascii="Verdana" w:hAnsi="Verdana" w:cs="Calibri"/>
          <w:sz w:val="20"/>
          <w:szCs w:val="20"/>
        </w:rPr>
        <w:t xml:space="preserve">Smluvní strany jsou povinny bez zbytečného odkladu oznámit druhé </w:t>
      </w:r>
      <w:r w:rsidR="000E3754">
        <w:rPr>
          <w:rFonts w:ascii="Verdana" w:hAnsi="Verdana" w:cs="Calibri"/>
          <w:sz w:val="20"/>
          <w:szCs w:val="20"/>
        </w:rPr>
        <w:t>S</w:t>
      </w:r>
      <w:r w:rsidRPr="00D73C54">
        <w:rPr>
          <w:rFonts w:ascii="Verdana" w:hAnsi="Verdana" w:cs="Calibri"/>
          <w:sz w:val="20"/>
          <w:szCs w:val="20"/>
        </w:rPr>
        <w:t>mluvní straně změnu údajů v záhlaví smlouvy</w:t>
      </w:r>
      <w:r w:rsidR="00E05B86">
        <w:rPr>
          <w:rFonts w:ascii="Verdana" w:hAnsi="Verdana" w:cs="Calibri"/>
          <w:sz w:val="20"/>
          <w:szCs w:val="20"/>
        </w:rPr>
        <w:t>, rovněž tak kontaktních osob.</w:t>
      </w:r>
      <w:r w:rsidRPr="00D73C54">
        <w:rPr>
          <w:rFonts w:ascii="Verdana" w:hAnsi="Verdana" w:cs="Calibri"/>
          <w:sz w:val="20"/>
          <w:szCs w:val="20"/>
        </w:rPr>
        <w:t xml:space="preserve"> </w:t>
      </w:r>
    </w:p>
    <w:p w14:paraId="06166E91" w14:textId="77777777" w:rsidR="00D73C54" w:rsidRDefault="00D73C54" w:rsidP="00D73C54">
      <w:pPr>
        <w:pStyle w:val="Odstavecseseznamem"/>
        <w:spacing w:before="240" w:line="276" w:lineRule="auto"/>
        <w:ind w:left="709"/>
        <w:jc w:val="both"/>
        <w:rPr>
          <w:rFonts w:ascii="Verdana" w:hAnsi="Verdana" w:cs="Calibri"/>
          <w:sz w:val="20"/>
          <w:szCs w:val="20"/>
        </w:rPr>
      </w:pPr>
    </w:p>
    <w:p w14:paraId="753CBA65" w14:textId="63BFE59E" w:rsidR="00750D0F" w:rsidRDefault="009C000D" w:rsidP="006B078C">
      <w:pPr>
        <w:pStyle w:val="Odstavecseseznamem"/>
        <w:numPr>
          <w:ilvl w:val="0"/>
          <w:numId w:val="5"/>
        </w:numPr>
        <w:spacing w:before="240" w:line="276" w:lineRule="auto"/>
        <w:ind w:left="567" w:hanging="283"/>
        <w:jc w:val="both"/>
        <w:rPr>
          <w:rFonts w:ascii="Verdana" w:hAnsi="Verdana" w:cs="Calibri"/>
          <w:sz w:val="20"/>
          <w:szCs w:val="20"/>
        </w:rPr>
      </w:pPr>
      <w:r>
        <w:rPr>
          <w:rFonts w:ascii="Verdana" w:hAnsi="Verdana" w:cs="Calibri"/>
          <w:sz w:val="20"/>
          <w:szCs w:val="20"/>
        </w:rPr>
        <w:t xml:space="preserve">Dodavatel </w:t>
      </w:r>
      <w:r w:rsidRPr="009C000D">
        <w:rPr>
          <w:rFonts w:ascii="Verdana" w:hAnsi="Verdana" w:cs="Calibri"/>
          <w:sz w:val="20"/>
          <w:szCs w:val="20"/>
        </w:rPr>
        <w:t xml:space="preserve">prohlašuje, že splňuje veškeré podmínky a požadavky stanovené právním řádem České republiky a touto smlouvou k plnění předmětu smlouvy. Dále </w:t>
      </w:r>
      <w:r>
        <w:rPr>
          <w:rFonts w:ascii="Verdana" w:hAnsi="Verdana" w:cs="Calibri"/>
          <w:sz w:val="20"/>
          <w:szCs w:val="20"/>
        </w:rPr>
        <w:t>Dodavatel</w:t>
      </w:r>
      <w:r w:rsidRPr="009C000D">
        <w:rPr>
          <w:rFonts w:ascii="Verdana" w:hAnsi="Verdana" w:cs="Calibri"/>
          <w:sz w:val="20"/>
          <w:szCs w:val="20"/>
        </w:rPr>
        <w:t xml:space="preserve"> prohlašuje, že disponuje veškerými odbornými, materiálními a technickými </w:t>
      </w:r>
      <w:r w:rsidRPr="009C000D">
        <w:rPr>
          <w:rFonts w:ascii="Verdana" w:hAnsi="Verdana" w:cs="Calibri"/>
          <w:sz w:val="20"/>
          <w:szCs w:val="20"/>
        </w:rPr>
        <w:lastRenderedPageBreak/>
        <w:t xml:space="preserve">předpoklady potřebnými pro plnění smlouvy. </w:t>
      </w:r>
      <w:r>
        <w:rPr>
          <w:rFonts w:ascii="Verdana" w:hAnsi="Verdana" w:cs="Calibri"/>
          <w:sz w:val="20"/>
          <w:szCs w:val="20"/>
        </w:rPr>
        <w:t xml:space="preserve">Dodavatel </w:t>
      </w:r>
      <w:r w:rsidRPr="009C000D">
        <w:rPr>
          <w:rFonts w:ascii="Verdana" w:hAnsi="Verdana" w:cs="Calibri"/>
          <w:sz w:val="20"/>
          <w:szCs w:val="20"/>
        </w:rPr>
        <w:t>prohlašuje, že ke dni podpisu této smlouvy není v úpadku nebo ve stavu hrozícího úpadku ve smyslu zákona č. 182/2006 Sb., o úpadku a způsobech jeho řešení (insolvenční zákon), ve znění pozdějších předpisů</w:t>
      </w:r>
      <w:r w:rsidR="00750D0F">
        <w:rPr>
          <w:rFonts w:ascii="Verdana" w:hAnsi="Verdana" w:cs="Calibri"/>
          <w:sz w:val="20"/>
          <w:szCs w:val="20"/>
        </w:rPr>
        <w:t xml:space="preserve">. </w:t>
      </w:r>
    </w:p>
    <w:p w14:paraId="4402C833" w14:textId="77777777" w:rsidR="00003365" w:rsidRPr="00003365" w:rsidRDefault="00003365" w:rsidP="00003365">
      <w:pPr>
        <w:pStyle w:val="Odstavecseseznamem"/>
        <w:rPr>
          <w:rFonts w:ascii="Verdana" w:hAnsi="Verdana" w:cs="Calibri"/>
          <w:sz w:val="20"/>
          <w:szCs w:val="20"/>
        </w:rPr>
      </w:pPr>
    </w:p>
    <w:p w14:paraId="2E5EAB20" w14:textId="75AAF7F2" w:rsidR="009B6382" w:rsidRPr="00B249B3" w:rsidRDefault="00003365" w:rsidP="00B249B3">
      <w:pPr>
        <w:pStyle w:val="Odstavecseseznamem"/>
        <w:numPr>
          <w:ilvl w:val="0"/>
          <w:numId w:val="5"/>
        </w:numPr>
        <w:spacing w:before="240" w:after="0" w:line="276" w:lineRule="auto"/>
        <w:ind w:left="502" w:hanging="425"/>
        <w:jc w:val="both"/>
        <w:rPr>
          <w:rFonts w:ascii="Verdana" w:hAnsi="Verdana" w:cs="Calibri"/>
          <w:sz w:val="24"/>
          <w:szCs w:val="24"/>
        </w:rPr>
      </w:pPr>
      <w:r w:rsidRPr="00B249B3">
        <w:rPr>
          <w:rFonts w:ascii="Verdana" w:hAnsi="Verdana" w:cs="Calibri"/>
          <w:sz w:val="20"/>
          <w:szCs w:val="20"/>
        </w:rPr>
        <w:t xml:space="preserve">Objednatel prohlašuje, že do kontejnerů předává </w:t>
      </w:r>
      <w:r w:rsidR="00B249B3">
        <w:rPr>
          <w:rFonts w:ascii="Verdana" w:hAnsi="Verdana" w:cs="Calibri"/>
          <w:sz w:val="20"/>
          <w:szCs w:val="20"/>
        </w:rPr>
        <w:t>výhradně</w:t>
      </w:r>
      <w:r w:rsidRPr="00B249B3">
        <w:rPr>
          <w:rFonts w:ascii="Verdana" w:hAnsi="Verdana" w:cs="Calibri"/>
          <w:sz w:val="20"/>
          <w:szCs w:val="20"/>
        </w:rPr>
        <w:t xml:space="preserve"> dokumenty určené ke zničení v souladu se skartačním režimem</w:t>
      </w:r>
      <w:r w:rsidR="00B249B3" w:rsidRPr="00B249B3">
        <w:rPr>
          <w:rFonts w:ascii="Verdana" w:hAnsi="Verdana" w:cs="Calibri"/>
          <w:sz w:val="20"/>
          <w:szCs w:val="20"/>
        </w:rPr>
        <w:t xml:space="preserve">. </w:t>
      </w:r>
      <w:r w:rsidRPr="00B249B3">
        <w:rPr>
          <w:rFonts w:ascii="Verdana" w:hAnsi="Verdana" w:cs="Calibri"/>
          <w:sz w:val="20"/>
          <w:szCs w:val="20"/>
        </w:rPr>
        <w:t xml:space="preserve"> </w:t>
      </w:r>
    </w:p>
    <w:p w14:paraId="64B7B239" w14:textId="77777777" w:rsidR="00B249B3" w:rsidRPr="00B249B3" w:rsidRDefault="00B249B3" w:rsidP="00B249B3">
      <w:pPr>
        <w:pStyle w:val="Odstavecseseznamem"/>
        <w:spacing w:before="240" w:after="0" w:line="276" w:lineRule="auto"/>
        <w:ind w:left="502"/>
        <w:rPr>
          <w:rFonts w:ascii="Verdana" w:hAnsi="Verdana" w:cs="Calibri"/>
          <w:sz w:val="24"/>
          <w:szCs w:val="24"/>
        </w:rPr>
      </w:pPr>
    </w:p>
    <w:p w14:paraId="71BE67E2" w14:textId="152B04AA" w:rsidR="00741B88" w:rsidRPr="00741B88" w:rsidRDefault="00741B88" w:rsidP="00741B88">
      <w:pPr>
        <w:spacing w:after="0"/>
        <w:ind w:left="502"/>
        <w:jc w:val="center"/>
        <w:rPr>
          <w:rFonts w:ascii="Verdana" w:hAnsi="Verdana" w:cs="Calibri"/>
          <w:sz w:val="24"/>
          <w:szCs w:val="24"/>
        </w:rPr>
      </w:pPr>
      <w:r w:rsidRPr="00741B88">
        <w:rPr>
          <w:rFonts w:ascii="Verdana" w:hAnsi="Verdana" w:cs="Calibri"/>
          <w:sz w:val="24"/>
          <w:szCs w:val="24"/>
        </w:rPr>
        <w:t>V</w:t>
      </w:r>
      <w:r>
        <w:rPr>
          <w:rFonts w:ascii="Verdana" w:hAnsi="Verdana" w:cs="Calibri"/>
          <w:sz w:val="24"/>
          <w:szCs w:val="24"/>
        </w:rPr>
        <w:t>III</w:t>
      </w:r>
      <w:r w:rsidRPr="00741B88">
        <w:rPr>
          <w:rFonts w:ascii="Verdana" w:hAnsi="Verdana" w:cs="Calibri"/>
          <w:sz w:val="24"/>
          <w:szCs w:val="24"/>
        </w:rPr>
        <w:t xml:space="preserve">. </w:t>
      </w:r>
      <w:r>
        <w:rPr>
          <w:rFonts w:ascii="Verdana" w:hAnsi="Verdana" w:cs="Calibri"/>
          <w:sz w:val="24"/>
          <w:szCs w:val="24"/>
        </w:rPr>
        <w:t xml:space="preserve">Závěrečná </w:t>
      </w:r>
      <w:r w:rsidRPr="00741B88">
        <w:rPr>
          <w:rFonts w:ascii="Verdana" w:hAnsi="Verdana" w:cs="Calibri"/>
          <w:sz w:val="24"/>
          <w:szCs w:val="24"/>
        </w:rPr>
        <w:t>ujednání</w:t>
      </w:r>
    </w:p>
    <w:p w14:paraId="15E30A42" w14:textId="77777777" w:rsidR="00750D0F" w:rsidRPr="00576874" w:rsidRDefault="00750D0F" w:rsidP="00750D0F">
      <w:pPr>
        <w:pStyle w:val="Odstavecseseznamem"/>
        <w:rPr>
          <w:rFonts w:ascii="Verdana" w:hAnsi="Verdana" w:cs="Calibri"/>
          <w:sz w:val="20"/>
          <w:szCs w:val="20"/>
        </w:rPr>
      </w:pPr>
    </w:p>
    <w:p w14:paraId="2EC7445D" w14:textId="2D7789B1" w:rsidR="00510CA8" w:rsidRDefault="004A6EF5" w:rsidP="00510CA8">
      <w:pPr>
        <w:pStyle w:val="Odstavecseseznamem"/>
        <w:numPr>
          <w:ilvl w:val="0"/>
          <w:numId w:val="7"/>
        </w:numPr>
        <w:spacing w:after="0"/>
        <w:ind w:left="709" w:hanging="425"/>
        <w:jc w:val="both"/>
        <w:rPr>
          <w:rFonts w:ascii="Verdana" w:hAnsi="Verdana"/>
          <w:sz w:val="20"/>
          <w:szCs w:val="20"/>
        </w:rPr>
      </w:pPr>
      <w:r w:rsidRPr="00901CFD">
        <w:rPr>
          <w:rFonts w:ascii="Verdana" w:hAnsi="Verdana"/>
          <w:sz w:val="20"/>
          <w:szCs w:val="20"/>
        </w:rPr>
        <w:t xml:space="preserve">Smlouva se uzavírá na dobu neurčitou. Smlouvu je možno písemně vypovědět i bez udání důvodů. Výpovědní doba je 6 měsíců a počíná běžet prvého dne po doručení nebo předání výpovědi druhé smluvní straně. </w:t>
      </w:r>
    </w:p>
    <w:p w14:paraId="37FA9E9A" w14:textId="77777777" w:rsidR="00120A72" w:rsidRPr="00510CA8" w:rsidRDefault="00120A72" w:rsidP="00120A72">
      <w:pPr>
        <w:pStyle w:val="Odstavecseseznamem"/>
        <w:spacing w:after="0"/>
        <w:ind w:left="709"/>
        <w:jc w:val="both"/>
        <w:rPr>
          <w:rFonts w:ascii="Verdana" w:hAnsi="Verdana"/>
          <w:sz w:val="20"/>
          <w:szCs w:val="20"/>
        </w:rPr>
      </w:pPr>
    </w:p>
    <w:p w14:paraId="4EC9EEED" w14:textId="0982581F" w:rsidR="001B7E46" w:rsidRPr="00BA083F" w:rsidRDefault="001B7E46" w:rsidP="00901CFD">
      <w:pPr>
        <w:pStyle w:val="slovnvbloku"/>
        <w:numPr>
          <w:ilvl w:val="0"/>
          <w:numId w:val="7"/>
        </w:numPr>
        <w:ind w:left="709" w:hanging="425"/>
        <w:rPr>
          <w:rFonts w:ascii="Verdana" w:hAnsi="Verdana"/>
          <w:lang w:eastAsia="en-US"/>
        </w:rPr>
      </w:pPr>
      <w:r w:rsidRPr="00901CFD">
        <w:rPr>
          <w:rFonts w:ascii="Verdana" w:hAnsi="Verdana"/>
        </w:rPr>
        <w:t xml:space="preserve">Tato smlouva </w:t>
      </w:r>
      <w:r w:rsidRPr="00BA083F">
        <w:rPr>
          <w:rFonts w:ascii="Verdana" w:hAnsi="Verdana"/>
        </w:rPr>
        <w:t xml:space="preserve">je uzavřena </w:t>
      </w:r>
      <w:r w:rsidR="00BA083F">
        <w:rPr>
          <w:rFonts w:ascii="Verdana" w:hAnsi="Verdana"/>
        </w:rPr>
        <w:t>elektronicky.</w:t>
      </w:r>
    </w:p>
    <w:p w14:paraId="51ECD1E3" w14:textId="4F78E8D6" w:rsidR="00741B88" w:rsidRPr="00611B1E" w:rsidRDefault="005D280B" w:rsidP="00901CFD">
      <w:pPr>
        <w:pStyle w:val="Odstavecseseznamem"/>
        <w:numPr>
          <w:ilvl w:val="0"/>
          <w:numId w:val="7"/>
        </w:numPr>
        <w:spacing w:before="240"/>
        <w:ind w:left="709" w:hanging="425"/>
        <w:jc w:val="both"/>
        <w:rPr>
          <w:rFonts w:ascii="Verdana" w:hAnsi="Verdana" w:cs="Calibri"/>
          <w:sz w:val="20"/>
          <w:szCs w:val="20"/>
        </w:rPr>
      </w:pPr>
      <w:r w:rsidRPr="00901CFD">
        <w:rPr>
          <w:rFonts w:ascii="Verdana" w:hAnsi="Verdana"/>
          <w:sz w:val="20"/>
          <w:szCs w:val="20"/>
        </w:rPr>
        <w:t xml:space="preserve">Tato Smlouva nabývá platnosti dnem podpisu poslední </w:t>
      </w:r>
      <w:r w:rsidR="006B347E" w:rsidRPr="00901CFD">
        <w:rPr>
          <w:rFonts w:ascii="Verdana" w:hAnsi="Verdana"/>
          <w:sz w:val="20"/>
          <w:szCs w:val="20"/>
        </w:rPr>
        <w:t>S</w:t>
      </w:r>
      <w:r w:rsidRPr="00901CFD">
        <w:rPr>
          <w:rFonts w:ascii="Verdana" w:hAnsi="Verdana"/>
          <w:sz w:val="20"/>
          <w:szCs w:val="20"/>
        </w:rPr>
        <w:t>mluvní stranou a účinnosti</w:t>
      </w:r>
      <w:r w:rsidR="00607F3B" w:rsidRPr="00901CFD">
        <w:rPr>
          <w:rFonts w:ascii="Verdana" w:hAnsi="Verdana"/>
          <w:sz w:val="20"/>
          <w:szCs w:val="20"/>
        </w:rPr>
        <w:t xml:space="preserve"> dnem </w:t>
      </w:r>
      <w:r w:rsidR="00607F3B" w:rsidRPr="00476358">
        <w:rPr>
          <w:rFonts w:ascii="Verdana" w:hAnsi="Verdana"/>
          <w:sz w:val="20"/>
          <w:szCs w:val="20"/>
        </w:rPr>
        <w:t>1.2.2026</w:t>
      </w:r>
      <w:r w:rsidR="00611B1E">
        <w:rPr>
          <w:rFonts w:ascii="Verdana" w:hAnsi="Verdana"/>
          <w:sz w:val="20"/>
          <w:szCs w:val="20"/>
        </w:rPr>
        <w:t>, přičemž podmínkou pro nabytí účinnosti je její zveřejnění v registru smluv</w:t>
      </w:r>
      <w:r w:rsidR="00607F3B" w:rsidRPr="00476358">
        <w:rPr>
          <w:rFonts w:ascii="Verdana" w:hAnsi="Verdana"/>
          <w:sz w:val="20"/>
          <w:szCs w:val="20"/>
        </w:rPr>
        <w:t>.</w:t>
      </w:r>
      <w:r w:rsidR="00611B1E">
        <w:rPr>
          <w:rFonts w:ascii="Verdana" w:hAnsi="Verdana"/>
          <w:sz w:val="20"/>
          <w:szCs w:val="20"/>
        </w:rPr>
        <w:t xml:space="preserve"> </w:t>
      </w:r>
      <w:r w:rsidR="00611B1E" w:rsidRPr="00611B1E">
        <w:rPr>
          <w:rFonts w:ascii="Verdana" w:hAnsi="Verdana" w:cs="Arial"/>
          <w:sz w:val="20"/>
          <w:szCs w:val="20"/>
        </w:rPr>
        <w:t xml:space="preserve">V této souvislosti obě </w:t>
      </w:r>
      <w:r w:rsidR="00611B1E">
        <w:rPr>
          <w:rFonts w:ascii="Verdana" w:hAnsi="Verdana" w:cs="Arial"/>
          <w:sz w:val="20"/>
          <w:szCs w:val="20"/>
        </w:rPr>
        <w:t>S</w:t>
      </w:r>
      <w:r w:rsidR="00611B1E" w:rsidRPr="00611B1E">
        <w:rPr>
          <w:rFonts w:ascii="Verdana" w:hAnsi="Verdana" w:cs="Arial"/>
          <w:sz w:val="20"/>
          <w:szCs w:val="20"/>
        </w:rPr>
        <w:t>mluvní strany prohlašují, že souhlasí s uveřejněním Smlouvy včetně všech jejích případných dodatků v registru smluv v souladu se zákonem č. 340/2015 Sb., o registru smluv, v platném znění. Smluvní strany nepovažují obsah smlouvy za obchodní tajemství. Zveřejnění této Smlouvy v registru smluv je plně v kompetenci Objednatele.</w:t>
      </w:r>
    </w:p>
    <w:p w14:paraId="3B0150C0" w14:textId="369D3837" w:rsidR="0010075A" w:rsidRDefault="0010075A" w:rsidP="00901CFD">
      <w:pPr>
        <w:pStyle w:val="slovnvbloku"/>
        <w:numPr>
          <w:ilvl w:val="0"/>
          <w:numId w:val="7"/>
        </w:numPr>
        <w:ind w:left="709" w:hanging="425"/>
        <w:rPr>
          <w:rFonts w:ascii="Verdana" w:hAnsi="Verdana"/>
          <w:lang w:eastAsia="en-US"/>
        </w:rPr>
      </w:pPr>
      <w:r w:rsidRPr="00901CFD">
        <w:rPr>
          <w:rFonts w:ascii="Verdana" w:hAnsi="Verdana"/>
        </w:rPr>
        <w:t xml:space="preserve">Změny a doplnění </w:t>
      </w:r>
      <w:r w:rsidR="006B347E" w:rsidRPr="00901CFD">
        <w:rPr>
          <w:rFonts w:ascii="Verdana" w:hAnsi="Verdana"/>
        </w:rPr>
        <w:t>S</w:t>
      </w:r>
      <w:r w:rsidRPr="00901CFD">
        <w:rPr>
          <w:rFonts w:ascii="Verdana" w:hAnsi="Verdana"/>
        </w:rPr>
        <w:t>mlouvy lze provést výhradně písemnými a řádně očíslovanými dodatky k této Smlouvě po dohodě obou Smluvních stran.</w:t>
      </w:r>
    </w:p>
    <w:p w14:paraId="12380F9A" w14:textId="66E5D957" w:rsidR="006F15A9" w:rsidRDefault="006F15A9" w:rsidP="00901CFD">
      <w:pPr>
        <w:pStyle w:val="slovnvbloku"/>
        <w:numPr>
          <w:ilvl w:val="0"/>
          <w:numId w:val="7"/>
        </w:numPr>
        <w:ind w:left="709" w:hanging="425"/>
        <w:rPr>
          <w:rFonts w:ascii="Verdana" w:hAnsi="Verdana"/>
          <w:lang w:eastAsia="en-US"/>
        </w:rPr>
      </w:pPr>
      <w:r w:rsidRPr="006F15A9">
        <w:rPr>
          <w:rFonts w:ascii="Verdana" w:hAnsi="Verdana"/>
          <w:lang w:eastAsia="en-US"/>
        </w:rPr>
        <w:t>Ustanovení neupravená touto smlouvou se řídí obecně platnými právními předpisy České republiky, zejména občanským zákoníkem</w:t>
      </w:r>
      <w:r w:rsidR="005C1539">
        <w:rPr>
          <w:rFonts w:ascii="Verdana" w:hAnsi="Verdana"/>
          <w:lang w:eastAsia="en-US"/>
        </w:rPr>
        <w:t>.</w:t>
      </w:r>
    </w:p>
    <w:p w14:paraId="2F5F2E04" w14:textId="19FBF420" w:rsidR="005C1539" w:rsidRPr="00901CFD" w:rsidRDefault="005C1539" w:rsidP="00901CFD">
      <w:pPr>
        <w:pStyle w:val="slovnvbloku"/>
        <w:numPr>
          <w:ilvl w:val="0"/>
          <w:numId w:val="7"/>
        </w:numPr>
        <w:ind w:left="709" w:hanging="425"/>
        <w:rPr>
          <w:rFonts w:ascii="Verdana" w:hAnsi="Verdana"/>
          <w:lang w:eastAsia="en-US"/>
        </w:rPr>
      </w:pPr>
      <w:r w:rsidRPr="005C1539">
        <w:rPr>
          <w:rFonts w:ascii="Verdana" w:hAnsi="Verdana"/>
          <w:lang w:eastAsia="en-US"/>
        </w:rPr>
        <w:t>Stane-li se některé z ustanovení této smlouvy neplatným z důvodu jeho rozporu s kogentními ustanoveními obecně závazných předpisů, pak tato skutečnost působí neplatnost pouze onoho konkrétního ustanovení, pokud je oddělitelné od ostatního obsahu smlouvy. Smluvní strany se zavazují takové neplatné ustanovení nahradit dohodou svým obsahem nejbližší obsahu takového neplatného ustanovení, respektující požadavky kogentních ustanovení právních předpisů.</w:t>
      </w:r>
    </w:p>
    <w:p w14:paraId="0CD105BF" w14:textId="437EA325" w:rsidR="00B665D2" w:rsidRPr="00901CFD" w:rsidRDefault="00B665D2" w:rsidP="006B078C">
      <w:pPr>
        <w:pStyle w:val="slovnvbloku"/>
        <w:numPr>
          <w:ilvl w:val="0"/>
          <w:numId w:val="7"/>
        </w:numPr>
        <w:spacing w:after="0"/>
        <w:ind w:left="709" w:hanging="425"/>
        <w:rPr>
          <w:rFonts w:ascii="Verdana" w:hAnsi="Verdana"/>
          <w:lang w:eastAsia="en-US"/>
        </w:rPr>
      </w:pPr>
      <w:r w:rsidRPr="00901CFD">
        <w:rPr>
          <w:rFonts w:ascii="Verdana" w:hAnsi="Verdana"/>
        </w:rPr>
        <w:t xml:space="preserve">Obě </w:t>
      </w:r>
      <w:r w:rsidR="00D23254" w:rsidRPr="00901CFD">
        <w:rPr>
          <w:rFonts w:ascii="Verdana" w:hAnsi="Verdana"/>
        </w:rPr>
        <w:t>S</w:t>
      </w:r>
      <w:r w:rsidRPr="00901CFD">
        <w:rPr>
          <w:rFonts w:ascii="Verdana" w:hAnsi="Verdana"/>
        </w:rPr>
        <w:t xml:space="preserve">mluvní strany </w:t>
      </w:r>
      <w:r w:rsidR="00D23254" w:rsidRPr="00901CFD">
        <w:rPr>
          <w:rFonts w:ascii="Verdana" w:hAnsi="Verdana"/>
        </w:rPr>
        <w:t>potvrzují autentičnost této Smlouvy svým podpisem. Zároveň Smluvní strany prohlašují, že si Smlouvu přečetly, jejímu obsahu rozumí a že tato nebyla ujednána v tísni ani za jinak jednostranně nevýhodných podmínek.</w:t>
      </w:r>
    </w:p>
    <w:p w14:paraId="25BED3EC" w14:textId="77777777" w:rsidR="00B665D2" w:rsidRDefault="00B665D2" w:rsidP="00B665D2">
      <w:pPr>
        <w:spacing w:before="240"/>
        <w:jc w:val="both"/>
        <w:rPr>
          <w:rFonts w:ascii="Verdana" w:hAnsi="Verdana" w:cs="Calibri"/>
          <w:sz w:val="20"/>
          <w:szCs w:val="20"/>
        </w:rPr>
      </w:pPr>
    </w:p>
    <w:p w14:paraId="0F0D2A7D" w14:textId="77777777" w:rsidR="00D91CD7" w:rsidRDefault="003538D6" w:rsidP="006B078C">
      <w:pPr>
        <w:spacing w:before="240" w:after="0" w:line="276" w:lineRule="auto"/>
        <w:ind w:left="284"/>
        <w:jc w:val="both"/>
        <w:rPr>
          <w:rFonts w:ascii="Verdana" w:hAnsi="Verdana" w:cs="Calibri"/>
          <w:sz w:val="20"/>
          <w:szCs w:val="20"/>
        </w:rPr>
      </w:pPr>
      <w:r>
        <w:rPr>
          <w:rFonts w:ascii="Verdana" w:hAnsi="Verdana" w:cs="Calibri"/>
          <w:sz w:val="20"/>
          <w:szCs w:val="20"/>
        </w:rPr>
        <w:t>Přílohy</w:t>
      </w:r>
      <w:r w:rsidR="00D91CD7">
        <w:rPr>
          <w:rFonts w:ascii="Verdana" w:hAnsi="Verdana" w:cs="Calibri"/>
          <w:sz w:val="20"/>
          <w:szCs w:val="20"/>
        </w:rPr>
        <w:t>:</w:t>
      </w:r>
    </w:p>
    <w:p w14:paraId="25DC961C" w14:textId="55DA92D2" w:rsidR="003830CC" w:rsidRPr="008B073A" w:rsidRDefault="00D91CD7" w:rsidP="006B078C">
      <w:pPr>
        <w:spacing w:line="276" w:lineRule="auto"/>
        <w:ind w:left="284"/>
        <w:jc w:val="both"/>
        <w:rPr>
          <w:rFonts w:ascii="Verdana" w:hAnsi="Verdana" w:cs="Calibri"/>
          <w:sz w:val="20"/>
          <w:szCs w:val="20"/>
        </w:rPr>
      </w:pPr>
      <w:r>
        <w:rPr>
          <w:rFonts w:ascii="Verdana" w:hAnsi="Verdana" w:cs="Calibri"/>
          <w:sz w:val="20"/>
          <w:szCs w:val="20"/>
        </w:rPr>
        <w:t>Příloha č.1 – Předávací protokol</w:t>
      </w:r>
    </w:p>
    <w:p w14:paraId="7441A5ED" w14:textId="77777777" w:rsidR="003830CC" w:rsidRDefault="003830CC" w:rsidP="001C74DF">
      <w:pPr>
        <w:spacing w:after="0" w:line="240" w:lineRule="auto"/>
        <w:ind w:left="284"/>
        <w:rPr>
          <w:rFonts w:ascii="Verdana" w:hAnsi="Verdana"/>
          <w:sz w:val="20"/>
          <w:szCs w:val="20"/>
        </w:rPr>
      </w:pPr>
    </w:p>
    <w:p w14:paraId="07F6C4CC" w14:textId="77777777" w:rsidR="003830CC" w:rsidRDefault="003830CC" w:rsidP="001C74DF">
      <w:pPr>
        <w:spacing w:after="0" w:line="240" w:lineRule="auto"/>
        <w:ind w:left="284"/>
        <w:rPr>
          <w:rFonts w:ascii="Verdana" w:hAnsi="Verdana"/>
          <w:sz w:val="20"/>
          <w:szCs w:val="20"/>
        </w:rPr>
      </w:pPr>
    </w:p>
    <w:p w14:paraId="18117E18" w14:textId="78C36CE9" w:rsidR="003D37DC" w:rsidRPr="006F1A16" w:rsidRDefault="00A06DBF" w:rsidP="001C74DF">
      <w:pPr>
        <w:spacing w:after="0" w:line="240" w:lineRule="auto"/>
        <w:ind w:left="284"/>
        <w:rPr>
          <w:rFonts w:ascii="Verdana" w:hAnsi="Verdana"/>
          <w:sz w:val="20"/>
          <w:szCs w:val="20"/>
        </w:rPr>
      </w:pPr>
      <w:r w:rsidRPr="006F1A16">
        <w:rPr>
          <w:rFonts w:ascii="Verdana" w:hAnsi="Verdana"/>
          <w:sz w:val="20"/>
          <w:szCs w:val="20"/>
        </w:rPr>
        <w:t>Za Objednatele:</w:t>
      </w:r>
      <w:r w:rsidRPr="006F1A16">
        <w:rPr>
          <w:rFonts w:ascii="Verdana" w:hAnsi="Verdana"/>
          <w:sz w:val="20"/>
          <w:szCs w:val="20"/>
        </w:rPr>
        <w:tab/>
      </w:r>
      <w:r w:rsidR="003D37DC">
        <w:rPr>
          <w:rFonts w:ascii="Verdana" w:hAnsi="Verdana"/>
          <w:sz w:val="20"/>
          <w:szCs w:val="20"/>
        </w:rPr>
        <w:tab/>
      </w:r>
      <w:r w:rsidR="003D37DC">
        <w:rPr>
          <w:rFonts w:ascii="Verdana" w:hAnsi="Verdana"/>
          <w:sz w:val="20"/>
          <w:szCs w:val="20"/>
        </w:rPr>
        <w:tab/>
      </w:r>
      <w:r w:rsidR="003D37DC">
        <w:rPr>
          <w:rFonts w:ascii="Verdana" w:hAnsi="Verdana"/>
          <w:sz w:val="20"/>
          <w:szCs w:val="20"/>
        </w:rPr>
        <w:tab/>
      </w:r>
      <w:r w:rsidR="003D37DC">
        <w:rPr>
          <w:rFonts w:ascii="Verdana" w:hAnsi="Verdana"/>
          <w:sz w:val="20"/>
          <w:szCs w:val="20"/>
        </w:rPr>
        <w:tab/>
      </w:r>
      <w:r w:rsidR="003D37DC">
        <w:rPr>
          <w:rFonts w:ascii="Verdana" w:hAnsi="Verdana"/>
          <w:sz w:val="20"/>
          <w:szCs w:val="20"/>
        </w:rPr>
        <w:tab/>
      </w:r>
      <w:r w:rsidR="003D37DC" w:rsidRPr="006F1A16">
        <w:rPr>
          <w:rFonts w:ascii="Verdana" w:hAnsi="Verdana"/>
          <w:sz w:val="20"/>
          <w:szCs w:val="20"/>
        </w:rPr>
        <w:t xml:space="preserve">Za </w:t>
      </w:r>
      <w:r w:rsidR="003D37DC">
        <w:rPr>
          <w:rFonts w:ascii="Verdana" w:hAnsi="Verdana"/>
          <w:sz w:val="20"/>
          <w:szCs w:val="20"/>
        </w:rPr>
        <w:t>Dodavatele</w:t>
      </w:r>
      <w:r w:rsidR="00374FAE">
        <w:rPr>
          <w:rFonts w:ascii="Verdana" w:hAnsi="Verdana"/>
          <w:sz w:val="20"/>
          <w:szCs w:val="20"/>
        </w:rPr>
        <w:t>:</w:t>
      </w:r>
    </w:p>
    <w:p w14:paraId="4D58EBC5" w14:textId="721F2AEB" w:rsidR="00A06DBF" w:rsidRPr="006F1A16" w:rsidRDefault="00A06DBF" w:rsidP="001C74DF">
      <w:pPr>
        <w:spacing w:after="0" w:line="240" w:lineRule="auto"/>
        <w:ind w:left="284"/>
        <w:rPr>
          <w:rFonts w:ascii="Verdana" w:hAnsi="Verdana"/>
          <w:sz w:val="20"/>
          <w:szCs w:val="20"/>
        </w:rPr>
      </w:pPr>
    </w:p>
    <w:p w14:paraId="4AB525FF" w14:textId="77777777" w:rsidR="00A06DBF" w:rsidRPr="006F1A16" w:rsidRDefault="00A06DBF" w:rsidP="001C74DF">
      <w:pPr>
        <w:spacing w:line="240" w:lineRule="auto"/>
        <w:ind w:left="284"/>
        <w:rPr>
          <w:rFonts w:ascii="Verdana" w:hAnsi="Verdana"/>
          <w:sz w:val="20"/>
          <w:szCs w:val="20"/>
        </w:rPr>
      </w:pPr>
    </w:p>
    <w:p w14:paraId="11CD6907" w14:textId="5C163B48" w:rsidR="00A06DBF" w:rsidRPr="006F1A16" w:rsidRDefault="00A06DBF" w:rsidP="001C74DF">
      <w:pPr>
        <w:spacing w:after="0" w:line="240" w:lineRule="auto"/>
        <w:ind w:left="284"/>
        <w:rPr>
          <w:rFonts w:ascii="Verdana" w:hAnsi="Verdana"/>
          <w:sz w:val="20"/>
          <w:szCs w:val="20"/>
        </w:rPr>
      </w:pPr>
      <w:r w:rsidRPr="006F1A16">
        <w:rPr>
          <w:rFonts w:ascii="Verdana" w:hAnsi="Verdana"/>
          <w:sz w:val="20"/>
          <w:szCs w:val="20"/>
        </w:rPr>
        <w:t>..........................................</w:t>
      </w:r>
      <w:r w:rsidR="006849DD">
        <w:rPr>
          <w:rFonts w:ascii="Verdana" w:hAnsi="Verdana"/>
          <w:sz w:val="20"/>
          <w:szCs w:val="20"/>
        </w:rPr>
        <w:tab/>
      </w:r>
      <w:r w:rsidR="003D37DC">
        <w:rPr>
          <w:rFonts w:ascii="Verdana" w:hAnsi="Verdana"/>
          <w:sz w:val="20"/>
          <w:szCs w:val="20"/>
        </w:rPr>
        <w:tab/>
      </w:r>
      <w:r w:rsidR="003D37DC">
        <w:rPr>
          <w:rFonts w:ascii="Verdana" w:hAnsi="Verdana"/>
          <w:sz w:val="20"/>
          <w:szCs w:val="20"/>
        </w:rPr>
        <w:tab/>
      </w:r>
      <w:r w:rsidR="003D37DC">
        <w:rPr>
          <w:rFonts w:ascii="Verdana" w:hAnsi="Verdana"/>
          <w:sz w:val="20"/>
          <w:szCs w:val="20"/>
        </w:rPr>
        <w:tab/>
        <w:t>……………………………………………….</w:t>
      </w:r>
    </w:p>
    <w:p w14:paraId="7391E8E1" w14:textId="58A2D4F8" w:rsidR="00A06DBF" w:rsidRPr="006F1A16" w:rsidRDefault="00374FAE" w:rsidP="001C74DF">
      <w:pPr>
        <w:spacing w:after="0" w:line="240" w:lineRule="auto"/>
        <w:ind w:left="284"/>
        <w:rPr>
          <w:rFonts w:ascii="Verdana" w:hAnsi="Verdana"/>
          <w:sz w:val="20"/>
          <w:szCs w:val="20"/>
        </w:rPr>
      </w:pPr>
      <w:r>
        <w:rPr>
          <w:rFonts w:ascii="Verdana" w:hAnsi="Verdana"/>
          <w:sz w:val="20"/>
          <w:szCs w:val="20"/>
        </w:rPr>
        <w:t xml:space="preserve">     </w:t>
      </w:r>
      <w:r w:rsidR="006849DD">
        <w:rPr>
          <w:rFonts w:ascii="Verdana" w:hAnsi="Verdana"/>
          <w:sz w:val="20"/>
          <w:szCs w:val="20"/>
        </w:rPr>
        <w:t xml:space="preserve">  </w:t>
      </w:r>
      <w:r w:rsidR="00A06DBF" w:rsidRPr="006F1A16">
        <w:rPr>
          <w:rFonts w:ascii="Verdana" w:hAnsi="Verdana"/>
          <w:sz w:val="20"/>
          <w:szCs w:val="20"/>
        </w:rPr>
        <w:t>Ing. Zbyněk Hořelica</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 xml:space="preserve">          Ing. Vlastimil </w:t>
      </w:r>
      <w:proofErr w:type="spellStart"/>
      <w:r>
        <w:rPr>
          <w:rFonts w:ascii="Verdana" w:hAnsi="Verdana"/>
          <w:sz w:val="20"/>
          <w:szCs w:val="20"/>
        </w:rPr>
        <w:t>Balín</w:t>
      </w:r>
      <w:proofErr w:type="spellEnd"/>
    </w:p>
    <w:p w14:paraId="49672443" w14:textId="5FB97726" w:rsidR="00A06DBF" w:rsidRPr="006F1A16" w:rsidRDefault="00374FAE" w:rsidP="006B078C">
      <w:pPr>
        <w:spacing w:after="0" w:line="240" w:lineRule="auto"/>
        <w:ind w:left="284" w:firstLine="424"/>
        <w:rPr>
          <w:rFonts w:ascii="Verdana" w:hAnsi="Verdana"/>
          <w:sz w:val="20"/>
          <w:szCs w:val="20"/>
        </w:rPr>
      </w:pPr>
      <w:r>
        <w:rPr>
          <w:rFonts w:ascii="Verdana" w:hAnsi="Verdana"/>
          <w:sz w:val="20"/>
          <w:szCs w:val="20"/>
        </w:rPr>
        <w:t xml:space="preserve">       </w:t>
      </w:r>
      <w:r w:rsidR="006849DD">
        <w:rPr>
          <w:rFonts w:ascii="Verdana" w:hAnsi="Verdana"/>
          <w:sz w:val="20"/>
          <w:szCs w:val="20"/>
        </w:rPr>
        <w:t>Ř</w:t>
      </w:r>
      <w:r w:rsidR="00A06DBF" w:rsidRPr="006F1A16">
        <w:rPr>
          <w:rFonts w:ascii="Verdana" w:hAnsi="Verdana"/>
          <w:sz w:val="20"/>
          <w:szCs w:val="20"/>
        </w:rPr>
        <w:t>editel SFDI</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 xml:space="preserve">         jednatel společnosti</w:t>
      </w:r>
    </w:p>
    <w:sectPr w:rsidR="00A06DBF" w:rsidRPr="006F1A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6C2A3" w14:textId="77777777" w:rsidR="00315FC0" w:rsidRDefault="00315FC0" w:rsidP="00315FC0">
      <w:pPr>
        <w:spacing w:after="0" w:line="240" w:lineRule="auto"/>
      </w:pPr>
      <w:r>
        <w:separator/>
      </w:r>
    </w:p>
  </w:endnote>
  <w:endnote w:type="continuationSeparator" w:id="0">
    <w:p w14:paraId="23F0CF38" w14:textId="77777777" w:rsidR="00315FC0" w:rsidRDefault="00315FC0" w:rsidP="00315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1D43F" w14:textId="77777777" w:rsidR="00315FC0" w:rsidRDefault="00315FC0" w:rsidP="00315FC0">
      <w:pPr>
        <w:spacing w:after="0" w:line="240" w:lineRule="auto"/>
      </w:pPr>
      <w:r>
        <w:separator/>
      </w:r>
    </w:p>
  </w:footnote>
  <w:footnote w:type="continuationSeparator" w:id="0">
    <w:p w14:paraId="25FBAFDE" w14:textId="77777777" w:rsidR="00315FC0" w:rsidRDefault="00315FC0" w:rsidP="00315F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622DEDA"/>
    <w:lvl w:ilvl="0" w:tplc="321CCC4A">
      <w:start w:val="1"/>
      <w:numFmt w:val="decimal"/>
      <w:pStyle w:val="slovnvbloku"/>
      <w:lvlText w:val="%1."/>
      <w:lvlJc w:val="left"/>
      <w:pPr>
        <w:ind w:left="360" w:hanging="360"/>
      </w:pPr>
      <w:rPr>
        <w:rFonts w:cs="Times New Roman" w:hint="eastAsia"/>
        <w:spacing w:val="0"/>
      </w:rPr>
    </w:lvl>
    <w:lvl w:ilvl="1" w:tplc="04050019">
      <w:start w:val="1"/>
      <w:numFmt w:val="lowerLetter"/>
      <w:lvlText w:val="%2."/>
      <w:lvlJc w:val="left"/>
      <w:pPr>
        <w:ind w:left="1440" w:hanging="360"/>
      </w:pPr>
      <w:rPr>
        <w:rFonts w:cs="Times New Roman"/>
        <w:spacing w:val="0"/>
      </w:rPr>
    </w:lvl>
    <w:lvl w:ilvl="2" w:tplc="0405001B">
      <w:start w:val="1"/>
      <w:numFmt w:val="lowerRoman"/>
      <w:lvlText w:val="%3."/>
      <w:lvlJc w:val="right"/>
      <w:pPr>
        <w:ind w:left="2160" w:hanging="180"/>
      </w:pPr>
      <w:rPr>
        <w:rFonts w:cs="Times New Roman"/>
        <w:spacing w:val="0"/>
      </w:rPr>
    </w:lvl>
    <w:lvl w:ilvl="3" w:tplc="0405000F">
      <w:start w:val="1"/>
      <w:numFmt w:val="decimal"/>
      <w:lvlText w:val="%4."/>
      <w:lvlJc w:val="left"/>
      <w:pPr>
        <w:ind w:left="2880" w:hanging="360"/>
      </w:pPr>
      <w:rPr>
        <w:rFonts w:cs="Times New Roman"/>
        <w:spacing w:val="0"/>
      </w:rPr>
    </w:lvl>
    <w:lvl w:ilvl="4" w:tplc="04050019">
      <w:start w:val="1"/>
      <w:numFmt w:val="lowerLetter"/>
      <w:lvlText w:val="%5."/>
      <w:lvlJc w:val="left"/>
      <w:pPr>
        <w:ind w:left="3600" w:hanging="360"/>
      </w:pPr>
      <w:rPr>
        <w:rFonts w:cs="Times New Roman"/>
        <w:spacing w:val="0"/>
      </w:rPr>
    </w:lvl>
    <w:lvl w:ilvl="5" w:tplc="0405001B">
      <w:start w:val="1"/>
      <w:numFmt w:val="lowerRoman"/>
      <w:lvlText w:val="%6."/>
      <w:lvlJc w:val="right"/>
      <w:pPr>
        <w:ind w:left="4320" w:hanging="180"/>
      </w:pPr>
      <w:rPr>
        <w:rFonts w:cs="Times New Roman"/>
        <w:spacing w:val="0"/>
      </w:rPr>
    </w:lvl>
    <w:lvl w:ilvl="6" w:tplc="0405000F">
      <w:start w:val="1"/>
      <w:numFmt w:val="decimal"/>
      <w:lvlText w:val="%7."/>
      <w:lvlJc w:val="left"/>
      <w:pPr>
        <w:ind w:left="5040" w:hanging="360"/>
      </w:pPr>
      <w:rPr>
        <w:rFonts w:cs="Times New Roman"/>
        <w:spacing w:val="0"/>
      </w:rPr>
    </w:lvl>
    <w:lvl w:ilvl="7" w:tplc="04050019">
      <w:start w:val="1"/>
      <w:numFmt w:val="lowerLetter"/>
      <w:lvlText w:val="%8."/>
      <w:lvlJc w:val="left"/>
      <w:pPr>
        <w:ind w:left="5760" w:hanging="360"/>
      </w:pPr>
      <w:rPr>
        <w:rFonts w:cs="Times New Roman"/>
        <w:spacing w:val="0"/>
      </w:rPr>
    </w:lvl>
    <w:lvl w:ilvl="8" w:tplc="0405001B">
      <w:start w:val="1"/>
      <w:numFmt w:val="lowerRoman"/>
      <w:lvlText w:val="%9."/>
      <w:lvlJc w:val="right"/>
      <w:pPr>
        <w:ind w:left="6480" w:hanging="180"/>
      </w:pPr>
      <w:rPr>
        <w:rFonts w:cs="Times New Roman"/>
        <w:spacing w:val="0"/>
      </w:rPr>
    </w:lvl>
  </w:abstractNum>
  <w:abstractNum w:abstractNumId="1" w15:restartNumberingAfterBreak="0">
    <w:nsid w:val="15C605F3"/>
    <w:multiLevelType w:val="hybridMultilevel"/>
    <w:tmpl w:val="B0984B64"/>
    <w:lvl w:ilvl="0" w:tplc="C2664C24">
      <w:start w:val="1"/>
      <w:numFmt w:val="decimal"/>
      <w:lvlText w:val="%1."/>
      <w:lvlJc w:val="left"/>
      <w:pPr>
        <w:ind w:left="644" w:hanging="360"/>
      </w:pPr>
      <w:rPr>
        <w:rFonts w:hint="default"/>
        <w:sz w:val="20"/>
        <w:szCs w:val="20"/>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2" w15:restartNumberingAfterBreak="0">
    <w:nsid w:val="2B092C4B"/>
    <w:multiLevelType w:val="hybridMultilevel"/>
    <w:tmpl w:val="839C86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27C4F1A"/>
    <w:multiLevelType w:val="hybridMultilevel"/>
    <w:tmpl w:val="079E835C"/>
    <w:lvl w:ilvl="0" w:tplc="A4167F02">
      <w:start w:val="1"/>
      <w:numFmt w:val="decimal"/>
      <w:lvlText w:val="%1."/>
      <w:lvlJc w:val="left"/>
      <w:pPr>
        <w:ind w:left="862" w:hanging="360"/>
      </w:pPr>
      <w:rPr>
        <w:rFonts w:hint="default"/>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4" w15:restartNumberingAfterBreak="0">
    <w:nsid w:val="445655FB"/>
    <w:multiLevelType w:val="hybridMultilevel"/>
    <w:tmpl w:val="5FE69178"/>
    <w:lvl w:ilvl="0" w:tplc="7ACC52B6">
      <w:start w:val="1"/>
      <w:numFmt w:val="decimal"/>
      <w:lvlText w:val="%1."/>
      <w:lvlJc w:val="left"/>
      <w:pPr>
        <w:ind w:left="786" w:hanging="360"/>
      </w:pPr>
      <w:rPr>
        <w:rFonts w:hint="default"/>
        <w:sz w:val="2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 w15:restartNumberingAfterBreak="0">
    <w:nsid w:val="4C8F4D41"/>
    <w:multiLevelType w:val="hybridMultilevel"/>
    <w:tmpl w:val="DF44E12C"/>
    <w:lvl w:ilvl="0" w:tplc="EB468F16">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6" w15:restartNumberingAfterBreak="0">
    <w:nsid w:val="64803BDE"/>
    <w:multiLevelType w:val="multilevel"/>
    <w:tmpl w:val="E9D29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6564F1"/>
    <w:multiLevelType w:val="hybridMultilevel"/>
    <w:tmpl w:val="25741DCA"/>
    <w:lvl w:ilvl="0" w:tplc="5EA2E560">
      <w:start w:val="1"/>
      <w:numFmt w:val="decimal"/>
      <w:lvlText w:val="%1."/>
      <w:lvlJc w:val="left"/>
      <w:pPr>
        <w:ind w:left="1222" w:hanging="360"/>
      </w:pPr>
      <w:rPr>
        <w:rFonts w:hint="default"/>
      </w:rPr>
    </w:lvl>
    <w:lvl w:ilvl="1" w:tplc="04050019" w:tentative="1">
      <w:start w:val="1"/>
      <w:numFmt w:val="lowerLetter"/>
      <w:lvlText w:val="%2."/>
      <w:lvlJc w:val="left"/>
      <w:pPr>
        <w:ind w:left="1942" w:hanging="360"/>
      </w:pPr>
    </w:lvl>
    <w:lvl w:ilvl="2" w:tplc="0405001B" w:tentative="1">
      <w:start w:val="1"/>
      <w:numFmt w:val="lowerRoman"/>
      <w:lvlText w:val="%3."/>
      <w:lvlJc w:val="right"/>
      <w:pPr>
        <w:ind w:left="2662" w:hanging="180"/>
      </w:pPr>
    </w:lvl>
    <w:lvl w:ilvl="3" w:tplc="0405000F" w:tentative="1">
      <w:start w:val="1"/>
      <w:numFmt w:val="decimal"/>
      <w:lvlText w:val="%4."/>
      <w:lvlJc w:val="left"/>
      <w:pPr>
        <w:ind w:left="3382" w:hanging="360"/>
      </w:pPr>
    </w:lvl>
    <w:lvl w:ilvl="4" w:tplc="04050019" w:tentative="1">
      <w:start w:val="1"/>
      <w:numFmt w:val="lowerLetter"/>
      <w:lvlText w:val="%5."/>
      <w:lvlJc w:val="left"/>
      <w:pPr>
        <w:ind w:left="4102" w:hanging="360"/>
      </w:pPr>
    </w:lvl>
    <w:lvl w:ilvl="5" w:tplc="0405001B" w:tentative="1">
      <w:start w:val="1"/>
      <w:numFmt w:val="lowerRoman"/>
      <w:lvlText w:val="%6."/>
      <w:lvlJc w:val="right"/>
      <w:pPr>
        <w:ind w:left="4822" w:hanging="180"/>
      </w:pPr>
    </w:lvl>
    <w:lvl w:ilvl="6" w:tplc="0405000F" w:tentative="1">
      <w:start w:val="1"/>
      <w:numFmt w:val="decimal"/>
      <w:lvlText w:val="%7."/>
      <w:lvlJc w:val="left"/>
      <w:pPr>
        <w:ind w:left="5542" w:hanging="360"/>
      </w:pPr>
    </w:lvl>
    <w:lvl w:ilvl="7" w:tplc="04050019" w:tentative="1">
      <w:start w:val="1"/>
      <w:numFmt w:val="lowerLetter"/>
      <w:lvlText w:val="%8."/>
      <w:lvlJc w:val="left"/>
      <w:pPr>
        <w:ind w:left="6262" w:hanging="360"/>
      </w:pPr>
    </w:lvl>
    <w:lvl w:ilvl="8" w:tplc="0405001B" w:tentative="1">
      <w:start w:val="1"/>
      <w:numFmt w:val="lowerRoman"/>
      <w:lvlText w:val="%9."/>
      <w:lvlJc w:val="right"/>
      <w:pPr>
        <w:ind w:left="6982" w:hanging="180"/>
      </w:pPr>
    </w:lvl>
  </w:abstractNum>
  <w:abstractNum w:abstractNumId="8" w15:restartNumberingAfterBreak="0">
    <w:nsid w:val="7AB301F3"/>
    <w:multiLevelType w:val="hybridMultilevel"/>
    <w:tmpl w:val="CA5A6D1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num w:numId="1" w16cid:durableId="1292247638">
    <w:abstractNumId w:val="5"/>
  </w:num>
  <w:num w:numId="2" w16cid:durableId="536429143">
    <w:abstractNumId w:val="2"/>
  </w:num>
  <w:num w:numId="3" w16cid:durableId="2055344665">
    <w:abstractNumId w:val="8"/>
  </w:num>
  <w:num w:numId="4" w16cid:durableId="473640654">
    <w:abstractNumId w:val="3"/>
  </w:num>
  <w:num w:numId="5" w16cid:durableId="2034650844">
    <w:abstractNumId w:val="1"/>
  </w:num>
  <w:num w:numId="6" w16cid:durableId="1917863641">
    <w:abstractNumId w:val="4"/>
  </w:num>
  <w:num w:numId="7" w16cid:durableId="1279025889">
    <w:abstractNumId w:val="7"/>
  </w:num>
  <w:num w:numId="8" w16cid:durableId="1391028775">
    <w:abstractNumId w:val="0"/>
  </w:num>
  <w:num w:numId="9" w16cid:durableId="17538148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C46"/>
    <w:rsid w:val="00000705"/>
    <w:rsid w:val="00003365"/>
    <w:rsid w:val="00011BAD"/>
    <w:rsid w:val="00011EFF"/>
    <w:rsid w:val="00024EBA"/>
    <w:rsid w:val="00035BE5"/>
    <w:rsid w:val="000552A3"/>
    <w:rsid w:val="000745C0"/>
    <w:rsid w:val="000872AD"/>
    <w:rsid w:val="000C03CA"/>
    <w:rsid w:val="000E3754"/>
    <w:rsid w:val="000F7B3F"/>
    <w:rsid w:val="0010075A"/>
    <w:rsid w:val="0010077C"/>
    <w:rsid w:val="00120A72"/>
    <w:rsid w:val="00124174"/>
    <w:rsid w:val="00141B61"/>
    <w:rsid w:val="00141CC6"/>
    <w:rsid w:val="0018577E"/>
    <w:rsid w:val="001B46A0"/>
    <w:rsid w:val="001B7E46"/>
    <w:rsid w:val="001C74DF"/>
    <w:rsid w:val="001D23E9"/>
    <w:rsid w:val="001F02EE"/>
    <w:rsid w:val="002220BC"/>
    <w:rsid w:val="00253C8E"/>
    <w:rsid w:val="00280DFC"/>
    <w:rsid w:val="00303C7D"/>
    <w:rsid w:val="00315433"/>
    <w:rsid w:val="00315FC0"/>
    <w:rsid w:val="00326DE2"/>
    <w:rsid w:val="00346578"/>
    <w:rsid w:val="003538D6"/>
    <w:rsid w:val="00355150"/>
    <w:rsid w:val="00374FAE"/>
    <w:rsid w:val="00383037"/>
    <w:rsid w:val="003830CC"/>
    <w:rsid w:val="00387E66"/>
    <w:rsid w:val="003B3F23"/>
    <w:rsid w:val="003B5C1B"/>
    <w:rsid w:val="003D1CDD"/>
    <w:rsid w:val="003D37DC"/>
    <w:rsid w:val="00431860"/>
    <w:rsid w:val="00447A29"/>
    <w:rsid w:val="00476358"/>
    <w:rsid w:val="0048318F"/>
    <w:rsid w:val="00497A47"/>
    <w:rsid w:val="004A6EF5"/>
    <w:rsid w:val="0050006E"/>
    <w:rsid w:val="0050382A"/>
    <w:rsid w:val="00510CA8"/>
    <w:rsid w:val="00525276"/>
    <w:rsid w:val="005455CD"/>
    <w:rsid w:val="00576874"/>
    <w:rsid w:val="00597F30"/>
    <w:rsid w:val="005A51E0"/>
    <w:rsid w:val="005B6141"/>
    <w:rsid w:val="005C1539"/>
    <w:rsid w:val="005D280B"/>
    <w:rsid w:val="005F1BD5"/>
    <w:rsid w:val="005F231E"/>
    <w:rsid w:val="00607F3B"/>
    <w:rsid w:val="00611B1E"/>
    <w:rsid w:val="006527E9"/>
    <w:rsid w:val="006721F5"/>
    <w:rsid w:val="00681F4F"/>
    <w:rsid w:val="006849DD"/>
    <w:rsid w:val="006B078C"/>
    <w:rsid w:val="006B347E"/>
    <w:rsid w:val="006E6D10"/>
    <w:rsid w:val="006F15A9"/>
    <w:rsid w:val="006F1A16"/>
    <w:rsid w:val="00702BB9"/>
    <w:rsid w:val="00712B97"/>
    <w:rsid w:val="0071601D"/>
    <w:rsid w:val="00741B88"/>
    <w:rsid w:val="00750D0F"/>
    <w:rsid w:val="007745D9"/>
    <w:rsid w:val="007776E4"/>
    <w:rsid w:val="007A3BE9"/>
    <w:rsid w:val="007B6941"/>
    <w:rsid w:val="007B6B82"/>
    <w:rsid w:val="007C5C26"/>
    <w:rsid w:val="007E35D3"/>
    <w:rsid w:val="0085479C"/>
    <w:rsid w:val="008B073A"/>
    <w:rsid w:val="008D0626"/>
    <w:rsid w:val="00901CFD"/>
    <w:rsid w:val="00926F7A"/>
    <w:rsid w:val="00931B72"/>
    <w:rsid w:val="009436A2"/>
    <w:rsid w:val="00956AFB"/>
    <w:rsid w:val="00964182"/>
    <w:rsid w:val="009676CB"/>
    <w:rsid w:val="009B24CC"/>
    <w:rsid w:val="009B6382"/>
    <w:rsid w:val="009C000D"/>
    <w:rsid w:val="00A06DBF"/>
    <w:rsid w:val="00A55659"/>
    <w:rsid w:val="00A579AC"/>
    <w:rsid w:val="00A63C51"/>
    <w:rsid w:val="00A84A49"/>
    <w:rsid w:val="00AB44D1"/>
    <w:rsid w:val="00AC55AB"/>
    <w:rsid w:val="00AC7A66"/>
    <w:rsid w:val="00AE6595"/>
    <w:rsid w:val="00B249B3"/>
    <w:rsid w:val="00B37542"/>
    <w:rsid w:val="00B51CA3"/>
    <w:rsid w:val="00B56C46"/>
    <w:rsid w:val="00B665D2"/>
    <w:rsid w:val="00B95C0E"/>
    <w:rsid w:val="00BA02D0"/>
    <w:rsid w:val="00BA083F"/>
    <w:rsid w:val="00BA480B"/>
    <w:rsid w:val="00BB2CF4"/>
    <w:rsid w:val="00BB45D6"/>
    <w:rsid w:val="00BC530E"/>
    <w:rsid w:val="00BE1030"/>
    <w:rsid w:val="00C112AD"/>
    <w:rsid w:val="00C34578"/>
    <w:rsid w:val="00C4313A"/>
    <w:rsid w:val="00C53946"/>
    <w:rsid w:val="00CF2A8A"/>
    <w:rsid w:val="00D06ED8"/>
    <w:rsid w:val="00D1629B"/>
    <w:rsid w:val="00D166DA"/>
    <w:rsid w:val="00D23254"/>
    <w:rsid w:val="00D247AE"/>
    <w:rsid w:val="00D32E9F"/>
    <w:rsid w:val="00D62836"/>
    <w:rsid w:val="00D73C54"/>
    <w:rsid w:val="00D85D42"/>
    <w:rsid w:val="00D91CD7"/>
    <w:rsid w:val="00D97F71"/>
    <w:rsid w:val="00DB0C53"/>
    <w:rsid w:val="00DC140B"/>
    <w:rsid w:val="00E05B86"/>
    <w:rsid w:val="00E35DED"/>
    <w:rsid w:val="00E53E91"/>
    <w:rsid w:val="00E57179"/>
    <w:rsid w:val="00ED279E"/>
    <w:rsid w:val="00EF10D7"/>
    <w:rsid w:val="00F22135"/>
    <w:rsid w:val="00F34184"/>
    <w:rsid w:val="00F5510F"/>
    <w:rsid w:val="00F64E0E"/>
    <w:rsid w:val="00FA7F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09D4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B56C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B56C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B56C46"/>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B56C46"/>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B56C46"/>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B56C46"/>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B56C46"/>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B56C46"/>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B56C46"/>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56C46"/>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B56C46"/>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B56C46"/>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B56C46"/>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B56C46"/>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B56C46"/>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B56C46"/>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B56C46"/>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B56C46"/>
    <w:rPr>
      <w:rFonts w:eastAsiaTheme="majorEastAsia" w:cstheme="majorBidi"/>
      <w:color w:val="272727" w:themeColor="text1" w:themeTint="D8"/>
    </w:rPr>
  </w:style>
  <w:style w:type="paragraph" w:styleId="Nzev">
    <w:name w:val="Title"/>
    <w:basedOn w:val="Normln"/>
    <w:next w:val="Normln"/>
    <w:link w:val="NzevChar"/>
    <w:uiPriority w:val="10"/>
    <w:qFormat/>
    <w:rsid w:val="00B56C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B56C46"/>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B56C46"/>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B56C46"/>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B56C46"/>
    <w:pPr>
      <w:spacing w:before="160"/>
      <w:jc w:val="center"/>
    </w:pPr>
    <w:rPr>
      <w:i/>
      <w:iCs/>
      <w:color w:val="404040" w:themeColor="text1" w:themeTint="BF"/>
    </w:rPr>
  </w:style>
  <w:style w:type="character" w:customStyle="1" w:styleId="CittChar">
    <w:name w:val="Citát Char"/>
    <w:basedOn w:val="Standardnpsmoodstavce"/>
    <w:link w:val="Citt"/>
    <w:uiPriority w:val="29"/>
    <w:rsid w:val="00B56C46"/>
    <w:rPr>
      <w:i/>
      <w:iCs/>
      <w:color w:val="404040" w:themeColor="text1" w:themeTint="BF"/>
    </w:rPr>
  </w:style>
  <w:style w:type="paragraph" w:styleId="Odstavecseseznamem">
    <w:name w:val="List Paragraph"/>
    <w:basedOn w:val="Normln"/>
    <w:uiPriority w:val="34"/>
    <w:qFormat/>
    <w:rsid w:val="00B56C46"/>
    <w:pPr>
      <w:ind w:left="720"/>
      <w:contextualSpacing/>
    </w:pPr>
  </w:style>
  <w:style w:type="character" w:styleId="Zdraznnintenzivn">
    <w:name w:val="Intense Emphasis"/>
    <w:basedOn w:val="Standardnpsmoodstavce"/>
    <w:uiPriority w:val="21"/>
    <w:qFormat/>
    <w:rsid w:val="00B56C46"/>
    <w:rPr>
      <w:i/>
      <w:iCs/>
      <w:color w:val="0F4761" w:themeColor="accent1" w:themeShade="BF"/>
    </w:rPr>
  </w:style>
  <w:style w:type="paragraph" w:styleId="Vrazncitt">
    <w:name w:val="Intense Quote"/>
    <w:basedOn w:val="Normln"/>
    <w:next w:val="Normln"/>
    <w:link w:val="VrazncittChar"/>
    <w:uiPriority w:val="30"/>
    <w:qFormat/>
    <w:rsid w:val="00B56C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B56C46"/>
    <w:rPr>
      <w:i/>
      <w:iCs/>
      <w:color w:val="0F4761" w:themeColor="accent1" w:themeShade="BF"/>
    </w:rPr>
  </w:style>
  <w:style w:type="character" w:styleId="Odkazintenzivn">
    <w:name w:val="Intense Reference"/>
    <w:basedOn w:val="Standardnpsmoodstavce"/>
    <w:uiPriority w:val="32"/>
    <w:qFormat/>
    <w:rsid w:val="00B56C46"/>
    <w:rPr>
      <w:b/>
      <w:bCs/>
      <w:smallCaps/>
      <w:color w:val="0F4761" w:themeColor="accent1" w:themeShade="BF"/>
      <w:spacing w:val="5"/>
    </w:rPr>
  </w:style>
  <w:style w:type="paragraph" w:styleId="Zkladntext">
    <w:name w:val="Body Text"/>
    <w:basedOn w:val="Normln"/>
    <w:link w:val="ZkladntextChar"/>
    <w:uiPriority w:val="1"/>
    <w:qFormat/>
    <w:rsid w:val="00B56C46"/>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ZkladntextChar">
    <w:name w:val="Základní text Char"/>
    <w:basedOn w:val="Standardnpsmoodstavce"/>
    <w:link w:val="Zkladntext"/>
    <w:uiPriority w:val="1"/>
    <w:rsid w:val="00B56C46"/>
    <w:rPr>
      <w:rFonts w:ascii="Times New Roman" w:eastAsia="Times New Roman" w:hAnsi="Times New Roman" w:cs="Times New Roman"/>
      <w:kern w:val="0"/>
      <w:sz w:val="24"/>
      <w:szCs w:val="24"/>
      <w14:ligatures w14:val="none"/>
    </w:rPr>
  </w:style>
  <w:style w:type="paragraph" w:customStyle="1" w:styleId="slovnvbloku">
    <w:name w:val="íslování v bloku"/>
    <w:basedOn w:val="Normln"/>
    <w:rsid w:val="001B7E46"/>
    <w:pPr>
      <w:numPr>
        <w:numId w:val="8"/>
      </w:numPr>
      <w:autoSpaceDE w:val="0"/>
      <w:autoSpaceDN w:val="0"/>
      <w:adjustRightInd w:val="0"/>
      <w:spacing w:after="240" w:line="240" w:lineRule="auto"/>
      <w:jc w:val="both"/>
    </w:pPr>
    <w:rPr>
      <w:rFonts w:ascii="Times New Roman" w:eastAsia="SimSun" w:hAnsi="Times New Roman" w:cs="Times New Roman"/>
      <w:kern w:val="0"/>
      <w:sz w:val="20"/>
      <w:szCs w:val="20"/>
      <w:lang w:eastAsia="zh-CN"/>
      <w14:ligatures w14:val="none"/>
    </w:rPr>
  </w:style>
  <w:style w:type="character" w:styleId="Odkaznakoment">
    <w:name w:val="annotation reference"/>
    <w:uiPriority w:val="99"/>
    <w:semiHidden/>
    <w:unhideWhenUsed/>
    <w:rsid w:val="001B7E46"/>
    <w:rPr>
      <w:sz w:val="16"/>
      <w:szCs w:val="16"/>
    </w:rPr>
  </w:style>
  <w:style w:type="paragraph" w:styleId="Textkomente">
    <w:name w:val="annotation text"/>
    <w:basedOn w:val="Normln"/>
    <w:link w:val="TextkomenteChar"/>
    <w:uiPriority w:val="99"/>
    <w:unhideWhenUsed/>
    <w:rsid w:val="001B7E46"/>
    <w:pPr>
      <w:spacing w:after="0" w:line="240" w:lineRule="auto"/>
    </w:pPr>
    <w:rPr>
      <w:rFonts w:ascii="Times New Roman" w:eastAsia="Times New Roman" w:hAnsi="Times New Roman" w:cs="Times New Roman"/>
      <w:kern w:val="0"/>
      <w:sz w:val="20"/>
      <w:szCs w:val="20"/>
      <w:lang w:eastAsia="cs-CZ"/>
      <w14:ligatures w14:val="none"/>
    </w:rPr>
  </w:style>
  <w:style w:type="character" w:customStyle="1" w:styleId="TextkomenteChar">
    <w:name w:val="Text komentáře Char"/>
    <w:basedOn w:val="Standardnpsmoodstavce"/>
    <w:link w:val="Textkomente"/>
    <w:uiPriority w:val="99"/>
    <w:rsid w:val="001B7E46"/>
    <w:rPr>
      <w:rFonts w:ascii="Times New Roman" w:eastAsia="Times New Roman" w:hAnsi="Times New Roman" w:cs="Times New Roman"/>
      <w:kern w:val="0"/>
      <w:sz w:val="20"/>
      <w:szCs w:val="20"/>
      <w:lang w:eastAsia="cs-CZ"/>
      <w14:ligatures w14:val="none"/>
    </w:rPr>
  </w:style>
  <w:style w:type="paragraph" w:styleId="Revize">
    <w:name w:val="Revision"/>
    <w:hidden/>
    <w:uiPriority w:val="99"/>
    <w:semiHidden/>
    <w:rsid w:val="00DC140B"/>
    <w:pPr>
      <w:spacing w:after="0" w:line="240" w:lineRule="auto"/>
    </w:pPr>
  </w:style>
  <w:style w:type="paragraph" w:styleId="Pedmtkomente">
    <w:name w:val="annotation subject"/>
    <w:basedOn w:val="Textkomente"/>
    <w:next w:val="Textkomente"/>
    <w:link w:val="PedmtkomenteChar"/>
    <w:uiPriority w:val="99"/>
    <w:semiHidden/>
    <w:unhideWhenUsed/>
    <w:rsid w:val="00F5510F"/>
    <w:pPr>
      <w:spacing w:after="160"/>
    </w:pPr>
    <w:rPr>
      <w:rFonts w:asciiTheme="minorHAnsi" w:eastAsiaTheme="minorHAnsi" w:hAnsiTheme="minorHAnsi" w:cstheme="minorBidi"/>
      <w:b/>
      <w:bCs/>
      <w:kern w:val="2"/>
      <w:lang w:eastAsia="en-US"/>
      <w14:ligatures w14:val="standardContextual"/>
    </w:rPr>
  </w:style>
  <w:style w:type="character" w:customStyle="1" w:styleId="PedmtkomenteChar">
    <w:name w:val="Předmět komentáře Char"/>
    <w:basedOn w:val="TextkomenteChar"/>
    <w:link w:val="Pedmtkomente"/>
    <w:uiPriority w:val="99"/>
    <w:semiHidden/>
    <w:rsid w:val="00F5510F"/>
    <w:rPr>
      <w:rFonts w:ascii="Times New Roman" w:eastAsia="Times New Roman" w:hAnsi="Times New Roman" w:cs="Times New Roman"/>
      <w:b/>
      <w:bCs/>
      <w:kern w:val="0"/>
      <w:sz w:val="20"/>
      <w:szCs w:val="20"/>
      <w:lang w:eastAsia="cs-CZ"/>
      <w14:ligatures w14:val="none"/>
    </w:rPr>
  </w:style>
  <w:style w:type="paragraph" w:styleId="Zhlav">
    <w:name w:val="header"/>
    <w:basedOn w:val="Normln"/>
    <w:link w:val="ZhlavChar"/>
    <w:uiPriority w:val="99"/>
    <w:unhideWhenUsed/>
    <w:rsid w:val="00315FC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15FC0"/>
  </w:style>
  <w:style w:type="paragraph" w:styleId="Zpat">
    <w:name w:val="footer"/>
    <w:basedOn w:val="Normln"/>
    <w:link w:val="ZpatChar"/>
    <w:uiPriority w:val="99"/>
    <w:unhideWhenUsed/>
    <w:rsid w:val="00315FC0"/>
    <w:pPr>
      <w:tabs>
        <w:tab w:val="center" w:pos="4536"/>
        <w:tab w:val="right" w:pos="9072"/>
      </w:tabs>
      <w:spacing w:after="0" w:line="240" w:lineRule="auto"/>
    </w:pPr>
  </w:style>
  <w:style w:type="character" w:customStyle="1" w:styleId="ZpatChar">
    <w:name w:val="Zápatí Char"/>
    <w:basedOn w:val="Standardnpsmoodstavce"/>
    <w:link w:val="Zpat"/>
    <w:uiPriority w:val="99"/>
    <w:rsid w:val="00315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2069</Words>
  <Characters>12213</Characters>
  <Application>Microsoft Office Word</Application>
  <DocSecurity>0</DocSecurity>
  <Lines>101</Lines>
  <Paragraphs>28</Paragraphs>
  <ScaleCrop>false</ScaleCrop>
  <Company/>
  <LinksUpToDate>false</LinksUpToDate>
  <CharactersWithSpaces>14254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2026-01-26T05:55:00Z</dcterms:created>
  <dcterms:modified xsi:type="dcterms:W3CDTF">2026-01-26T05:55:00Z</dcterms:modified>
</cp:coreProperties>
</file>